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7E2E" w:rsidRDefault="00727E2E">
      <w:pPr>
        <w:pStyle w:val="normal0"/>
      </w:pPr>
    </w:p>
    <w:p w:rsidR="00727E2E" w:rsidRDefault="00727E2E">
      <w:pPr>
        <w:pStyle w:val="norm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6" type="#_x0000_t75" style="position:absolute;margin-left:-10.5pt;margin-top:-20.5pt;width:107.95pt;height:46.55pt;z-index:251658240;visibility:visible;mso-position-horizontal-relative:margin">
            <v:imagedata r:id="rId5" o:title=""/>
            <w10:wrap type="square" anchorx="margin"/>
          </v:shape>
        </w:pict>
      </w:r>
    </w:p>
    <w:p w:rsidR="00727E2E" w:rsidRDefault="00727E2E">
      <w:pPr>
        <w:pStyle w:val="normal0"/>
      </w:pPr>
    </w:p>
    <w:p w:rsidR="00727E2E" w:rsidRDefault="00727E2E">
      <w:pPr>
        <w:pStyle w:val="normal0"/>
      </w:pPr>
    </w:p>
    <w:p w:rsidR="00727E2E" w:rsidRDefault="00727E2E">
      <w:pPr>
        <w:pStyle w:val="normal0"/>
      </w:pPr>
    </w:p>
    <w:p w:rsidR="00727E2E" w:rsidRDefault="00727E2E">
      <w:pPr>
        <w:pStyle w:val="normal0"/>
      </w:pPr>
    </w:p>
    <w:p w:rsidR="00727E2E" w:rsidRDefault="00727E2E">
      <w:pPr>
        <w:pStyle w:val="normal0"/>
        <w:widowControl w:val="0"/>
        <w:jc w:val="center"/>
      </w:pPr>
      <w:r>
        <w:rPr>
          <w:b/>
          <w:sz w:val="28"/>
          <w:szCs w:val="28"/>
        </w:rPr>
        <w:t>INFORME ECONÓMICO FINANCIERO PRESUPUESTO 2019</w:t>
      </w:r>
    </w:p>
    <w:p w:rsidR="00727E2E" w:rsidRDefault="00727E2E">
      <w:pPr>
        <w:pStyle w:val="normal0"/>
        <w:widowControl w:val="0"/>
        <w:jc w:val="both"/>
      </w:pPr>
    </w:p>
    <w:p w:rsidR="00727E2E" w:rsidRPr="00B2168E" w:rsidRDefault="00727E2E" w:rsidP="00B2168E">
      <w:pPr>
        <w:jc w:val="both"/>
        <w:rPr>
          <w:rFonts w:ascii="Arial" w:hAnsi="Arial" w:cs="Arial"/>
          <w:b/>
          <w:bCs/>
          <w:sz w:val="18"/>
          <w:szCs w:val="18"/>
        </w:rPr>
      </w:pPr>
      <w:r>
        <w:t xml:space="preserve">El Proyecto de Presupuesto para el año 2019 el Consorcio de Tributos de Tenerife asciende a un total de </w:t>
      </w:r>
      <w:r w:rsidRPr="00373EF9">
        <w:rPr>
          <w:b/>
          <w:color w:val="auto"/>
        </w:rPr>
        <w:t>NUEVE MILLONES CUATROCIENTOS SETENTA Y DOS MIL SEISCIENETOS VEINTIDÓS EUROS</w:t>
      </w:r>
      <w:r w:rsidRPr="00373EF9">
        <w:rPr>
          <w:b/>
          <w:color w:val="FF0000"/>
        </w:rPr>
        <w:t xml:space="preserve"> </w:t>
      </w:r>
      <w:r w:rsidRPr="00373EF9">
        <w:rPr>
          <w:b/>
          <w:color w:val="auto"/>
        </w:rPr>
        <w:t>(</w:t>
      </w:r>
      <w:r w:rsidRPr="00373EF9">
        <w:rPr>
          <w:rFonts w:ascii="Arial" w:hAnsi="Arial" w:cs="Arial"/>
          <w:b/>
          <w:bCs/>
          <w:color w:val="auto"/>
          <w:sz w:val="18"/>
          <w:szCs w:val="18"/>
        </w:rPr>
        <w:t>9.472.622,00</w:t>
      </w:r>
      <w:r w:rsidRPr="00373EF9">
        <w:rPr>
          <w:b/>
          <w:color w:val="auto"/>
        </w:rPr>
        <w:t xml:space="preserve">  EUROS)</w:t>
      </w:r>
      <w:r w:rsidRPr="00373EF9">
        <w:rPr>
          <w:color w:val="auto"/>
        </w:rPr>
        <w:t>,</w:t>
      </w:r>
      <w:r>
        <w:t xml:space="preserve"> tanto en ingresos como en gastos, por lo que existe la nivelación presupuestaria inicial exigida por la Ley reguladora de las Haciendas Locales </w:t>
      </w:r>
      <w:r>
        <w:rPr>
          <w:b/>
        </w:rPr>
        <w:t>(LHL),</w:t>
      </w:r>
      <w:r>
        <w:t xml:space="preserve"> texto refundido aprobado por RDL 2/2004, de 5 de marzo.</w:t>
      </w:r>
    </w:p>
    <w:p w:rsidR="00727E2E" w:rsidRDefault="00727E2E">
      <w:pPr>
        <w:pStyle w:val="normal0"/>
        <w:widowControl w:val="0"/>
        <w:jc w:val="both"/>
      </w:pPr>
    </w:p>
    <w:p w:rsidR="00727E2E" w:rsidRDefault="00727E2E">
      <w:pPr>
        <w:pStyle w:val="normal0"/>
        <w:jc w:val="both"/>
      </w:pPr>
      <w:r>
        <w:t>Para la elaboración del proyecto de presupuesto del 2019 se han tenido en cuenta los acuerdos adoptados por el Pleno del Consorcio de Tributos relativos al establecimiento del  3,5% como aportación municipal por la gestión tributaria y recaudación en voluntaria de recibos de todos los conceptos tributarios, así como de la supresión del 50% de los intereses de demora por la recaudación en apremio como aportación por la gestión del Consorcio de Tributos en periodo ejecutivo, de conformidad con lo regulado en la Base 25 de ejecución del Presupuesto para el 2019,  sin perjuicio de lo dispuesto en el artículo 37 de los Estatutos del Consorcio de Tributos.</w:t>
      </w:r>
    </w:p>
    <w:p w:rsidR="00727E2E" w:rsidRDefault="00727E2E">
      <w:pPr>
        <w:pStyle w:val="normal0"/>
        <w:widowControl w:val="0"/>
        <w:spacing w:before="170"/>
        <w:jc w:val="both"/>
      </w:pPr>
      <w:r>
        <w:t>La suficiencia de los créditos para atender al cumplimiento de las obligaciones exigibles y los gastos de funcionamiento es manifiesta, tal y como se expone en la Memoria explicativa que se adjunta en el expediente.</w:t>
      </w:r>
    </w:p>
    <w:p w:rsidR="00727E2E" w:rsidRPr="00881DDD" w:rsidRDefault="00727E2E">
      <w:pPr>
        <w:pStyle w:val="normal0"/>
        <w:widowControl w:val="0"/>
        <w:spacing w:before="170"/>
        <w:jc w:val="both"/>
        <w:rPr>
          <w:color w:val="FF0000"/>
        </w:rPr>
      </w:pPr>
      <w:r>
        <w:t xml:space="preserve">Los ingresos por operaciones corrientes ascienden a </w:t>
      </w:r>
      <w:r w:rsidRPr="00373EF9">
        <w:rPr>
          <w:b/>
          <w:color w:val="auto"/>
        </w:rPr>
        <w:t>9.448.582,00 €</w:t>
      </w:r>
      <w:r>
        <w:t xml:space="preserve"> y los gastos por operaciones corrientes a </w:t>
      </w:r>
      <w:r w:rsidRPr="00373EF9">
        <w:rPr>
          <w:b/>
          <w:color w:val="auto"/>
        </w:rPr>
        <w:t>9.287.532,00 €</w:t>
      </w:r>
      <w:r w:rsidRPr="00373EF9">
        <w:rPr>
          <w:color w:val="auto"/>
        </w:rPr>
        <w:t>.</w:t>
      </w:r>
      <w:r>
        <w:t xml:space="preserve"> Los ingresos corrientes proporcionan cobertura financiera a los gastos corrientes produciéndose un ahorro  bruto disponible de </w:t>
      </w:r>
      <w:r w:rsidRPr="00373EF9">
        <w:rPr>
          <w:b/>
          <w:color w:val="auto"/>
        </w:rPr>
        <w:t>161.050,00 €.</w:t>
      </w:r>
    </w:p>
    <w:p w:rsidR="00727E2E" w:rsidRDefault="00727E2E">
      <w:pPr>
        <w:pStyle w:val="normal0"/>
        <w:widowControl w:val="0"/>
        <w:spacing w:before="170"/>
        <w:jc w:val="both"/>
      </w:pPr>
      <w:r>
        <w:t xml:space="preserve">Es preciso reseñar asimismo, que se cumple el objetivo de estabilidad presupuestaria establecido en la Ley Orgánica 2/2012, de 27 de abril, de Estabilidad Presupuestaria y Sostenibilidad Financiera.  </w:t>
      </w:r>
    </w:p>
    <w:p w:rsidR="00727E2E" w:rsidRDefault="00727E2E">
      <w:pPr>
        <w:pStyle w:val="normal0"/>
        <w:widowControl w:val="0"/>
        <w:spacing w:before="170"/>
        <w:jc w:val="both"/>
      </w:pPr>
      <w:r>
        <w:t>Conforme a lo previsto por el Art. 168.1.e) LHL se exponen a continuación las bases utilizadas para la evaluación de los ingresos.</w:t>
      </w:r>
    </w:p>
    <w:p w:rsidR="00727E2E" w:rsidRDefault="00727E2E">
      <w:pPr>
        <w:pStyle w:val="normal0"/>
        <w:widowControl w:val="0"/>
        <w:spacing w:before="170"/>
        <w:jc w:val="both"/>
      </w:pPr>
      <w:r>
        <w:rPr>
          <w:b/>
        </w:rPr>
        <w:t>CRITERIOS UTILIZADOS PARA LA EVALUACIÓN DE LOS PRINCIPALES INGRESOS</w:t>
      </w:r>
    </w:p>
    <w:p w:rsidR="00727E2E" w:rsidRDefault="00727E2E">
      <w:pPr>
        <w:pStyle w:val="normal0"/>
        <w:widowControl w:val="0"/>
        <w:spacing w:before="170"/>
        <w:jc w:val="both"/>
      </w:pPr>
      <w:r>
        <w:rPr>
          <w:b/>
        </w:rPr>
        <w:t>INGRESOS POR OPERACIONES CORRIENTES</w:t>
      </w:r>
    </w:p>
    <w:p w:rsidR="00727E2E" w:rsidRDefault="00727E2E">
      <w:pPr>
        <w:pStyle w:val="normal0"/>
        <w:widowControl w:val="0"/>
        <w:spacing w:before="170"/>
        <w:jc w:val="both"/>
      </w:pPr>
      <w:r>
        <w:t xml:space="preserve">El importe total de los ingresos previstos por operaciones corrientes asciende a </w:t>
      </w:r>
      <w:r w:rsidRPr="00373EF9">
        <w:rPr>
          <w:color w:val="auto"/>
        </w:rPr>
        <w:t>9.448.582</w:t>
      </w:r>
      <w:r>
        <w:t>,00</w:t>
      </w:r>
      <w:r w:rsidRPr="00373EF9">
        <w:t xml:space="preserve"> </w:t>
      </w:r>
      <w:r>
        <w:t>euros y presenta la siguiente distribución por capítulos:</w:t>
      </w:r>
    </w:p>
    <w:p w:rsidR="00727E2E" w:rsidRDefault="00727E2E">
      <w:pPr>
        <w:pStyle w:val="normal0"/>
        <w:widowControl w:val="0"/>
        <w:spacing w:before="170"/>
        <w:jc w:val="both"/>
      </w:pPr>
    </w:p>
    <w:tbl>
      <w:tblPr>
        <w:tblW w:w="8960" w:type="dxa"/>
        <w:jc w:val="center"/>
        <w:tblInd w:w="62" w:type="dxa"/>
        <w:tblCellMar>
          <w:left w:w="70" w:type="dxa"/>
          <w:right w:w="70" w:type="dxa"/>
        </w:tblCellMar>
        <w:tblLook w:val="0000"/>
      </w:tblPr>
      <w:tblGrid>
        <w:gridCol w:w="1196"/>
        <w:gridCol w:w="3025"/>
        <w:gridCol w:w="1297"/>
        <w:gridCol w:w="1298"/>
        <w:gridCol w:w="1200"/>
        <w:gridCol w:w="1200"/>
      </w:tblGrid>
      <w:tr w:rsidR="00727E2E" w:rsidRPr="00B2168E" w:rsidTr="00B2168E">
        <w:trPr>
          <w:trHeight w:val="270"/>
          <w:jc w:val="center"/>
        </w:trPr>
        <w:tc>
          <w:tcPr>
            <w:tcW w:w="940" w:type="dxa"/>
            <w:tcBorders>
              <w:top w:val="nil"/>
              <w:left w:val="nil"/>
              <w:bottom w:val="nil"/>
              <w:right w:val="nil"/>
            </w:tcBorders>
            <w:noWrap/>
            <w:vAlign w:val="bottom"/>
          </w:tcPr>
          <w:p w:rsidR="00727E2E" w:rsidRPr="00B2168E" w:rsidRDefault="00727E2E" w:rsidP="00B2168E">
            <w:pPr>
              <w:rPr>
                <w:color w:val="auto"/>
                <w:sz w:val="20"/>
                <w:szCs w:val="20"/>
              </w:rPr>
            </w:pPr>
          </w:p>
        </w:tc>
        <w:tc>
          <w:tcPr>
            <w:tcW w:w="5620" w:type="dxa"/>
            <w:gridSpan w:val="3"/>
            <w:tcBorders>
              <w:top w:val="single" w:sz="8" w:space="0" w:color="auto"/>
              <w:left w:val="single" w:sz="8" w:space="0" w:color="auto"/>
              <w:bottom w:val="single" w:sz="8" w:space="0" w:color="auto"/>
              <w:right w:val="nil"/>
            </w:tcBorders>
            <w:noWrap/>
            <w:vAlign w:val="bottom"/>
          </w:tcPr>
          <w:p w:rsidR="00727E2E" w:rsidRPr="00B2168E" w:rsidRDefault="00727E2E" w:rsidP="00B2168E">
            <w:pPr>
              <w:rPr>
                <w:b/>
                <w:bCs/>
                <w:color w:val="auto"/>
                <w:sz w:val="20"/>
                <w:szCs w:val="20"/>
              </w:rPr>
            </w:pPr>
            <w:r w:rsidRPr="00B2168E">
              <w:rPr>
                <w:b/>
                <w:bCs/>
                <w:color w:val="auto"/>
                <w:sz w:val="20"/>
                <w:szCs w:val="20"/>
              </w:rPr>
              <w:t>ESTADO DE PREVISIONES DE INGRESOS POR CAPITULO</w:t>
            </w:r>
          </w:p>
        </w:tc>
        <w:tc>
          <w:tcPr>
            <w:tcW w:w="1200" w:type="dxa"/>
            <w:tcBorders>
              <w:top w:val="single" w:sz="8" w:space="0" w:color="auto"/>
              <w:left w:val="nil"/>
              <w:bottom w:val="single" w:sz="8" w:space="0" w:color="auto"/>
              <w:right w:val="nil"/>
            </w:tcBorders>
            <w:noWrap/>
            <w:vAlign w:val="bottom"/>
          </w:tcPr>
          <w:p w:rsidR="00727E2E" w:rsidRPr="00B2168E" w:rsidRDefault="00727E2E" w:rsidP="00B2168E">
            <w:pPr>
              <w:rPr>
                <w:b/>
                <w:bCs/>
                <w:color w:val="auto"/>
                <w:sz w:val="20"/>
                <w:szCs w:val="20"/>
              </w:rPr>
            </w:pPr>
            <w:r w:rsidRPr="00B2168E">
              <w:rPr>
                <w:b/>
                <w:bCs/>
                <w:color w:val="auto"/>
                <w:sz w:val="20"/>
                <w:szCs w:val="20"/>
              </w:rPr>
              <w:t> </w:t>
            </w:r>
          </w:p>
        </w:tc>
        <w:tc>
          <w:tcPr>
            <w:tcW w:w="1200" w:type="dxa"/>
            <w:tcBorders>
              <w:top w:val="single" w:sz="8" w:space="0" w:color="auto"/>
              <w:left w:val="nil"/>
              <w:bottom w:val="single" w:sz="8" w:space="0" w:color="auto"/>
              <w:right w:val="single" w:sz="8" w:space="0" w:color="auto"/>
            </w:tcBorders>
            <w:noWrap/>
            <w:vAlign w:val="bottom"/>
          </w:tcPr>
          <w:p w:rsidR="00727E2E" w:rsidRPr="00B2168E" w:rsidRDefault="00727E2E" w:rsidP="00B2168E">
            <w:pPr>
              <w:rPr>
                <w:b/>
                <w:bCs/>
                <w:color w:val="auto"/>
                <w:sz w:val="20"/>
                <w:szCs w:val="20"/>
              </w:rPr>
            </w:pPr>
            <w:r w:rsidRPr="00B2168E">
              <w:rPr>
                <w:b/>
                <w:bCs/>
                <w:color w:val="auto"/>
                <w:sz w:val="20"/>
                <w:szCs w:val="20"/>
              </w:rPr>
              <w:t> </w:t>
            </w:r>
          </w:p>
        </w:tc>
      </w:tr>
      <w:tr w:rsidR="00727E2E" w:rsidRPr="00B2168E" w:rsidTr="00B2168E">
        <w:trPr>
          <w:trHeight w:val="270"/>
          <w:jc w:val="center"/>
        </w:trPr>
        <w:tc>
          <w:tcPr>
            <w:tcW w:w="940" w:type="dxa"/>
            <w:tcBorders>
              <w:top w:val="nil"/>
              <w:left w:val="nil"/>
              <w:bottom w:val="nil"/>
              <w:right w:val="nil"/>
            </w:tcBorders>
            <w:noWrap/>
            <w:vAlign w:val="bottom"/>
          </w:tcPr>
          <w:p w:rsidR="00727E2E" w:rsidRPr="00B2168E" w:rsidRDefault="00727E2E" w:rsidP="00B2168E">
            <w:pPr>
              <w:rPr>
                <w:color w:val="auto"/>
                <w:sz w:val="20"/>
                <w:szCs w:val="20"/>
              </w:rPr>
            </w:pPr>
          </w:p>
        </w:tc>
        <w:tc>
          <w:tcPr>
            <w:tcW w:w="3025" w:type="dxa"/>
            <w:tcBorders>
              <w:top w:val="nil"/>
              <w:left w:val="nil"/>
              <w:bottom w:val="nil"/>
              <w:right w:val="nil"/>
            </w:tcBorders>
            <w:noWrap/>
            <w:vAlign w:val="bottom"/>
          </w:tcPr>
          <w:p w:rsidR="00727E2E" w:rsidRPr="00B2168E" w:rsidRDefault="00727E2E" w:rsidP="00B2168E">
            <w:pPr>
              <w:rPr>
                <w:color w:val="auto"/>
                <w:sz w:val="20"/>
                <w:szCs w:val="20"/>
              </w:rPr>
            </w:pPr>
          </w:p>
        </w:tc>
        <w:tc>
          <w:tcPr>
            <w:tcW w:w="1297" w:type="dxa"/>
            <w:tcBorders>
              <w:top w:val="nil"/>
              <w:left w:val="nil"/>
              <w:bottom w:val="nil"/>
              <w:right w:val="nil"/>
            </w:tcBorders>
            <w:noWrap/>
            <w:vAlign w:val="bottom"/>
          </w:tcPr>
          <w:p w:rsidR="00727E2E" w:rsidRPr="00B2168E" w:rsidRDefault="00727E2E" w:rsidP="00B2168E">
            <w:pPr>
              <w:rPr>
                <w:color w:val="auto"/>
                <w:sz w:val="20"/>
                <w:szCs w:val="20"/>
              </w:rPr>
            </w:pPr>
          </w:p>
        </w:tc>
        <w:tc>
          <w:tcPr>
            <w:tcW w:w="1298" w:type="dxa"/>
            <w:tcBorders>
              <w:top w:val="nil"/>
              <w:left w:val="nil"/>
              <w:bottom w:val="nil"/>
              <w:right w:val="nil"/>
            </w:tcBorders>
            <w:noWrap/>
            <w:vAlign w:val="bottom"/>
          </w:tcPr>
          <w:p w:rsidR="00727E2E" w:rsidRPr="00B2168E" w:rsidRDefault="00727E2E" w:rsidP="00B2168E">
            <w:pPr>
              <w:rPr>
                <w:color w:val="auto"/>
                <w:sz w:val="20"/>
                <w:szCs w:val="20"/>
              </w:rPr>
            </w:pPr>
          </w:p>
        </w:tc>
        <w:tc>
          <w:tcPr>
            <w:tcW w:w="1200" w:type="dxa"/>
            <w:tcBorders>
              <w:top w:val="nil"/>
              <w:left w:val="nil"/>
              <w:bottom w:val="nil"/>
              <w:right w:val="nil"/>
            </w:tcBorders>
            <w:noWrap/>
            <w:vAlign w:val="bottom"/>
          </w:tcPr>
          <w:p w:rsidR="00727E2E" w:rsidRPr="00B2168E" w:rsidRDefault="00727E2E" w:rsidP="00B2168E">
            <w:pPr>
              <w:rPr>
                <w:color w:val="auto"/>
                <w:sz w:val="20"/>
                <w:szCs w:val="20"/>
              </w:rPr>
            </w:pPr>
          </w:p>
        </w:tc>
        <w:tc>
          <w:tcPr>
            <w:tcW w:w="1200" w:type="dxa"/>
            <w:tcBorders>
              <w:top w:val="nil"/>
              <w:left w:val="nil"/>
              <w:bottom w:val="nil"/>
              <w:right w:val="nil"/>
            </w:tcBorders>
            <w:noWrap/>
            <w:vAlign w:val="bottom"/>
          </w:tcPr>
          <w:p w:rsidR="00727E2E" w:rsidRPr="00B2168E" w:rsidRDefault="00727E2E" w:rsidP="00B2168E">
            <w:pPr>
              <w:rPr>
                <w:color w:val="auto"/>
                <w:sz w:val="20"/>
                <w:szCs w:val="20"/>
              </w:rPr>
            </w:pPr>
          </w:p>
        </w:tc>
      </w:tr>
      <w:tr w:rsidR="00727E2E" w:rsidRPr="00B2168E" w:rsidTr="00B2168E">
        <w:trPr>
          <w:trHeight w:val="264"/>
          <w:jc w:val="center"/>
        </w:trPr>
        <w:tc>
          <w:tcPr>
            <w:tcW w:w="940" w:type="dxa"/>
            <w:tcBorders>
              <w:top w:val="single" w:sz="8" w:space="0" w:color="auto"/>
              <w:left w:val="single" w:sz="8" w:space="0" w:color="auto"/>
              <w:bottom w:val="single" w:sz="4" w:space="0" w:color="auto"/>
              <w:right w:val="single" w:sz="4" w:space="0" w:color="auto"/>
            </w:tcBorders>
            <w:shd w:val="clear" w:color="auto" w:fill="FFCC99"/>
            <w:noWrap/>
            <w:vAlign w:val="bottom"/>
          </w:tcPr>
          <w:p w:rsidR="00727E2E" w:rsidRPr="00B2168E" w:rsidRDefault="00727E2E" w:rsidP="00B2168E">
            <w:pPr>
              <w:rPr>
                <w:b/>
                <w:bCs/>
                <w:color w:val="auto"/>
                <w:sz w:val="20"/>
                <w:szCs w:val="20"/>
              </w:rPr>
            </w:pPr>
            <w:r w:rsidRPr="00B2168E">
              <w:rPr>
                <w:b/>
                <w:bCs/>
                <w:color w:val="auto"/>
                <w:sz w:val="20"/>
                <w:szCs w:val="20"/>
              </w:rPr>
              <w:t>CAPITULO</w:t>
            </w:r>
          </w:p>
        </w:tc>
        <w:tc>
          <w:tcPr>
            <w:tcW w:w="3025" w:type="dxa"/>
            <w:tcBorders>
              <w:top w:val="single" w:sz="8" w:space="0" w:color="auto"/>
              <w:left w:val="nil"/>
              <w:bottom w:val="single" w:sz="4" w:space="0" w:color="auto"/>
              <w:right w:val="single" w:sz="4" w:space="0" w:color="auto"/>
            </w:tcBorders>
            <w:shd w:val="clear" w:color="auto" w:fill="FFCC99"/>
            <w:noWrap/>
            <w:vAlign w:val="bottom"/>
          </w:tcPr>
          <w:p w:rsidR="00727E2E" w:rsidRPr="00B2168E" w:rsidRDefault="00727E2E" w:rsidP="00B2168E">
            <w:pPr>
              <w:rPr>
                <w:b/>
                <w:bCs/>
                <w:color w:val="auto"/>
                <w:sz w:val="20"/>
                <w:szCs w:val="20"/>
              </w:rPr>
            </w:pPr>
            <w:r w:rsidRPr="00B2168E">
              <w:rPr>
                <w:b/>
                <w:bCs/>
                <w:color w:val="auto"/>
                <w:sz w:val="20"/>
                <w:szCs w:val="20"/>
              </w:rPr>
              <w:t>DENOMINACIÓN</w:t>
            </w:r>
          </w:p>
        </w:tc>
        <w:tc>
          <w:tcPr>
            <w:tcW w:w="1297" w:type="dxa"/>
            <w:tcBorders>
              <w:top w:val="single" w:sz="8" w:space="0" w:color="auto"/>
              <w:left w:val="nil"/>
              <w:bottom w:val="single" w:sz="4" w:space="0" w:color="auto"/>
              <w:right w:val="single" w:sz="4" w:space="0" w:color="auto"/>
            </w:tcBorders>
            <w:shd w:val="clear" w:color="auto" w:fill="FFCC99"/>
            <w:noWrap/>
            <w:vAlign w:val="bottom"/>
          </w:tcPr>
          <w:p w:rsidR="00727E2E" w:rsidRPr="00B2168E" w:rsidRDefault="00727E2E" w:rsidP="00B2168E">
            <w:pPr>
              <w:jc w:val="right"/>
              <w:rPr>
                <w:b/>
                <w:bCs/>
                <w:color w:val="auto"/>
                <w:sz w:val="20"/>
                <w:szCs w:val="20"/>
              </w:rPr>
            </w:pPr>
            <w:r w:rsidRPr="00B2168E">
              <w:rPr>
                <w:b/>
                <w:bCs/>
                <w:color w:val="auto"/>
                <w:sz w:val="20"/>
                <w:szCs w:val="20"/>
              </w:rPr>
              <w:t>2018</w:t>
            </w:r>
          </w:p>
        </w:tc>
        <w:tc>
          <w:tcPr>
            <w:tcW w:w="1298" w:type="dxa"/>
            <w:tcBorders>
              <w:top w:val="single" w:sz="8" w:space="0" w:color="auto"/>
              <w:left w:val="nil"/>
              <w:bottom w:val="single" w:sz="4" w:space="0" w:color="auto"/>
              <w:right w:val="single" w:sz="4" w:space="0" w:color="auto"/>
            </w:tcBorders>
            <w:shd w:val="clear" w:color="auto" w:fill="FFCC99"/>
            <w:noWrap/>
            <w:vAlign w:val="bottom"/>
          </w:tcPr>
          <w:p w:rsidR="00727E2E" w:rsidRPr="00B2168E" w:rsidRDefault="00727E2E" w:rsidP="00B2168E">
            <w:pPr>
              <w:jc w:val="right"/>
              <w:rPr>
                <w:b/>
                <w:bCs/>
                <w:color w:val="auto"/>
                <w:sz w:val="20"/>
                <w:szCs w:val="20"/>
              </w:rPr>
            </w:pPr>
            <w:r w:rsidRPr="00B2168E">
              <w:rPr>
                <w:b/>
                <w:bCs/>
                <w:color w:val="auto"/>
                <w:sz w:val="20"/>
                <w:szCs w:val="20"/>
              </w:rPr>
              <w:t>2019</w:t>
            </w:r>
          </w:p>
        </w:tc>
        <w:tc>
          <w:tcPr>
            <w:tcW w:w="1200" w:type="dxa"/>
            <w:tcBorders>
              <w:top w:val="single" w:sz="8" w:space="0" w:color="auto"/>
              <w:left w:val="nil"/>
              <w:bottom w:val="single" w:sz="4" w:space="0" w:color="auto"/>
              <w:right w:val="single" w:sz="4" w:space="0" w:color="auto"/>
            </w:tcBorders>
            <w:shd w:val="clear" w:color="auto" w:fill="FFCC99"/>
            <w:noWrap/>
            <w:vAlign w:val="bottom"/>
          </w:tcPr>
          <w:p w:rsidR="00727E2E" w:rsidRPr="00B2168E" w:rsidRDefault="00727E2E" w:rsidP="00B2168E">
            <w:pPr>
              <w:rPr>
                <w:b/>
                <w:bCs/>
                <w:color w:val="auto"/>
                <w:sz w:val="20"/>
                <w:szCs w:val="20"/>
              </w:rPr>
            </w:pPr>
            <w:r w:rsidRPr="00B2168E">
              <w:rPr>
                <w:b/>
                <w:bCs/>
                <w:color w:val="auto"/>
                <w:sz w:val="20"/>
                <w:szCs w:val="20"/>
              </w:rPr>
              <w:t>Diferencia</w:t>
            </w:r>
          </w:p>
        </w:tc>
        <w:tc>
          <w:tcPr>
            <w:tcW w:w="1200" w:type="dxa"/>
            <w:tcBorders>
              <w:top w:val="single" w:sz="8" w:space="0" w:color="auto"/>
              <w:left w:val="nil"/>
              <w:bottom w:val="single" w:sz="4" w:space="0" w:color="auto"/>
              <w:right w:val="single" w:sz="8" w:space="0" w:color="auto"/>
            </w:tcBorders>
            <w:shd w:val="clear" w:color="auto" w:fill="FFCC99"/>
            <w:noWrap/>
            <w:vAlign w:val="bottom"/>
          </w:tcPr>
          <w:p w:rsidR="00727E2E" w:rsidRPr="00B2168E" w:rsidRDefault="00727E2E" w:rsidP="00B2168E">
            <w:pPr>
              <w:rPr>
                <w:b/>
                <w:bCs/>
                <w:color w:val="auto"/>
                <w:sz w:val="20"/>
                <w:szCs w:val="20"/>
              </w:rPr>
            </w:pPr>
            <w:r w:rsidRPr="00B2168E">
              <w:rPr>
                <w:b/>
                <w:bCs/>
                <w:color w:val="auto"/>
                <w:sz w:val="20"/>
                <w:szCs w:val="20"/>
              </w:rPr>
              <w:t>%</w:t>
            </w:r>
          </w:p>
        </w:tc>
      </w:tr>
      <w:tr w:rsidR="00727E2E" w:rsidRPr="00B2168E" w:rsidTr="00B2168E">
        <w:trPr>
          <w:trHeight w:val="264"/>
          <w:jc w:val="center"/>
        </w:trPr>
        <w:tc>
          <w:tcPr>
            <w:tcW w:w="940" w:type="dxa"/>
            <w:tcBorders>
              <w:top w:val="nil"/>
              <w:left w:val="single" w:sz="8" w:space="0" w:color="auto"/>
              <w:bottom w:val="single" w:sz="4" w:space="0" w:color="auto"/>
              <w:right w:val="single" w:sz="4"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3</w:t>
            </w:r>
          </w:p>
        </w:tc>
        <w:tc>
          <w:tcPr>
            <w:tcW w:w="3025" w:type="dxa"/>
            <w:tcBorders>
              <w:top w:val="nil"/>
              <w:left w:val="nil"/>
              <w:bottom w:val="single" w:sz="4" w:space="0" w:color="auto"/>
              <w:right w:val="single" w:sz="4" w:space="0" w:color="auto"/>
            </w:tcBorders>
            <w:noWrap/>
            <w:vAlign w:val="bottom"/>
          </w:tcPr>
          <w:p w:rsidR="00727E2E" w:rsidRPr="00B2168E" w:rsidRDefault="00727E2E" w:rsidP="00B2168E">
            <w:pPr>
              <w:rPr>
                <w:color w:val="auto"/>
                <w:sz w:val="20"/>
                <w:szCs w:val="20"/>
              </w:rPr>
            </w:pPr>
            <w:r w:rsidRPr="00B2168E">
              <w:rPr>
                <w:color w:val="auto"/>
                <w:sz w:val="20"/>
                <w:szCs w:val="20"/>
              </w:rPr>
              <w:t>Tasas, precios públicos y otros</w:t>
            </w:r>
          </w:p>
        </w:tc>
        <w:tc>
          <w:tcPr>
            <w:tcW w:w="1297" w:type="dxa"/>
            <w:tcBorders>
              <w:top w:val="nil"/>
              <w:left w:val="nil"/>
              <w:bottom w:val="single" w:sz="4" w:space="0" w:color="auto"/>
              <w:right w:val="single" w:sz="4"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652.298,00</w:t>
            </w:r>
          </w:p>
        </w:tc>
        <w:tc>
          <w:tcPr>
            <w:tcW w:w="1298" w:type="dxa"/>
            <w:tcBorders>
              <w:top w:val="nil"/>
              <w:left w:val="nil"/>
              <w:bottom w:val="single" w:sz="4" w:space="0" w:color="auto"/>
              <w:right w:val="single" w:sz="4"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652.298,00</w:t>
            </w:r>
          </w:p>
        </w:tc>
        <w:tc>
          <w:tcPr>
            <w:tcW w:w="1200" w:type="dxa"/>
            <w:tcBorders>
              <w:top w:val="nil"/>
              <w:left w:val="nil"/>
              <w:bottom w:val="single" w:sz="4" w:space="0" w:color="auto"/>
              <w:right w:val="single" w:sz="4"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0,00</w:t>
            </w:r>
          </w:p>
        </w:tc>
        <w:tc>
          <w:tcPr>
            <w:tcW w:w="1200" w:type="dxa"/>
            <w:tcBorders>
              <w:top w:val="nil"/>
              <w:left w:val="nil"/>
              <w:bottom w:val="single" w:sz="4" w:space="0" w:color="auto"/>
              <w:right w:val="single" w:sz="8"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0,00%</w:t>
            </w:r>
          </w:p>
        </w:tc>
      </w:tr>
      <w:tr w:rsidR="00727E2E" w:rsidRPr="00B2168E" w:rsidTr="00B2168E">
        <w:trPr>
          <w:trHeight w:val="264"/>
          <w:jc w:val="center"/>
        </w:trPr>
        <w:tc>
          <w:tcPr>
            <w:tcW w:w="940" w:type="dxa"/>
            <w:tcBorders>
              <w:top w:val="nil"/>
              <w:left w:val="single" w:sz="8" w:space="0" w:color="auto"/>
              <w:bottom w:val="single" w:sz="4" w:space="0" w:color="auto"/>
              <w:right w:val="single" w:sz="4"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4</w:t>
            </w:r>
          </w:p>
        </w:tc>
        <w:tc>
          <w:tcPr>
            <w:tcW w:w="3025" w:type="dxa"/>
            <w:tcBorders>
              <w:top w:val="nil"/>
              <w:left w:val="nil"/>
              <w:bottom w:val="single" w:sz="4" w:space="0" w:color="auto"/>
              <w:right w:val="single" w:sz="4" w:space="0" w:color="auto"/>
            </w:tcBorders>
            <w:noWrap/>
            <w:vAlign w:val="bottom"/>
          </w:tcPr>
          <w:p w:rsidR="00727E2E" w:rsidRPr="00B2168E" w:rsidRDefault="00727E2E" w:rsidP="00B2168E">
            <w:pPr>
              <w:rPr>
                <w:color w:val="auto"/>
                <w:sz w:val="20"/>
                <w:szCs w:val="20"/>
              </w:rPr>
            </w:pPr>
            <w:r w:rsidRPr="00B2168E">
              <w:rPr>
                <w:color w:val="auto"/>
                <w:sz w:val="20"/>
                <w:szCs w:val="20"/>
              </w:rPr>
              <w:t>Transferencias corrientes</w:t>
            </w:r>
          </w:p>
        </w:tc>
        <w:tc>
          <w:tcPr>
            <w:tcW w:w="1297" w:type="dxa"/>
            <w:tcBorders>
              <w:top w:val="nil"/>
              <w:left w:val="nil"/>
              <w:bottom w:val="single" w:sz="4" w:space="0" w:color="auto"/>
              <w:right w:val="single" w:sz="4"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8.693.195,00</w:t>
            </w:r>
          </w:p>
        </w:tc>
        <w:tc>
          <w:tcPr>
            <w:tcW w:w="1298" w:type="dxa"/>
            <w:tcBorders>
              <w:top w:val="nil"/>
              <w:left w:val="nil"/>
              <w:bottom w:val="single" w:sz="4" w:space="0" w:color="auto"/>
              <w:right w:val="single" w:sz="4"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8.796.284,00</w:t>
            </w:r>
          </w:p>
        </w:tc>
        <w:tc>
          <w:tcPr>
            <w:tcW w:w="1200" w:type="dxa"/>
            <w:tcBorders>
              <w:top w:val="nil"/>
              <w:left w:val="nil"/>
              <w:bottom w:val="single" w:sz="4" w:space="0" w:color="auto"/>
              <w:right w:val="single" w:sz="4"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103.089,00</w:t>
            </w:r>
          </w:p>
        </w:tc>
        <w:tc>
          <w:tcPr>
            <w:tcW w:w="1200" w:type="dxa"/>
            <w:tcBorders>
              <w:top w:val="nil"/>
              <w:left w:val="nil"/>
              <w:bottom w:val="single" w:sz="4" w:space="0" w:color="auto"/>
              <w:right w:val="single" w:sz="8"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1,19%</w:t>
            </w:r>
          </w:p>
        </w:tc>
      </w:tr>
      <w:tr w:rsidR="00727E2E" w:rsidRPr="00B2168E" w:rsidTr="00B2168E">
        <w:trPr>
          <w:trHeight w:val="264"/>
          <w:jc w:val="center"/>
        </w:trPr>
        <w:tc>
          <w:tcPr>
            <w:tcW w:w="940" w:type="dxa"/>
            <w:tcBorders>
              <w:top w:val="nil"/>
              <w:left w:val="single" w:sz="8" w:space="0" w:color="auto"/>
              <w:bottom w:val="single" w:sz="4" w:space="0" w:color="auto"/>
              <w:right w:val="single" w:sz="4"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5</w:t>
            </w:r>
          </w:p>
        </w:tc>
        <w:tc>
          <w:tcPr>
            <w:tcW w:w="3025" w:type="dxa"/>
            <w:tcBorders>
              <w:top w:val="nil"/>
              <w:left w:val="nil"/>
              <w:bottom w:val="single" w:sz="4" w:space="0" w:color="auto"/>
              <w:right w:val="single" w:sz="4" w:space="0" w:color="auto"/>
            </w:tcBorders>
            <w:noWrap/>
            <w:vAlign w:val="bottom"/>
          </w:tcPr>
          <w:p w:rsidR="00727E2E" w:rsidRPr="00B2168E" w:rsidRDefault="00727E2E" w:rsidP="00B2168E">
            <w:pPr>
              <w:rPr>
                <w:color w:val="auto"/>
                <w:sz w:val="20"/>
                <w:szCs w:val="20"/>
              </w:rPr>
            </w:pPr>
            <w:r w:rsidRPr="00B2168E">
              <w:rPr>
                <w:color w:val="auto"/>
                <w:sz w:val="20"/>
                <w:szCs w:val="20"/>
              </w:rPr>
              <w:t>Ingresos Patrimoniales</w:t>
            </w:r>
          </w:p>
        </w:tc>
        <w:tc>
          <w:tcPr>
            <w:tcW w:w="1297" w:type="dxa"/>
            <w:tcBorders>
              <w:top w:val="nil"/>
              <w:left w:val="nil"/>
              <w:bottom w:val="single" w:sz="4" w:space="0" w:color="auto"/>
              <w:right w:val="single" w:sz="4"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0,00</w:t>
            </w:r>
          </w:p>
        </w:tc>
        <w:tc>
          <w:tcPr>
            <w:tcW w:w="1298" w:type="dxa"/>
            <w:tcBorders>
              <w:top w:val="nil"/>
              <w:left w:val="nil"/>
              <w:bottom w:val="single" w:sz="4" w:space="0" w:color="auto"/>
              <w:right w:val="single" w:sz="4"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0,00</w:t>
            </w:r>
          </w:p>
        </w:tc>
        <w:tc>
          <w:tcPr>
            <w:tcW w:w="1200" w:type="dxa"/>
            <w:tcBorders>
              <w:top w:val="nil"/>
              <w:left w:val="nil"/>
              <w:bottom w:val="single" w:sz="4" w:space="0" w:color="auto"/>
              <w:right w:val="single" w:sz="4"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0,00</w:t>
            </w:r>
          </w:p>
        </w:tc>
        <w:tc>
          <w:tcPr>
            <w:tcW w:w="1200" w:type="dxa"/>
            <w:tcBorders>
              <w:top w:val="nil"/>
              <w:left w:val="nil"/>
              <w:bottom w:val="single" w:sz="4" w:space="0" w:color="auto"/>
              <w:right w:val="single" w:sz="8"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0,00%</w:t>
            </w:r>
          </w:p>
        </w:tc>
      </w:tr>
      <w:tr w:rsidR="00727E2E" w:rsidRPr="00B2168E" w:rsidTr="00B2168E">
        <w:trPr>
          <w:trHeight w:val="264"/>
          <w:jc w:val="center"/>
        </w:trPr>
        <w:tc>
          <w:tcPr>
            <w:tcW w:w="940" w:type="dxa"/>
            <w:tcBorders>
              <w:top w:val="nil"/>
              <w:left w:val="single" w:sz="8" w:space="0" w:color="auto"/>
              <w:bottom w:val="single" w:sz="4" w:space="0" w:color="auto"/>
              <w:right w:val="single" w:sz="4"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8</w:t>
            </w:r>
          </w:p>
        </w:tc>
        <w:tc>
          <w:tcPr>
            <w:tcW w:w="3025" w:type="dxa"/>
            <w:tcBorders>
              <w:top w:val="nil"/>
              <w:left w:val="nil"/>
              <w:bottom w:val="single" w:sz="4" w:space="0" w:color="auto"/>
              <w:right w:val="single" w:sz="4" w:space="0" w:color="auto"/>
            </w:tcBorders>
            <w:noWrap/>
            <w:vAlign w:val="bottom"/>
          </w:tcPr>
          <w:p w:rsidR="00727E2E" w:rsidRPr="00B2168E" w:rsidRDefault="00727E2E" w:rsidP="00B2168E">
            <w:pPr>
              <w:rPr>
                <w:color w:val="auto"/>
                <w:sz w:val="20"/>
                <w:szCs w:val="20"/>
              </w:rPr>
            </w:pPr>
            <w:r w:rsidRPr="00B2168E">
              <w:rPr>
                <w:color w:val="auto"/>
                <w:sz w:val="20"/>
                <w:szCs w:val="20"/>
              </w:rPr>
              <w:t>Activos financieros</w:t>
            </w:r>
          </w:p>
        </w:tc>
        <w:tc>
          <w:tcPr>
            <w:tcW w:w="1297" w:type="dxa"/>
            <w:tcBorders>
              <w:top w:val="nil"/>
              <w:left w:val="nil"/>
              <w:bottom w:val="single" w:sz="4" w:space="0" w:color="auto"/>
              <w:right w:val="single" w:sz="4"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24.040,00</w:t>
            </w:r>
          </w:p>
        </w:tc>
        <w:tc>
          <w:tcPr>
            <w:tcW w:w="1298" w:type="dxa"/>
            <w:tcBorders>
              <w:top w:val="nil"/>
              <w:left w:val="nil"/>
              <w:bottom w:val="single" w:sz="4" w:space="0" w:color="auto"/>
              <w:right w:val="single" w:sz="4"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24.040,00</w:t>
            </w:r>
          </w:p>
        </w:tc>
        <w:tc>
          <w:tcPr>
            <w:tcW w:w="1200" w:type="dxa"/>
            <w:tcBorders>
              <w:top w:val="nil"/>
              <w:left w:val="nil"/>
              <w:bottom w:val="single" w:sz="4" w:space="0" w:color="auto"/>
              <w:right w:val="single" w:sz="4"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0,00</w:t>
            </w:r>
          </w:p>
        </w:tc>
        <w:tc>
          <w:tcPr>
            <w:tcW w:w="1200" w:type="dxa"/>
            <w:tcBorders>
              <w:top w:val="nil"/>
              <w:left w:val="nil"/>
              <w:bottom w:val="single" w:sz="4" w:space="0" w:color="auto"/>
              <w:right w:val="single" w:sz="8"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0,00%</w:t>
            </w:r>
          </w:p>
        </w:tc>
      </w:tr>
      <w:tr w:rsidR="00727E2E" w:rsidRPr="00B2168E" w:rsidTr="00B2168E">
        <w:trPr>
          <w:trHeight w:val="264"/>
          <w:jc w:val="center"/>
        </w:trPr>
        <w:tc>
          <w:tcPr>
            <w:tcW w:w="940" w:type="dxa"/>
            <w:tcBorders>
              <w:top w:val="nil"/>
              <w:left w:val="single" w:sz="8" w:space="0" w:color="auto"/>
              <w:bottom w:val="single" w:sz="4" w:space="0" w:color="auto"/>
              <w:right w:val="single" w:sz="4"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9</w:t>
            </w:r>
          </w:p>
        </w:tc>
        <w:tc>
          <w:tcPr>
            <w:tcW w:w="3025" w:type="dxa"/>
            <w:tcBorders>
              <w:top w:val="nil"/>
              <w:left w:val="nil"/>
              <w:bottom w:val="single" w:sz="4" w:space="0" w:color="auto"/>
              <w:right w:val="single" w:sz="4" w:space="0" w:color="auto"/>
            </w:tcBorders>
            <w:noWrap/>
            <w:vAlign w:val="bottom"/>
          </w:tcPr>
          <w:p w:rsidR="00727E2E" w:rsidRPr="00B2168E" w:rsidRDefault="00727E2E" w:rsidP="00B2168E">
            <w:pPr>
              <w:rPr>
                <w:color w:val="auto"/>
                <w:sz w:val="20"/>
                <w:szCs w:val="20"/>
              </w:rPr>
            </w:pPr>
            <w:r w:rsidRPr="00B2168E">
              <w:rPr>
                <w:color w:val="auto"/>
                <w:sz w:val="20"/>
                <w:szCs w:val="20"/>
              </w:rPr>
              <w:t>Pasivos financieros</w:t>
            </w:r>
          </w:p>
        </w:tc>
        <w:tc>
          <w:tcPr>
            <w:tcW w:w="1297" w:type="dxa"/>
            <w:tcBorders>
              <w:top w:val="nil"/>
              <w:left w:val="nil"/>
              <w:bottom w:val="single" w:sz="4" w:space="0" w:color="auto"/>
              <w:right w:val="single" w:sz="4"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0,00</w:t>
            </w:r>
          </w:p>
        </w:tc>
        <w:tc>
          <w:tcPr>
            <w:tcW w:w="1298" w:type="dxa"/>
            <w:tcBorders>
              <w:top w:val="nil"/>
              <w:left w:val="nil"/>
              <w:bottom w:val="single" w:sz="4" w:space="0" w:color="auto"/>
              <w:right w:val="single" w:sz="4"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0,00</w:t>
            </w:r>
          </w:p>
        </w:tc>
        <w:tc>
          <w:tcPr>
            <w:tcW w:w="1200" w:type="dxa"/>
            <w:tcBorders>
              <w:top w:val="nil"/>
              <w:left w:val="nil"/>
              <w:bottom w:val="single" w:sz="4" w:space="0" w:color="auto"/>
              <w:right w:val="single" w:sz="4"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0,00</w:t>
            </w:r>
          </w:p>
        </w:tc>
        <w:tc>
          <w:tcPr>
            <w:tcW w:w="1200" w:type="dxa"/>
            <w:tcBorders>
              <w:top w:val="nil"/>
              <w:left w:val="nil"/>
              <w:bottom w:val="single" w:sz="4" w:space="0" w:color="auto"/>
              <w:right w:val="single" w:sz="8" w:space="0" w:color="auto"/>
            </w:tcBorders>
            <w:noWrap/>
            <w:vAlign w:val="bottom"/>
          </w:tcPr>
          <w:p w:rsidR="00727E2E" w:rsidRPr="00B2168E" w:rsidRDefault="00727E2E" w:rsidP="00B2168E">
            <w:pPr>
              <w:rPr>
                <w:color w:val="auto"/>
                <w:sz w:val="20"/>
                <w:szCs w:val="20"/>
              </w:rPr>
            </w:pPr>
            <w:r w:rsidRPr="00B2168E">
              <w:rPr>
                <w:color w:val="auto"/>
                <w:sz w:val="20"/>
                <w:szCs w:val="20"/>
              </w:rPr>
              <w:t> </w:t>
            </w:r>
          </w:p>
        </w:tc>
      </w:tr>
      <w:tr w:rsidR="00727E2E" w:rsidRPr="00B2168E" w:rsidTr="00B2168E">
        <w:trPr>
          <w:trHeight w:val="270"/>
          <w:jc w:val="center"/>
        </w:trPr>
        <w:tc>
          <w:tcPr>
            <w:tcW w:w="940" w:type="dxa"/>
            <w:tcBorders>
              <w:top w:val="nil"/>
              <w:left w:val="single" w:sz="8" w:space="0" w:color="auto"/>
              <w:bottom w:val="single" w:sz="8" w:space="0" w:color="auto"/>
              <w:right w:val="single" w:sz="4" w:space="0" w:color="auto"/>
            </w:tcBorders>
            <w:noWrap/>
            <w:vAlign w:val="bottom"/>
          </w:tcPr>
          <w:p w:rsidR="00727E2E" w:rsidRPr="00B2168E" w:rsidRDefault="00727E2E" w:rsidP="00B2168E">
            <w:pPr>
              <w:rPr>
                <w:color w:val="auto"/>
                <w:sz w:val="20"/>
                <w:szCs w:val="20"/>
              </w:rPr>
            </w:pPr>
            <w:r w:rsidRPr="00B2168E">
              <w:rPr>
                <w:color w:val="auto"/>
                <w:sz w:val="20"/>
                <w:szCs w:val="20"/>
              </w:rPr>
              <w:t> </w:t>
            </w:r>
          </w:p>
        </w:tc>
        <w:tc>
          <w:tcPr>
            <w:tcW w:w="3025" w:type="dxa"/>
            <w:tcBorders>
              <w:top w:val="nil"/>
              <w:left w:val="nil"/>
              <w:bottom w:val="single" w:sz="8" w:space="0" w:color="auto"/>
              <w:right w:val="single" w:sz="4" w:space="0" w:color="auto"/>
            </w:tcBorders>
            <w:shd w:val="clear" w:color="auto" w:fill="FFCC99"/>
            <w:noWrap/>
            <w:vAlign w:val="bottom"/>
          </w:tcPr>
          <w:p w:rsidR="00727E2E" w:rsidRPr="00B2168E" w:rsidRDefault="00727E2E" w:rsidP="00B2168E">
            <w:pPr>
              <w:rPr>
                <w:b/>
                <w:bCs/>
                <w:color w:val="auto"/>
                <w:sz w:val="20"/>
                <w:szCs w:val="20"/>
              </w:rPr>
            </w:pPr>
            <w:r w:rsidRPr="00B2168E">
              <w:rPr>
                <w:b/>
                <w:bCs/>
                <w:color w:val="auto"/>
                <w:sz w:val="20"/>
                <w:szCs w:val="20"/>
              </w:rPr>
              <w:t>TOTAL</w:t>
            </w:r>
          </w:p>
        </w:tc>
        <w:tc>
          <w:tcPr>
            <w:tcW w:w="1297" w:type="dxa"/>
            <w:tcBorders>
              <w:top w:val="nil"/>
              <w:left w:val="nil"/>
              <w:bottom w:val="single" w:sz="8" w:space="0" w:color="auto"/>
              <w:right w:val="single" w:sz="4" w:space="0" w:color="auto"/>
            </w:tcBorders>
            <w:shd w:val="clear" w:color="auto" w:fill="FFCC99"/>
            <w:noWrap/>
            <w:vAlign w:val="bottom"/>
          </w:tcPr>
          <w:p w:rsidR="00727E2E" w:rsidRPr="00B2168E" w:rsidRDefault="00727E2E" w:rsidP="00B2168E">
            <w:pPr>
              <w:jc w:val="right"/>
              <w:rPr>
                <w:b/>
                <w:bCs/>
                <w:color w:val="auto"/>
                <w:sz w:val="20"/>
                <w:szCs w:val="20"/>
              </w:rPr>
            </w:pPr>
            <w:r w:rsidRPr="00B2168E">
              <w:rPr>
                <w:b/>
                <w:bCs/>
                <w:color w:val="auto"/>
                <w:sz w:val="20"/>
                <w:szCs w:val="20"/>
              </w:rPr>
              <w:t>9.369.533,00</w:t>
            </w:r>
          </w:p>
        </w:tc>
        <w:tc>
          <w:tcPr>
            <w:tcW w:w="1298" w:type="dxa"/>
            <w:tcBorders>
              <w:top w:val="nil"/>
              <w:left w:val="nil"/>
              <w:bottom w:val="single" w:sz="8" w:space="0" w:color="auto"/>
              <w:right w:val="single" w:sz="4" w:space="0" w:color="auto"/>
            </w:tcBorders>
            <w:shd w:val="clear" w:color="auto" w:fill="FFCC99"/>
            <w:noWrap/>
            <w:vAlign w:val="bottom"/>
          </w:tcPr>
          <w:p w:rsidR="00727E2E" w:rsidRPr="00B2168E" w:rsidRDefault="00727E2E" w:rsidP="00B2168E">
            <w:pPr>
              <w:jc w:val="right"/>
              <w:rPr>
                <w:b/>
                <w:bCs/>
                <w:color w:val="auto"/>
                <w:sz w:val="20"/>
                <w:szCs w:val="20"/>
              </w:rPr>
            </w:pPr>
            <w:r w:rsidRPr="00B2168E">
              <w:rPr>
                <w:b/>
                <w:bCs/>
                <w:color w:val="auto"/>
                <w:sz w:val="20"/>
                <w:szCs w:val="20"/>
              </w:rPr>
              <w:t>9.472.622,00</w:t>
            </w:r>
          </w:p>
        </w:tc>
        <w:tc>
          <w:tcPr>
            <w:tcW w:w="1200" w:type="dxa"/>
            <w:tcBorders>
              <w:top w:val="nil"/>
              <w:left w:val="nil"/>
              <w:bottom w:val="single" w:sz="8" w:space="0" w:color="auto"/>
              <w:right w:val="single" w:sz="4" w:space="0" w:color="auto"/>
            </w:tcBorders>
            <w:shd w:val="clear" w:color="auto" w:fill="FFCC99"/>
            <w:noWrap/>
            <w:vAlign w:val="bottom"/>
          </w:tcPr>
          <w:p w:rsidR="00727E2E" w:rsidRPr="00B2168E" w:rsidRDefault="00727E2E" w:rsidP="00B2168E">
            <w:pPr>
              <w:jc w:val="right"/>
              <w:rPr>
                <w:b/>
                <w:bCs/>
                <w:color w:val="auto"/>
                <w:sz w:val="20"/>
                <w:szCs w:val="20"/>
              </w:rPr>
            </w:pPr>
            <w:r w:rsidRPr="00B2168E">
              <w:rPr>
                <w:b/>
                <w:bCs/>
                <w:color w:val="auto"/>
                <w:sz w:val="20"/>
                <w:szCs w:val="20"/>
              </w:rPr>
              <w:t>103.089,00</w:t>
            </w:r>
          </w:p>
        </w:tc>
        <w:tc>
          <w:tcPr>
            <w:tcW w:w="1200" w:type="dxa"/>
            <w:tcBorders>
              <w:top w:val="nil"/>
              <w:left w:val="nil"/>
              <w:bottom w:val="single" w:sz="8" w:space="0" w:color="auto"/>
              <w:right w:val="single" w:sz="8" w:space="0" w:color="auto"/>
            </w:tcBorders>
            <w:shd w:val="clear" w:color="auto" w:fill="FFCC99"/>
            <w:noWrap/>
            <w:vAlign w:val="bottom"/>
          </w:tcPr>
          <w:p w:rsidR="00727E2E" w:rsidRPr="00B2168E" w:rsidRDefault="00727E2E" w:rsidP="00B2168E">
            <w:pPr>
              <w:jc w:val="right"/>
              <w:rPr>
                <w:b/>
                <w:bCs/>
                <w:color w:val="auto"/>
                <w:sz w:val="20"/>
                <w:szCs w:val="20"/>
              </w:rPr>
            </w:pPr>
            <w:r w:rsidRPr="00B2168E">
              <w:rPr>
                <w:b/>
                <w:bCs/>
                <w:color w:val="auto"/>
                <w:sz w:val="20"/>
                <w:szCs w:val="20"/>
              </w:rPr>
              <w:t>1,10%</w:t>
            </w:r>
          </w:p>
        </w:tc>
      </w:tr>
    </w:tbl>
    <w:p w:rsidR="00727E2E" w:rsidRDefault="00727E2E">
      <w:pPr>
        <w:pStyle w:val="normal0"/>
        <w:widowControl w:val="0"/>
        <w:spacing w:before="170"/>
        <w:jc w:val="both"/>
      </w:pPr>
    </w:p>
    <w:p w:rsidR="00727E2E" w:rsidRDefault="00727E2E">
      <w:pPr>
        <w:pStyle w:val="normal0"/>
        <w:widowControl w:val="0"/>
        <w:spacing w:before="170"/>
        <w:jc w:val="both"/>
      </w:pPr>
    </w:p>
    <w:p w:rsidR="00727E2E" w:rsidRDefault="00727E2E">
      <w:pPr>
        <w:pStyle w:val="normal0"/>
        <w:widowControl w:val="0"/>
        <w:spacing w:before="170"/>
        <w:jc w:val="both"/>
      </w:pPr>
    </w:p>
    <w:p w:rsidR="00727E2E" w:rsidRDefault="00727E2E">
      <w:pPr>
        <w:pStyle w:val="normal0"/>
        <w:widowControl w:val="0"/>
        <w:spacing w:before="170"/>
        <w:jc w:val="both"/>
      </w:pPr>
    </w:p>
    <w:tbl>
      <w:tblPr>
        <w:tblW w:w="6560" w:type="dxa"/>
        <w:jc w:val="center"/>
        <w:tblInd w:w="60" w:type="dxa"/>
        <w:tblCellMar>
          <w:left w:w="70" w:type="dxa"/>
          <w:right w:w="70" w:type="dxa"/>
        </w:tblCellMar>
        <w:tblLook w:val="0000"/>
      </w:tblPr>
      <w:tblGrid>
        <w:gridCol w:w="940"/>
        <w:gridCol w:w="3120"/>
        <w:gridCol w:w="1300"/>
        <w:gridCol w:w="1200"/>
      </w:tblGrid>
      <w:tr w:rsidR="00727E2E" w:rsidRPr="00B2168E" w:rsidTr="00B2168E">
        <w:trPr>
          <w:trHeight w:val="264"/>
          <w:jc w:val="center"/>
        </w:trPr>
        <w:tc>
          <w:tcPr>
            <w:tcW w:w="940" w:type="dxa"/>
            <w:tcBorders>
              <w:top w:val="single" w:sz="8" w:space="0" w:color="auto"/>
              <w:left w:val="single" w:sz="8" w:space="0" w:color="auto"/>
              <w:bottom w:val="single" w:sz="4" w:space="0" w:color="auto"/>
              <w:right w:val="single" w:sz="4" w:space="0" w:color="auto"/>
            </w:tcBorders>
            <w:noWrap/>
            <w:vAlign w:val="bottom"/>
          </w:tcPr>
          <w:p w:rsidR="00727E2E" w:rsidRPr="00B2168E" w:rsidRDefault="00727E2E" w:rsidP="00B2168E">
            <w:pPr>
              <w:rPr>
                <w:color w:val="auto"/>
                <w:sz w:val="20"/>
                <w:szCs w:val="20"/>
              </w:rPr>
            </w:pPr>
            <w:r w:rsidRPr="00B2168E">
              <w:rPr>
                <w:color w:val="auto"/>
                <w:sz w:val="20"/>
                <w:szCs w:val="20"/>
              </w:rPr>
              <w:t> </w:t>
            </w:r>
          </w:p>
        </w:tc>
        <w:tc>
          <w:tcPr>
            <w:tcW w:w="3120" w:type="dxa"/>
            <w:tcBorders>
              <w:top w:val="single" w:sz="8" w:space="0" w:color="auto"/>
              <w:left w:val="nil"/>
              <w:bottom w:val="single" w:sz="4" w:space="0" w:color="auto"/>
              <w:right w:val="single" w:sz="4" w:space="0" w:color="auto"/>
            </w:tcBorders>
            <w:noWrap/>
            <w:vAlign w:val="bottom"/>
          </w:tcPr>
          <w:p w:rsidR="00727E2E" w:rsidRPr="00B2168E" w:rsidRDefault="00727E2E" w:rsidP="00B2168E">
            <w:pPr>
              <w:rPr>
                <w:color w:val="auto"/>
                <w:sz w:val="20"/>
                <w:szCs w:val="20"/>
              </w:rPr>
            </w:pPr>
            <w:r w:rsidRPr="00B2168E">
              <w:rPr>
                <w:color w:val="auto"/>
                <w:sz w:val="20"/>
                <w:szCs w:val="20"/>
              </w:rPr>
              <w:t> </w:t>
            </w:r>
          </w:p>
        </w:tc>
        <w:tc>
          <w:tcPr>
            <w:tcW w:w="1300" w:type="dxa"/>
            <w:tcBorders>
              <w:top w:val="single" w:sz="8" w:space="0" w:color="auto"/>
              <w:left w:val="nil"/>
              <w:bottom w:val="single" w:sz="4" w:space="0" w:color="auto"/>
              <w:right w:val="single" w:sz="4" w:space="0" w:color="auto"/>
            </w:tcBorders>
            <w:shd w:val="clear" w:color="auto" w:fill="FFCC99"/>
            <w:noWrap/>
            <w:vAlign w:val="bottom"/>
          </w:tcPr>
          <w:p w:rsidR="00727E2E" w:rsidRPr="00B2168E" w:rsidRDefault="00727E2E" w:rsidP="00B2168E">
            <w:pPr>
              <w:jc w:val="right"/>
              <w:rPr>
                <w:b/>
                <w:bCs/>
                <w:color w:val="auto"/>
                <w:sz w:val="20"/>
                <w:szCs w:val="20"/>
              </w:rPr>
            </w:pPr>
            <w:r w:rsidRPr="00B2168E">
              <w:rPr>
                <w:b/>
                <w:bCs/>
                <w:color w:val="auto"/>
                <w:sz w:val="20"/>
                <w:szCs w:val="20"/>
              </w:rPr>
              <w:t>2018</w:t>
            </w:r>
          </w:p>
        </w:tc>
        <w:tc>
          <w:tcPr>
            <w:tcW w:w="1200" w:type="dxa"/>
            <w:tcBorders>
              <w:top w:val="single" w:sz="8" w:space="0" w:color="auto"/>
              <w:left w:val="nil"/>
              <w:bottom w:val="single" w:sz="4" w:space="0" w:color="auto"/>
              <w:right w:val="single" w:sz="8" w:space="0" w:color="auto"/>
            </w:tcBorders>
            <w:shd w:val="clear" w:color="auto" w:fill="FFCC99"/>
            <w:noWrap/>
            <w:vAlign w:val="bottom"/>
          </w:tcPr>
          <w:p w:rsidR="00727E2E" w:rsidRPr="00B2168E" w:rsidRDefault="00727E2E" w:rsidP="00B2168E">
            <w:pPr>
              <w:jc w:val="right"/>
              <w:rPr>
                <w:b/>
                <w:bCs/>
                <w:color w:val="auto"/>
                <w:sz w:val="20"/>
                <w:szCs w:val="20"/>
              </w:rPr>
            </w:pPr>
            <w:r w:rsidRPr="00B2168E">
              <w:rPr>
                <w:b/>
                <w:bCs/>
                <w:color w:val="auto"/>
                <w:sz w:val="20"/>
                <w:szCs w:val="20"/>
              </w:rPr>
              <w:t>2019</w:t>
            </w:r>
          </w:p>
        </w:tc>
      </w:tr>
      <w:tr w:rsidR="00727E2E" w:rsidRPr="00B2168E" w:rsidTr="00B2168E">
        <w:trPr>
          <w:trHeight w:val="264"/>
          <w:jc w:val="center"/>
        </w:trPr>
        <w:tc>
          <w:tcPr>
            <w:tcW w:w="940" w:type="dxa"/>
            <w:tcBorders>
              <w:top w:val="nil"/>
              <w:left w:val="single" w:sz="8" w:space="0" w:color="auto"/>
              <w:bottom w:val="single" w:sz="4" w:space="0" w:color="auto"/>
              <w:right w:val="single" w:sz="4" w:space="0" w:color="auto"/>
            </w:tcBorders>
            <w:noWrap/>
            <w:vAlign w:val="bottom"/>
          </w:tcPr>
          <w:p w:rsidR="00727E2E" w:rsidRPr="00B2168E" w:rsidRDefault="00727E2E" w:rsidP="00B2168E">
            <w:pPr>
              <w:rPr>
                <w:color w:val="auto"/>
                <w:sz w:val="20"/>
                <w:szCs w:val="20"/>
              </w:rPr>
            </w:pPr>
            <w:r w:rsidRPr="00B2168E">
              <w:rPr>
                <w:color w:val="auto"/>
                <w:sz w:val="20"/>
                <w:szCs w:val="20"/>
              </w:rPr>
              <w:t>A</w:t>
            </w:r>
          </w:p>
        </w:tc>
        <w:tc>
          <w:tcPr>
            <w:tcW w:w="3120" w:type="dxa"/>
            <w:tcBorders>
              <w:top w:val="nil"/>
              <w:left w:val="nil"/>
              <w:bottom w:val="single" w:sz="4" w:space="0" w:color="auto"/>
              <w:right w:val="single" w:sz="4" w:space="0" w:color="auto"/>
            </w:tcBorders>
            <w:noWrap/>
            <w:vAlign w:val="bottom"/>
          </w:tcPr>
          <w:p w:rsidR="00727E2E" w:rsidRPr="00B2168E" w:rsidRDefault="00727E2E" w:rsidP="00B2168E">
            <w:pPr>
              <w:rPr>
                <w:color w:val="auto"/>
                <w:sz w:val="20"/>
                <w:szCs w:val="20"/>
              </w:rPr>
            </w:pPr>
            <w:r w:rsidRPr="00B2168E">
              <w:rPr>
                <w:color w:val="auto"/>
                <w:sz w:val="20"/>
                <w:szCs w:val="20"/>
              </w:rPr>
              <w:t>Operaciones no financieras</w:t>
            </w:r>
          </w:p>
        </w:tc>
        <w:tc>
          <w:tcPr>
            <w:tcW w:w="1300" w:type="dxa"/>
            <w:tcBorders>
              <w:top w:val="nil"/>
              <w:left w:val="nil"/>
              <w:bottom w:val="single" w:sz="4" w:space="0" w:color="auto"/>
              <w:right w:val="single" w:sz="4"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9.345.493,00</w:t>
            </w:r>
          </w:p>
        </w:tc>
        <w:tc>
          <w:tcPr>
            <w:tcW w:w="1200" w:type="dxa"/>
            <w:tcBorders>
              <w:top w:val="nil"/>
              <w:left w:val="nil"/>
              <w:bottom w:val="single" w:sz="4" w:space="0" w:color="auto"/>
              <w:right w:val="single" w:sz="8"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9.448.582,00</w:t>
            </w:r>
          </w:p>
        </w:tc>
      </w:tr>
      <w:tr w:rsidR="00727E2E" w:rsidRPr="00B2168E" w:rsidTr="00B2168E">
        <w:trPr>
          <w:trHeight w:val="264"/>
          <w:jc w:val="center"/>
        </w:trPr>
        <w:tc>
          <w:tcPr>
            <w:tcW w:w="940" w:type="dxa"/>
            <w:tcBorders>
              <w:top w:val="nil"/>
              <w:left w:val="single" w:sz="8" w:space="0" w:color="auto"/>
              <w:bottom w:val="single" w:sz="4" w:space="0" w:color="auto"/>
              <w:right w:val="single" w:sz="4" w:space="0" w:color="auto"/>
            </w:tcBorders>
            <w:noWrap/>
            <w:vAlign w:val="bottom"/>
          </w:tcPr>
          <w:p w:rsidR="00727E2E" w:rsidRPr="00B2168E" w:rsidRDefault="00727E2E" w:rsidP="00B2168E">
            <w:pPr>
              <w:rPr>
                <w:color w:val="auto"/>
                <w:sz w:val="20"/>
                <w:szCs w:val="20"/>
              </w:rPr>
            </w:pPr>
            <w:r w:rsidRPr="00B2168E">
              <w:rPr>
                <w:color w:val="auto"/>
                <w:sz w:val="20"/>
                <w:szCs w:val="20"/>
              </w:rPr>
              <w:t>A1</w:t>
            </w:r>
          </w:p>
        </w:tc>
        <w:tc>
          <w:tcPr>
            <w:tcW w:w="3120" w:type="dxa"/>
            <w:tcBorders>
              <w:top w:val="nil"/>
              <w:left w:val="nil"/>
              <w:bottom w:val="single" w:sz="4" w:space="0" w:color="auto"/>
              <w:right w:val="single" w:sz="4" w:space="0" w:color="auto"/>
            </w:tcBorders>
            <w:noWrap/>
            <w:vAlign w:val="bottom"/>
          </w:tcPr>
          <w:p w:rsidR="00727E2E" w:rsidRPr="00B2168E" w:rsidRDefault="00727E2E" w:rsidP="00B2168E">
            <w:pPr>
              <w:rPr>
                <w:color w:val="auto"/>
                <w:sz w:val="20"/>
                <w:szCs w:val="20"/>
              </w:rPr>
            </w:pPr>
            <w:r w:rsidRPr="00B2168E">
              <w:rPr>
                <w:color w:val="auto"/>
                <w:sz w:val="20"/>
                <w:szCs w:val="20"/>
              </w:rPr>
              <w:t>Operaciones Corrientes</w:t>
            </w:r>
          </w:p>
        </w:tc>
        <w:tc>
          <w:tcPr>
            <w:tcW w:w="1300" w:type="dxa"/>
            <w:tcBorders>
              <w:top w:val="nil"/>
              <w:left w:val="nil"/>
              <w:bottom w:val="single" w:sz="4" w:space="0" w:color="auto"/>
              <w:right w:val="single" w:sz="4"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9.345.493,00</w:t>
            </w:r>
          </w:p>
        </w:tc>
        <w:tc>
          <w:tcPr>
            <w:tcW w:w="1200" w:type="dxa"/>
            <w:tcBorders>
              <w:top w:val="nil"/>
              <w:left w:val="nil"/>
              <w:bottom w:val="single" w:sz="4" w:space="0" w:color="auto"/>
              <w:right w:val="single" w:sz="8"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9.448.582,00</w:t>
            </w:r>
          </w:p>
        </w:tc>
      </w:tr>
      <w:tr w:rsidR="00727E2E" w:rsidRPr="00B2168E" w:rsidTr="00B2168E">
        <w:trPr>
          <w:trHeight w:val="264"/>
          <w:jc w:val="center"/>
        </w:trPr>
        <w:tc>
          <w:tcPr>
            <w:tcW w:w="940" w:type="dxa"/>
            <w:tcBorders>
              <w:top w:val="nil"/>
              <w:left w:val="single" w:sz="8" w:space="0" w:color="auto"/>
              <w:bottom w:val="single" w:sz="4" w:space="0" w:color="auto"/>
              <w:right w:val="single" w:sz="4" w:space="0" w:color="auto"/>
            </w:tcBorders>
            <w:noWrap/>
            <w:vAlign w:val="bottom"/>
          </w:tcPr>
          <w:p w:rsidR="00727E2E" w:rsidRPr="00B2168E" w:rsidRDefault="00727E2E" w:rsidP="00B2168E">
            <w:pPr>
              <w:rPr>
                <w:color w:val="auto"/>
                <w:sz w:val="20"/>
                <w:szCs w:val="20"/>
              </w:rPr>
            </w:pPr>
            <w:r w:rsidRPr="00B2168E">
              <w:rPr>
                <w:color w:val="auto"/>
                <w:sz w:val="20"/>
                <w:szCs w:val="20"/>
              </w:rPr>
              <w:t>A2</w:t>
            </w:r>
          </w:p>
        </w:tc>
        <w:tc>
          <w:tcPr>
            <w:tcW w:w="3120" w:type="dxa"/>
            <w:tcBorders>
              <w:top w:val="nil"/>
              <w:left w:val="nil"/>
              <w:bottom w:val="single" w:sz="4" w:space="0" w:color="auto"/>
              <w:right w:val="single" w:sz="4" w:space="0" w:color="auto"/>
            </w:tcBorders>
            <w:noWrap/>
            <w:vAlign w:val="bottom"/>
          </w:tcPr>
          <w:p w:rsidR="00727E2E" w:rsidRPr="00B2168E" w:rsidRDefault="00727E2E" w:rsidP="00B2168E">
            <w:pPr>
              <w:rPr>
                <w:color w:val="auto"/>
                <w:sz w:val="20"/>
                <w:szCs w:val="20"/>
              </w:rPr>
            </w:pPr>
            <w:r w:rsidRPr="00B2168E">
              <w:rPr>
                <w:color w:val="auto"/>
                <w:sz w:val="20"/>
                <w:szCs w:val="20"/>
              </w:rPr>
              <w:t>Operaciones de Capital</w:t>
            </w:r>
          </w:p>
        </w:tc>
        <w:tc>
          <w:tcPr>
            <w:tcW w:w="1300" w:type="dxa"/>
            <w:tcBorders>
              <w:top w:val="nil"/>
              <w:left w:val="nil"/>
              <w:bottom w:val="single" w:sz="4" w:space="0" w:color="auto"/>
              <w:right w:val="single" w:sz="4"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0,00</w:t>
            </w:r>
          </w:p>
        </w:tc>
        <w:tc>
          <w:tcPr>
            <w:tcW w:w="1200" w:type="dxa"/>
            <w:tcBorders>
              <w:top w:val="nil"/>
              <w:left w:val="nil"/>
              <w:bottom w:val="single" w:sz="4" w:space="0" w:color="auto"/>
              <w:right w:val="single" w:sz="8"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0,00</w:t>
            </w:r>
          </w:p>
        </w:tc>
      </w:tr>
      <w:tr w:rsidR="00727E2E" w:rsidRPr="00B2168E" w:rsidTr="00B2168E">
        <w:trPr>
          <w:trHeight w:val="264"/>
          <w:jc w:val="center"/>
        </w:trPr>
        <w:tc>
          <w:tcPr>
            <w:tcW w:w="940" w:type="dxa"/>
            <w:tcBorders>
              <w:top w:val="nil"/>
              <w:left w:val="single" w:sz="8" w:space="0" w:color="auto"/>
              <w:bottom w:val="single" w:sz="4" w:space="0" w:color="auto"/>
              <w:right w:val="single" w:sz="4" w:space="0" w:color="auto"/>
            </w:tcBorders>
            <w:noWrap/>
            <w:vAlign w:val="bottom"/>
          </w:tcPr>
          <w:p w:rsidR="00727E2E" w:rsidRPr="00B2168E" w:rsidRDefault="00727E2E" w:rsidP="00B2168E">
            <w:pPr>
              <w:rPr>
                <w:color w:val="auto"/>
                <w:sz w:val="20"/>
                <w:szCs w:val="20"/>
              </w:rPr>
            </w:pPr>
            <w:r w:rsidRPr="00B2168E">
              <w:rPr>
                <w:color w:val="auto"/>
                <w:sz w:val="20"/>
                <w:szCs w:val="20"/>
              </w:rPr>
              <w:t> </w:t>
            </w:r>
          </w:p>
        </w:tc>
        <w:tc>
          <w:tcPr>
            <w:tcW w:w="3120" w:type="dxa"/>
            <w:tcBorders>
              <w:top w:val="nil"/>
              <w:left w:val="nil"/>
              <w:bottom w:val="single" w:sz="4" w:space="0" w:color="auto"/>
              <w:right w:val="single" w:sz="4" w:space="0" w:color="auto"/>
            </w:tcBorders>
            <w:noWrap/>
            <w:vAlign w:val="bottom"/>
          </w:tcPr>
          <w:p w:rsidR="00727E2E" w:rsidRPr="00B2168E" w:rsidRDefault="00727E2E" w:rsidP="00B2168E">
            <w:pPr>
              <w:rPr>
                <w:color w:val="auto"/>
                <w:sz w:val="20"/>
                <w:szCs w:val="20"/>
              </w:rPr>
            </w:pPr>
            <w:r w:rsidRPr="00B2168E">
              <w:rPr>
                <w:color w:val="auto"/>
                <w:sz w:val="20"/>
                <w:szCs w:val="20"/>
              </w:rPr>
              <w:t> </w:t>
            </w:r>
          </w:p>
        </w:tc>
        <w:tc>
          <w:tcPr>
            <w:tcW w:w="1300" w:type="dxa"/>
            <w:tcBorders>
              <w:top w:val="nil"/>
              <w:left w:val="nil"/>
              <w:bottom w:val="single" w:sz="4" w:space="0" w:color="auto"/>
              <w:right w:val="single" w:sz="4" w:space="0" w:color="auto"/>
            </w:tcBorders>
            <w:noWrap/>
            <w:vAlign w:val="bottom"/>
          </w:tcPr>
          <w:p w:rsidR="00727E2E" w:rsidRPr="00B2168E" w:rsidRDefault="00727E2E" w:rsidP="00B2168E">
            <w:pPr>
              <w:rPr>
                <w:color w:val="auto"/>
                <w:sz w:val="20"/>
                <w:szCs w:val="20"/>
              </w:rPr>
            </w:pPr>
            <w:r w:rsidRPr="00B2168E">
              <w:rPr>
                <w:color w:val="auto"/>
                <w:sz w:val="20"/>
                <w:szCs w:val="20"/>
              </w:rPr>
              <w:t> </w:t>
            </w:r>
          </w:p>
        </w:tc>
        <w:tc>
          <w:tcPr>
            <w:tcW w:w="1200" w:type="dxa"/>
            <w:tcBorders>
              <w:top w:val="nil"/>
              <w:left w:val="nil"/>
              <w:bottom w:val="single" w:sz="4" w:space="0" w:color="auto"/>
              <w:right w:val="single" w:sz="8" w:space="0" w:color="auto"/>
            </w:tcBorders>
            <w:noWrap/>
            <w:vAlign w:val="bottom"/>
          </w:tcPr>
          <w:p w:rsidR="00727E2E" w:rsidRPr="00B2168E" w:rsidRDefault="00727E2E" w:rsidP="00B2168E">
            <w:pPr>
              <w:rPr>
                <w:color w:val="auto"/>
                <w:sz w:val="20"/>
                <w:szCs w:val="20"/>
              </w:rPr>
            </w:pPr>
            <w:r w:rsidRPr="00B2168E">
              <w:rPr>
                <w:color w:val="auto"/>
                <w:sz w:val="20"/>
                <w:szCs w:val="20"/>
              </w:rPr>
              <w:t> </w:t>
            </w:r>
          </w:p>
        </w:tc>
      </w:tr>
      <w:tr w:rsidR="00727E2E" w:rsidRPr="00B2168E" w:rsidTr="00B2168E">
        <w:trPr>
          <w:trHeight w:val="264"/>
          <w:jc w:val="center"/>
        </w:trPr>
        <w:tc>
          <w:tcPr>
            <w:tcW w:w="940" w:type="dxa"/>
            <w:tcBorders>
              <w:top w:val="nil"/>
              <w:left w:val="single" w:sz="8" w:space="0" w:color="auto"/>
              <w:bottom w:val="single" w:sz="4" w:space="0" w:color="auto"/>
              <w:right w:val="single" w:sz="4" w:space="0" w:color="auto"/>
            </w:tcBorders>
            <w:noWrap/>
            <w:vAlign w:val="bottom"/>
          </w:tcPr>
          <w:p w:rsidR="00727E2E" w:rsidRPr="00B2168E" w:rsidRDefault="00727E2E" w:rsidP="00B2168E">
            <w:pPr>
              <w:rPr>
                <w:color w:val="auto"/>
                <w:sz w:val="20"/>
                <w:szCs w:val="20"/>
              </w:rPr>
            </w:pPr>
            <w:r w:rsidRPr="00B2168E">
              <w:rPr>
                <w:color w:val="auto"/>
                <w:sz w:val="20"/>
                <w:szCs w:val="20"/>
              </w:rPr>
              <w:t>B</w:t>
            </w:r>
          </w:p>
        </w:tc>
        <w:tc>
          <w:tcPr>
            <w:tcW w:w="3120" w:type="dxa"/>
            <w:tcBorders>
              <w:top w:val="nil"/>
              <w:left w:val="nil"/>
              <w:bottom w:val="single" w:sz="4" w:space="0" w:color="auto"/>
              <w:right w:val="single" w:sz="4" w:space="0" w:color="auto"/>
            </w:tcBorders>
            <w:noWrap/>
            <w:vAlign w:val="bottom"/>
          </w:tcPr>
          <w:p w:rsidR="00727E2E" w:rsidRPr="00B2168E" w:rsidRDefault="00727E2E" w:rsidP="00B2168E">
            <w:pPr>
              <w:rPr>
                <w:color w:val="auto"/>
                <w:sz w:val="20"/>
                <w:szCs w:val="20"/>
              </w:rPr>
            </w:pPr>
            <w:r w:rsidRPr="00B2168E">
              <w:rPr>
                <w:color w:val="auto"/>
                <w:sz w:val="20"/>
                <w:szCs w:val="20"/>
              </w:rPr>
              <w:t>Operaciones financieras</w:t>
            </w:r>
          </w:p>
        </w:tc>
        <w:tc>
          <w:tcPr>
            <w:tcW w:w="1300" w:type="dxa"/>
            <w:tcBorders>
              <w:top w:val="nil"/>
              <w:left w:val="nil"/>
              <w:bottom w:val="single" w:sz="4" w:space="0" w:color="auto"/>
              <w:right w:val="single" w:sz="4"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24.040,00</w:t>
            </w:r>
          </w:p>
        </w:tc>
        <w:tc>
          <w:tcPr>
            <w:tcW w:w="1200" w:type="dxa"/>
            <w:tcBorders>
              <w:top w:val="nil"/>
              <w:left w:val="nil"/>
              <w:bottom w:val="single" w:sz="4" w:space="0" w:color="auto"/>
              <w:right w:val="single" w:sz="8" w:space="0" w:color="auto"/>
            </w:tcBorders>
            <w:noWrap/>
            <w:vAlign w:val="bottom"/>
          </w:tcPr>
          <w:p w:rsidR="00727E2E" w:rsidRPr="00B2168E" w:rsidRDefault="00727E2E" w:rsidP="00B2168E">
            <w:pPr>
              <w:jc w:val="right"/>
              <w:rPr>
                <w:color w:val="auto"/>
                <w:sz w:val="20"/>
                <w:szCs w:val="20"/>
              </w:rPr>
            </w:pPr>
            <w:r w:rsidRPr="00B2168E">
              <w:rPr>
                <w:color w:val="auto"/>
                <w:sz w:val="20"/>
                <w:szCs w:val="20"/>
              </w:rPr>
              <w:t>24.040,00</w:t>
            </w:r>
          </w:p>
        </w:tc>
      </w:tr>
      <w:tr w:rsidR="00727E2E" w:rsidRPr="00B2168E" w:rsidTr="00B2168E">
        <w:trPr>
          <w:trHeight w:val="264"/>
          <w:jc w:val="center"/>
        </w:trPr>
        <w:tc>
          <w:tcPr>
            <w:tcW w:w="940" w:type="dxa"/>
            <w:tcBorders>
              <w:top w:val="nil"/>
              <w:left w:val="single" w:sz="8" w:space="0" w:color="auto"/>
              <w:bottom w:val="single" w:sz="4" w:space="0" w:color="auto"/>
              <w:right w:val="single" w:sz="4" w:space="0" w:color="auto"/>
            </w:tcBorders>
            <w:noWrap/>
            <w:vAlign w:val="bottom"/>
          </w:tcPr>
          <w:p w:rsidR="00727E2E" w:rsidRPr="00B2168E" w:rsidRDefault="00727E2E" w:rsidP="00B2168E">
            <w:pPr>
              <w:rPr>
                <w:color w:val="auto"/>
                <w:sz w:val="20"/>
                <w:szCs w:val="20"/>
              </w:rPr>
            </w:pPr>
            <w:r w:rsidRPr="00B2168E">
              <w:rPr>
                <w:color w:val="auto"/>
                <w:sz w:val="20"/>
                <w:szCs w:val="20"/>
              </w:rPr>
              <w:t> </w:t>
            </w:r>
          </w:p>
        </w:tc>
        <w:tc>
          <w:tcPr>
            <w:tcW w:w="3120" w:type="dxa"/>
            <w:tcBorders>
              <w:top w:val="nil"/>
              <w:left w:val="nil"/>
              <w:bottom w:val="single" w:sz="4" w:space="0" w:color="auto"/>
              <w:right w:val="single" w:sz="4" w:space="0" w:color="auto"/>
            </w:tcBorders>
            <w:noWrap/>
            <w:vAlign w:val="bottom"/>
          </w:tcPr>
          <w:p w:rsidR="00727E2E" w:rsidRPr="00B2168E" w:rsidRDefault="00727E2E" w:rsidP="00B2168E">
            <w:pPr>
              <w:rPr>
                <w:color w:val="auto"/>
                <w:sz w:val="20"/>
                <w:szCs w:val="20"/>
              </w:rPr>
            </w:pPr>
            <w:r w:rsidRPr="00B2168E">
              <w:rPr>
                <w:color w:val="auto"/>
                <w:sz w:val="20"/>
                <w:szCs w:val="20"/>
              </w:rPr>
              <w:t> </w:t>
            </w:r>
          </w:p>
        </w:tc>
        <w:tc>
          <w:tcPr>
            <w:tcW w:w="1300" w:type="dxa"/>
            <w:tcBorders>
              <w:top w:val="nil"/>
              <w:left w:val="nil"/>
              <w:bottom w:val="single" w:sz="4" w:space="0" w:color="auto"/>
              <w:right w:val="single" w:sz="4" w:space="0" w:color="auto"/>
            </w:tcBorders>
            <w:noWrap/>
            <w:vAlign w:val="bottom"/>
          </w:tcPr>
          <w:p w:rsidR="00727E2E" w:rsidRPr="00B2168E" w:rsidRDefault="00727E2E" w:rsidP="00B2168E">
            <w:pPr>
              <w:rPr>
                <w:color w:val="auto"/>
                <w:sz w:val="20"/>
                <w:szCs w:val="20"/>
              </w:rPr>
            </w:pPr>
            <w:r w:rsidRPr="00B2168E">
              <w:rPr>
                <w:color w:val="auto"/>
                <w:sz w:val="20"/>
                <w:szCs w:val="20"/>
              </w:rPr>
              <w:t> </w:t>
            </w:r>
          </w:p>
        </w:tc>
        <w:tc>
          <w:tcPr>
            <w:tcW w:w="1200" w:type="dxa"/>
            <w:tcBorders>
              <w:top w:val="nil"/>
              <w:left w:val="nil"/>
              <w:bottom w:val="single" w:sz="4" w:space="0" w:color="auto"/>
              <w:right w:val="single" w:sz="8" w:space="0" w:color="auto"/>
            </w:tcBorders>
            <w:noWrap/>
            <w:vAlign w:val="bottom"/>
          </w:tcPr>
          <w:p w:rsidR="00727E2E" w:rsidRPr="00B2168E" w:rsidRDefault="00727E2E" w:rsidP="00B2168E">
            <w:pPr>
              <w:rPr>
                <w:color w:val="auto"/>
                <w:sz w:val="20"/>
                <w:szCs w:val="20"/>
              </w:rPr>
            </w:pPr>
            <w:r w:rsidRPr="00B2168E">
              <w:rPr>
                <w:color w:val="auto"/>
                <w:sz w:val="20"/>
                <w:szCs w:val="20"/>
              </w:rPr>
              <w:t> </w:t>
            </w:r>
          </w:p>
        </w:tc>
      </w:tr>
      <w:tr w:rsidR="00727E2E" w:rsidRPr="00B2168E" w:rsidTr="00B2168E">
        <w:trPr>
          <w:trHeight w:val="270"/>
          <w:jc w:val="center"/>
        </w:trPr>
        <w:tc>
          <w:tcPr>
            <w:tcW w:w="940" w:type="dxa"/>
            <w:tcBorders>
              <w:top w:val="nil"/>
              <w:left w:val="single" w:sz="8" w:space="0" w:color="auto"/>
              <w:bottom w:val="single" w:sz="8" w:space="0" w:color="auto"/>
              <w:right w:val="single" w:sz="4" w:space="0" w:color="auto"/>
            </w:tcBorders>
            <w:shd w:val="clear" w:color="auto" w:fill="FFCC99"/>
            <w:noWrap/>
            <w:vAlign w:val="bottom"/>
          </w:tcPr>
          <w:p w:rsidR="00727E2E" w:rsidRPr="00B2168E" w:rsidRDefault="00727E2E" w:rsidP="00B2168E">
            <w:pPr>
              <w:rPr>
                <w:b/>
                <w:bCs/>
                <w:color w:val="auto"/>
                <w:sz w:val="20"/>
                <w:szCs w:val="20"/>
              </w:rPr>
            </w:pPr>
            <w:r w:rsidRPr="00B2168E">
              <w:rPr>
                <w:b/>
                <w:bCs/>
                <w:color w:val="auto"/>
                <w:sz w:val="20"/>
                <w:szCs w:val="20"/>
              </w:rPr>
              <w:t>TOTAL</w:t>
            </w:r>
          </w:p>
        </w:tc>
        <w:tc>
          <w:tcPr>
            <w:tcW w:w="3120" w:type="dxa"/>
            <w:tcBorders>
              <w:top w:val="nil"/>
              <w:left w:val="nil"/>
              <w:bottom w:val="single" w:sz="8" w:space="0" w:color="auto"/>
              <w:right w:val="single" w:sz="4" w:space="0" w:color="auto"/>
            </w:tcBorders>
            <w:shd w:val="clear" w:color="auto" w:fill="FFCC99"/>
            <w:noWrap/>
            <w:vAlign w:val="bottom"/>
          </w:tcPr>
          <w:p w:rsidR="00727E2E" w:rsidRPr="00B2168E" w:rsidRDefault="00727E2E" w:rsidP="00B2168E">
            <w:pPr>
              <w:rPr>
                <w:b/>
                <w:bCs/>
                <w:color w:val="auto"/>
                <w:sz w:val="20"/>
                <w:szCs w:val="20"/>
              </w:rPr>
            </w:pPr>
            <w:r w:rsidRPr="00B2168E">
              <w:rPr>
                <w:b/>
                <w:bCs/>
                <w:color w:val="auto"/>
                <w:sz w:val="20"/>
                <w:szCs w:val="20"/>
              </w:rPr>
              <w:t> </w:t>
            </w:r>
          </w:p>
        </w:tc>
        <w:tc>
          <w:tcPr>
            <w:tcW w:w="1300" w:type="dxa"/>
            <w:tcBorders>
              <w:top w:val="nil"/>
              <w:left w:val="nil"/>
              <w:bottom w:val="single" w:sz="8" w:space="0" w:color="auto"/>
              <w:right w:val="single" w:sz="4" w:space="0" w:color="auto"/>
            </w:tcBorders>
            <w:shd w:val="clear" w:color="auto" w:fill="FFCC99"/>
            <w:noWrap/>
            <w:vAlign w:val="bottom"/>
          </w:tcPr>
          <w:p w:rsidR="00727E2E" w:rsidRPr="00B2168E" w:rsidRDefault="00727E2E" w:rsidP="00B2168E">
            <w:pPr>
              <w:jc w:val="right"/>
              <w:rPr>
                <w:b/>
                <w:bCs/>
                <w:color w:val="auto"/>
                <w:sz w:val="20"/>
                <w:szCs w:val="20"/>
              </w:rPr>
            </w:pPr>
            <w:r w:rsidRPr="00B2168E">
              <w:rPr>
                <w:b/>
                <w:bCs/>
                <w:color w:val="auto"/>
                <w:sz w:val="20"/>
                <w:szCs w:val="20"/>
              </w:rPr>
              <w:t>9.369.533,00</w:t>
            </w:r>
          </w:p>
        </w:tc>
        <w:tc>
          <w:tcPr>
            <w:tcW w:w="1200" w:type="dxa"/>
            <w:tcBorders>
              <w:top w:val="nil"/>
              <w:left w:val="nil"/>
              <w:bottom w:val="single" w:sz="8" w:space="0" w:color="auto"/>
              <w:right w:val="single" w:sz="8" w:space="0" w:color="auto"/>
            </w:tcBorders>
            <w:shd w:val="clear" w:color="auto" w:fill="FFCC99"/>
            <w:noWrap/>
            <w:vAlign w:val="bottom"/>
          </w:tcPr>
          <w:p w:rsidR="00727E2E" w:rsidRPr="00B2168E" w:rsidRDefault="00727E2E" w:rsidP="00B2168E">
            <w:pPr>
              <w:jc w:val="right"/>
              <w:rPr>
                <w:b/>
                <w:bCs/>
                <w:color w:val="auto"/>
                <w:sz w:val="20"/>
                <w:szCs w:val="20"/>
              </w:rPr>
            </w:pPr>
            <w:r w:rsidRPr="00B2168E">
              <w:rPr>
                <w:b/>
                <w:bCs/>
                <w:color w:val="auto"/>
                <w:sz w:val="20"/>
                <w:szCs w:val="20"/>
              </w:rPr>
              <w:t>9.472.622,00</w:t>
            </w:r>
          </w:p>
        </w:tc>
      </w:tr>
    </w:tbl>
    <w:p w:rsidR="00727E2E" w:rsidRDefault="00727E2E">
      <w:pPr>
        <w:pStyle w:val="normal0"/>
        <w:widowControl w:val="0"/>
        <w:spacing w:before="170"/>
        <w:jc w:val="both"/>
      </w:pPr>
    </w:p>
    <w:p w:rsidR="00727E2E" w:rsidRPr="00B2168E" w:rsidRDefault="00727E2E">
      <w:pPr>
        <w:pStyle w:val="normal0"/>
        <w:widowControl w:val="0"/>
        <w:spacing w:before="170"/>
        <w:jc w:val="both"/>
      </w:pPr>
      <w:bookmarkStart w:id="0" w:name="OLE_LINK7"/>
      <w:bookmarkStart w:id="1" w:name="OLE_LINK8"/>
      <w:r>
        <w:pict>
          <v:shape id="_x0000_i1025" type="#_x0000_t75" style="width:475.8pt;height:257.4pt">
            <v:imagedata r:id="rId6" o:title=""/>
          </v:shape>
        </w:pict>
      </w:r>
      <w:bookmarkEnd w:id="0"/>
      <w:bookmarkEnd w:id="1"/>
    </w:p>
    <w:p w:rsidR="00727E2E" w:rsidRDefault="00727E2E">
      <w:pPr>
        <w:pStyle w:val="normal0"/>
        <w:widowControl w:val="0"/>
        <w:spacing w:before="170"/>
        <w:jc w:val="both"/>
      </w:pPr>
    </w:p>
    <w:p w:rsidR="00727E2E" w:rsidRDefault="00727E2E">
      <w:pPr>
        <w:pStyle w:val="normal0"/>
        <w:widowControl w:val="0"/>
        <w:spacing w:before="170"/>
        <w:jc w:val="both"/>
      </w:pPr>
      <w:r>
        <w:rPr>
          <w:b/>
        </w:rPr>
        <w:t>CAPÍTULO 3. TASAS, PRECIOS PÚBLICO Y OTROS INGRESOS</w:t>
      </w:r>
    </w:p>
    <w:p w:rsidR="00727E2E" w:rsidRDefault="00727E2E">
      <w:pPr>
        <w:pStyle w:val="normal0"/>
        <w:widowControl w:val="0"/>
        <w:spacing w:before="170"/>
        <w:jc w:val="both"/>
      </w:pPr>
      <w:r>
        <w:rPr>
          <w:b/>
          <w:sz w:val="22"/>
          <w:szCs w:val="22"/>
        </w:rPr>
        <w:t> </w:t>
      </w:r>
      <w:r>
        <w:rPr>
          <w:b/>
        </w:rPr>
        <w:t xml:space="preserve">39901: Recursos  Eventuales: </w:t>
      </w:r>
    </w:p>
    <w:p w:rsidR="00727E2E" w:rsidRDefault="00727E2E">
      <w:pPr>
        <w:pStyle w:val="normal0"/>
        <w:widowControl w:val="0"/>
        <w:spacing w:before="170"/>
        <w:jc w:val="both"/>
      </w:pPr>
      <w:bookmarkStart w:id="2" w:name="OLE_LINK5"/>
      <w:bookmarkStart w:id="3" w:name="OLE_LINK6"/>
      <w:r>
        <w:t>La previsión de ingresos por recursos eventuales asciende a la cantidad de 652.232,00 euros, coincidente con lo presupuestado en el 2018</w:t>
      </w:r>
      <w:bookmarkEnd w:id="2"/>
      <w:bookmarkEnd w:id="3"/>
      <w:r>
        <w:t xml:space="preserve">. Porcentaje prudente si se tiene en cuenta la evolución de este concepto presupuestario desde el ejercicio 2006. </w:t>
      </w:r>
    </w:p>
    <w:p w:rsidR="00727E2E" w:rsidRDefault="00727E2E">
      <w:pPr>
        <w:pStyle w:val="normal0"/>
        <w:widowControl w:val="0"/>
        <w:spacing w:before="170"/>
        <w:jc w:val="both"/>
      </w:pPr>
      <w:r>
        <w:t>A continuación se muestra la evolución de los ingresos por Recursos Eventuales desde el ejercicio 2006</w:t>
      </w:r>
    </w:p>
    <w:p w:rsidR="00727E2E" w:rsidRDefault="00727E2E">
      <w:pPr>
        <w:pStyle w:val="normal0"/>
        <w:widowControl w:val="0"/>
        <w:spacing w:before="170"/>
        <w:jc w:val="both"/>
      </w:pPr>
    </w:p>
    <w:tbl>
      <w:tblPr>
        <w:tblW w:w="4720" w:type="dxa"/>
        <w:jc w:val="center"/>
        <w:tblLayout w:type="fixed"/>
        <w:tblCellMar>
          <w:left w:w="70" w:type="dxa"/>
          <w:right w:w="70" w:type="dxa"/>
        </w:tblCellMar>
        <w:tblLook w:val="0000"/>
      </w:tblPr>
      <w:tblGrid>
        <w:gridCol w:w="1540"/>
        <w:gridCol w:w="3180"/>
      </w:tblGrid>
      <w:tr w:rsidR="00727E2E" w:rsidTr="00605905">
        <w:trPr>
          <w:trHeight w:val="280"/>
          <w:jc w:val="center"/>
        </w:trPr>
        <w:tc>
          <w:tcPr>
            <w:tcW w:w="1540" w:type="dxa"/>
            <w:tcBorders>
              <w:top w:val="single" w:sz="8" w:space="0" w:color="000000"/>
              <w:left w:val="single" w:sz="8" w:space="0" w:color="000000"/>
              <w:bottom w:val="single" w:sz="4" w:space="0" w:color="000000"/>
              <w:right w:val="single" w:sz="4" w:space="0" w:color="000000"/>
            </w:tcBorders>
            <w:shd w:val="clear" w:color="auto" w:fill="C0C0C0"/>
            <w:vAlign w:val="bottom"/>
          </w:tcPr>
          <w:p w:rsidR="00727E2E" w:rsidRPr="00605905" w:rsidRDefault="00727E2E">
            <w:pPr>
              <w:pStyle w:val="normal0"/>
              <w:rPr>
                <w:b/>
              </w:rPr>
            </w:pPr>
            <w:r w:rsidRPr="00605905">
              <w:rPr>
                <w:b/>
                <w:sz w:val="22"/>
                <w:szCs w:val="22"/>
              </w:rPr>
              <w:t>EJERCICIOS</w:t>
            </w:r>
          </w:p>
        </w:tc>
        <w:tc>
          <w:tcPr>
            <w:tcW w:w="3180" w:type="dxa"/>
            <w:tcBorders>
              <w:top w:val="single" w:sz="8" w:space="0" w:color="000000"/>
              <w:left w:val="nil"/>
              <w:bottom w:val="single" w:sz="4" w:space="0" w:color="000000"/>
              <w:right w:val="single" w:sz="8" w:space="0" w:color="000000"/>
            </w:tcBorders>
            <w:shd w:val="clear" w:color="auto" w:fill="C0C0C0"/>
            <w:vAlign w:val="bottom"/>
          </w:tcPr>
          <w:p w:rsidR="00727E2E" w:rsidRPr="00605905" w:rsidRDefault="00727E2E">
            <w:pPr>
              <w:pStyle w:val="normal0"/>
              <w:rPr>
                <w:b/>
              </w:rPr>
            </w:pPr>
            <w:r w:rsidRPr="00605905">
              <w:rPr>
                <w:b/>
                <w:sz w:val="22"/>
                <w:szCs w:val="22"/>
              </w:rPr>
              <w:t>DERECHOS RECONOCIDOS</w:t>
            </w:r>
          </w:p>
        </w:tc>
      </w:tr>
      <w:tr w:rsidR="00727E2E" w:rsidTr="00605905">
        <w:trPr>
          <w:trHeight w:val="300"/>
          <w:jc w:val="center"/>
        </w:trPr>
        <w:tc>
          <w:tcPr>
            <w:tcW w:w="1540" w:type="dxa"/>
            <w:tcBorders>
              <w:top w:val="nil"/>
              <w:left w:val="single" w:sz="4" w:space="0" w:color="000000"/>
              <w:bottom w:val="single" w:sz="4" w:space="0" w:color="000000"/>
              <w:right w:val="single" w:sz="4" w:space="0" w:color="000000"/>
            </w:tcBorders>
            <w:vAlign w:val="bottom"/>
          </w:tcPr>
          <w:p w:rsidR="00727E2E" w:rsidRDefault="00727E2E" w:rsidP="00605905">
            <w:pPr>
              <w:pStyle w:val="normal0"/>
              <w:jc w:val="right"/>
            </w:pPr>
            <w:r w:rsidRPr="00605905">
              <w:rPr>
                <w:sz w:val="22"/>
                <w:szCs w:val="22"/>
              </w:rPr>
              <w:t>2006</w:t>
            </w:r>
          </w:p>
        </w:tc>
        <w:tc>
          <w:tcPr>
            <w:tcW w:w="3180" w:type="dxa"/>
            <w:tcBorders>
              <w:top w:val="nil"/>
              <w:left w:val="nil"/>
              <w:bottom w:val="single" w:sz="4" w:space="0" w:color="000000"/>
              <w:right w:val="single" w:sz="4" w:space="0" w:color="000000"/>
            </w:tcBorders>
            <w:vAlign w:val="bottom"/>
          </w:tcPr>
          <w:p w:rsidR="00727E2E" w:rsidRDefault="00727E2E" w:rsidP="00605905">
            <w:pPr>
              <w:pStyle w:val="normal0"/>
              <w:jc w:val="right"/>
            </w:pPr>
            <w:r w:rsidRPr="00605905">
              <w:rPr>
                <w:sz w:val="22"/>
                <w:szCs w:val="22"/>
              </w:rPr>
              <w:t>75.590,62</w:t>
            </w:r>
          </w:p>
        </w:tc>
      </w:tr>
      <w:tr w:rsidR="00727E2E" w:rsidTr="00605905">
        <w:trPr>
          <w:trHeight w:val="300"/>
          <w:jc w:val="center"/>
        </w:trPr>
        <w:tc>
          <w:tcPr>
            <w:tcW w:w="1540" w:type="dxa"/>
            <w:tcBorders>
              <w:top w:val="nil"/>
              <w:left w:val="single" w:sz="4" w:space="0" w:color="000000"/>
              <w:bottom w:val="single" w:sz="4" w:space="0" w:color="000000"/>
              <w:right w:val="single" w:sz="4" w:space="0" w:color="000000"/>
            </w:tcBorders>
            <w:vAlign w:val="bottom"/>
          </w:tcPr>
          <w:p w:rsidR="00727E2E" w:rsidRDefault="00727E2E" w:rsidP="00605905">
            <w:pPr>
              <w:pStyle w:val="normal0"/>
              <w:jc w:val="right"/>
            </w:pPr>
            <w:r w:rsidRPr="00605905">
              <w:rPr>
                <w:sz w:val="22"/>
                <w:szCs w:val="22"/>
              </w:rPr>
              <w:t>2007</w:t>
            </w:r>
          </w:p>
        </w:tc>
        <w:tc>
          <w:tcPr>
            <w:tcW w:w="3180" w:type="dxa"/>
            <w:tcBorders>
              <w:top w:val="nil"/>
              <w:left w:val="nil"/>
              <w:bottom w:val="single" w:sz="4" w:space="0" w:color="000000"/>
              <w:right w:val="single" w:sz="4" w:space="0" w:color="000000"/>
            </w:tcBorders>
            <w:vAlign w:val="bottom"/>
          </w:tcPr>
          <w:p w:rsidR="00727E2E" w:rsidRDefault="00727E2E" w:rsidP="00605905">
            <w:pPr>
              <w:pStyle w:val="normal0"/>
              <w:jc w:val="right"/>
            </w:pPr>
            <w:r w:rsidRPr="00605905">
              <w:rPr>
                <w:sz w:val="22"/>
                <w:szCs w:val="22"/>
              </w:rPr>
              <w:t>112.285,05</w:t>
            </w:r>
          </w:p>
        </w:tc>
      </w:tr>
      <w:tr w:rsidR="00727E2E" w:rsidTr="00605905">
        <w:trPr>
          <w:trHeight w:val="300"/>
          <w:jc w:val="center"/>
        </w:trPr>
        <w:tc>
          <w:tcPr>
            <w:tcW w:w="1540" w:type="dxa"/>
            <w:tcBorders>
              <w:top w:val="nil"/>
              <w:left w:val="single" w:sz="4" w:space="0" w:color="000000"/>
              <w:bottom w:val="single" w:sz="4" w:space="0" w:color="000000"/>
              <w:right w:val="single" w:sz="4" w:space="0" w:color="000000"/>
            </w:tcBorders>
            <w:vAlign w:val="bottom"/>
          </w:tcPr>
          <w:p w:rsidR="00727E2E" w:rsidRDefault="00727E2E" w:rsidP="00605905">
            <w:pPr>
              <w:pStyle w:val="normal0"/>
              <w:jc w:val="right"/>
            </w:pPr>
            <w:r w:rsidRPr="00605905">
              <w:rPr>
                <w:sz w:val="22"/>
                <w:szCs w:val="22"/>
              </w:rPr>
              <w:t>2008</w:t>
            </w:r>
          </w:p>
        </w:tc>
        <w:tc>
          <w:tcPr>
            <w:tcW w:w="3180" w:type="dxa"/>
            <w:tcBorders>
              <w:top w:val="nil"/>
              <w:left w:val="nil"/>
              <w:bottom w:val="single" w:sz="4" w:space="0" w:color="000000"/>
              <w:right w:val="single" w:sz="4" w:space="0" w:color="000000"/>
            </w:tcBorders>
            <w:vAlign w:val="bottom"/>
          </w:tcPr>
          <w:p w:rsidR="00727E2E" w:rsidRDefault="00727E2E" w:rsidP="00605905">
            <w:pPr>
              <w:pStyle w:val="normal0"/>
              <w:jc w:val="right"/>
            </w:pPr>
            <w:r w:rsidRPr="00605905">
              <w:rPr>
                <w:sz w:val="22"/>
                <w:szCs w:val="22"/>
              </w:rPr>
              <w:t>183.566,42</w:t>
            </w:r>
          </w:p>
        </w:tc>
      </w:tr>
      <w:tr w:rsidR="00727E2E" w:rsidTr="00605905">
        <w:trPr>
          <w:trHeight w:val="300"/>
          <w:jc w:val="center"/>
        </w:trPr>
        <w:tc>
          <w:tcPr>
            <w:tcW w:w="1540" w:type="dxa"/>
            <w:tcBorders>
              <w:top w:val="nil"/>
              <w:left w:val="single" w:sz="4" w:space="0" w:color="000000"/>
              <w:bottom w:val="single" w:sz="4" w:space="0" w:color="000000"/>
              <w:right w:val="single" w:sz="4" w:space="0" w:color="000000"/>
            </w:tcBorders>
            <w:vAlign w:val="bottom"/>
          </w:tcPr>
          <w:p w:rsidR="00727E2E" w:rsidRDefault="00727E2E" w:rsidP="00605905">
            <w:pPr>
              <w:pStyle w:val="normal0"/>
              <w:jc w:val="right"/>
            </w:pPr>
            <w:r w:rsidRPr="00605905">
              <w:rPr>
                <w:sz w:val="22"/>
                <w:szCs w:val="22"/>
              </w:rPr>
              <w:t>2009</w:t>
            </w:r>
          </w:p>
        </w:tc>
        <w:tc>
          <w:tcPr>
            <w:tcW w:w="3180" w:type="dxa"/>
            <w:tcBorders>
              <w:top w:val="nil"/>
              <w:left w:val="nil"/>
              <w:bottom w:val="single" w:sz="4" w:space="0" w:color="000000"/>
              <w:right w:val="single" w:sz="4" w:space="0" w:color="000000"/>
            </w:tcBorders>
            <w:vAlign w:val="bottom"/>
          </w:tcPr>
          <w:p w:rsidR="00727E2E" w:rsidRDefault="00727E2E" w:rsidP="00605905">
            <w:pPr>
              <w:pStyle w:val="normal0"/>
              <w:jc w:val="right"/>
            </w:pPr>
            <w:r w:rsidRPr="00605905">
              <w:rPr>
                <w:sz w:val="22"/>
                <w:szCs w:val="22"/>
              </w:rPr>
              <w:t>421.589,09</w:t>
            </w:r>
          </w:p>
        </w:tc>
      </w:tr>
      <w:tr w:rsidR="00727E2E" w:rsidTr="00605905">
        <w:trPr>
          <w:trHeight w:val="300"/>
          <w:jc w:val="center"/>
        </w:trPr>
        <w:tc>
          <w:tcPr>
            <w:tcW w:w="1540" w:type="dxa"/>
            <w:tcBorders>
              <w:top w:val="nil"/>
              <w:left w:val="single" w:sz="4" w:space="0" w:color="000000"/>
              <w:bottom w:val="single" w:sz="4" w:space="0" w:color="000000"/>
              <w:right w:val="single" w:sz="4" w:space="0" w:color="000000"/>
            </w:tcBorders>
            <w:vAlign w:val="bottom"/>
          </w:tcPr>
          <w:p w:rsidR="00727E2E" w:rsidRDefault="00727E2E" w:rsidP="00605905">
            <w:pPr>
              <w:pStyle w:val="normal0"/>
              <w:jc w:val="right"/>
            </w:pPr>
            <w:r w:rsidRPr="00605905">
              <w:rPr>
                <w:sz w:val="22"/>
                <w:szCs w:val="22"/>
              </w:rPr>
              <w:t>2010</w:t>
            </w:r>
          </w:p>
        </w:tc>
        <w:tc>
          <w:tcPr>
            <w:tcW w:w="3180" w:type="dxa"/>
            <w:tcBorders>
              <w:top w:val="nil"/>
              <w:left w:val="nil"/>
              <w:bottom w:val="single" w:sz="4" w:space="0" w:color="000000"/>
              <w:right w:val="single" w:sz="4" w:space="0" w:color="000000"/>
            </w:tcBorders>
            <w:vAlign w:val="bottom"/>
          </w:tcPr>
          <w:p w:rsidR="00727E2E" w:rsidRDefault="00727E2E" w:rsidP="00605905">
            <w:pPr>
              <w:pStyle w:val="normal0"/>
              <w:jc w:val="right"/>
            </w:pPr>
            <w:r w:rsidRPr="00605905">
              <w:rPr>
                <w:sz w:val="22"/>
                <w:szCs w:val="22"/>
              </w:rPr>
              <w:t>452.550,88</w:t>
            </w:r>
          </w:p>
        </w:tc>
      </w:tr>
      <w:tr w:rsidR="00727E2E" w:rsidTr="00605905">
        <w:trPr>
          <w:trHeight w:val="300"/>
          <w:jc w:val="center"/>
        </w:trPr>
        <w:tc>
          <w:tcPr>
            <w:tcW w:w="1540" w:type="dxa"/>
            <w:tcBorders>
              <w:top w:val="nil"/>
              <w:left w:val="single" w:sz="4" w:space="0" w:color="000000"/>
              <w:bottom w:val="single" w:sz="4" w:space="0" w:color="000000"/>
              <w:right w:val="single" w:sz="4" w:space="0" w:color="000000"/>
            </w:tcBorders>
            <w:vAlign w:val="bottom"/>
          </w:tcPr>
          <w:p w:rsidR="00727E2E" w:rsidRDefault="00727E2E" w:rsidP="00605905">
            <w:pPr>
              <w:pStyle w:val="normal0"/>
              <w:jc w:val="right"/>
            </w:pPr>
            <w:r w:rsidRPr="00605905">
              <w:rPr>
                <w:sz w:val="22"/>
                <w:szCs w:val="22"/>
              </w:rPr>
              <w:t>2011</w:t>
            </w:r>
          </w:p>
        </w:tc>
        <w:tc>
          <w:tcPr>
            <w:tcW w:w="3180" w:type="dxa"/>
            <w:tcBorders>
              <w:top w:val="nil"/>
              <w:left w:val="nil"/>
              <w:bottom w:val="single" w:sz="4" w:space="0" w:color="000000"/>
              <w:right w:val="single" w:sz="4" w:space="0" w:color="000000"/>
            </w:tcBorders>
            <w:vAlign w:val="bottom"/>
          </w:tcPr>
          <w:p w:rsidR="00727E2E" w:rsidRDefault="00727E2E" w:rsidP="00605905">
            <w:pPr>
              <w:pStyle w:val="normal0"/>
              <w:jc w:val="right"/>
            </w:pPr>
            <w:r w:rsidRPr="00605905">
              <w:rPr>
                <w:sz w:val="22"/>
                <w:szCs w:val="22"/>
              </w:rPr>
              <w:t>451.136,09</w:t>
            </w:r>
          </w:p>
        </w:tc>
      </w:tr>
      <w:tr w:rsidR="00727E2E" w:rsidTr="00605905">
        <w:trPr>
          <w:trHeight w:val="300"/>
          <w:jc w:val="center"/>
        </w:trPr>
        <w:tc>
          <w:tcPr>
            <w:tcW w:w="1540" w:type="dxa"/>
            <w:tcBorders>
              <w:top w:val="nil"/>
              <w:left w:val="single" w:sz="4" w:space="0" w:color="000000"/>
              <w:bottom w:val="single" w:sz="4" w:space="0" w:color="000000"/>
              <w:right w:val="single" w:sz="4" w:space="0" w:color="000000"/>
            </w:tcBorders>
            <w:vAlign w:val="bottom"/>
          </w:tcPr>
          <w:p w:rsidR="00727E2E" w:rsidRDefault="00727E2E" w:rsidP="00605905">
            <w:pPr>
              <w:pStyle w:val="normal0"/>
              <w:jc w:val="right"/>
            </w:pPr>
            <w:r w:rsidRPr="00605905">
              <w:rPr>
                <w:sz w:val="22"/>
                <w:szCs w:val="22"/>
              </w:rPr>
              <w:t>2012</w:t>
            </w:r>
          </w:p>
        </w:tc>
        <w:tc>
          <w:tcPr>
            <w:tcW w:w="3180" w:type="dxa"/>
            <w:tcBorders>
              <w:top w:val="nil"/>
              <w:left w:val="nil"/>
              <w:bottom w:val="single" w:sz="4" w:space="0" w:color="000000"/>
              <w:right w:val="single" w:sz="4" w:space="0" w:color="000000"/>
            </w:tcBorders>
            <w:vAlign w:val="bottom"/>
          </w:tcPr>
          <w:p w:rsidR="00727E2E" w:rsidRDefault="00727E2E" w:rsidP="00605905">
            <w:pPr>
              <w:pStyle w:val="normal0"/>
              <w:jc w:val="right"/>
            </w:pPr>
            <w:r w:rsidRPr="00605905">
              <w:rPr>
                <w:sz w:val="22"/>
                <w:szCs w:val="22"/>
              </w:rPr>
              <w:t>416.326,43</w:t>
            </w:r>
          </w:p>
        </w:tc>
      </w:tr>
      <w:tr w:rsidR="00727E2E" w:rsidTr="00605905">
        <w:trPr>
          <w:trHeight w:val="260"/>
          <w:jc w:val="center"/>
        </w:trPr>
        <w:tc>
          <w:tcPr>
            <w:tcW w:w="1540" w:type="dxa"/>
            <w:tcBorders>
              <w:top w:val="nil"/>
              <w:left w:val="single" w:sz="4" w:space="0" w:color="000000"/>
              <w:bottom w:val="single" w:sz="4" w:space="0" w:color="000000"/>
              <w:right w:val="single" w:sz="4" w:space="0" w:color="000000"/>
            </w:tcBorders>
            <w:vAlign w:val="bottom"/>
          </w:tcPr>
          <w:p w:rsidR="00727E2E" w:rsidRDefault="00727E2E" w:rsidP="00605905">
            <w:pPr>
              <w:pStyle w:val="normal0"/>
              <w:jc w:val="right"/>
            </w:pPr>
            <w:r w:rsidRPr="00605905">
              <w:rPr>
                <w:sz w:val="22"/>
                <w:szCs w:val="22"/>
              </w:rPr>
              <w:t>2013</w:t>
            </w:r>
          </w:p>
        </w:tc>
        <w:tc>
          <w:tcPr>
            <w:tcW w:w="3180" w:type="dxa"/>
            <w:tcBorders>
              <w:top w:val="nil"/>
              <w:left w:val="nil"/>
              <w:bottom w:val="single" w:sz="4" w:space="0" w:color="000000"/>
              <w:right w:val="single" w:sz="4" w:space="0" w:color="000000"/>
            </w:tcBorders>
            <w:vAlign w:val="bottom"/>
          </w:tcPr>
          <w:p w:rsidR="00727E2E" w:rsidRDefault="00727E2E" w:rsidP="00605905">
            <w:pPr>
              <w:pStyle w:val="normal0"/>
              <w:jc w:val="right"/>
            </w:pPr>
            <w:r w:rsidRPr="00605905">
              <w:rPr>
                <w:sz w:val="22"/>
                <w:szCs w:val="22"/>
              </w:rPr>
              <w:t>536.038,82</w:t>
            </w:r>
          </w:p>
        </w:tc>
      </w:tr>
      <w:tr w:rsidR="00727E2E" w:rsidTr="00605905">
        <w:trPr>
          <w:trHeight w:val="300"/>
          <w:jc w:val="center"/>
        </w:trPr>
        <w:tc>
          <w:tcPr>
            <w:tcW w:w="1540" w:type="dxa"/>
            <w:tcBorders>
              <w:top w:val="nil"/>
              <w:left w:val="single" w:sz="4" w:space="0" w:color="000000"/>
              <w:bottom w:val="single" w:sz="4" w:space="0" w:color="000000"/>
              <w:right w:val="single" w:sz="4" w:space="0" w:color="000000"/>
            </w:tcBorders>
            <w:vAlign w:val="bottom"/>
          </w:tcPr>
          <w:p w:rsidR="00727E2E" w:rsidRDefault="00727E2E" w:rsidP="00605905">
            <w:pPr>
              <w:pStyle w:val="normal0"/>
              <w:jc w:val="right"/>
            </w:pPr>
            <w:r w:rsidRPr="00605905">
              <w:rPr>
                <w:sz w:val="22"/>
                <w:szCs w:val="22"/>
              </w:rPr>
              <w:t>2014</w:t>
            </w:r>
          </w:p>
        </w:tc>
        <w:tc>
          <w:tcPr>
            <w:tcW w:w="3180" w:type="dxa"/>
            <w:tcBorders>
              <w:top w:val="nil"/>
              <w:left w:val="nil"/>
              <w:bottom w:val="single" w:sz="4" w:space="0" w:color="000000"/>
              <w:right w:val="single" w:sz="4" w:space="0" w:color="000000"/>
            </w:tcBorders>
            <w:vAlign w:val="bottom"/>
          </w:tcPr>
          <w:p w:rsidR="00727E2E" w:rsidRDefault="00727E2E" w:rsidP="00605905">
            <w:pPr>
              <w:pStyle w:val="normal0"/>
              <w:jc w:val="right"/>
            </w:pPr>
            <w:r w:rsidRPr="00605905">
              <w:rPr>
                <w:sz w:val="22"/>
                <w:szCs w:val="22"/>
              </w:rPr>
              <w:t>517.724,28</w:t>
            </w:r>
          </w:p>
        </w:tc>
      </w:tr>
      <w:tr w:rsidR="00727E2E" w:rsidTr="0051274F">
        <w:trPr>
          <w:trHeight w:val="260"/>
          <w:jc w:val="center"/>
        </w:trPr>
        <w:tc>
          <w:tcPr>
            <w:tcW w:w="1540" w:type="dxa"/>
            <w:tcBorders>
              <w:top w:val="nil"/>
              <w:left w:val="single" w:sz="4" w:space="0" w:color="000000"/>
              <w:bottom w:val="single" w:sz="4" w:space="0" w:color="auto"/>
              <w:right w:val="single" w:sz="4" w:space="0" w:color="000000"/>
            </w:tcBorders>
            <w:vAlign w:val="bottom"/>
          </w:tcPr>
          <w:p w:rsidR="00727E2E" w:rsidRPr="00605905" w:rsidRDefault="00727E2E" w:rsidP="00605905">
            <w:pPr>
              <w:pStyle w:val="normal0"/>
              <w:jc w:val="right"/>
              <w:rPr>
                <w:rFonts w:ascii="Arial" w:hAnsi="Arial" w:cs="Arial"/>
                <w:sz w:val="20"/>
                <w:szCs w:val="20"/>
              </w:rPr>
            </w:pPr>
            <w:r w:rsidRPr="00605905">
              <w:rPr>
                <w:rFonts w:ascii="Arial" w:hAnsi="Arial" w:cs="Arial"/>
                <w:sz w:val="20"/>
                <w:szCs w:val="20"/>
              </w:rPr>
              <w:t>2015</w:t>
            </w:r>
          </w:p>
        </w:tc>
        <w:tc>
          <w:tcPr>
            <w:tcW w:w="3180" w:type="dxa"/>
            <w:tcBorders>
              <w:top w:val="nil"/>
              <w:left w:val="nil"/>
              <w:bottom w:val="single" w:sz="4" w:space="0" w:color="auto"/>
              <w:right w:val="single" w:sz="4" w:space="0" w:color="000000"/>
            </w:tcBorders>
            <w:vAlign w:val="bottom"/>
          </w:tcPr>
          <w:p w:rsidR="00727E2E" w:rsidRDefault="00727E2E" w:rsidP="00605905">
            <w:pPr>
              <w:pStyle w:val="normal0"/>
              <w:jc w:val="right"/>
            </w:pPr>
            <w:r w:rsidRPr="00605905">
              <w:rPr>
                <w:sz w:val="22"/>
                <w:szCs w:val="22"/>
              </w:rPr>
              <w:t>577.361,20</w:t>
            </w:r>
          </w:p>
        </w:tc>
      </w:tr>
      <w:tr w:rsidR="00727E2E" w:rsidTr="0051274F">
        <w:trPr>
          <w:trHeight w:val="260"/>
          <w:jc w:val="center"/>
        </w:trPr>
        <w:tc>
          <w:tcPr>
            <w:tcW w:w="1540" w:type="dxa"/>
            <w:tcBorders>
              <w:top w:val="single" w:sz="4" w:space="0" w:color="auto"/>
              <w:left w:val="single" w:sz="4" w:space="0" w:color="auto"/>
              <w:bottom w:val="single" w:sz="4" w:space="0" w:color="auto"/>
              <w:right w:val="single" w:sz="4" w:space="0" w:color="auto"/>
            </w:tcBorders>
            <w:vAlign w:val="bottom"/>
          </w:tcPr>
          <w:p w:rsidR="00727E2E" w:rsidRPr="00605905" w:rsidRDefault="00727E2E" w:rsidP="00605905">
            <w:pPr>
              <w:pStyle w:val="normal0"/>
              <w:jc w:val="right"/>
              <w:rPr>
                <w:rFonts w:ascii="Arial" w:hAnsi="Arial" w:cs="Arial"/>
                <w:sz w:val="20"/>
                <w:szCs w:val="20"/>
              </w:rPr>
            </w:pPr>
            <w:r w:rsidRPr="00605905">
              <w:rPr>
                <w:rFonts w:ascii="Arial" w:hAnsi="Arial" w:cs="Arial"/>
                <w:sz w:val="20"/>
                <w:szCs w:val="20"/>
              </w:rPr>
              <w:t>2016</w:t>
            </w:r>
          </w:p>
        </w:tc>
        <w:tc>
          <w:tcPr>
            <w:tcW w:w="3180" w:type="dxa"/>
            <w:tcBorders>
              <w:top w:val="single" w:sz="4" w:space="0" w:color="auto"/>
              <w:left w:val="single" w:sz="4" w:space="0" w:color="auto"/>
              <w:bottom w:val="single" w:sz="4" w:space="0" w:color="auto"/>
              <w:right w:val="single" w:sz="4" w:space="0" w:color="auto"/>
            </w:tcBorders>
            <w:vAlign w:val="bottom"/>
          </w:tcPr>
          <w:p w:rsidR="00727E2E" w:rsidRDefault="00727E2E" w:rsidP="00605905">
            <w:pPr>
              <w:pStyle w:val="normal0"/>
              <w:jc w:val="right"/>
            </w:pPr>
            <w:r w:rsidRPr="00605905">
              <w:rPr>
                <w:sz w:val="22"/>
                <w:szCs w:val="22"/>
              </w:rPr>
              <w:t>603.694,75</w:t>
            </w:r>
          </w:p>
        </w:tc>
      </w:tr>
      <w:tr w:rsidR="00727E2E" w:rsidTr="0051274F">
        <w:trPr>
          <w:trHeight w:val="260"/>
          <w:jc w:val="center"/>
        </w:trPr>
        <w:tc>
          <w:tcPr>
            <w:tcW w:w="1540" w:type="dxa"/>
            <w:tcBorders>
              <w:top w:val="single" w:sz="4" w:space="0" w:color="auto"/>
              <w:left w:val="single" w:sz="4" w:space="0" w:color="auto"/>
              <w:bottom w:val="single" w:sz="4" w:space="0" w:color="auto"/>
              <w:right w:val="single" w:sz="4" w:space="0" w:color="auto"/>
            </w:tcBorders>
            <w:vAlign w:val="bottom"/>
          </w:tcPr>
          <w:p w:rsidR="00727E2E" w:rsidRPr="00605905" w:rsidRDefault="00727E2E" w:rsidP="000D5341">
            <w:pPr>
              <w:pStyle w:val="normal0"/>
              <w:jc w:val="right"/>
              <w:rPr>
                <w:rFonts w:ascii="Arial" w:hAnsi="Arial" w:cs="Arial"/>
                <w:sz w:val="20"/>
                <w:szCs w:val="20"/>
              </w:rPr>
            </w:pPr>
            <w:r>
              <w:rPr>
                <w:rFonts w:ascii="Arial" w:hAnsi="Arial" w:cs="Arial"/>
                <w:sz w:val="20"/>
                <w:szCs w:val="20"/>
              </w:rPr>
              <w:t>2017</w:t>
            </w:r>
          </w:p>
        </w:tc>
        <w:tc>
          <w:tcPr>
            <w:tcW w:w="3180" w:type="dxa"/>
            <w:tcBorders>
              <w:top w:val="single" w:sz="4" w:space="0" w:color="auto"/>
              <w:left w:val="single" w:sz="4" w:space="0" w:color="auto"/>
              <w:bottom w:val="single" w:sz="4" w:space="0" w:color="auto"/>
              <w:right w:val="single" w:sz="4" w:space="0" w:color="auto"/>
            </w:tcBorders>
            <w:vAlign w:val="bottom"/>
          </w:tcPr>
          <w:p w:rsidR="00727E2E" w:rsidRDefault="00727E2E" w:rsidP="000D5341">
            <w:pPr>
              <w:pStyle w:val="normal0"/>
              <w:jc w:val="right"/>
            </w:pPr>
            <w:r>
              <w:rPr>
                <w:sz w:val="22"/>
                <w:szCs w:val="22"/>
              </w:rPr>
              <w:t>601</w:t>
            </w:r>
            <w:r w:rsidRPr="00605905">
              <w:rPr>
                <w:sz w:val="22"/>
                <w:szCs w:val="22"/>
              </w:rPr>
              <w:t>.</w:t>
            </w:r>
            <w:r>
              <w:rPr>
                <w:sz w:val="22"/>
                <w:szCs w:val="22"/>
              </w:rPr>
              <w:t>809,39</w:t>
            </w:r>
          </w:p>
        </w:tc>
      </w:tr>
      <w:tr w:rsidR="00727E2E" w:rsidTr="0051274F">
        <w:trPr>
          <w:trHeight w:val="260"/>
          <w:jc w:val="center"/>
        </w:trPr>
        <w:tc>
          <w:tcPr>
            <w:tcW w:w="1540" w:type="dxa"/>
            <w:tcBorders>
              <w:top w:val="single" w:sz="4" w:space="0" w:color="auto"/>
              <w:left w:val="single" w:sz="4" w:space="0" w:color="auto"/>
              <w:bottom w:val="single" w:sz="4" w:space="0" w:color="auto"/>
              <w:right w:val="single" w:sz="4" w:space="0" w:color="auto"/>
            </w:tcBorders>
            <w:vAlign w:val="bottom"/>
          </w:tcPr>
          <w:p w:rsidR="00727E2E" w:rsidRPr="00605905" w:rsidRDefault="00727E2E" w:rsidP="00605905">
            <w:pPr>
              <w:pStyle w:val="normal0"/>
              <w:jc w:val="right"/>
              <w:rPr>
                <w:rFonts w:ascii="Arial" w:hAnsi="Arial" w:cs="Arial"/>
                <w:sz w:val="20"/>
                <w:szCs w:val="20"/>
              </w:rPr>
            </w:pPr>
            <w:r>
              <w:rPr>
                <w:rFonts w:ascii="Arial" w:hAnsi="Arial" w:cs="Arial"/>
                <w:sz w:val="20"/>
                <w:szCs w:val="20"/>
              </w:rPr>
              <w:t>Hasta liquidación de Abril 2018</w:t>
            </w:r>
          </w:p>
        </w:tc>
        <w:tc>
          <w:tcPr>
            <w:tcW w:w="3180" w:type="dxa"/>
            <w:tcBorders>
              <w:top w:val="single" w:sz="4" w:space="0" w:color="auto"/>
              <w:left w:val="single" w:sz="4" w:space="0" w:color="auto"/>
              <w:bottom w:val="single" w:sz="4" w:space="0" w:color="auto"/>
              <w:right w:val="single" w:sz="4" w:space="0" w:color="auto"/>
            </w:tcBorders>
            <w:vAlign w:val="bottom"/>
          </w:tcPr>
          <w:p w:rsidR="00727E2E" w:rsidRPr="00605905" w:rsidRDefault="00727E2E" w:rsidP="00605905">
            <w:pPr>
              <w:pStyle w:val="normal0"/>
              <w:jc w:val="right"/>
              <w:rPr>
                <w:sz w:val="22"/>
                <w:szCs w:val="22"/>
              </w:rPr>
            </w:pPr>
            <w:r>
              <w:rPr>
                <w:sz w:val="22"/>
                <w:szCs w:val="22"/>
              </w:rPr>
              <w:t>1.084.300,16</w:t>
            </w:r>
          </w:p>
        </w:tc>
      </w:tr>
    </w:tbl>
    <w:p w:rsidR="00727E2E" w:rsidRDefault="00727E2E">
      <w:pPr>
        <w:pStyle w:val="normal0"/>
        <w:widowControl w:val="0"/>
        <w:spacing w:before="170"/>
        <w:jc w:val="both"/>
      </w:pPr>
    </w:p>
    <w:p w:rsidR="00727E2E" w:rsidRPr="0051274F" w:rsidRDefault="00727E2E" w:rsidP="0051274F">
      <w:pPr>
        <w:pStyle w:val="normal0"/>
        <w:widowControl w:val="0"/>
        <w:spacing w:before="170"/>
        <w:jc w:val="center"/>
        <w:rPr>
          <w:noProof/>
        </w:rPr>
      </w:pPr>
      <w:r>
        <w:pict>
          <v:shape id="_x0000_i1026" type="#_x0000_t75" style="width:330pt;height:160.2pt">
            <v:imagedata r:id="rId7" o:title=""/>
          </v:shape>
        </w:pict>
      </w:r>
    </w:p>
    <w:p w:rsidR="00727E2E" w:rsidRDefault="00727E2E">
      <w:pPr>
        <w:pStyle w:val="normal0"/>
        <w:widowControl w:val="0"/>
        <w:spacing w:before="170"/>
        <w:jc w:val="center"/>
        <w:rPr>
          <w:noProof/>
        </w:rPr>
      </w:pPr>
    </w:p>
    <w:p w:rsidR="00727E2E" w:rsidRDefault="00727E2E">
      <w:pPr>
        <w:pStyle w:val="normal0"/>
        <w:widowControl w:val="0"/>
        <w:spacing w:before="170"/>
        <w:jc w:val="center"/>
        <w:rPr>
          <w:noProof/>
        </w:rPr>
      </w:pPr>
    </w:p>
    <w:p w:rsidR="00727E2E" w:rsidRDefault="00727E2E">
      <w:pPr>
        <w:pStyle w:val="normal0"/>
        <w:widowControl w:val="0"/>
        <w:spacing w:before="170"/>
        <w:jc w:val="both"/>
      </w:pPr>
      <w:r>
        <w:rPr>
          <w:b/>
        </w:rPr>
        <w:t>CAPÍTULO 4. TRANSFERENCIAS CORRIENTES</w:t>
      </w:r>
    </w:p>
    <w:p w:rsidR="00727E2E" w:rsidRDefault="00727E2E">
      <w:pPr>
        <w:pStyle w:val="normal0"/>
        <w:widowControl w:val="0"/>
        <w:spacing w:before="170"/>
        <w:jc w:val="both"/>
      </w:pPr>
    </w:p>
    <w:p w:rsidR="00727E2E" w:rsidRDefault="00727E2E">
      <w:pPr>
        <w:pStyle w:val="normal0"/>
        <w:widowControl w:val="0"/>
        <w:jc w:val="both"/>
      </w:pPr>
      <w:r>
        <w:rPr>
          <w:b/>
        </w:rPr>
        <w:t>4.6.2. Otras transferencias.</w:t>
      </w:r>
    </w:p>
    <w:p w:rsidR="00727E2E" w:rsidRDefault="00727E2E">
      <w:pPr>
        <w:pStyle w:val="normal0"/>
        <w:widowControl w:val="0"/>
        <w:jc w:val="both"/>
      </w:pPr>
    </w:p>
    <w:p w:rsidR="00727E2E" w:rsidRDefault="00727E2E">
      <w:pPr>
        <w:pStyle w:val="normal0"/>
        <w:widowControl w:val="0"/>
        <w:jc w:val="both"/>
      </w:pPr>
      <w:r>
        <w:rPr>
          <w:b/>
        </w:rPr>
        <w:t xml:space="preserve">46200: Del Cabildo Insular de Tenerife </w:t>
      </w:r>
    </w:p>
    <w:p w:rsidR="00727E2E" w:rsidRDefault="00727E2E">
      <w:pPr>
        <w:pStyle w:val="normal0"/>
        <w:widowControl w:val="0"/>
        <w:jc w:val="both"/>
      </w:pPr>
    </w:p>
    <w:p w:rsidR="00727E2E" w:rsidRDefault="00727E2E">
      <w:pPr>
        <w:pStyle w:val="normal0"/>
        <w:widowControl w:val="0"/>
        <w:jc w:val="both"/>
      </w:pPr>
      <w:r>
        <w:t>La previsión de ingresos por transferencia corriente del Cabildo Insular de Tenerife asciende a la cantidad de 483.320,00 euros, coincidente con lo presupuestado en el 2018, según comunicación recibida a través de correo electrónico el 17 de octubre desde el Servicio administrativo de Sector Público Insular del Cabildo Insular de Tenerife.</w:t>
      </w:r>
    </w:p>
    <w:p w:rsidR="00727E2E" w:rsidRDefault="00727E2E">
      <w:pPr>
        <w:pStyle w:val="normal0"/>
        <w:widowControl w:val="0"/>
        <w:jc w:val="both"/>
      </w:pPr>
    </w:p>
    <w:p w:rsidR="00727E2E" w:rsidRDefault="00727E2E">
      <w:pPr>
        <w:pStyle w:val="normal0"/>
        <w:widowControl w:val="0"/>
        <w:jc w:val="both"/>
      </w:pPr>
      <w:r>
        <w:rPr>
          <w:b/>
        </w:rPr>
        <w:t>46201: Aportación sobre cobros en voluntaria </w:t>
      </w:r>
    </w:p>
    <w:p w:rsidR="00727E2E" w:rsidRDefault="00727E2E">
      <w:pPr>
        <w:pStyle w:val="normal0"/>
        <w:widowControl w:val="0"/>
        <w:jc w:val="both"/>
      </w:pPr>
    </w:p>
    <w:p w:rsidR="00727E2E" w:rsidRDefault="00727E2E">
      <w:pPr>
        <w:pStyle w:val="normal0"/>
        <w:widowControl w:val="0"/>
        <w:jc w:val="both"/>
      </w:pPr>
      <w:r>
        <w:t xml:space="preserve">La previsión de ingresos por aportación de cobros en voluntaria asciende a 5.157.290 euros, correspondiendo a </w:t>
      </w:r>
      <w:r>
        <w:rPr>
          <w:b/>
          <w:sz w:val="28"/>
          <w:szCs w:val="28"/>
        </w:rPr>
        <w:t>4.904.339,00 por recibos y 252.951,00 por liquidaciones</w:t>
      </w:r>
    </w:p>
    <w:p w:rsidR="00727E2E" w:rsidRDefault="00727E2E">
      <w:pPr>
        <w:pStyle w:val="normal0"/>
        <w:jc w:val="both"/>
      </w:pPr>
      <w:r>
        <w:t xml:space="preserve"> La estimación se ha realizado aplicando los siguientes cálculos:</w:t>
      </w:r>
    </w:p>
    <w:p w:rsidR="00727E2E" w:rsidRDefault="00727E2E">
      <w:pPr>
        <w:pStyle w:val="normal0"/>
        <w:jc w:val="both"/>
      </w:pPr>
    </w:p>
    <w:p w:rsidR="00727E2E" w:rsidRDefault="00727E2E">
      <w:pPr>
        <w:pStyle w:val="normal0"/>
        <w:jc w:val="both"/>
        <w:rPr>
          <w:u w:val="single"/>
        </w:rPr>
      </w:pPr>
      <w:r>
        <w:rPr>
          <w:u w:val="single"/>
        </w:rPr>
        <w:t>INGRESOS POR RECIBOS EN VOLUNTARIA</w:t>
      </w:r>
    </w:p>
    <w:p w:rsidR="00727E2E" w:rsidRDefault="00727E2E">
      <w:pPr>
        <w:pStyle w:val="normal0"/>
        <w:widowControl w:val="0"/>
        <w:jc w:val="both"/>
      </w:pPr>
    </w:p>
    <w:p w:rsidR="00727E2E" w:rsidRDefault="00727E2E">
      <w:pPr>
        <w:pStyle w:val="normal0"/>
        <w:widowControl w:val="0"/>
        <w:jc w:val="both"/>
      </w:pPr>
      <w:r>
        <w:t>1.- Se ha calculado el incremento medio de los cargos de Vehículos, IAE, IBI,  Agua, Basura y Otros conceptos  para el periodo 2013-2017 de todos los ayuntamientos consorciados.</w:t>
      </w:r>
    </w:p>
    <w:p w:rsidR="00727E2E" w:rsidRDefault="00727E2E">
      <w:pPr>
        <w:pStyle w:val="normal0"/>
        <w:widowControl w:val="0"/>
        <w:jc w:val="both"/>
      </w:pPr>
      <w:r>
        <w:t xml:space="preserve"> </w:t>
      </w:r>
    </w:p>
    <w:p w:rsidR="00727E2E" w:rsidRDefault="00727E2E">
      <w:pPr>
        <w:pStyle w:val="normal0"/>
        <w:widowControl w:val="0"/>
        <w:jc w:val="both"/>
      </w:pPr>
      <w:r>
        <w:t>2.- Se ha aplicado a los cargos de los respectivos conceptos tributarios correspondientes al ejercicio 2018 el menor porcentaje de incremento/ decremento que resulte de:</w:t>
      </w:r>
    </w:p>
    <w:p w:rsidR="00727E2E" w:rsidRDefault="00727E2E">
      <w:pPr>
        <w:pStyle w:val="normal0"/>
        <w:widowControl w:val="0"/>
        <w:jc w:val="both"/>
      </w:pPr>
      <w:r>
        <w:tab/>
        <w:t>- La media de variación de los últimos años calculado según el apartado anterior</w:t>
      </w:r>
    </w:p>
    <w:p w:rsidR="00727E2E" w:rsidRDefault="00727E2E">
      <w:pPr>
        <w:pStyle w:val="normal0"/>
        <w:widowControl w:val="0"/>
        <w:jc w:val="both"/>
      </w:pPr>
      <w:r>
        <w:tab/>
        <w:t xml:space="preserve">- La variación del periodo 2017-2016 </w:t>
      </w:r>
    </w:p>
    <w:p w:rsidR="00727E2E" w:rsidRDefault="00727E2E">
      <w:pPr>
        <w:pStyle w:val="normal0"/>
        <w:widowControl w:val="0"/>
        <w:jc w:val="both"/>
      </w:pPr>
    </w:p>
    <w:p w:rsidR="00727E2E" w:rsidRDefault="00727E2E">
      <w:pPr>
        <w:pStyle w:val="normal0"/>
        <w:widowControl w:val="0"/>
        <w:jc w:val="both"/>
      </w:pPr>
    </w:p>
    <w:p w:rsidR="00727E2E" w:rsidRDefault="00727E2E">
      <w:pPr>
        <w:pStyle w:val="normal0"/>
        <w:widowControl w:val="0"/>
        <w:jc w:val="both"/>
      </w:pPr>
      <w:r>
        <w:t xml:space="preserve">3.-  A la previsión de cargos se han aplicado los porcentajes de cobro obtenidos para cada Ayuntamiento según datos del ejercicio 2017, </w:t>
      </w:r>
      <w:bookmarkStart w:id="4" w:name="OLE_LINK3"/>
      <w:bookmarkStart w:id="5" w:name="OLE_LINK4"/>
      <w:r>
        <w:t>( estableciendo por prudencia, como límite máximo el 84% )</w:t>
      </w:r>
      <w:bookmarkEnd w:id="4"/>
      <w:bookmarkEnd w:id="5"/>
      <w:r>
        <w:t xml:space="preserve"> obteniéndose la previsión de cobros en voluntaria. Seguidamente a la previsión de cobros se le aplica el porcentaje del 3,5% (ANEXO I)</w:t>
      </w:r>
    </w:p>
    <w:p w:rsidR="00727E2E" w:rsidRDefault="00727E2E">
      <w:pPr>
        <w:pStyle w:val="normal0"/>
        <w:widowControl w:val="0"/>
        <w:jc w:val="both"/>
      </w:pPr>
    </w:p>
    <w:p w:rsidR="00727E2E" w:rsidRDefault="00727E2E">
      <w:pPr>
        <w:pStyle w:val="normal0"/>
        <w:widowControl w:val="0"/>
        <w:jc w:val="both"/>
      </w:pPr>
      <w:r>
        <w:t>Previsión de cargos: 172.069.188,55</w:t>
      </w:r>
    </w:p>
    <w:p w:rsidR="00727E2E" w:rsidRDefault="00727E2E">
      <w:pPr>
        <w:pStyle w:val="normal0"/>
        <w:widowControl w:val="0"/>
        <w:jc w:val="both"/>
      </w:pPr>
      <w:r>
        <w:t>Previsión de Cobros por Recibos en voluntaria: 140.123.980,78</w:t>
      </w:r>
    </w:p>
    <w:p w:rsidR="00727E2E" w:rsidRDefault="00727E2E">
      <w:pPr>
        <w:pStyle w:val="normal0"/>
        <w:widowControl w:val="0"/>
        <w:jc w:val="both"/>
      </w:pPr>
      <w:r>
        <w:t xml:space="preserve">Previsión de Aportaciones: </w:t>
      </w:r>
      <w:r>
        <w:rPr>
          <w:b/>
          <w:sz w:val="28"/>
          <w:szCs w:val="28"/>
        </w:rPr>
        <w:t>4.904.339,00</w:t>
      </w:r>
    </w:p>
    <w:p w:rsidR="00727E2E" w:rsidRDefault="00727E2E">
      <w:pPr>
        <w:pStyle w:val="normal0"/>
        <w:widowControl w:val="0"/>
        <w:jc w:val="both"/>
      </w:pPr>
      <w:r>
        <w:t>Porcentaje Estimado: 3,50%</w:t>
      </w:r>
    </w:p>
    <w:p w:rsidR="00727E2E" w:rsidRDefault="00727E2E">
      <w:pPr>
        <w:pStyle w:val="normal0"/>
        <w:widowControl w:val="0"/>
        <w:jc w:val="both"/>
      </w:pPr>
    </w:p>
    <w:p w:rsidR="00727E2E" w:rsidRDefault="00727E2E">
      <w:pPr>
        <w:pStyle w:val="normal0"/>
        <w:widowControl w:val="0"/>
        <w:jc w:val="both"/>
      </w:pPr>
      <w:r>
        <w:t>Estimación de cargos prudente si se tiene en cuenta la evolución de los mismos en los últimos años:</w:t>
      </w:r>
    </w:p>
    <w:p w:rsidR="00727E2E" w:rsidRDefault="00727E2E">
      <w:pPr>
        <w:pStyle w:val="normal0"/>
        <w:widowControl w:val="0"/>
        <w:jc w:val="both"/>
      </w:pPr>
    </w:p>
    <w:tbl>
      <w:tblPr>
        <w:tblW w:w="3170" w:type="dxa"/>
        <w:jc w:val="center"/>
        <w:tblBorders>
          <w:top w:val="single" w:sz="8" w:space="0" w:color="000000"/>
          <w:left w:val="single" w:sz="6"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00"/>
      </w:tblPr>
      <w:tblGrid>
        <w:gridCol w:w="1490"/>
        <w:gridCol w:w="1680"/>
      </w:tblGrid>
      <w:tr w:rsidR="00727E2E" w:rsidTr="00605905">
        <w:trPr>
          <w:trHeight w:val="260"/>
          <w:jc w:val="center"/>
        </w:trPr>
        <w:tc>
          <w:tcPr>
            <w:tcW w:w="1490" w:type="dxa"/>
            <w:tcBorders>
              <w:top w:val="single" w:sz="8" w:space="0" w:color="000000"/>
            </w:tcBorders>
          </w:tcPr>
          <w:p w:rsidR="00727E2E" w:rsidRDefault="00727E2E">
            <w:pPr>
              <w:pStyle w:val="normal0"/>
            </w:pPr>
            <w:r w:rsidRPr="00605905">
              <w:rPr>
                <w:rFonts w:ascii="Arial" w:hAnsi="Arial" w:cs="Arial"/>
                <w:b/>
                <w:sz w:val="20"/>
                <w:szCs w:val="20"/>
              </w:rPr>
              <w:t xml:space="preserve">Ejercicios </w:t>
            </w:r>
          </w:p>
        </w:tc>
        <w:tc>
          <w:tcPr>
            <w:tcW w:w="1680" w:type="dxa"/>
            <w:tcBorders>
              <w:top w:val="single" w:sz="8" w:space="0" w:color="000000"/>
            </w:tcBorders>
          </w:tcPr>
          <w:p w:rsidR="00727E2E" w:rsidRDefault="00727E2E">
            <w:pPr>
              <w:pStyle w:val="normal0"/>
            </w:pPr>
            <w:r w:rsidRPr="00605905">
              <w:rPr>
                <w:rFonts w:ascii="Arial" w:hAnsi="Arial" w:cs="Arial"/>
                <w:b/>
                <w:sz w:val="20"/>
                <w:szCs w:val="20"/>
              </w:rPr>
              <w:t xml:space="preserve">Importe Cargos </w:t>
            </w:r>
          </w:p>
        </w:tc>
      </w:tr>
      <w:tr w:rsidR="00727E2E" w:rsidTr="00605905">
        <w:trPr>
          <w:trHeight w:val="260"/>
          <w:jc w:val="center"/>
        </w:trPr>
        <w:tc>
          <w:tcPr>
            <w:tcW w:w="1490" w:type="dxa"/>
          </w:tcPr>
          <w:p w:rsidR="00727E2E" w:rsidRDefault="00727E2E" w:rsidP="00605905">
            <w:pPr>
              <w:pStyle w:val="normal0"/>
              <w:jc w:val="right"/>
            </w:pPr>
            <w:r w:rsidRPr="00605905">
              <w:rPr>
                <w:rFonts w:ascii="Arial" w:hAnsi="Arial" w:cs="Arial"/>
                <w:sz w:val="20"/>
                <w:szCs w:val="20"/>
              </w:rPr>
              <w:t>2012</w:t>
            </w:r>
          </w:p>
        </w:tc>
        <w:tc>
          <w:tcPr>
            <w:tcW w:w="1680" w:type="dxa"/>
          </w:tcPr>
          <w:p w:rsidR="00727E2E" w:rsidRDefault="00727E2E" w:rsidP="00605905">
            <w:pPr>
              <w:pStyle w:val="normal0"/>
              <w:jc w:val="right"/>
            </w:pPr>
            <w:r w:rsidRPr="00605905">
              <w:rPr>
                <w:rFonts w:ascii="Arial" w:hAnsi="Arial" w:cs="Arial"/>
                <w:sz w:val="20"/>
                <w:szCs w:val="20"/>
              </w:rPr>
              <w:t>137.602.394,73</w:t>
            </w:r>
          </w:p>
        </w:tc>
      </w:tr>
      <w:tr w:rsidR="00727E2E" w:rsidTr="00605905">
        <w:trPr>
          <w:trHeight w:val="260"/>
          <w:jc w:val="center"/>
        </w:trPr>
        <w:tc>
          <w:tcPr>
            <w:tcW w:w="1490" w:type="dxa"/>
          </w:tcPr>
          <w:p w:rsidR="00727E2E" w:rsidRDefault="00727E2E" w:rsidP="00605905">
            <w:pPr>
              <w:pStyle w:val="normal0"/>
              <w:jc w:val="right"/>
            </w:pPr>
            <w:r w:rsidRPr="00605905">
              <w:rPr>
                <w:rFonts w:ascii="Arial" w:hAnsi="Arial" w:cs="Arial"/>
                <w:sz w:val="20"/>
                <w:szCs w:val="20"/>
              </w:rPr>
              <w:t>2013</w:t>
            </w:r>
          </w:p>
        </w:tc>
        <w:tc>
          <w:tcPr>
            <w:tcW w:w="1680" w:type="dxa"/>
          </w:tcPr>
          <w:p w:rsidR="00727E2E" w:rsidRDefault="00727E2E" w:rsidP="00605905">
            <w:pPr>
              <w:pStyle w:val="normal0"/>
              <w:jc w:val="right"/>
            </w:pPr>
            <w:r w:rsidRPr="00605905">
              <w:rPr>
                <w:rFonts w:ascii="Arial" w:hAnsi="Arial" w:cs="Arial"/>
                <w:sz w:val="20"/>
                <w:szCs w:val="20"/>
              </w:rPr>
              <w:t>145.248.897,96</w:t>
            </w:r>
          </w:p>
        </w:tc>
      </w:tr>
      <w:tr w:rsidR="00727E2E" w:rsidTr="00605905">
        <w:trPr>
          <w:trHeight w:val="260"/>
          <w:jc w:val="center"/>
        </w:trPr>
        <w:tc>
          <w:tcPr>
            <w:tcW w:w="1490" w:type="dxa"/>
          </w:tcPr>
          <w:p w:rsidR="00727E2E" w:rsidRDefault="00727E2E" w:rsidP="00605905">
            <w:pPr>
              <w:pStyle w:val="normal0"/>
              <w:jc w:val="right"/>
            </w:pPr>
            <w:r w:rsidRPr="00605905">
              <w:rPr>
                <w:rFonts w:ascii="Arial" w:hAnsi="Arial" w:cs="Arial"/>
                <w:sz w:val="20"/>
                <w:szCs w:val="20"/>
              </w:rPr>
              <w:t>2014</w:t>
            </w:r>
          </w:p>
        </w:tc>
        <w:tc>
          <w:tcPr>
            <w:tcW w:w="1680" w:type="dxa"/>
          </w:tcPr>
          <w:p w:rsidR="00727E2E" w:rsidRDefault="00727E2E" w:rsidP="00605905">
            <w:pPr>
              <w:pStyle w:val="normal0"/>
              <w:jc w:val="right"/>
            </w:pPr>
            <w:r w:rsidRPr="00605905">
              <w:rPr>
                <w:rFonts w:ascii="Arial" w:hAnsi="Arial" w:cs="Arial"/>
                <w:sz w:val="20"/>
                <w:szCs w:val="20"/>
              </w:rPr>
              <w:t>150.107.193,62</w:t>
            </w:r>
          </w:p>
        </w:tc>
      </w:tr>
      <w:tr w:rsidR="00727E2E" w:rsidTr="00605905">
        <w:trPr>
          <w:trHeight w:val="260"/>
          <w:jc w:val="center"/>
        </w:trPr>
        <w:tc>
          <w:tcPr>
            <w:tcW w:w="1490" w:type="dxa"/>
          </w:tcPr>
          <w:p w:rsidR="00727E2E" w:rsidRDefault="00727E2E" w:rsidP="00605905">
            <w:pPr>
              <w:pStyle w:val="normal0"/>
              <w:jc w:val="right"/>
            </w:pPr>
            <w:r w:rsidRPr="00605905">
              <w:rPr>
                <w:rFonts w:ascii="Arial" w:hAnsi="Arial" w:cs="Arial"/>
                <w:sz w:val="20"/>
                <w:szCs w:val="20"/>
              </w:rPr>
              <w:t>2015</w:t>
            </w:r>
          </w:p>
        </w:tc>
        <w:tc>
          <w:tcPr>
            <w:tcW w:w="1680" w:type="dxa"/>
          </w:tcPr>
          <w:p w:rsidR="00727E2E" w:rsidRDefault="00727E2E" w:rsidP="00605905">
            <w:pPr>
              <w:pStyle w:val="normal0"/>
              <w:jc w:val="right"/>
            </w:pPr>
            <w:r w:rsidRPr="00605905">
              <w:rPr>
                <w:rFonts w:ascii="Arial" w:hAnsi="Arial" w:cs="Arial"/>
                <w:sz w:val="20"/>
                <w:szCs w:val="20"/>
              </w:rPr>
              <w:t>159.402.019,13</w:t>
            </w:r>
          </w:p>
        </w:tc>
      </w:tr>
      <w:tr w:rsidR="00727E2E" w:rsidTr="00C6070D">
        <w:trPr>
          <w:trHeight w:val="260"/>
          <w:jc w:val="center"/>
        </w:trPr>
        <w:tc>
          <w:tcPr>
            <w:tcW w:w="1490" w:type="dxa"/>
          </w:tcPr>
          <w:p w:rsidR="00727E2E" w:rsidRPr="00605905" w:rsidRDefault="00727E2E" w:rsidP="00605905">
            <w:pPr>
              <w:pStyle w:val="normal0"/>
              <w:jc w:val="right"/>
              <w:rPr>
                <w:rFonts w:ascii="Arial" w:hAnsi="Arial" w:cs="Arial"/>
                <w:sz w:val="20"/>
                <w:szCs w:val="20"/>
              </w:rPr>
            </w:pPr>
            <w:r w:rsidRPr="00605905">
              <w:rPr>
                <w:rFonts w:ascii="Arial" w:hAnsi="Arial" w:cs="Arial"/>
                <w:sz w:val="20"/>
                <w:szCs w:val="20"/>
              </w:rPr>
              <w:t>2016</w:t>
            </w:r>
          </w:p>
        </w:tc>
        <w:tc>
          <w:tcPr>
            <w:tcW w:w="1680" w:type="dxa"/>
          </w:tcPr>
          <w:p w:rsidR="00727E2E" w:rsidRPr="00605905" w:rsidRDefault="00727E2E" w:rsidP="00605905">
            <w:pPr>
              <w:pStyle w:val="normal0"/>
              <w:jc w:val="right"/>
              <w:rPr>
                <w:rFonts w:ascii="Arial" w:hAnsi="Arial" w:cs="Arial"/>
                <w:sz w:val="20"/>
                <w:szCs w:val="20"/>
              </w:rPr>
            </w:pPr>
            <w:r w:rsidRPr="00605905">
              <w:rPr>
                <w:rFonts w:ascii="Arial" w:hAnsi="Arial" w:cs="Arial"/>
                <w:sz w:val="20"/>
                <w:szCs w:val="20"/>
              </w:rPr>
              <w:t>157.673.227,77</w:t>
            </w:r>
          </w:p>
        </w:tc>
      </w:tr>
      <w:tr w:rsidR="00727E2E" w:rsidTr="00605905">
        <w:trPr>
          <w:trHeight w:val="260"/>
          <w:jc w:val="center"/>
        </w:trPr>
        <w:tc>
          <w:tcPr>
            <w:tcW w:w="1490" w:type="dxa"/>
            <w:tcBorders>
              <w:bottom w:val="single" w:sz="8" w:space="0" w:color="000000"/>
            </w:tcBorders>
          </w:tcPr>
          <w:p w:rsidR="00727E2E" w:rsidRPr="00605905" w:rsidRDefault="00727E2E" w:rsidP="00605905">
            <w:pPr>
              <w:pStyle w:val="normal0"/>
              <w:jc w:val="right"/>
              <w:rPr>
                <w:rFonts w:ascii="Arial" w:hAnsi="Arial" w:cs="Arial"/>
                <w:sz w:val="20"/>
                <w:szCs w:val="20"/>
              </w:rPr>
            </w:pPr>
            <w:r>
              <w:rPr>
                <w:rFonts w:ascii="Arial" w:hAnsi="Arial" w:cs="Arial"/>
                <w:sz w:val="20"/>
                <w:szCs w:val="20"/>
              </w:rPr>
              <w:t>2017</w:t>
            </w:r>
          </w:p>
        </w:tc>
        <w:tc>
          <w:tcPr>
            <w:tcW w:w="1680" w:type="dxa"/>
            <w:tcBorders>
              <w:bottom w:val="single" w:sz="8" w:space="0" w:color="000000"/>
            </w:tcBorders>
          </w:tcPr>
          <w:p w:rsidR="00727E2E" w:rsidRDefault="00727E2E" w:rsidP="00605905">
            <w:pPr>
              <w:pStyle w:val="normal0"/>
              <w:jc w:val="right"/>
              <w:rPr>
                <w:rFonts w:ascii="Arial" w:hAnsi="Arial" w:cs="Arial"/>
                <w:sz w:val="20"/>
                <w:szCs w:val="20"/>
              </w:rPr>
            </w:pPr>
            <w:r>
              <w:rPr>
                <w:rFonts w:ascii="Arial" w:hAnsi="Arial" w:cs="Arial"/>
                <w:sz w:val="20"/>
                <w:szCs w:val="20"/>
              </w:rPr>
              <w:t>171.242.075,58</w:t>
            </w:r>
          </w:p>
          <w:p w:rsidR="00727E2E" w:rsidRPr="00605905" w:rsidRDefault="00727E2E" w:rsidP="00605905">
            <w:pPr>
              <w:pStyle w:val="normal0"/>
              <w:jc w:val="right"/>
              <w:rPr>
                <w:rFonts w:ascii="Arial" w:hAnsi="Arial" w:cs="Arial"/>
                <w:sz w:val="20"/>
                <w:szCs w:val="20"/>
              </w:rPr>
            </w:pPr>
          </w:p>
        </w:tc>
      </w:tr>
    </w:tbl>
    <w:p w:rsidR="00727E2E" w:rsidRDefault="00727E2E">
      <w:pPr>
        <w:pStyle w:val="normal0"/>
        <w:widowControl w:val="0"/>
        <w:jc w:val="both"/>
      </w:pPr>
    </w:p>
    <w:p w:rsidR="00727E2E" w:rsidRPr="00BE0216" w:rsidRDefault="00727E2E">
      <w:pPr>
        <w:pStyle w:val="normal0"/>
        <w:widowControl w:val="0"/>
        <w:jc w:val="both"/>
        <w:rPr>
          <w:i/>
          <w:sz w:val="20"/>
          <w:szCs w:val="20"/>
          <w:u w:val="single"/>
        </w:rPr>
      </w:pPr>
      <w:r w:rsidRPr="00BE0216">
        <w:rPr>
          <w:b/>
          <w:i/>
          <w:sz w:val="20"/>
          <w:szCs w:val="20"/>
          <w:u w:val="single"/>
        </w:rPr>
        <w:t>Nota</w:t>
      </w:r>
      <w:r w:rsidRPr="00BE0216">
        <w:rPr>
          <w:i/>
          <w:sz w:val="20"/>
          <w:szCs w:val="20"/>
          <w:u w:val="single"/>
        </w:rPr>
        <w:t>: El descenso en los cargos de 2016, se debe fundamentalmente al descenso del cargo del impuesto Sobre Bienes Inmuebles de Naturaleza Urbana</w:t>
      </w:r>
    </w:p>
    <w:p w:rsidR="00727E2E" w:rsidRDefault="00727E2E">
      <w:pPr>
        <w:pStyle w:val="normal0"/>
        <w:widowControl w:val="0"/>
        <w:jc w:val="both"/>
        <w:rPr>
          <w:i/>
          <w:u w:val="single"/>
        </w:rPr>
      </w:pPr>
    </w:p>
    <w:p w:rsidR="00727E2E" w:rsidRDefault="00727E2E">
      <w:pPr>
        <w:pStyle w:val="normal0"/>
        <w:widowControl w:val="0"/>
        <w:jc w:val="both"/>
        <w:rPr>
          <w:u w:val="single"/>
        </w:rPr>
      </w:pPr>
      <w:r>
        <w:rPr>
          <w:u w:val="single"/>
        </w:rPr>
        <w:t>INGRESOS POR LIQUIDACIONES EN VOLUNTARIA</w:t>
      </w:r>
    </w:p>
    <w:p w:rsidR="00727E2E" w:rsidRDefault="00727E2E">
      <w:pPr>
        <w:pStyle w:val="normal0"/>
        <w:widowControl w:val="0"/>
        <w:jc w:val="both"/>
        <w:rPr>
          <w:u w:val="single"/>
        </w:rPr>
      </w:pPr>
    </w:p>
    <w:p w:rsidR="00727E2E" w:rsidRDefault="00727E2E">
      <w:pPr>
        <w:pStyle w:val="normal0"/>
        <w:widowControl w:val="0"/>
        <w:jc w:val="both"/>
      </w:pPr>
      <w:r>
        <w:t>1.- Para obtener la previsión de cargos se ha calculado  la media de los cargos para el periodo 2014-2017 de todos los ayuntamientos consorciados.</w:t>
      </w:r>
    </w:p>
    <w:p w:rsidR="00727E2E" w:rsidRDefault="00727E2E">
      <w:pPr>
        <w:pStyle w:val="normal0"/>
        <w:widowControl w:val="0"/>
        <w:jc w:val="both"/>
      </w:pPr>
    </w:p>
    <w:p w:rsidR="00727E2E" w:rsidRDefault="00727E2E">
      <w:pPr>
        <w:pStyle w:val="normal0"/>
        <w:widowControl w:val="0"/>
        <w:jc w:val="both"/>
      </w:pPr>
      <w:r>
        <w:t>2.- A la previsión de cargos se han aplicado los porcentajes de cobro obtenidos para cada Ayuntamiento según datos del ejercicio 2016 (estableciendo por prudencia, como límite máximo el 70% ), obteniéndose la previsión de cobros por liquidaciones en voluntaria (ANEXO II)</w:t>
      </w:r>
    </w:p>
    <w:p w:rsidR="00727E2E" w:rsidRDefault="00727E2E">
      <w:pPr>
        <w:pStyle w:val="normal0"/>
        <w:widowControl w:val="0"/>
        <w:jc w:val="both"/>
      </w:pPr>
    </w:p>
    <w:p w:rsidR="00727E2E" w:rsidRDefault="00727E2E">
      <w:pPr>
        <w:pStyle w:val="normal0"/>
        <w:widowControl w:val="0"/>
        <w:jc w:val="both"/>
      </w:pPr>
      <w:r>
        <w:t>3.- A la previsión de cobros se le aplica el porcentaje del 6%</w:t>
      </w:r>
    </w:p>
    <w:p w:rsidR="00727E2E" w:rsidRDefault="00727E2E">
      <w:pPr>
        <w:pStyle w:val="normal0"/>
        <w:widowControl w:val="0"/>
        <w:jc w:val="both"/>
      </w:pPr>
    </w:p>
    <w:p w:rsidR="00727E2E" w:rsidRDefault="00727E2E">
      <w:pPr>
        <w:pStyle w:val="normal0"/>
        <w:widowControl w:val="0"/>
        <w:jc w:val="both"/>
      </w:pPr>
      <w:r>
        <w:t>Previsión de cargos: 9.652.147,49</w:t>
      </w:r>
    </w:p>
    <w:p w:rsidR="00727E2E" w:rsidRDefault="00727E2E">
      <w:pPr>
        <w:pStyle w:val="normal0"/>
        <w:widowControl w:val="0"/>
        <w:jc w:val="both"/>
      </w:pPr>
      <w:r>
        <w:t>Previsión de Cobros por Liquidaciones en voluntaria: 4.215.853,37</w:t>
      </w:r>
    </w:p>
    <w:p w:rsidR="00727E2E" w:rsidRDefault="00727E2E">
      <w:pPr>
        <w:pStyle w:val="normal0"/>
        <w:widowControl w:val="0"/>
        <w:jc w:val="both"/>
      </w:pPr>
      <w:r>
        <w:t xml:space="preserve">Previsión de Aportaciones: </w:t>
      </w:r>
      <w:r>
        <w:rPr>
          <w:b/>
          <w:sz w:val="28"/>
          <w:szCs w:val="28"/>
        </w:rPr>
        <w:t>252.951,00</w:t>
      </w:r>
    </w:p>
    <w:p w:rsidR="00727E2E" w:rsidRDefault="00727E2E">
      <w:pPr>
        <w:pStyle w:val="normal0"/>
        <w:widowControl w:val="0"/>
        <w:jc w:val="both"/>
      </w:pPr>
      <w:r>
        <w:t>Porcentaje Estimado: 6%</w:t>
      </w:r>
    </w:p>
    <w:p w:rsidR="00727E2E" w:rsidRDefault="00727E2E">
      <w:pPr>
        <w:pStyle w:val="normal0"/>
        <w:widowControl w:val="0"/>
        <w:jc w:val="both"/>
      </w:pPr>
    </w:p>
    <w:p w:rsidR="00727E2E" w:rsidRPr="008E32ED" w:rsidRDefault="00727E2E">
      <w:pPr>
        <w:pStyle w:val="normal0"/>
        <w:widowControl w:val="0"/>
        <w:jc w:val="both"/>
        <w:rPr>
          <w:color w:val="auto"/>
        </w:rPr>
      </w:pPr>
      <w:r w:rsidRPr="008E32ED">
        <w:rPr>
          <w:color w:val="auto"/>
        </w:rPr>
        <w:t>A modo ilustrativo, se muestra a continuación los datos de Recaudación de las Liquidaciones en voluntaria de los últimos ejercicios  ejercicio 2017, extraídos de la Extranet del Consorcio de Tributos:</w:t>
      </w:r>
    </w:p>
    <w:p w:rsidR="00727E2E" w:rsidRPr="00CE2120" w:rsidRDefault="00727E2E">
      <w:pPr>
        <w:pStyle w:val="normal0"/>
        <w:widowControl w:val="0"/>
        <w:jc w:val="both"/>
        <w:rPr>
          <w:color w:val="00FF00"/>
        </w:rPr>
      </w:pPr>
    </w:p>
    <w:p w:rsidR="00727E2E" w:rsidRDefault="00727E2E">
      <w:pPr>
        <w:pStyle w:val="normal0"/>
        <w:widowControl w:val="0"/>
        <w:jc w:val="both"/>
      </w:pPr>
    </w:p>
    <w:tbl>
      <w:tblPr>
        <w:tblW w:w="5320" w:type="dxa"/>
        <w:jc w:val="center"/>
        <w:tblInd w:w="62" w:type="dxa"/>
        <w:tblCellMar>
          <w:left w:w="70" w:type="dxa"/>
          <w:right w:w="70" w:type="dxa"/>
        </w:tblCellMar>
        <w:tblLook w:val="0000"/>
      </w:tblPr>
      <w:tblGrid>
        <w:gridCol w:w="1240"/>
        <w:gridCol w:w="1560"/>
        <w:gridCol w:w="1308"/>
        <w:gridCol w:w="1260"/>
      </w:tblGrid>
      <w:tr w:rsidR="00727E2E" w:rsidRPr="008E32ED" w:rsidTr="008E32ED">
        <w:trPr>
          <w:trHeight w:val="600"/>
          <w:jc w:val="center"/>
        </w:trPr>
        <w:tc>
          <w:tcPr>
            <w:tcW w:w="1240" w:type="dxa"/>
            <w:tcBorders>
              <w:top w:val="single" w:sz="4" w:space="0" w:color="auto"/>
              <w:left w:val="single" w:sz="4" w:space="0" w:color="auto"/>
              <w:bottom w:val="single" w:sz="4" w:space="0" w:color="auto"/>
              <w:right w:val="single" w:sz="4" w:space="0" w:color="auto"/>
            </w:tcBorders>
            <w:vAlign w:val="bottom"/>
          </w:tcPr>
          <w:p w:rsidR="00727E2E" w:rsidRPr="008E32ED" w:rsidRDefault="00727E2E" w:rsidP="008E32ED">
            <w:pPr>
              <w:rPr>
                <w:rFonts w:ascii="Arial Unicode MS" w:eastAsia="Arial Unicode MS" w:hAnsi="Arial Unicode MS" w:cs="Arial Unicode MS"/>
                <w:b/>
                <w:bCs/>
                <w:color w:val="auto"/>
                <w:sz w:val="20"/>
                <w:szCs w:val="20"/>
              </w:rPr>
            </w:pPr>
            <w:r w:rsidRPr="008E32ED">
              <w:rPr>
                <w:rFonts w:ascii="Arial Unicode MS" w:eastAsia="Arial Unicode MS" w:hAnsi="Arial Unicode MS" w:cs="Arial Unicode MS"/>
                <w:b/>
                <w:bCs/>
                <w:color w:val="auto"/>
                <w:sz w:val="20"/>
                <w:szCs w:val="20"/>
              </w:rPr>
              <w:t>Ejercicio</w:t>
            </w:r>
          </w:p>
        </w:tc>
        <w:tc>
          <w:tcPr>
            <w:tcW w:w="1560" w:type="dxa"/>
            <w:tcBorders>
              <w:top w:val="single" w:sz="4" w:space="0" w:color="auto"/>
              <w:left w:val="nil"/>
              <w:bottom w:val="single" w:sz="4" w:space="0" w:color="auto"/>
              <w:right w:val="single" w:sz="4" w:space="0" w:color="auto"/>
            </w:tcBorders>
            <w:vAlign w:val="bottom"/>
          </w:tcPr>
          <w:p w:rsidR="00727E2E" w:rsidRPr="008E32ED" w:rsidRDefault="00727E2E" w:rsidP="008E32ED">
            <w:pPr>
              <w:rPr>
                <w:rFonts w:ascii="Arial Unicode MS" w:eastAsia="Arial Unicode MS" w:hAnsi="Arial Unicode MS" w:cs="Arial Unicode MS"/>
                <w:b/>
                <w:bCs/>
                <w:color w:val="auto"/>
                <w:sz w:val="20"/>
                <w:szCs w:val="20"/>
              </w:rPr>
            </w:pPr>
            <w:r w:rsidRPr="008E32ED">
              <w:rPr>
                <w:rFonts w:ascii="Arial Unicode MS" w:eastAsia="Arial Unicode MS" w:hAnsi="Arial Unicode MS" w:cs="Arial Unicode MS"/>
                <w:b/>
                <w:bCs/>
                <w:color w:val="auto"/>
                <w:sz w:val="20"/>
                <w:szCs w:val="20"/>
              </w:rPr>
              <w:t>Imp. Cargos</w:t>
            </w:r>
          </w:p>
        </w:tc>
        <w:tc>
          <w:tcPr>
            <w:tcW w:w="1260" w:type="dxa"/>
            <w:tcBorders>
              <w:top w:val="single" w:sz="4" w:space="0" w:color="auto"/>
              <w:left w:val="nil"/>
              <w:bottom w:val="single" w:sz="4" w:space="0" w:color="auto"/>
              <w:right w:val="single" w:sz="4" w:space="0" w:color="auto"/>
            </w:tcBorders>
            <w:vAlign w:val="bottom"/>
          </w:tcPr>
          <w:p w:rsidR="00727E2E" w:rsidRPr="008E32ED" w:rsidRDefault="00727E2E" w:rsidP="008E32ED">
            <w:pPr>
              <w:rPr>
                <w:rFonts w:ascii="Arial Unicode MS" w:eastAsia="Arial Unicode MS" w:hAnsi="Arial Unicode MS" w:cs="Arial Unicode MS"/>
                <w:b/>
                <w:bCs/>
                <w:color w:val="auto"/>
                <w:sz w:val="20"/>
                <w:szCs w:val="20"/>
              </w:rPr>
            </w:pPr>
            <w:r>
              <w:rPr>
                <w:rFonts w:ascii="Arial Unicode MS" w:eastAsia="Arial Unicode MS" w:hAnsi="Arial Unicode MS" w:cs="Arial Unicode MS"/>
                <w:b/>
                <w:bCs/>
                <w:color w:val="auto"/>
                <w:sz w:val="20"/>
                <w:szCs w:val="20"/>
              </w:rPr>
              <w:t>Importe</w:t>
            </w:r>
            <w:r w:rsidRPr="008E32ED">
              <w:rPr>
                <w:rFonts w:ascii="Arial Unicode MS" w:eastAsia="Arial Unicode MS" w:hAnsi="Arial Unicode MS" w:cs="Arial Unicode MS"/>
                <w:b/>
                <w:bCs/>
                <w:color w:val="auto"/>
                <w:sz w:val="20"/>
                <w:szCs w:val="20"/>
              </w:rPr>
              <w:t xml:space="preserve"> Voluntaria</w:t>
            </w:r>
          </w:p>
        </w:tc>
        <w:tc>
          <w:tcPr>
            <w:tcW w:w="1260" w:type="dxa"/>
            <w:tcBorders>
              <w:top w:val="single" w:sz="4" w:space="0" w:color="auto"/>
              <w:left w:val="nil"/>
              <w:bottom w:val="single" w:sz="4" w:space="0" w:color="auto"/>
              <w:right w:val="single" w:sz="4" w:space="0" w:color="auto"/>
            </w:tcBorders>
            <w:vAlign w:val="bottom"/>
          </w:tcPr>
          <w:p w:rsidR="00727E2E" w:rsidRPr="008E32ED" w:rsidRDefault="00727E2E" w:rsidP="008E32ED">
            <w:pPr>
              <w:rPr>
                <w:rFonts w:ascii="Arial Unicode MS" w:eastAsia="Arial Unicode MS" w:hAnsi="Arial Unicode MS" w:cs="Arial Unicode MS"/>
                <w:b/>
                <w:bCs/>
                <w:color w:val="auto"/>
                <w:sz w:val="20"/>
                <w:szCs w:val="20"/>
              </w:rPr>
            </w:pPr>
            <w:r w:rsidRPr="008E32ED">
              <w:rPr>
                <w:rFonts w:ascii="Arial Unicode MS" w:eastAsia="Arial Unicode MS" w:hAnsi="Arial Unicode MS" w:cs="Arial Unicode MS"/>
                <w:b/>
                <w:bCs/>
                <w:color w:val="auto"/>
                <w:sz w:val="20"/>
                <w:szCs w:val="20"/>
              </w:rPr>
              <w:t>Aportación</w:t>
            </w:r>
          </w:p>
        </w:tc>
      </w:tr>
      <w:tr w:rsidR="00727E2E" w:rsidRPr="008E32ED" w:rsidTr="008E32ED">
        <w:trPr>
          <w:trHeight w:val="300"/>
          <w:jc w:val="center"/>
        </w:trPr>
        <w:tc>
          <w:tcPr>
            <w:tcW w:w="1240" w:type="dxa"/>
            <w:tcBorders>
              <w:top w:val="nil"/>
              <w:left w:val="single" w:sz="4" w:space="0" w:color="auto"/>
              <w:bottom w:val="single" w:sz="4" w:space="0" w:color="auto"/>
              <w:right w:val="single" w:sz="4" w:space="0" w:color="auto"/>
            </w:tcBorders>
            <w:noWrap/>
            <w:vAlign w:val="bottom"/>
          </w:tcPr>
          <w:p w:rsidR="00727E2E" w:rsidRPr="008E32ED" w:rsidRDefault="00727E2E" w:rsidP="008E32ED">
            <w:pPr>
              <w:jc w:val="right"/>
              <w:rPr>
                <w:rFonts w:ascii="Arial" w:hAnsi="Arial" w:cs="Arial"/>
                <w:color w:val="auto"/>
                <w:sz w:val="20"/>
                <w:szCs w:val="20"/>
              </w:rPr>
            </w:pPr>
            <w:r w:rsidRPr="008E32ED">
              <w:rPr>
                <w:rFonts w:ascii="Arial" w:hAnsi="Arial" w:cs="Arial"/>
                <w:color w:val="auto"/>
                <w:sz w:val="20"/>
                <w:szCs w:val="20"/>
              </w:rPr>
              <w:t>2014</w:t>
            </w:r>
          </w:p>
        </w:tc>
        <w:tc>
          <w:tcPr>
            <w:tcW w:w="1560" w:type="dxa"/>
            <w:tcBorders>
              <w:top w:val="nil"/>
              <w:left w:val="nil"/>
              <w:bottom w:val="single" w:sz="4" w:space="0" w:color="auto"/>
              <w:right w:val="single" w:sz="4" w:space="0" w:color="auto"/>
            </w:tcBorders>
            <w:noWrap/>
            <w:vAlign w:val="bottom"/>
          </w:tcPr>
          <w:p w:rsidR="00727E2E" w:rsidRPr="008E32ED" w:rsidRDefault="00727E2E" w:rsidP="008E32ED">
            <w:pPr>
              <w:jc w:val="right"/>
              <w:rPr>
                <w:rFonts w:ascii="Arial" w:hAnsi="Arial" w:cs="Arial"/>
                <w:color w:val="auto"/>
                <w:sz w:val="20"/>
                <w:szCs w:val="20"/>
              </w:rPr>
            </w:pPr>
            <w:r w:rsidRPr="008E32ED">
              <w:rPr>
                <w:rFonts w:ascii="Arial" w:hAnsi="Arial" w:cs="Arial"/>
                <w:color w:val="auto"/>
                <w:sz w:val="20"/>
                <w:szCs w:val="20"/>
              </w:rPr>
              <w:t>16.053.199,21</w:t>
            </w:r>
          </w:p>
        </w:tc>
        <w:tc>
          <w:tcPr>
            <w:tcW w:w="1260" w:type="dxa"/>
            <w:tcBorders>
              <w:top w:val="nil"/>
              <w:left w:val="nil"/>
              <w:bottom w:val="single" w:sz="4" w:space="0" w:color="auto"/>
              <w:right w:val="single" w:sz="4" w:space="0" w:color="auto"/>
            </w:tcBorders>
            <w:noWrap/>
            <w:vAlign w:val="bottom"/>
          </w:tcPr>
          <w:p w:rsidR="00727E2E" w:rsidRPr="008E32ED" w:rsidRDefault="00727E2E" w:rsidP="008E32ED">
            <w:pPr>
              <w:jc w:val="right"/>
              <w:rPr>
                <w:rFonts w:ascii="Arial" w:hAnsi="Arial" w:cs="Arial"/>
                <w:color w:val="auto"/>
                <w:sz w:val="20"/>
                <w:szCs w:val="20"/>
              </w:rPr>
            </w:pPr>
            <w:r w:rsidRPr="008E32ED">
              <w:rPr>
                <w:rFonts w:ascii="Arial" w:hAnsi="Arial" w:cs="Arial"/>
                <w:color w:val="auto"/>
                <w:sz w:val="20"/>
                <w:szCs w:val="20"/>
              </w:rPr>
              <w:t>4.781.530,90</w:t>
            </w:r>
          </w:p>
        </w:tc>
        <w:tc>
          <w:tcPr>
            <w:tcW w:w="1260" w:type="dxa"/>
            <w:tcBorders>
              <w:top w:val="nil"/>
              <w:left w:val="nil"/>
              <w:bottom w:val="single" w:sz="4" w:space="0" w:color="auto"/>
              <w:right w:val="single" w:sz="4" w:space="0" w:color="auto"/>
            </w:tcBorders>
            <w:noWrap/>
            <w:vAlign w:val="bottom"/>
          </w:tcPr>
          <w:p w:rsidR="00727E2E" w:rsidRPr="008E32ED" w:rsidRDefault="00727E2E" w:rsidP="008E32ED">
            <w:pPr>
              <w:jc w:val="right"/>
              <w:rPr>
                <w:rFonts w:ascii="Arial" w:hAnsi="Arial" w:cs="Arial"/>
                <w:color w:val="auto"/>
                <w:sz w:val="20"/>
                <w:szCs w:val="20"/>
              </w:rPr>
            </w:pPr>
            <w:r w:rsidRPr="008E32ED">
              <w:rPr>
                <w:rFonts w:ascii="Arial" w:hAnsi="Arial" w:cs="Arial"/>
                <w:color w:val="auto"/>
                <w:sz w:val="20"/>
                <w:szCs w:val="20"/>
              </w:rPr>
              <w:t>286.891,85</w:t>
            </w:r>
          </w:p>
        </w:tc>
      </w:tr>
      <w:tr w:rsidR="00727E2E" w:rsidRPr="008E32ED" w:rsidTr="008E32ED">
        <w:trPr>
          <w:trHeight w:val="300"/>
          <w:jc w:val="center"/>
        </w:trPr>
        <w:tc>
          <w:tcPr>
            <w:tcW w:w="1240" w:type="dxa"/>
            <w:tcBorders>
              <w:top w:val="nil"/>
              <w:left w:val="single" w:sz="4" w:space="0" w:color="auto"/>
              <w:bottom w:val="single" w:sz="4" w:space="0" w:color="auto"/>
              <w:right w:val="single" w:sz="4" w:space="0" w:color="auto"/>
            </w:tcBorders>
            <w:noWrap/>
            <w:vAlign w:val="bottom"/>
          </w:tcPr>
          <w:p w:rsidR="00727E2E" w:rsidRPr="008E32ED" w:rsidRDefault="00727E2E" w:rsidP="008E32ED">
            <w:pPr>
              <w:jc w:val="right"/>
              <w:rPr>
                <w:rFonts w:ascii="Arial" w:hAnsi="Arial" w:cs="Arial"/>
                <w:color w:val="auto"/>
                <w:sz w:val="20"/>
                <w:szCs w:val="20"/>
              </w:rPr>
            </w:pPr>
            <w:r w:rsidRPr="008E32ED">
              <w:rPr>
                <w:rFonts w:ascii="Arial" w:hAnsi="Arial" w:cs="Arial"/>
                <w:color w:val="auto"/>
                <w:sz w:val="20"/>
                <w:szCs w:val="20"/>
              </w:rPr>
              <w:t>2015</w:t>
            </w:r>
          </w:p>
        </w:tc>
        <w:tc>
          <w:tcPr>
            <w:tcW w:w="1560" w:type="dxa"/>
            <w:tcBorders>
              <w:top w:val="nil"/>
              <w:left w:val="nil"/>
              <w:bottom w:val="single" w:sz="4" w:space="0" w:color="auto"/>
              <w:right w:val="single" w:sz="4" w:space="0" w:color="auto"/>
            </w:tcBorders>
            <w:noWrap/>
            <w:vAlign w:val="bottom"/>
          </w:tcPr>
          <w:p w:rsidR="00727E2E" w:rsidRPr="008E32ED" w:rsidRDefault="00727E2E" w:rsidP="008E32ED">
            <w:pPr>
              <w:jc w:val="right"/>
              <w:rPr>
                <w:rFonts w:ascii="Arial" w:hAnsi="Arial" w:cs="Arial"/>
                <w:color w:val="auto"/>
                <w:sz w:val="20"/>
                <w:szCs w:val="20"/>
              </w:rPr>
            </w:pPr>
            <w:r w:rsidRPr="008E32ED">
              <w:rPr>
                <w:rFonts w:ascii="Arial" w:hAnsi="Arial" w:cs="Arial"/>
                <w:color w:val="auto"/>
                <w:sz w:val="20"/>
                <w:szCs w:val="20"/>
              </w:rPr>
              <w:t>15.034.729,08</w:t>
            </w:r>
          </w:p>
        </w:tc>
        <w:tc>
          <w:tcPr>
            <w:tcW w:w="1260" w:type="dxa"/>
            <w:tcBorders>
              <w:top w:val="nil"/>
              <w:left w:val="nil"/>
              <w:bottom w:val="single" w:sz="4" w:space="0" w:color="auto"/>
              <w:right w:val="single" w:sz="4" w:space="0" w:color="auto"/>
            </w:tcBorders>
            <w:noWrap/>
            <w:vAlign w:val="bottom"/>
          </w:tcPr>
          <w:p w:rsidR="00727E2E" w:rsidRPr="008E32ED" w:rsidRDefault="00727E2E" w:rsidP="008E32ED">
            <w:pPr>
              <w:jc w:val="right"/>
              <w:rPr>
                <w:rFonts w:ascii="Arial" w:hAnsi="Arial" w:cs="Arial"/>
                <w:color w:val="auto"/>
                <w:sz w:val="20"/>
                <w:szCs w:val="20"/>
              </w:rPr>
            </w:pPr>
            <w:r w:rsidRPr="008E32ED">
              <w:rPr>
                <w:rFonts w:ascii="Arial" w:hAnsi="Arial" w:cs="Arial"/>
                <w:color w:val="auto"/>
                <w:sz w:val="20"/>
                <w:szCs w:val="20"/>
              </w:rPr>
              <w:t>4.619.432,61</w:t>
            </w:r>
          </w:p>
        </w:tc>
        <w:tc>
          <w:tcPr>
            <w:tcW w:w="1260" w:type="dxa"/>
            <w:tcBorders>
              <w:top w:val="nil"/>
              <w:left w:val="nil"/>
              <w:bottom w:val="single" w:sz="4" w:space="0" w:color="auto"/>
              <w:right w:val="single" w:sz="4" w:space="0" w:color="auto"/>
            </w:tcBorders>
            <w:noWrap/>
            <w:vAlign w:val="bottom"/>
          </w:tcPr>
          <w:p w:rsidR="00727E2E" w:rsidRPr="008E32ED" w:rsidRDefault="00727E2E" w:rsidP="008E32ED">
            <w:pPr>
              <w:jc w:val="right"/>
              <w:rPr>
                <w:rFonts w:ascii="Arial" w:hAnsi="Arial" w:cs="Arial"/>
                <w:color w:val="auto"/>
                <w:sz w:val="20"/>
                <w:szCs w:val="20"/>
              </w:rPr>
            </w:pPr>
            <w:r w:rsidRPr="008E32ED">
              <w:rPr>
                <w:rFonts w:ascii="Arial" w:hAnsi="Arial" w:cs="Arial"/>
                <w:color w:val="auto"/>
                <w:sz w:val="20"/>
                <w:szCs w:val="20"/>
              </w:rPr>
              <w:t>277.165,96</w:t>
            </w:r>
          </w:p>
        </w:tc>
      </w:tr>
      <w:tr w:rsidR="00727E2E" w:rsidRPr="008E32ED" w:rsidTr="008E32ED">
        <w:trPr>
          <w:trHeight w:val="300"/>
          <w:jc w:val="center"/>
        </w:trPr>
        <w:tc>
          <w:tcPr>
            <w:tcW w:w="1240" w:type="dxa"/>
            <w:tcBorders>
              <w:top w:val="nil"/>
              <w:left w:val="single" w:sz="4" w:space="0" w:color="auto"/>
              <w:bottom w:val="single" w:sz="4" w:space="0" w:color="auto"/>
              <w:right w:val="single" w:sz="4" w:space="0" w:color="auto"/>
            </w:tcBorders>
            <w:noWrap/>
            <w:vAlign w:val="bottom"/>
          </w:tcPr>
          <w:p w:rsidR="00727E2E" w:rsidRPr="008E32ED" w:rsidRDefault="00727E2E" w:rsidP="008E32ED">
            <w:pPr>
              <w:jc w:val="right"/>
              <w:rPr>
                <w:rFonts w:ascii="Arial" w:hAnsi="Arial" w:cs="Arial"/>
                <w:color w:val="auto"/>
                <w:sz w:val="20"/>
                <w:szCs w:val="20"/>
              </w:rPr>
            </w:pPr>
            <w:r w:rsidRPr="008E32ED">
              <w:rPr>
                <w:rFonts w:ascii="Arial" w:hAnsi="Arial" w:cs="Arial"/>
                <w:color w:val="auto"/>
                <w:sz w:val="20"/>
                <w:szCs w:val="20"/>
              </w:rPr>
              <w:t>2016</w:t>
            </w:r>
          </w:p>
        </w:tc>
        <w:tc>
          <w:tcPr>
            <w:tcW w:w="1560" w:type="dxa"/>
            <w:tcBorders>
              <w:top w:val="nil"/>
              <w:left w:val="nil"/>
              <w:bottom w:val="single" w:sz="4" w:space="0" w:color="auto"/>
              <w:right w:val="single" w:sz="4" w:space="0" w:color="auto"/>
            </w:tcBorders>
            <w:noWrap/>
            <w:vAlign w:val="bottom"/>
          </w:tcPr>
          <w:p w:rsidR="00727E2E" w:rsidRPr="008E32ED" w:rsidRDefault="00727E2E" w:rsidP="008E32ED">
            <w:pPr>
              <w:jc w:val="right"/>
              <w:rPr>
                <w:rFonts w:ascii="Arial" w:hAnsi="Arial" w:cs="Arial"/>
                <w:color w:val="auto"/>
                <w:sz w:val="20"/>
                <w:szCs w:val="20"/>
              </w:rPr>
            </w:pPr>
            <w:r w:rsidRPr="008E32ED">
              <w:rPr>
                <w:rFonts w:ascii="Arial" w:hAnsi="Arial" w:cs="Arial"/>
                <w:color w:val="auto"/>
                <w:sz w:val="20"/>
                <w:szCs w:val="20"/>
              </w:rPr>
              <w:t>8.428.596,33</w:t>
            </w:r>
          </w:p>
        </w:tc>
        <w:tc>
          <w:tcPr>
            <w:tcW w:w="1260" w:type="dxa"/>
            <w:tcBorders>
              <w:top w:val="nil"/>
              <w:left w:val="nil"/>
              <w:bottom w:val="single" w:sz="4" w:space="0" w:color="auto"/>
              <w:right w:val="single" w:sz="4" w:space="0" w:color="auto"/>
            </w:tcBorders>
            <w:noWrap/>
            <w:vAlign w:val="bottom"/>
          </w:tcPr>
          <w:p w:rsidR="00727E2E" w:rsidRPr="008E32ED" w:rsidRDefault="00727E2E" w:rsidP="008E32ED">
            <w:pPr>
              <w:jc w:val="right"/>
              <w:rPr>
                <w:rFonts w:ascii="Arial" w:hAnsi="Arial" w:cs="Arial"/>
                <w:color w:val="auto"/>
                <w:sz w:val="20"/>
                <w:szCs w:val="20"/>
              </w:rPr>
            </w:pPr>
            <w:r w:rsidRPr="008E32ED">
              <w:rPr>
                <w:rFonts w:ascii="Arial" w:hAnsi="Arial" w:cs="Arial"/>
                <w:color w:val="auto"/>
                <w:sz w:val="20"/>
                <w:szCs w:val="20"/>
              </w:rPr>
              <w:t>2.172.949,30</w:t>
            </w:r>
          </w:p>
        </w:tc>
        <w:tc>
          <w:tcPr>
            <w:tcW w:w="1260" w:type="dxa"/>
            <w:tcBorders>
              <w:top w:val="nil"/>
              <w:left w:val="nil"/>
              <w:bottom w:val="single" w:sz="4" w:space="0" w:color="auto"/>
              <w:right w:val="single" w:sz="4" w:space="0" w:color="auto"/>
            </w:tcBorders>
            <w:noWrap/>
            <w:vAlign w:val="bottom"/>
          </w:tcPr>
          <w:p w:rsidR="00727E2E" w:rsidRPr="008E32ED" w:rsidRDefault="00727E2E" w:rsidP="008E32ED">
            <w:pPr>
              <w:jc w:val="right"/>
              <w:rPr>
                <w:rFonts w:ascii="Arial" w:hAnsi="Arial" w:cs="Arial"/>
                <w:color w:val="auto"/>
                <w:sz w:val="20"/>
                <w:szCs w:val="20"/>
              </w:rPr>
            </w:pPr>
            <w:r w:rsidRPr="008E32ED">
              <w:rPr>
                <w:rFonts w:ascii="Arial" w:hAnsi="Arial" w:cs="Arial"/>
                <w:color w:val="auto"/>
                <w:sz w:val="20"/>
                <w:szCs w:val="20"/>
              </w:rPr>
              <w:t>130.376,96</w:t>
            </w:r>
          </w:p>
        </w:tc>
      </w:tr>
      <w:tr w:rsidR="00727E2E" w:rsidRPr="008E32ED" w:rsidTr="008E32ED">
        <w:trPr>
          <w:trHeight w:val="300"/>
          <w:jc w:val="center"/>
        </w:trPr>
        <w:tc>
          <w:tcPr>
            <w:tcW w:w="1240" w:type="dxa"/>
            <w:tcBorders>
              <w:top w:val="nil"/>
              <w:left w:val="single" w:sz="4" w:space="0" w:color="auto"/>
              <w:bottom w:val="single" w:sz="4" w:space="0" w:color="auto"/>
              <w:right w:val="single" w:sz="4" w:space="0" w:color="auto"/>
            </w:tcBorders>
            <w:noWrap/>
            <w:vAlign w:val="bottom"/>
          </w:tcPr>
          <w:p w:rsidR="00727E2E" w:rsidRPr="008E32ED" w:rsidRDefault="00727E2E" w:rsidP="008E32ED">
            <w:pPr>
              <w:jc w:val="right"/>
              <w:rPr>
                <w:rFonts w:ascii="Arial" w:hAnsi="Arial" w:cs="Arial"/>
                <w:color w:val="auto"/>
                <w:sz w:val="20"/>
                <w:szCs w:val="20"/>
              </w:rPr>
            </w:pPr>
            <w:r w:rsidRPr="008E32ED">
              <w:rPr>
                <w:rFonts w:ascii="Arial" w:hAnsi="Arial" w:cs="Arial"/>
                <w:color w:val="auto"/>
                <w:sz w:val="20"/>
                <w:szCs w:val="20"/>
              </w:rPr>
              <w:t>2017</w:t>
            </w:r>
          </w:p>
        </w:tc>
        <w:tc>
          <w:tcPr>
            <w:tcW w:w="1560" w:type="dxa"/>
            <w:tcBorders>
              <w:top w:val="nil"/>
              <w:left w:val="nil"/>
              <w:bottom w:val="single" w:sz="4" w:space="0" w:color="auto"/>
              <w:right w:val="single" w:sz="4" w:space="0" w:color="auto"/>
            </w:tcBorders>
            <w:noWrap/>
            <w:vAlign w:val="bottom"/>
          </w:tcPr>
          <w:p w:rsidR="00727E2E" w:rsidRPr="008E32ED" w:rsidRDefault="00727E2E" w:rsidP="008E32ED">
            <w:pPr>
              <w:jc w:val="right"/>
              <w:rPr>
                <w:rFonts w:ascii="Arial" w:hAnsi="Arial" w:cs="Arial"/>
                <w:color w:val="auto"/>
                <w:sz w:val="20"/>
                <w:szCs w:val="20"/>
              </w:rPr>
            </w:pPr>
            <w:r w:rsidRPr="008E32ED">
              <w:rPr>
                <w:rFonts w:ascii="Arial" w:hAnsi="Arial" w:cs="Arial"/>
                <w:color w:val="auto"/>
                <w:sz w:val="20"/>
                <w:szCs w:val="20"/>
              </w:rPr>
              <w:t>9.885.851,79</w:t>
            </w:r>
          </w:p>
        </w:tc>
        <w:tc>
          <w:tcPr>
            <w:tcW w:w="1260" w:type="dxa"/>
            <w:tcBorders>
              <w:top w:val="nil"/>
              <w:left w:val="nil"/>
              <w:bottom w:val="single" w:sz="4" w:space="0" w:color="auto"/>
              <w:right w:val="single" w:sz="4" w:space="0" w:color="auto"/>
            </w:tcBorders>
            <w:noWrap/>
            <w:vAlign w:val="bottom"/>
          </w:tcPr>
          <w:p w:rsidR="00727E2E" w:rsidRPr="008E32ED" w:rsidRDefault="00727E2E" w:rsidP="008E32ED">
            <w:pPr>
              <w:jc w:val="right"/>
              <w:rPr>
                <w:rFonts w:ascii="Arial" w:hAnsi="Arial" w:cs="Arial"/>
                <w:color w:val="auto"/>
                <w:sz w:val="20"/>
                <w:szCs w:val="20"/>
              </w:rPr>
            </w:pPr>
            <w:r w:rsidRPr="008E32ED">
              <w:rPr>
                <w:rFonts w:ascii="Arial" w:hAnsi="Arial" w:cs="Arial"/>
                <w:color w:val="auto"/>
                <w:sz w:val="20"/>
                <w:szCs w:val="20"/>
              </w:rPr>
              <w:t>1.751.524,55</w:t>
            </w:r>
          </w:p>
        </w:tc>
        <w:tc>
          <w:tcPr>
            <w:tcW w:w="1260" w:type="dxa"/>
            <w:tcBorders>
              <w:top w:val="nil"/>
              <w:left w:val="nil"/>
              <w:bottom w:val="single" w:sz="4" w:space="0" w:color="auto"/>
              <w:right w:val="single" w:sz="4" w:space="0" w:color="auto"/>
            </w:tcBorders>
            <w:noWrap/>
            <w:vAlign w:val="bottom"/>
          </w:tcPr>
          <w:p w:rsidR="00727E2E" w:rsidRPr="008E32ED" w:rsidRDefault="00727E2E" w:rsidP="008E32ED">
            <w:pPr>
              <w:jc w:val="right"/>
              <w:rPr>
                <w:rFonts w:ascii="Arial" w:hAnsi="Arial" w:cs="Arial"/>
                <w:color w:val="auto"/>
                <w:sz w:val="20"/>
                <w:szCs w:val="20"/>
              </w:rPr>
            </w:pPr>
            <w:r w:rsidRPr="008E32ED">
              <w:rPr>
                <w:rFonts w:ascii="Arial" w:hAnsi="Arial" w:cs="Arial"/>
                <w:color w:val="auto"/>
                <w:sz w:val="20"/>
                <w:szCs w:val="20"/>
              </w:rPr>
              <w:t>105.091,47</w:t>
            </w:r>
          </w:p>
        </w:tc>
      </w:tr>
    </w:tbl>
    <w:p w:rsidR="00727E2E" w:rsidRDefault="00727E2E">
      <w:pPr>
        <w:pStyle w:val="normal0"/>
        <w:widowControl w:val="0"/>
        <w:jc w:val="both"/>
      </w:pPr>
    </w:p>
    <w:p w:rsidR="00727E2E" w:rsidRPr="00BE0216" w:rsidRDefault="00727E2E">
      <w:pPr>
        <w:pStyle w:val="normal0"/>
        <w:widowControl w:val="0"/>
        <w:jc w:val="both"/>
        <w:rPr>
          <w:i/>
          <w:sz w:val="20"/>
          <w:szCs w:val="20"/>
          <w:u w:val="single"/>
        </w:rPr>
      </w:pPr>
      <w:r w:rsidRPr="00BE0216">
        <w:rPr>
          <w:b/>
          <w:i/>
          <w:sz w:val="20"/>
          <w:szCs w:val="20"/>
          <w:u w:val="single"/>
        </w:rPr>
        <w:t>Nota:</w:t>
      </w:r>
      <w:r w:rsidRPr="00BE0216">
        <w:rPr>
          <w:i/>
          <w:sz w:val="20"/>
          <w:szCs w:val="20"/>
          <w:u w:val="single"/>
        </w:rPr>
        <w:t xml:space="preserve"> El Consorcio de Tributos ha licitado un expediente para la contratación del Servicio de Realización de los trabajos de tramitación de expedientes de alteración catastral de orden físico y económico sobre bienes inmuebles urbanos y rústicos en ejecución del vigente convenio de colaboración en materia de gestión catastral suscrito con la Dirección General del Catastro como consecuencia de las solicitudes que se siguen presentando por los ciudadanos  motivado por el proceso de regularización fiscal que se ha llevado a cabo por citada Dirección General del Catastro y que incide directamente en un incremento de los ingresos, tanto en concepto de liquidaciones de ingreso directo como por el incremento de unidades contributivas en las listas cobratorias a partir del próximo ejercicio.</w:t>
      </w:r>
    </w:p>
    <w:p w:rsidR="00727E2E" w:rsidRDefault="00727E2E">
      <w:pPr>
        <w:pStyle w:val="normal0"/>
        <w:widowControl w:val="0"/>
        <w:jc w:val="both"/>
      </w:pPr>
    </w:p>
    <w:p w:rsidR="00727E2E" w:rsidRPr="00BE0216" w:rsidRDefault="00727E2E">
      <w:pPr>
        <w:pStyle w:val="normal0"/>
        <w:widowControl w:val="0"/>
        <w:jc w:val="both"/>
        <w:rPr>
          <w:color w:val="auto"/>
        </w:rPr>
      </w:pPr>
      <w:r w:rsidRPr="00BE0216">
        <w:rPr>
          <w:color w:val="auto"/>
        </w:rPr>
        <w:t>A continuación se muestra la evolución de la recaudación voluntaria y de las aportaciones desde el ejercicio 2012:</w:t>
      </w:r>
    </w:p>
    <w:p w:rsidR="00727E2E" w:rsidRDefault="00727E2E">
      <w:pPr>
        <w:pStyle w:val="normal0"/>
        <w:widowControl w:val="0"/>
        <w:jc w:val="both"/>
      </w:pPr>
    </w:p>
    <w:p w:rsidR="00727E2E" w:rsidRDefault="00727E2E">
      <w:pPr>
        <w:pStyle w:val="normal0"/>
        <w:widowControl w:val="0"/>
        <w:jc w:val="both"/>
      </w:pPr>
    </w:p>
    <w:tbl>
      <w:tblPr>
        <w:tblW w:w="7885" w:type="dxa"/>
        <w:jc w:val="center"/>
        <w:tblLayout w:type="fixed"/>
        <w:tblCellMar>
          <w:left w:w="70" w:type="dxa"/>
          <w:right w:w="70" w:type="dxa"/>
        </w:tblCellMar>
        <w:tblLook w:val="0000"/>
      </w:tblPr>
      <w:tblGrid>
        <w:gridCol w:w="2008"/>
        <w:gridCol w:w="2207"/>
        <w:gridCol w:w="2058"/>
        <w:gridCol w:w="1612"/>
      </w:tblGrid>
      <w:tr w:rsidR="00727E2E" w:rsidTr="00605905">
        <w:trPr>
          <w:trHeight w:val="1560"/>
          <w:jc w:val="center"/>
        </w:trPr>
        <w:tc>
          <w:tcPr>
            <w:tcW w:w="2008" w:type="dxa"/>
            <w:tcBorders>
              <w:top w:val="single" w:sz="4" w:space="0" w:color="000000"/>
              <w:left w:val="single" w:sz="4" w:space="0" w:color="000000"/>
              <w:bottom w:val="single" w:sz="4" w:space="0" w:color="000000"/>
              <w:right w:val="single" w:sz="4" w:space="0" w:color="000000"/>
            </w:tcBorders>
            <w:vAlign w:val="bottom"/>
          </w:tcPr>
          <w:p w:rsidR="00727E2E" w:rsidRPr="00605905" w:rsidRDefault="00727E2E" w:rsidP="00605905">
            <w:pPr>
              <w:pStyle w:val="normal0"/>
              <w:jc w:val="center"/>
              <w:rPr>
                <w:b/>
              </w:rPr>
            </w:pPr>
            <w:r w:rsidRPr="00605905">
              <w:rPr>
                <w:b/>
              </w:rPr>
              <w:t>Ejercicios</w:t>
            </w:r>
          </w:p>
        </w:tc>
        <w:tc>
          <w:tcPr>
            <w:tcW w:w="2207" w:type="dxa"/>
            <w:tcBorders>
              <w:top w:val="single" w:sz="4" w:space="0" w:color="000000"/>
              <w:left w:val="nil"/>
              <w:bottom w:val="single" w:sz="4" w:space="0" w:color="000000"/>
              <w:right w:val="single" w:sz="4" w:space="0" w:color="000000"/>
            </w:tcBorders>
            <w:shd w:val="clear" w:color="auto" w:fill="CCFFCC"/>
            <w:vAlign w:val="bottom"/>
          </w:tcPr>
          <w:p w:rsidR="00727E2E" w:rsidRPr="00605905" w:rsidRDefault="00727E2E" w:rsidP="00605905">
            <w:pPr>
              <w:pStyle w:val="normal0"/>
              <w:jc w:val="center"/>
              <w:rPr>
                <w:b/>
              </w:rPr>
            </w:pPr>
            <w:r w:rsidRPr="00605905">
              <w:rPr>
                <w:b/>
              </w:rPr>
              <w:t>Recaudación en voluntaria</w:t>
            </w:r>
          </w:p>
        </w:tc>
        <w:tc>
          <w:tcPr>
            <w:tcW w:w="2058" w:type="dxa"/>
            <w:tcBorders>
              <w:top w:val="single" w:sz="4" w:space="0" w:color="000000"/>
              <w:left w:val="nil"/>
              <w:bottom w:val="single" w:sz="4" w:space="0" w:color="000000"/>
              <w:right w:val="single" w:sz="4" w:space="0" w:color="000000"/>
            </w:tcBorders>
            <w:shd w:val="clear" w:color="auto" w:fill="CCFFCC"/>
            <w:vAlign w:val="bottom"/>
          </w:tcPr>
          <w:p w:rsidR="00727E2E" w:rsidRPr="00605905" w:rsidRDefault="00727E2E" w:rsidP="00605905">
            <w:pPr>
              <w:pStyle w:val="normal0"/>
              <w:jc w:val="center"/>
              <w:rPr>
                <w:b/>
              </w:rPr>
            </w:pPr>
            <w:r w:rsidRPr="00605905">
              <w:rPr>
                <w:b/>
              </w:rPr>
              <w:t xml:space="preserve"> Aportaciones Voluntaria</w:t>
            </w:r>
          </w:p>
        </w:tc>
        <w:tc>
          <w:tcPr>
            <w:tcW w:w="1612" w:type="dxa"/>
            <w:tcBorders>
              <w:top w:val="single" w:sz="4" w:space="0" w:color="000000"/>
              <w:left w:val="nil"/>
              <w:bottom w:val="single" w:sz="4" w:space="0" w:color="000000"/>
              <w:right w:val="single" w:sz="4" w:space="0" w:color="000000"/>
            </w:tcBorders>
            <w:shd w:val="clear" w:color="auto" w:fill="CCFFCC"/>
            <w:vAlign w:val="bottom"/>
          </w:tcPr>
          <w:p w:rsidR="00727E2E" w:rsidRPr="00605905" w:rsidRDefault="00727E2E" w:rsidP="00605905">
            <w:pPr>
              <w:pStyle w:val="normal0"/>
              <w:jc w:val="center"/>
              <w:rPr>
                <w:b/>
              </w:rPr>
            </w:pPr>
            <w:r w:rsidRPr="00605905">
              <w:rPr>
                <w:b/>
              </w:rPr>
              <w:t>% sobre el principal en voluntaria</w:t>
            </w:r>
          </w:p>
        </w:tc>
      </w:tr>
      <w:tr w:rsidR="00727E2E" w:rsidTr="00605905">
        <w:trPr>
          <w:trHeight w:val="300"/>
          <w:jc w:val="center"/>
        </w:trPr>
        <w:tc>
          <w:tcPr>
            <w:tcW w:w="2008" w:type="dxa"/>
            <w:tcBorders>
              <w:top w:val="nil"/>
              <w:left w:val="single" w:sz="4" w:space="0" w:color="000000"/>
              <w:bottom w:val="single" w:sz="4" w:space="0" w:color="000000"/>
              <w:right w:val="single" w:sz="4" w:space="0" w:color="000000"/>
            </w:tcBorders>
            <w:vAlign w:val="bottom"/>
          </w:tcPr>
          <w:p w:rsidR="00727E2E" w:rsidRDefault="00727E2E" w:rsidP="00605905">
            <w:pPr>
              <w:pStyle w:val="normal0"/>
              <w:jc w:val="center"/>
            </w:pPr>
            <w:r>
              <w:t>2012</w:t>
            </w:r>
          </w:p>
        </w:tc>
        <w:tc>
          <w:tcPr>
            <w:tcW w:w="2207" w:type="dxa"/>
            <w:tcBorders>
              <w:top w:val="nil"/>
              <w:left w:val="nil"/>
              <w:bottom w:val="single" w:sz="4" w:space="0" w:color="000000"/>
              <w:right w:val="single" w:sz="4" w:space="0" w:color="000000"/>
            </w:tcBorders>
            <w:shd w:val="clear" w:color="auto" w:fill="CCFFCC"/>
            <w:vAlign w:val="bottom"/>
          </w:tcPr>
          <w:p w:rsidR="00727E2E" w:rsidRDefault="00727E2E" w:rsidP="00605905">
            <w:pPr>
              <w:pStyle w:val="normal0"/>
              <w:jc w:val="center"/>
            </w:pPr>
            <w:r>
              <w:t>109.588.319,18</w:t>
            </w:r>
          </w:p>
        </w:tc>
        <w:tc>
          <w:tcPr>
            <w:tcW w:w="2058" w:type="dxa"/>
            <w:tcBorders>
              <w:top w:val="nil"/>
              <w:left w:val="nil"/>
              <w:bottom w:val="single" w:sz="4" w:space="0" w:color="000000"/>
              <w:right w:val="single" w:sz="4" w:space="0" w:color="000000"/>
            </w:tcBorders>
            <w:shd w:val="clear" w:color="auto" w:fill="CCFFCC"/>
            <w:vAlign w:val="bottom"/>
          </w:tcPr>
          <w:p w:rsidR="00727E2E" w:rsidRDefault="00727E2E" w:rsidP="00605905">
            <w:pPr>
              <w:pStyle w:val="normal0"/>
              <w:jc w:val="center"/>
            </w:pPr>
            <w:r>
              <w:t>4.709.852,90</w:t>
            </w:r>
          </w:p>
        </w:tc>
        <w:tc>
          <w:tcPr>
            <w:tcW w:w="1612" w:type="dxa"/>
            <w:tcBorders>
              <w:top w:val="nil"/>
              <w:left w:val="nil"/>
              <w:bottom w:val="single" w:sz="4" w:space="0" w:color="000000"/>
              <w:right w:val="single" w:sz="4" w:space="0" w:color="000000"/>
            </w:tcBorders>
            <w:shd w:val="clear" w:color="auto" w:fill="CCFFCC"/>
            <w:vAlign w:val="bottom"/>
          </w:tcPr>
          <w:p w:rsidR="00727E2E" w:rsidRDefault="00727E2E" w:rsidP="00605905">
            <w:pPr>
              <w:pStyle w:val="normal0"/>
              <w:jc w:val="center"/>
            </w:pPr>
            <w:r>
              <w:t>4,30%</w:t>
            </w:r>
          </w:p>
        </w:tc>
      </w:tr>
      <w:tr w:rsidR="00727E2E" w:rsidTr="00605905">
        <w:trPr>
          <w:trHeight w:val="300"/>
          <w:jc w:val="center"/>
        </w:trPr>
        <w:tc>
          <w:tcPr>
            <w:tcW w:w="2008" w:type="dxa"/>
            <w:tcBorders>
              <w:top w:val="nil"/>
              <w:left w:val="single" w:sz="4" w:space="0" w:color="000000"/>
              <w:bottom w:val="single" w:sz="4" w:space="0" w:color="000000"/>
              <w:right w:val="single" w:sz="4" w:space="0" w:color="000000"/>
            </w:tcBorders>
            <w:vAlign w:val="bottom"/>
          </w:tcPr>
          <w:p w:rsidR="00727E2E" w:rsidRDefault="00727E2E" w:rsidP="00605905">
            <w:pPr>
              <w:pStyle w:val="normal0"/>
              <w:jc w:val="center"/>
            </w:pPr>
            <w:r>
              <w:t>2013</w:t>
            </w:r>
          </w:p>
        </w:tc>
        <w:tc>
          <w:tcPr>
            <w:tcW w:w="2207" w:type="dxa"/>
            <w:tcBorders>
              <w:top w:val="nil"/>
              <w:left w:val="nil"/>
              <w:bottom w:val="single" w:sz="4" w:space="0" w:color="000000"/>
              <w:right w:val="single" w:sz="4" w:space="0" w:color="000000"/>
            </w:tcBorders>
            <w:shd w:val="clear" w:color="auto" w:fill="CCFFCC"/>
            <w:vAlign w:val="bottom"/>
          </w:tcPr>
          <w:p w:rsidR="00727E2E" w:rsidRDefault="00727E2E" w:rsidP="00605905">
            <w:pPr>
              <w:pStyle w:val="normal0"/>
              <w:jc w:val="center"/>
            </w:pPr>
            <w:r>
              <w:t>115.093.473,95</w:t>
            </w:r>
          </w:p>
        </w:tc>
        <w:tc>
          <w:tcPr>
            <w:tcW w:w="2058" w:type="dxa"/>
            <w:tcBorders>
              <w:top w:val="nil"/>
              <w:left w:val="nil"/>
              <w:bottom w:val="single" w:sz="4" w:space="0" w:color="000000"/>
              <w:right w:val="single" w:sz="4" w:space="0" w:color="000000"/>
            </w:tcBorders>
            <w:shd w:val="clear" w:color="auto" w:fill="CCFFCC"/>
            <w:vAlign w:val="bottom"/>
          </w:tcPr>
          <w:p w:rsidR="00727E2E" w:rsidRDefault="00727E2E" w:rsidP="00605905">
            <w:pPr>
              <w:pStyle w:val="normal0"/>
              <w:jc w:val="center"/>
            </w:pPr>
            <w:r>
              <w:t>4.249.970,83</w:t>
            </w:r>
          </w:p>
        </w:tc>
        <w:tc>
          <w:tcPr>
            <w:tcW w:w="1612" w:type="dxa"/>
            <w:tcBorders>
              <w:top w:val="nil"/>
              <w:left w:val="nil"/>
              <w:bottom w:val="single" w:sz="4" w:space="0" w:color="000000"/>
              <w:right w:val="single" w:sz="4" w:space="0" w:color="000000"/>
            </w:tcBorders>
            <w:shd w:val="clear" w:color="auto" w:fill="CCFFCC"/>
            <w:vAlign w:val="bottom"/>
          </w:tcPr>
          <w:p w:rsidR="00727E2E" w:rsidRDefault="00727E2E" w:rsidP="00605905">
            <w:pPr>
              <w:pStyle w:val="normal0"/>
              <w:jc w:val="center"/>
            </w:pPr>
            <w:r>
              <w:t>3,69%</w:t>
            </w:r>
          </w:p>
        </w:tc>
      </w:tr>
      <w:tr w:rsidR="00727E2E" w:rsidTr="00605905">
        <w:trPr>
          <w:trHeight w:val="300"/>
          <w:jc w:val="center"/>
        </w:trPr>
        <w:tc>
          <w:tcPr>
            <w:tcW w:w="2008" w:type="dxa"/>
            <w:tcBorders>
              <w:top w:val="nil"/>
              <w:left w:val="single" w:sz="4" w:space="0" w:color="000000"/>
              <w:bottom w:val="single" w:sz="4" w:space="0" w:color="000000"/>
              <w:right w:val="single" w:sz="4" w:space="0" w:color="000000"/>
            </w:tcBorders>
            <w:vAlign w:val="bottom"/>
          </w:tcPr>
          <w:p w:rsidR="00727E2E" w:rsidRDefault="00727E2E" w:rsidP="00605905">
            <w:pPr>
              <w:pStyle w:val="normal0"/>
              <w:jc w:val="center"/>
            </w:pPr>
            <w:r>
              <w:t>2014</w:t>
            </w:r>
          </w:p>
        </w:tc>
        <w:tc>
          <w:tcPr>
            <w:tcW w:w="2207" w:type="dxa"/>
            <w:tcBorders>
              <w:top w:val="nil"/>
              <w:left w:val="nil"/>
              <w:bottom w:val="single" w:sz="4" w:space="0" w:color="000000"/>
              <w:right w:val="single" w:sz="4" w:space="0" w:color="000000"/>
            </w:tcBorders>
            <w:shd w:val="clear" w:color="auto" w:fill="CCFFCC"/>
            <w:vAlign w:val="bottom"/>
          </w:tcPr>
          <w:p w:rsidR="00727E2E" w:rsidRDefault="00727E2E" w:rsidP="00605905">
            <w:pPr>
              <w:pStyle w:val="normal0"/>
              <w:jc w:val="center"/>
            </w:pPr>
            <w:r>
              <w:t>121.945.197,18</w:t>
            </w:r>
          </w:p>
        </w:tc>
        <w:tc>
          <w:tcPr>
            <w:tcW w:w="2058" w:type="dxa"/>
            <w:tcBorders>
              <w:top w:val="nil"/>
              <w:left w:val="nil"/>
              <w:bottom w:val="single" w:sz="4" w:space="0" w:color="000000"/>
              <w:right w:val="single" w:sz="4" w:space="0" w:color="000000"/>
            </w:tcBorders>
            <w:shd w:val="clear" w:color="auto" w:fill="CCFFCC"/>
          </w:tcPr>
          <w:p w:rsidR="00727E2E" w:rsidRDefault="00727E2E" w:rsidP="00605905">
            <w:pPr>
              <w:pStyle w:val="normal0"/>
              <w:jc w:val="center"/>
            </w:pPr>
            <w:r>
              <w:t>4.733.271,93</w:t>
            </w:r>
          </w:p>
        </w:tc>
        <w:tc>
          <w:tcPr>
            <w:tcW w:w="1612" w:type="dxa"/>
            <w:tcBorders>
              <w:top w:val="nil"/>
              <w:left w:val="nil"/>
              <w:bottom w:val="single" w:sz="4" w:space="0" w:color="000000"/>
              <w:right w:val="single" w:sz="4" w:space="0" w:color="000000"/>
            </w:tcBorders>
            <w:shd w:val="clear" w:color="auto" w:fill="CCFFCC"/>
            <w:vAlign w:val="bottom"/>
          </w:tcPr>
          <w:p w:rsidR="00727E2E" w:rsidRDefault="00727E2E" w:rsidP="00605905">
            <w:pPr>
              <w:pStyle w:val="normal0"/>
              <w:jc w:val="center"/>
            </w:pPr>
            <w:r>
              <w:t>3,88%</w:t>
            </w:r>
          </w:p>
        </w:tc>
      </w:tr>
      <w:tr w:rsidR="00727E2E" w:rsidTr="00605905">
        <w:trPr>
          <w:trHeight w:val="300"/>
          <w:jc w:val="center"/>
        </w:trPr>
        <w:tc>
          <w:tcPr>
            <w:tcW w:w="2008" w:type="dxa"/>
            <w:tcBorders>
              <w:top w:val="nil"/>
              <w:left w:val="single" w:sz="4" w:space="0" w:color="000000"/>
              <w:bottom w:val="single" w:sz="4" w:space="0" w:color="000000"/>
              <w:right w:val="single" w:sz="4" w:space="0" w:color="000000"/>
            </w:tcBorders>
            <w:vAlign w:val="bottom"/>
          </w:tcPr>
          <w:p w:rsidR="00727E2E" w:rsidRDefault="00727E2E" w:rsidP="00605905">
            <w:pPr>
              <w:pStyle w:val="normal0"/>
              <w:jc w:val="center"/>
            </w:pPr>
            <w:r>
              <w:t>2015</w:t>
            </w:r>
          </w:p>
        </w:tc>
        <w:tc>
          <w:tcPr>
            <w:tcW w:w="2207" w:type="dxa"/>
            <w:tcBorders>
              <w:top w:val="nil"/>
              <w:left w:val="nil"/>
              <w:bottom w:val="single" w:sz="4" w:space="0" w:color="000000"/>
              <w:right w:val="single" w:sz="4" w:space="0" w:color="000000"/>
            </w:tcBorders>
            <w:shd w:val="clear" w:color="auto" w:fill="CCFFCC"/>
            <w:vAlign w:val="bottom"/>
          </w:tcPr>
          <w:p w:rsidR="00727E2E" w:rsidRDefault="00727E2E" w:rsidP="00605905">
            <w:pPr>
              <w:pStyle w:val="normal0"/>
              <w:jc w:val="center"/>
            </w:pPr>
            <w:r>
              <w:t>131.296.700,05</w:t>
            </w:r>
          </w:p>
        </w:tc>
        <w:tc>
          <w:tcPr>
            <w:tcW w:w="2058" w:type="dxa"/>
            <w:tcBorders>
              <w:top w:val="nil"/>
              <w:left w:val="nil"/>
              <w:bottom w:val="single" w:sz="4" w:space="0" w:color="000000"/>
              <w:right w:val="single" w:sz="4" w:space="0" w:color="000000"/>
            </w:tcBorders>
            <w:shd w:val="clear" w:color="auto" w:fill="CCFFCC"/>
          </w:tcPr>
          <w:p w:rsidR="00727E2E" w:rsidRDefault="00727E2E" w:rsidP="00605905">
            <w:pPr>
              <w:pStyle w:val="normal0"/>
              <w:jc w:val="center"/>
            </w:pPr>
            <w:r>
              <w:t>5.657.905,61</w:t>
            </w:r>
          </w:p>
        </w:tc>
        <w:tc>
          <w:tcPr>
            <w:tcW w:w="1612" w:type="dxa"/>
            <w:tcBorders>
              <w:top w:val="nil"/>
              <w:left w:val="nil"/>
              <w:bottom w:val="single" w:sz="4" w:space="0" w:color="000000"/>
              <w:right w:val="single" w:sz="4" w:space="0" w:color="000000"/>
            </w:tcBorders>
            <w:shd w:val="clear" w:color="auto" w:fill="CCFFCC"/>
            <w:vAlign w:val="bottom"/>
          </w:tcPr>
          <w:p w:rsidR="00727E2E" w:rsidRDefault="00727E2E" w:rsidP="00605905">
            <w:pPr>
              <w:pStyle w:val="normal0"/>
              <w:jc w:val="center"/>
            </w:pPr>
            <w:r>
              <w:t>4,31%</w:t>
            </w:r>
          </w:p>
        </w:tc>
      </w:tr>
      <w:tr w:rsidR="00727E2E" w:rsidTr="00605905">
        <w:trPr>
          <w:trHeight w:val="300"/>
          <w:jc w:val="center"/>
        </w:trPr>
        <w:tc>
          <w:tcPr>
            <w:tcW w:w="2008" w:type="dxa"/>
            <w:tcBorders>
              <w:top w:val="nil"/>
              <w:left w:val="single" w:sz="4" w:space="0" w:color="000000"/>
              <w:bottom w:val="single" w:sz="4" w:space="0" w:color="000000"/>
              <w:right w:val="single" w:sz="4" w:space="0" w:color="000000"/>
            </w:tcBorders>
            <w:vAlign w:val="bottom"/>
          </w:tcPr>
          <w:p w:rsidR="00727E2E" w:rsidRDefault="00727E2E" w:rsidP="00605905">
            <w:pPr>
              <w:pStyle w:val="normal0"/>
              <w:jc w:val="center"/>
            </w:pPr>
            <w:bookmarkStart w:id="6" w:name="OLE_LINK1"/>
            <w:bookmarkStart w:id="7" w:name="OLE_LINK2"/>
            <w:r>
              <w:t>2016</w:t>
            </w:r>
            <w:bookmarkEnd w:id="6"/>
            <w:bookmarkEnd w:id="7"/>
          </w:p>
        </w:tc>
        <w:tc>
          <w:tcPr>
            <w:tcW w:w="2207" w:type="dxa"/>
            <w:tcBorders>
              <w:top w:val="nil"/>
              <w:left w:val="nil"/>
              <w:bottom w:val="single" w:sz="4" w:space="0" w:color="000000"/>
              <w:right w:val="single" w:sz="4" w:space="0" w:color="000000"/>
            </w:tcBorders>
            <w:shd w:val="clear" w:color="auto" w:fill="CCFFCC"/>
            <w:vAlign w:val="bottom"/>
          </w:tcPr>
          <w:p w:rsidR="00727E2E" w:rsidRDefault="00727E2E" w:rsidP="00605905">
            <w:pPr>
              <w:pStyle w:val="normal0"/>
              <w:jc w:val="center"/>
            </w:pPr>
            <w:r>
              <w:t>133.547.277,59</w:t>
            </w:r>
          </w:p>
        </w:tc>
        <w:tc>
          <w:tcPr>
            <w:tcW w:w="2058" w:type="dxa"/>
            <w:tcBorders>
              <w:top w:val="nil"/>
              <w:left w:val="nil"/>
              <w:bottom w:val="single" w:sz="4" w:space="0" w:color="000000"/>
              <w:right w:val="single" w:sz="4" w:space="0" w:color="000000"/>
            </w:tcBorders>
            <w:shd w:val="clear" w:color="auto" w:fill="CCFFCC"/>
            <w:vAlign w:val="bottom"/>
          </w:tcPr>
          <w:p w:rsidR="00727E2E" w:rsidRDefault="00727E2E" w:rsidP="00605905">
            <w:pPr>
              <w:pStyle w:val="normal0"/>
              <w:jc w:val="center"/>
            </w:pPr>
            <w:r>
              <w:t>5.028.687,34</w:t>
            </w:r>
          </w:p>
        </w:tc>
        <w:tc>
          <w:tcPr>
            <w:tcW w:w="1612" w:type="dxa"/>
            <w:tcBorders>
              <w:top w:val="nil"/>
              <w:left w:val="nil"/>
              <w:bottom w:val="single" w:sz="4" w:space="0" w:color="000000"/>
              <w:right w:val="single" w:sz="4" w:space="0" w:color="000000"/>
            </w:tcBorders>
            <w:shd w:val="clear" w:color="auto" w:fill="CCFFCC"/>
            <w:vAlign w:val="bottom"/>
          </w:tcPr>
          <w:p w:rsidR="00727E2E" w:rsidRDefault="00727E2E" w:rsidP="00605905">
            <w:pPr>
              <w:pStyle w:val="normal0"/>
              <w:jc w:val="center"/>
            </w:pPr>
            <w:r>
              <w:t>3,77%</w:t>
            </w:r>
          </w:p>
        </w:tc>
      </w:tr>
      <w:tr w:rsidR="00727E2E" w:rsidTr="00605905">
        <w:trPr>
          <w:trHeight w:val="300"/>
          <w:jc w:val="center"/>
        </w:trPr>
        <w:tc>
          <w:tcPr>
            <w:tcW w:w="2008" w:type="dxa"/>
            <w:tcBorders>
              <w:top w:val="nil"/>
              <w:left w:val="single" w:sz="4" w:space="0" w:color="000000"/>
              <w:bottom w:val="single" w:sz="4" w:space="0" w:color="000000"/>
              <w:right w:val="single" w:sz="4" w:space="0" w:color="000000"/>
            </w:tcBorders>
            <w:vAlign w:val="bottom"/>
          </w:tcPr>
          <w:p w:rsidR="00727E2E" w:rsidRPr="00605905" w:rsidRDefault="00727E2E" w:rsidP="008E32ED">
            <w:pPr>
              <w:pStyle w:val="normal0"/>
              <w:jc w:val="center"/>
              <w:rPr>
                <w:sz w:val="20"/>
                <w:szCs w:val="20"/>
              </w:rPr>
            </w:pPr>
            <w:r>
              <w:t>2017</w:t>
            </w:r>
          </w:p>
        </w:tc>
        <w:tc>
          <w:tcPr>
            <w:tcW w:w="2207" w:type="dxa"/>
            <w:tcBorders>
              <w:top w:val="nil"/>
              <w:left w:val="nil"/>
              <w:bottom w:val="single" w:sz="4" w:space="0" w:color="000000"/>
              <w:right w:val="single" w:sz="4" w:space="0" w:color="000000"/>
            </w:tcBorders>
            <w:shd w:val="clear" w:color="auto" w:fill="CCFFCC"/>
            <w:vAlign w:val="bottom"/>
          </w:tcPr>
          <w:p w:rsidR="00727E2E" w:rsidRDefault="00727E2E" w:rsidP="00605905">
            <w:pPr>
              <w:pStyle w:val="normal0"/>
              <w:jc w:val="center"/>
            </w:pPr>
            <w:r>
              <w:t>150.694.755,26</w:t>
            </w:r>
          </w:p>
        </w:tc>
        <w:tc>
          <w:tcPr>
            <w:tcW w:w="2058" w:type="dxa"/>
            <w:tcBorders>
              <w:top w:val="nil"/>
              <w:left w:val="nil"/>
              <w:bottom w:val="single" w:sz="4" w:space="0" w:color="000000"/>
              <w:right w:val="single" w:sz="4" w:space="0" w:color="000000"/>
            </w:tcBorders>
            <w:shd w:val="clear" w:color="auto" w:fill="CCFFCC"/>
            <w:vAlign w:val="bottom"/>
          </w:tcPr>
          <w:p w:rsidR="00727E2E" w:rsidRDefault="00727E2E" w:rsidP="00605905">
            <w:pPr>
              <w:pStyle w:val="normal0"/>
              <w:jc w:val="center"/>
            </w:pPr>
            <w:r>
              <w:t>5.474.452,51</w:t>
            </w:r>
          </w:p>
        </w:tc>
        <w:tc>
          <w:tcPr>
            <w:tcW w:w="1612" w:type="dxa"/>
            <w:tcBorders>
              <w:top w:val="nil"/>
              <w:left w:val="nil"/>
              <w:bottom w:val="single" w:sz="4" w:space="0" w:color="000000"/>
              <w:right w:val="single" w:sz="4" w:space="0" w:color="000000"/>
            </w:tcBorders>
            <w:shd w:val="clear" w:color="auto" w:fill="CCFFCC"/>
            <w:vAlign w:val="bottom"/>
          </w:tcPr>
          <w:p w:rsidR="00727E2E" w:rsidRDefault="00727E2E" w:rsidP="00605905">
            <w:pPr>
              <w:pStyle w:val="normal0"/>
              <w:jc w:val="center"/>
            </w:pPr>
            <w:r>
              <w:t>3,63%</w:t>
            </w:r>
          </w:p>
        </w:tc>
      </w:tr>
    </w:tbl>
    <w:p w:rsidR="00727E2E" w:rsidRDefault="00727E2E">
      <w:pPr>
        <w:pStyle w:val="normal0"/>
        <w:widowControl w:val="0"/>
        <w:jc w:val="both"/>
      </w:pPr>
    </w:p>
    <w:p w:rsidR="00727E2E" w:rsidRDefault="00727E2E">
      <w:pPr>
        <w:pStyle w:val="normal0"/>
        <w:widowControl w:val="0"/>
        <w:jc w:val="both"/>
      </w:pPr>
    </w:p>
    <w:tbl>
      <w:tblPr>
        <w:tblW w:w="9814" w:type="dxa"/>
        <w:tblInd w:w="2" w:type="dxa"/>
        <w:tblLayout w:type="fixed"/>
        <w:tblCellMar>
          <w:left w:w="0" w:type="dxa"/>
          <w:right w:w="0" w:type="dxa"/>
        </w:tblCellMar>
        <w:tblLook w:val="0000"/>
      </w:tblPr>
      <w:tblGrid>
        <w:gridCol w:w="9814"/>
      </w:tblGrid>
      <w:tr w:rsidR="00727E2E" w:rsidTr="00605905">
        <w:trPr>
          <w:trHeight w:val="180"/>
        </w:trPr>
        <w:tc>
          <w:tcPr>
            <w:tcW w:w="9814" w:type="dxa"/>
            <w:tcBorders>
              <w:top w:val="single" w:sz="4" w:space="0" w:color="CCCCCC"/>
              <w:left w:val="single" w:sz="4" w:space="0" w:color="CCCCCC"/>
              <w:bottom w:val="single" w:sz="4" w:space="0" w:color="CCCCCC"/>
              <w:right w:val="single" w:sz="4" w:space="0" w:color="CCCCCC"/>
            </w:tcBorders>
            <w:shd w:val="clear" w:color="auto" w:fill="CCFFCC"/>
            <w:vAlign w:val="bottom"/>
          </w:tcPr>
          <w:p w:rsidR="00727E2E" w:rsidRPr="00605905" w:rsidRDefault="00727E2E">
            <w:pPr>
              <w:pStyle w:val="normal0"/>
              <w:rPr>
                <w:rFonts w:ascii="Arial" w:hAnsi="Arial" w:cs="Arial"/>
                <w:b/>
                <w:i/>
                <w:sz w:val="16"/>
                <w:szCs w:val="16"/>
              </w:rPr>
            </w:pPr>
            <w:r w:rsidRPr="00605905">
              <w:rPr>
                <w:rFonts w:ascii="Arial" w:hAnsi="Arial" w:cs="Arial"/>
                <w:b/>
                <w:i/>
                <w:sz w:val="16"/>
                <w:szCs w:val="16"/>
              </w:rPr>
              <w:t>Nota: en los ejercicios 2013, 2014 y 2016 se estableció como aportación municipal por la recaudación voluntaria recibos IBI el 3,5%</w:t>
            </w:r>
          </w:p>
        </w:tc>
      </w:tr>
      <w:tr w:rsidR="00727E2E" w:rsidTr="00605905">
        <w:trPr>
          <w:trHeight w:val="180"/>
        </w:trPr>
        <w:tc>
          <w:tcPr>
            <w:tcW w:w="9814" w:type="dxa"/>
            <w:tcBorders>
              <w:top w:val="single" w:sz="4" w:space="0" w:color="CCCCCC"/>
              <w:left w:val="single" w:sz="4" w:space="0" w:color="CCCCCC"/>
              <w:bottom w:val="single" w:sz="4" w:space="0" w:color="CCCCCC"/>
              <w:right w:val="single" w:sz="4" w:space="0" w:color="CCCCCC"/>
            </w:tcBorders>
            <w:shd w:val="clear" w:color="auto" w:fill="CCFFCC"/>
            <w:vAlign w:val="bottom"/>
          </w:tcPr>
          <w:p w:rsidR="00727E2E" w:rsidRPr="00605905" w:rsidRDefault="00727E2E">
            <w:pPr>
              <w:pStyle w:val="normal0"/>
              <w:rPr>
                <w:rFonts w:ascii="Arial" w:hAnsi="Arial" w:cs="Arial"/>
                <w:b/>
                <w:i/>
                <w:sz w:val="16"/>
                <w:szCs w:val="16"/>
              </w:rPr>
            </w:pPr>
            <w:r w:rsidRPr="00605905">
              <w:rPr>
                <w:rFonts w:ascii="Arial" w:hAnsi="Arial" w:cs="Arial"/>
                <w:b/>
                <w:i/>
                <w:sz w:val="16"/>
                <w:szCs w:val="16"/>
              </w:rPr>
              <w:t>Nota: en el ejercicio 2017 se estableció como aportación municipal por la recaudación voluntaria todos los conceptos al 3,5%</w:t>
            </w:r>
          </w:p>
        </w:tc>
      </w:tr>
    </w:tbl>
    <w:p w:rsidR="00727E2E" w:rsidRDefault="00727E2E">
      <w:pPr>
        <w:pStyle w:val="normal0"/>
        <w:jc w:val="both"/>
      </w:pPr>
      <w:r>
        <w:t xml:space="preserve"> </w:t>
      </w:r>
    </w:p>
    <w:p w:rsidR="00727E2E" w:rsidRDefault="00727E2E">
      <w:pPr>
        <w:pStyle w:val="normal0"/>
        <w:widowControl w:val="0"/>
        <w:jc w:val="center"/>
      </w:pPr>
    </w:p>
    <w:p w:rsidR="00727E2E" w:rsidRPr="00CE068F" w:rsidRDefault="00727E2E">
      <w:pPr>
        <w:pStyle w:val="normal0"/>
        <w:widowControl w:val="0"/>
        <w:jc w:val="center"/>
      </w:pPr>
      <w:r>
        <w:pict>
          <v:shape id="_x0000_i1027" type="#_x0000_t75" style="width:422.4pt;height:199.8pt">
            <v:imagedata r:id="rId8" o:title=""/>
          </v:shape>
        </w:pict>
      </w:r>
    </w:p>
    <w:p w:rsidR="00727E2E" w:rsidRDefault="00727E2E">
      <w:pPr>
        <w:pStyle w:val="normal0"/>
        <w:widowControl w:val="0"/>
        <w:jc w:val="center"/>
      </w:pPr>
    </w:p>
    <w:p w:rsidR="00727E2E" w:rsidRDefault="00727E2E">
      <w:pPr>
        <w:pStyle w:val="normal0"/>
        <w:widowControl w:val="0"/>
        <w:jc w:val="center"/>
      </w:pPr>
    </w:p>
    <w:p w:rsidR="00727E2E" w:rsidRDefault="00727E2E">
      <w:pPr>
        <w:pStyle w:val="normal0"/>
        <w:widowControl w:val="0"/>
        <w:jc w:val="center"/>
      </w:pPr>
    </w:p>
    <w:p w:rsidR="00727E2E" w:rsidRDefault="00727E2E">
      <w:pPr>
        <w:pStyle w:val="normal0"/>
        <w:widowControl w:val="0"/>
        <w:jc w:val="both"/>
      </w:pPr>
    </w:p>
    <w:p w:rsidR="00727E2E" w:rsidRPr="002B4DA5" w:rsidRDefault="00727E2E">
      <w:pPr>
        <w:pStyle w:val="normal0"/>
        <w:widowControl w:val="0"/>
        <w:jc w:val="both"/>
        <w:rPr>
          <w:color w:val="auto"/>
        </w:rPr>
      </w:pPr>
      <w:r w:rsidRPr="006B3DC4">
        <w:rPr>
          <w:b/>
          <w:color w:val="auto"/>
        </w:rPr>
        <w:t>46202: Aportación sobre recargo de apremio</w:t>
      </w:r>
    </w:p>
    <w:p w:rsidR="00727E2E" w:rsidRDefault="00727E2E">
      <w:pPr>
        <w:pStyle w:val="normal0"/>
        <w:widowControl w:val="0"/>
        <w:jc w:val="both"/>
      </w:pPr>
    </w:p>
    <w:p w:rsidR="00727E2E" w:rsidRDefault="00727E2E">
      <w:pPr>
        <w:pStyle w:val="normal0"/>
        <w:widowControl w:val="0"/>
        <w:jc w:val="both"/>
      </w:pPr>
      <w:r>
        <w:t>Por prudencia la previsión de ingresos por recargo de apremio asciende a la cantidad de 3.155.658,00 euros, importe coincidente con lo presupuestado en el ejercicio 2018</w:t>
      </w:r>
    </w:p>
    <w:p w:rsidR="00727E2E" w:rsidRDefault="00727E2E">
      <w:pPr>
        <w:pStyle w:val="normal0"/>
        <w:widowControl w:val="0"/>
        <w:jc w:val="both"/>
      </w:pPr>
    </w:p>
    <w:p w:rsidR="00727E2E" w:rsidRDefault="00727E2E">
      <w:pPr>
        <w:pStyle w:val="normal0"/>
        <w:widowControl w:val="0"/>
        <w:jc w:val="both"/>
      </w:pPr>
      <w:r>
        <w:t>No obstante a continuación se muestra  estudio económico de la previsión de ingresos que podrían obtenerse por este concepto, superior al importe previsto en el presupuesto.</w:t>
      </w:r>
    </w:p>
    <w:p w:rsidR="00727E2E" w:rsidRDefault="00727E2E">
      <w:pPr>
        <w:pStyle w:val="normal0"/>
        <w:widowControl w:val="0"/>
        <w:jc w:val="both"/>
      </w:pPr>
      <w:r>
        <w:t>Para el cálculo de las aportaciones que tienen su origen en el resultado de las operaciones recaudadas en periodo ejecutivo (recargo de apremio), los estudios económicos parten del cálculo de los recursos pendientes de ingreso, tanto por recibos como por liquidaciones obtenido de la intranet del Consorcio de Tributos en el mes de agosto de 2018, una vez vencido el plazo de ingreso en voluntaria que, previsiblemente van a ser gestionados en el ejercicio 2019. A tal fin se ha incorporado al pendiente de cobro previsto a 31 de diciembre de 2018, los pendientes que se produzcan una vez finalizado el periodo voluntario en el ejercicio 2019. A la previsión de dichas  cantidades a gestionar por cada concepto tributario, se le ha aplicado el porcentaje de recaudación según los históricos de los tres últimos ejercicios, según el siguiente detalle:</w:t>
      </w:r>
    </w:p>
    <w:p w:rsidR="00727E2E" w:rsidRDefault="00727E2E">
      <w:pPr>
        <w:pStyle w:val="normal0"/>
        <w:widowControl w:val="0"/>
        <w:jc w:val="both"/>
      </w:pPr>
    </w:p>
    <w:tbl>
      <w:tblPr>
        <w:tblW w:w="7440" w:type="dxa"/>
        <w:jc w:val="center"/>
        <w:tblCellMar>
          <w:left w:w="70" w:type="dxa"/>
          <w:right w:w="70" w:type="dxa"/>
        </w:tblCellMar>
        <w:tblLook w:val="0000"/>
      </w:tblPr>
      <w:tblGrid>
        <w:gridCol w:w="1240"/>
        <w:gridCol w:w="1240"/>
        <w:gridCol w:w="1240"/>
        <w:gridCol w:w="1240"/>
        <w:gridCol w:w="1240"/>
        <w:gridCol w:w="1240"/>
      </w:tblGrid>
      <w:tr w:rsidR="00727E2E" w:rsidRPr="006B3DC4" w:rsidTr="006B3DC4">
        <w:trPr>
          <w:trHeight w:val="399"/>
          <w:jc w:val="center"/>
        </w:trPr>
        <w:tc>
          <w:tcPr>
            <w:tcW w:w="6200" w:type="dxa"/>
            <w:gridSpan w:val="5"/>
            <w:tcBorders>
              <w:top w:val="nil"/>
              <w:left w:val="nil"/>
              <w:bottom w:val="nil"/>
              <w:right w:val="nil"/>
            </w:tcBorders>
            <w:noWrap/>
            <w:vAlign w:val="bottom"/>
          </w:tcPr>
          <w:p w:rsidR="00727E2E" w:rsidRPr="006B3DC4" w:rsidRDefault="00727E2E" w:rsidP="006B3DC4">
            <w:pPr>
              <w:rPr>
                <w:rFonts w:ascii="Arial" w:hAnsi="Arial" w:cs="Arial"/>
                <w:b/>
                <w:bCs/>
                <w:color w:val="auto"/>
                <w:sz w:val="20"/>
                <w:szCs w:val="20"/>
              </w:rPr>
            </w:pPr>
            <w:r w:rsidRPr="006B3DC4">
              <w:rPr>
                <w:rFonts w:ascii="Arial" w:hAnsi="Arial" w:cs="Arial"/>
                <w:b/>
                <w:bCs/>
                <w:color w:val="auto"/>
                <w:sz w:val="20"/>
                <w:szCs w:val="20"/>
              </w:rPr>
              <w:t>Evolución Porcentaje de Cobro en Ejecutiva por Recibos</w:t>
            </w:r>
          </w:p>
        </w:tc>
        <w:tc>
          <w:tcPr>
            <w:tcW w:w="1240" w:type="dxa"/>
            <w:tcBorders>
              <w:top w:val="nil"/>
              <w:left w:val="nil"/>
              <w:bottom w:val="nil"/>
              <w:right w:val="nil"/>
            </w:tcBorders>
            <w:noWrap/>
            <w:vAlign w:val="bottom"/>
          </w:tcPr>
          <w:p w:rsidR="00727E2E" w:rsidRPr="006B3DC4" w:rsidRDefault="00727E2E" w:rsidP="006B3DC4">
            <w:pPr>
              <w:rPr>
                <w:rFonts w:ascii="Arial" w:hAnsi="Arial" w:cs="Arial"/>
                <w:b/>
                <w:bCs/>
                <w:color w:val="auto"/>
                <w:sz w:val="20"/>
                <w:szCs w:val="20"/>
              </w:rPr>
            </w:pPr>
          </w:p>
        </w:tc>
      </w:tr>
      <w:tr w:rsidR="00727E2E" w:rsidRPr="006B3DC4" w:rsidTr="006B3DC4">
        <w:trPr>
          <w:trHeight w:val="276"/>
          <w:jc w:val="center"/>
        </w:trPr>
        <w:tc>
          <w:tcPr>
            <w:tcW w:w="1240" w:type="dxa"/>
            <w:tcBorders>
              <w:top w:val="nil"/>
              <w:left w:val="nil"/>
              <w:bottom w:val="nil"/>
              <w:right w:val="nil"/>
            </w:tcBorders>
            <w:noWrap/>
            <w:vAlign w:val="bottom"/>
          </w:tcPr>
          <w:p w:rsidR="00727E2E" w:rsidRPr="006B3DC4" w:rsidRDefault="00727E2E" w:rsidP="006B3DC4">
            <w:pPr>
              <w:rPr>
                <w:rFonts w:ascii="Arial" w:hAnsi="Arial" w:cs="Arial"/>
                <w:color w:val="auto"/>
                <w:sz w:val="20"/>
                <w:szCs w:val="20"/>
              </w:rPr>
            </w:pPr>
          </w:p>
        </w:tc>
        <w:tc>
          <w:tcPr>
            <w:tcW w:w="1240" w:type="dxa"/>
            <w:tcBorders>
              <w:top w:val="nil"/>
              <w:left w:val="nil"/>
              <w:bottom w:val="nil"/>
              <w:right w:val="nil"/>
            </w:tcBorders>
            <w:noWrap/>
            <w:vAlign w:val="bottom"/>
          </w:tcPr>
          <w:p w:rsidR="00727E2E" w:rsidRPr="006B3DC4" w:rsidRDefault="00727E2E" w:rsidP="006B3DC4">
            <w:pPr>
              <w:rPr>
                <w:rFonts w:ascii="Arial" w:hAnsi="Arial" w:cs="Arial"/>
                <w:color w:val="auto"/>
                <w:sz w:val="20"/>
                <w:szCs w:val="20"/>
              </w:rPr>
            </w:pPr>
          </w:p>
        </w:tc>
        <w:tc>
          <w:tcPr>
            <w:tcW w:w="1240" w:type="dxa"/>
            <w:tcBorders>
              <w:top w:val="nil"/>
              <w:left w:val="nil"/>
              <w:bottom w:val="nil"/>
              <w:right w:val="nil"/>
            </w:tcBorders>
            <w:noWrap/>
            <w:vAlign w:val="bottom"/>
          </w:tcPr>
          <w:p w:rsidR="00727E2E" w:rsidRPr="006B3DC4" w:rsidRDefault="00727E2E" w:rsidP="006B3DC4">
            <w:pPr>
              <w:rPr>
                <w:rFonts w:ascii="Arial" w:hAnsi="Arial" w:cs="Arial"/>
                <w:color w:val="auto"/>
                <w:sz w:val="20"/>
                <w:szCs w:val="20"/>
              </w:rPr>
            </w:pPr>
          </w:p>
        </w:tc>
        <w:tc>
          <w:tcPr>
            <w:tcW w:w="1240" w:type="dxa"/>
            <w:tcBorders>
              <w:top w:val="nil"/>
              <w:left w:val="nil"/>
              <w:bottom w:val="nil"/>
              <w:right w:val="nil"/>
            </w:tcBorders>
            <w:noWrap/>
            <w:vAlign w:val="bottom"/>
          </w:tcPr>
          <w:p w:rsidR="00727E2E" w:rsidRPr="006B3DC4" w:rsidRDefault="00727E2E" w:rsidP="006B3DC4">
            <w:pPr>
              <w:rPr>
                <w:rFonts w:ascii="Arial" w:hAnsi="Arial" w:cs="Arial"/>
                <w:color w:val="auto"/>
                <w:sz w:val="20"/>
                <w:szCs w:val="20"/>
              </w:rPr>
            </w:pPr>
          </w:p>
        </w:tc>
        <w:tc>
          <w:tcPr>
            <w:tcW w:w="1240" w:type="dxa"/>
            <w:tcBorders>
              <w:top w:val="nil"/>
              <w:left w:val="nil"/>
              <w:bottom w:val="nil"/>
              <w:right w:val="nil"/>
            </w:tcBorders>
            <w:noWrap/>
            <w:vAlign w:val="bottom"/>
          </w:tcPr>
          <w:p w:rsidR="00727E2E" w:rsidRPr="006B3DC4" w:rsidRDefault="00727E2E" w:rsidP="006B3DC4">
            <w:pPr>
              <w:rPr>
                <w:rFonts w:ascii="Arial" w:hAnsi="Arial" w:cs="Arial"/>
                <w:color w:val="auto"/>
                <w:sz w:val="20"/>
                <w:szCs w:val="20"/>
              </w:rPr>
            </w:pPr>
          </w:p>
        </w:tc>
        <w:tc>
          <w:tcPr>
            <w:tcW w:w="1240" w:type="dxa"/>
            <w:tcBorders>
              <w:top w:val="nil"/>
              <w:left w:val="nil"/>
              <w:bottom w:val="nil"/>
              <w:right w:val="nil"/>
            </w:tcBorders>
            <w:noWrap/>
            <w:vAlign w:val="bottom"/>
          </w:tcPr>
          <w:p w:rsidR="00727E2E" w:rsidRPr="006B3DC4" w:rsidRDefault="00727E2E" w:rsidP="006B3DC4">
            <w:pPr>
              <w:rPr>
                <w:rFonts w:ascii="Arial" w:hAnsi="Arial" w:cs="Arial"/>
                <w:color w:val="auto"/>
                <w:sz w:val="20"/>
                <w:szCs w:val="20"/>
              </w:rPr>
            </w:pPr>
          </w:p>
        </w:tc>
      </w:tr>
      <w:tr w:rsidR="00727E2E" w:rsidRPr="006B3DC4" w:rsidTr="006B3DC4">
        <w:trPr>
          <w:trHeight w:val="501"/>
          <w:jc w:val="center"/>
        </w:trPr>
        <w:tc>
          <w:tcPr>
            <w:tcW w:w="1240" w:type="dxa"/>
            <w:tcBorders>
              <w:top w:val="single" w:sz="8" w:space="0" w:color="auto"/>
              <w:left w:val="single" w:sz="8" w:space="0" w:color="auto"/>
              <w:bottom w:val="nil"/>
              <w:right w:val="single" w:sz="4" w:space="0" w:color="auto"/>
            </w:tcBorders>
            <w:shd w:val="clear" w:color="auto" w:fill="C0C0C0"/>
            <w:vAlign w:val="bottom"/>
          </w:tcPr>
          <w:p w:rsidR="00727E2E" w:rsidRPr="006B3DC4" w:rsidRDefault="00727E2E" w:rsidP="006B3DC4">
            <w:pPr>
              <w:rPr>
                <w:rFonts w:ascii="Arial Unicode MS" w:eastAsia="Arial Unicode MS" w:hAnsi="Arial Unicode MS" w:cs="Arial Unicode MS"/>
                <w:b/>
                <w:bCs/>
                <w:color w:val="auto"/>
                <w:sz w:val="20"/>
                <w:szCs w:val="20"/>
              </w:rPr>
            </w:pPr>
            <w:r w:rsidRPr="006B3DC4">
              <w:rPr>
                <w:rFonts w:ascii="Arial Unicode MS" w:eastAsia="Arial Unicode MS" w:hAnsi="Arial Unicode MS" w:cs="Arial Unicode MS"/>
                <w:b/>
                <w:bCs/>
                <w:color w:val="auto"/>
                <w:sz w:val="20"/>
                <w:szCs w:val="20"/>
              </w:rPr>
              <w:t>Concepto</w:t>
            </w:r>
          </w:p>
        </w:tc>
        <w:tc>
          <w:tcPr>
            <w:tcW w:w="1240" w:type="dxa"/>
            <w:tcBorders>
              <w:top w:val="single" w:sz="8" w:space="0" w:color="auto"/>
              <w:left w:val="nil"/>
              <w:bottom w:val="nil"/>
              <w:right w:val="single" w:sz="4" w:space="0" w:color="auto"/>
            </w:tcBorders>
            <w:shd w:val="clear" w:color="auto" w:fill="C0C0C0"/>
            <w:vAlign w:val="bottom"/>
          </w:tcPr>
          <w:p w:rsidR="00727E2E" w:rsidRPr="006B3DC4" w:rsidRDefault="00727E2E" w:rsidP="006B3DC4">
            <w:pPr>
              <w:rPr>
                <w:rFonts w:ascii="Arial Unicode MS" w:eastAsia="Arial Unicode MS" w:hAnsi="Arial Unicode MS" w:cs="Arial Unicode MS"/>
                <w:b/>
                <w:bCs/>
                <w:color w:val="auto"/>
                <w:sz w:val="20"/>
                <w:szCs w:val="20"/>
              </w:rPr>
            </w:pPr>
            <w:r w:rsidRPr="006B3DC4">
              <w:rPr>
                <w:rFonts w:ascii="Arial Unicode MS" w:eastAsia="Arial Unicode MS" w:hAnsi="Arial Unicode MS" w:cs="Arial Unicode MS"/>
                <w:b/>
                <w:bCs/>
                <w:color w:val="auto"/>
                <w:sz w:val="20"/>
                <w:szCs w:val="20"/>
              </w:rPr>
              <w:t>2014</w:t>
            </w:r>
          </w:p>
        </w:tc>
        <w:tc>
          <w:tcPr>
            <w:tcW w:w="1240" w:type="dxa"/>
            <w:tcBorders>
              <w:top w:val="single" w:sz="8" w:space="0" w:color="auto"/>
              <w:left w:val="nil"/>
              <w:bottom w:val="nil"/>
              <w:right w:val="single" w:sz="4" w:space="0" w:color="auto"/>
            </w:tcBorders>
            <w:shd w:val="clear" w:color="auto" w:fill="C0C0C0"/>
            <w:vAlign w:val="bottom"/>
          </w:tcPr>
          <w:p w:rsidR="00727E2E" w:rsidRPr="006B3DC4" w:rsidRDefault="00727E2E" w:rsidP="006B3DC4">
            <w:pPr>
              <w:rPr>
                <w:rFonts w:ascii="Arial Unicode MS" w:eastAsia="Arial Unicode MS" w:hAnsi="Arial Unicode MS" w:cs="Arial Unicode MS"/>
                <w:b/>
                <w:bCs/>
                <w:color w:val="auto"/>
                <w:sz w:val="20"/>
                <w:szCs w:val="20"/>
              </w:rPr>
            </w:pPr>
            <w:r w:rsidRPr="006B3DC4">
              <w:rPr>
                <w:rFonts w:ascii="Arial Unicode MS" w:eastAsia="Arial Unicode MS" w:hAnsi="Arial Unicode MS" w:cs="Arial Unicode MS"/>
                <w:b/>
                <w:bCs/>
                <w:color w:val="auto"/>
                <w:sz w:val="20"/>
                <w:szCs w:val="20"/>
              </w:rPr>
              <w:t>2015</w:t>
            </w:r>
          </w:p>
        </w:tc>
        <w:tc>
          <w:tcPr>
            <w:tcW w:w="1240" w:type="dxa"/>
            <w:tcBorders>
              <w:top w:val="single" w:sz="8" w:space="0" w:color="auto"/>
              <w:left w:val="nil"/>
              <w:bottom w:val="nil"/>
              <w:right w:val="single" w:sz="4" w:space="0" w:color="auto"/>
            </w:tcBorders>
            <w:shd w:val="clear" w:color="auto" w:fill="C0C0C0"/>
            <w:vAlign w:val="bottom"/>
          </w:tcPr>
          <w:p w:rsidR="00727E2E" w:rsidRPr="006B3DC4" w:rsidRDefault="00727E2E" w:rsidP="006B3DC4">
            <w:pPr>
              <w:rPr>
                <w:rFonts w:ascii="Arial Unicode MS" w:eastAsia="Arial Unicode MS" w:hAnsi="Arial Unicode MS" w:cs="Arial Unicode MS"/>
                <w:b/>
                <w:bCs/>
                <w:color w:val="auto"/>
                <w:sz w:val="20"/>
                <w:szCs w:val="20"/>
              </w:rPr>
            </w:pPr>
            <w:r w:rsidRPr="006B3DC4">
              <w:rPr>
                <w:rFonts w:ascii="Arial Unicode MS" w:eastAsia="Arial Unicode MS" w:hAnsi="Arial Unicode MS" w:cs="Arial Unicode MS"/>
                <w:b/>
                <w:bCs/>
                <w:color w:val="auto"/>
                <w:sz w:val="20"/>
                <w:szCs w:val="20"/>
              </w:rPr>
              <w:t>2016</w:t>
            </w:r>
          </w:p>
        </w:tc>
        <w:tc>
          <w:tcPr>
            <w:tcW w:w="1240" w:type="dxa"/>
            <w:tcBorders>
              <w:top w:val="single" w:sz="8" w:space="0" w:color="auto"/>
              <w:left w:val="nil"/>
              <w:bottom w:val="nil"/>
              <w:right w:val="single" w:sz="8" w:space="0" w:color="auto"/>
            </w:tcBorders>
            <w:shd w:val="clear" w:color="auto" w:fill="C0C0C0"/>
            <w:vAlign w:val="bottom"/>
          </w:tcPr>
          <w:p w:rsidR="00727E2E" w:rsidRPr="006B3DC4" w:rsidRDefault="00727E2E" w:rsidP="006B3DC4">
            <w:pPr>
              <w:rPr>
                <w:rFonts w:ascii="Arial Unicode MS" w:eastAsia="Arial Unicode MS" w:hAnsi="Arial Unicode MS" w:cs="Arial Unicode MS"/>
                <w:b/>
                <w:bCs/>
                <w:color w:val="auto"/>
                <w:sz w:val="20"/>
                <w:szCs w:val="20"/>
              </w:rPr>
            </w:pPr>
            <w:r w:rsidRPr="006B3DC4">
              <w:rPr>
                <w:rFonts w:ascii="Arial Unicode MS" w:eastAsia="Arial Unicode MS" w:hAnsi="Arial Unicode MS" w:cs="Arial Unicode MS"/>
                <w:b/>
                <w:bCs/>
                <w:color w:val="auto"/>
                <w:sz w:val="20"/>
                <w:szCs w:val="20"/>
              </w:rPr>
              <w:t>2017</w:t>
            </w:r>
          </w:p>
        </w:tc>
        <w:tc>
          <w:tcPr>
            <w:tcW w:w="1240" w:type="dxa"/>
            <w:tcBorders>
              <w:top w:val="single" w:sz="8" w:space="0" w:color="auto"/>
              <w:left w:val="single" w:sz="4" w:space="0" w:color="auto"/>
              <w:bottom w:val="nil"/>
              <w:right w:val="single" w:sz="8" w:space="0" w:color="auto"/>
            </w:tcBorders>
            <w:shd w:val="clear" w:color="auto" w:fill="C0C0C0"/>
            <w:vAlign w:val="bottom"/>
          </w:tcPr>
          <w:p w:rsidR="00727E2E" w:rsidRPr="006B3DC4" w:rsidRDefault="00727E2E" w:rsidP="006B3DC4">
            <w:pPr>
              <w:rPr>
                <w:rFonts w:ascii="Arial Unicode MS" w:eastAsia="Arial Unicode MS" w:hAnsi="Arial Unicode MS" w:cs="Arial Unicode MS"/>
                <w:b/>
                <w:bCs/>
                <w:color w:val="auto"/>
                <w:sz w:val="20"/>
                <w:szCs w:val="20"/>
              </w:rPr>
            </w:pPr>
            <w:r w:rsidRPr="006B3DC4">
              <w:rPr>
                <w:rFonts w:ascii="Arial Unicode MS" w:eastAsia="Arial Unicode MS" w:hAnsi="Arial Unicode MS" w:cs="Arial Unicode MS"/>
                <w:b/>
                <w:bCs/>
                <w:color w:val="auto"/>
                <w:sz w:val="20"/>
                <w:szCs w:val="20"/>
              </w:rPr>
              <w:t>2018</w:t>
            </w:r>
          </w:p>
        </w:tc>
      </w:tr>
      <w:tr w:rsidR="00727E2E" w:rsidRPr="006B3DC4" w:rsidTr="006B3DC4">
        <w:trPr>
          <w:trHeight w:val="300"/>
          <w:jc w:val="center"/>
        </w:trPr>
        <w:tc>
          <w:tcPr>
            <w:tcW w:w="1240" w:type="dxa"/>
            <w:tcBorders>
              <w:top w:val="single" w:sz="8" w:space="0" w:color="auto"/>
              <w:left w:val="single" w:sz="8" w:space="0" w:color="auto"/>
              <w:bottom w:val="single" w:sz="4" w:space="0" w:color="auto"/>
              <w:right w:val="single" w:sz="4" w:space="0" w:color="auto"/>
            </w:tcBorders>
            <w:vAlign w:val="bottom"/>
          </w:tcPr>
          <w:p w:rsidR="00727E2E" w:rsidRPr="006B3DC4" w:rsidRDefault="00727E2E" w:rsidP="006B3DC4">
            <w:pPr>
              <w:rPr>
                <w:rFonts w:ascii="Arial Unicode MS" w:eastAsia="Arial Unicode MS" w:hAnsi="Arial Unicode MS" w:cs="Arial Unicode MS"/>
                <w:color w:val="auto"/>
                <w:sz w:val="20"/>
                <w:szCs w:val="20"/>
              </w:rPr>
            </w:pPr>
            <w:r w:rsidRPr="006B3DC4">
              <w:rPr>
                <w:rFonts w:ascii="Arial Unicode MS" w:eastAsia="Arial Unicode MS" w:hAnsi="Arial Unicode MS" w:cs="Arial Unicode MS"/>
                <w:color w:val="auto"/>
                <w:sz w:val="20"/>
                <w:szCs w:val="20"/>
              </w:rPr>
              <w:t>Agua</w:t>
            </w:r>
          </w:p>
        </w:tc>
        <w:tc>
          <w:tcPr>
            <w:tcW w:w="1240" w:type="dxa"/>
            <w:tcBorders>
              <w:top w:val="single" w:sz="8" w:space="0" w:color="auto"/>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70,60%</w:t>
            </w:r>
          </w:p>
        </w:tc>
        <w:tc>
          <w:tcPr>
            <w:tcW w:w="1240" w:type="dxa"/>
            <w:tcBorders>
              <w:top w:val="single" w:sz="8" w:space="0" w:color="auto"/>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63,86%</w:t>
            </w:r>
          </w:p>
        </w:tc>
        <w:tc>
          <w:tcPr>
            <w:tcW w:w="1240" w:type="dxa"/>
            <w:tcBorders>
              <w:top w:val="single" w:sz="8" w:space="0" w:color="auto"/>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52,59%</w:t>
            </w:r>
          </w:p>
        </w:tc>
        <w:tc>
          <w:tcPr>
            <w:tcW w:w="1240" w:type="dxa"/>
            <w:tcBorders>
              <w:top w:val="single" w:sz="8" w:space="0" w:color="auto"/>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37,04%</w:t>
            </w:r>
          </w:p>
        </w:tc>
        <w:tc>
          <w:tcPr>
            <w:tcW w:w="1240" w:type="dxa"/>
            <w:tcBorders>
              <w:top w:val="single" w:sz="8" w:space="0" w:color="auto"/>
              <w:left w:val="nil"/>
              <w:bottom w:val="single" w:sz="4" w:space="0" w:color="auto"/>
              <w:right w:val="single" w:sz="8"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1,51%</w:t>
            </w:r>
          </w:p>
        </w:tc>
      </w:tr>
      <w:tr w:rsidR="00727E2E" w:rsidRPr="006B3DC4" w:rsidTr="006B3DC4">
        <w:trPr>
          <w:trHeight w:val="300"/>
          <w:jc w:val="center"/>
        </w:trPr>
        <w:tc>
          <w:tcPr>
            <w:tcW w:w="1240" w:type="dxa"/>
            <w:tcBorders>
              <w:top w:val="nil"/>
              <w:left w:val="single" w:sz="8" w:space="0" w:color="auto"/>
              <w:bottom w:val="single" w:sz="4" w:space="0" w:color="auto"/>
              <w:right w:val="single" w:sz="4" w:space="0" w:color="auto"/>
            </w:tcBorders>
            <w:vAlign w:val="bottom"/>
          </w:tcPr>
          <w:p w:rsidR="00727E2E" w:rsidRPr="006B3DC4" w:rsidRDefault="00727E2E" w:rsidP="006B3DC4">
            <w:pPr>
              <w:rPr>
                <w:rFonts w:ascii="Arial Unicode MS" w:eastAsia="Arial Unicode MS" w:hAnsi="Arial Unicode MS" w:cs="Arial Unicode MS"/>
                <w:color w:val="auto"/>
                <w:sz w:val="20"/>
                <w:szCs w:val="20"/>
              </w:rPr>
            </w:pPr>
            <w:r w:rsidRPr="006B3DC4">
              <w:rPr>
                <w:rFonts w:ascii="Arial Unicode MS" w:eastAsia="Arial Unicode MS" w:hAnsi="Arial Unicode MS" w:cs="Arial Unicode MS"/>
                <w:color w:val="auto"/>
                <w:sz w:val="20"/>
                <w:szCs w:val="20"/>
              </w:rPr>
              <w:t>Basura</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61,23%</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56,36%</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47,63%</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31,73%</w:t>
            </w:r>
          </w:p>
        </w:tc>
        <w:tc>
          <w:tcPr>
            <w:tcW w:w="1240" w:type="dxa"/>
            <w:tcBorders>
              <w:top w:val="nil"/>
              <w:left w:val="nil"/>
              <w:bottom w:val="single" w:sz="4" w:space="0" w:color="auto"/>
              <w:right w:val="single" w:sz="8"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2,16%</w:t>
            </w:r>
          </w:p>
        </w:tc>
      </w:tr>
      <w:tr w:rsidR="00727E2E" w:rsidRPr="006B3DC4" w:rsidTr="006B3DC4">
        <w:trPr>
          <w:trHeight w:val="300"/>
          <w:jc w:val="center"/>
        </w:trPr>
        <w:tc>
          <w:tcPr>
            <w:tcW w:w="1240" w:type="dxa"/>
            <w:tcBorders>
              <w:top w:val="nil"/>
              <w:left w:val="single" w:sz="8" w:space="0" w:color="auto"/>
              <w:bottom w:val="single" w:sz="4" w:space="0" w:color="auto"/>
              <w:right w:val="single" w:sz="4" w:space="0" w:color="auto"/>
            </w:tcBorders>
            <w:vAlign w:val="bottom"/>
          </w:tcPr>
          <w:p w:rsidR="00727E2E" w:rsidRPr="006B3DC4" w:rsidRDefault="00727E2E" w:rsidP="006B3DC4">
            <w:pPr>
              <w:rPr>
                <w:rFonts w:ascii="Arial Unicode MS" w:eastAsia="Arial Unicode MS" w:hAnsi="Arial Unicode MS" w:cs="Arial Unicode MS"/>
                <w:color w:val="auto"/>
                <w:sz w:val="20"/>
                <w:szCs w:val="20"/>
              </w:rPr>
            </w:pPr>
            <w:r w:rsidRPr="006B3DC4">
              <w:rPr>
                <w:rFonts w:ascii="Arial Unicode MS" w:eastAsia="Arial Unicode MS" w:hAnsi="Arial Unicode MS" w:cs="Arial Unicode MS"/>
                <w:color w:val="auto"/>
                <w:sz w:val="20"/>
                <w:szCs w:val="20"/>
              </w:rPr>
              <w:t>IAE</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44,51%</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46,95%</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33,86%</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33,25%</w:t>
            </w:r>
          </w:p>
        </w:tc>
        <w:tc>
          <w:tcPr>
            <w:tcW w:w="1240" w:type="dxa"/>
            <w:tcBorders>
              <w:top w:val="nil"/>
              <w:left w:val="nil"/>
              <w:bottom w:val="single" w:sz="4" w:space="0" w:color="auto"/>
              <w:right w:val="single" w:sz="8"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0,00%</w:t>
            </w:r>
          </w:p>
        </w:tc>
      </w:tr>
      <w:tr w:rsidR="00727E2E" w:rsidRPr="006B3DC4" w:rsidTr="006B3DC4">
        <w:trPr>
          <w:trHeight w:val="300"/>
          <w:jc w:val="center"/>
        </w:trPr>
        <w:tc>
          <w:tcPr>
            <w:tcW w:w="1240" w:type="dxa"/>
            <w:tcBorders>
              <w:top w:val="nil"/>
              <w:left w:val="single" w:sz="8" w:space="0" w:color="auto"/>
              <w:bottom w:val="single" w:sz="4" w:space="0" w:color="auto"/>
              <w:right w:val="single" w:sz="4" w:space="0" w:color="auto"/>
            </w:tcBorders>
            <w:vAlign w:val="bottom"/>
          </w:tcPr>
          <w:p w:rsidR="00727E2E" w:rsidRPr="006B3DC4" w:rsidRDefault="00727E2E" w:rsidP="006B3DC4">
            <w:pPr>
              <w:rPr>
                <w:rFonts w:ascii="Arial Unicode MS" w:eastAsia="Arial Unicode MS" w:hAnsi="Arial Unicode MS" w:cs="Arial Unicode MS"/>
                <w:color w:val="auto"/>
                <w:sz w:val="20"/>
                <w:szCs w:val="20"/>
              </w:rPr>
            </w:pPr>
            <w:r w:rsidRPr="006B3DC4">
              <w:rPr>
                <w:rFonts w:ascii="Arial Unicode MS" w:eastAsia="Arial Unicode MS" w:hAnsi="Arial Unicode MS" w:cs="Arial Unicode MS"/>
                <w:color w:val="auto"/>
                <w:sz w:val="20"/>
                <w:szCs w:val="20"/>
              </w:rPr>
              <w:t>IBI Rustica</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60,53%</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58,57%</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51,87%</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34,06%</w:t>
            </w:r>
          </w:p>
        </w:tc>
        <w:tc>
          <w:tcPr>
            <w:tcW w:w="1240" w:type="dxa"/>
            <w:tcBorders>
              <w:top w:val="nil"/>
              <w:left w:val="nil"/>
              <w:bottom w:val="single" w:sz="4" w:space="0" w:color="auto"/>
              <w:right w:val="single" w:sz="8"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4,23%</w:t>
            </w:r>
          </w:p>
        </w:tc>
      </w:tr>
      <w:tr w:rsidR="00727E2E" w:rsidRPr="006B3DC4" w:rsidTr="006B3DC4">
        <w:trPr>
          <w:trHeight w:val="300"/>
          <w:jc w:val="center"/>
        </w:trPr>
        <w:tc>
          <w:tcPr>
            <w:tcW w:w="1240" w:type="dxa"/>
            <w:tcBorders>
              <w:top w:val="nil"/>
              <w:left w:val="single" w:sz="8" w:space="0" w:color="auto"/>
              <w:bottom w:val="single" w:sz="4" w:space="0" w:color="auto"/>
              <w:right w:val="single" w:sz="4" w:space="0" w:color="auto"/>
            </w:tcBorders>
            <w:vAlign w:val="bottom"/>
          </w:tcPr>
          <w:p w:rsidR="00727E2E" w:rsidRPr="006B3DC4" w:rsidRDefault="00727E2E" w:rsidP="006B3DC4">
            <w:pPr>
              <w:rPr>
                <w:rFonts w:ascii="Arial Unicode MS" w:eastAsia="Arial Unicode MS" w:hAnsi="Arial Unicode MS" w:cs="Arial Unicode MS"/>
                <w:color w:val="auto"/>
                <w:sz w:val="20"/>
                <w:szCs w:val="20"/>
              </w:rPr>
            </w:pPr>
            <w:r w:rsidRPr="006B3DC4">
              <w:rPr>
                <w:rFonts w:ascii="Arial Unicode MS" w:eastAsia="Arial Unicode MS" w:hAnsi="Arial Unicode MS" w:cs="Arial Unicode MS"/>
                <w:color w:val="auto"/>
                <w:sz w:val="20"/>
                <w:szCs w:val="20"/>
              </w:rPr>
              <w:t>IBI Urbana</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59,83%</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55,55%</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47,82%</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30,00%</w:t>
            </w:r>
          </w:p>
        </w:tc>
        <w:tc>
          <w:tcPr>
            <w:tcW w:w="1240" w:type="dxa"/>
            <w:tcBorders>
              <w:top w:val="nil"/>
              <w:left w:val="nil"/>
              <w:bottom w:val="single" w:sz="4" w:space="0" w:color="auto"/>
              <w:right w:val="single" w:sz="8"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3,93%</w:t>
            </w:r>
          </w:p>
        </w:tc>
      </w:tr>
      <w:tr w:rsidR="00727E2E" w:rsidRPr="006B3DC4" w:rsidTr="006B3DC4">
        <w:trPr>
          <w:trHeight w:val="300"/>
          <w:jc w:val="center"/>
        </w:trPr>
        <w:tc>
          <w:tcPr>
            <w:tcW w:w="1240" w:type="dxa"/>
            <w:tcBorders>
              <w:top w:val="nil"/>
              <w:left w:val="single" w:sz="8" w:space="0" w:color="auto"/>
              <w:bottom w:val="single" w:sz="4" w:space="0" w:color="auto"/>
              <w:right w:val="single" w:sz="4" w:space="0" w:color="auto"/>
            </w:tcBorders>
            <w:vAlign w:val="bottom"/>
          </w:tcPr>
          <w:p w:rsidR="00727E2E" w:rsidRPr="006B3DC4" w:rsidRDefault="00727E2E" w:rsidP="006B3DC4">
            <w:pPr>
              <w:rPr>
                <w:rFonts w:ascii="Arial Unicode MS" w:eastAsia="Arial Unicode MS" w:hAnsi="Arial Unicode MS" w:cs="Arial Unicode MS"/>
                <w:color w:val="auto"/>
                <w:sz w:val="20"/>
                <w:szCs w:val="20"/>
              </w:rPr>
            </w:pPr>
            <w:r w:rsidRPr="006B3DC4">
              <w:rPr>
                <w:rFonts w:ascii="Arial Unicode MS" w:eastAsia="Arial Unicode MS" w:hAnsi="Arial Unicode MS" w:cs="Arial Unicode MS"/>
                <w:color w:val="auto"/>
                <w:sz w:val="20"/>
                <w:szCs w:val="20"/>
              </w:rPr>
              <w:t>IVTM</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64,92%</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62,63%</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57,37%</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39,70%</w:t>
            </w:r>
          </w:p>
        </w:tc>
        <w:tc>
          <w:tcPr>
            <w:tcW w:w="1240" w:type="dxa"/>
            <w:tcBorders>
              <w:top w:val="nil"/>
              <w:left w:val="nil"/>
              <w:bottom w:val="single" w:sz="4" w:space="0" w:color="auto"/>
              <w:right w:val="single" w:sz="8"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24,07%</w:t>
            </w:r>
          </w:p>
        </w:tc>
      </w:tr>
      <w:tr w:rsidR="00727E2E" w:rsidRPr="006B3DC4" w:rsidTr="006B3DC4">
        <w:trPr>
          <w:trHeight w:val="309"/>
          <w:jc w:val="center"/>
        </w:trPr>
        <w:tc>
          <w:tcPr>
            <w:tcW w:w="1240" w:type="dxa"/>
            <w:tcBorders>
              <w:top w:val="nil"/>
              <w:left w:val="single" w:sz="8" w:space="0" w:color="auto"/>
              <w:bottom w:val="single" w:sz="8" w:space="0" w:color="auto"/>
              <w:right w:val="single" w:sz="4" w:space="0" w:color="auto"/>
            </w:tcBorders>
            <w:vAlign w:val="bottom"/>
          </w:tcPr>
          <w:p w:rsidR="00727E2E" w:rsidRPr="006B3DC4" w:rsidRDefault="00727E2E" w:rsidP="006B3DC4">
            <w:pPr>
              <w:rPr>
                <w:rFonts w:ascii="Arial Unicode MS" w:eastAsia="Arial Unicode MS" w:hAnsi="Arial Unicode MS" w:cs="Arial Unicode MS"/>
                <w:color w:val="auto"/>
                <w:sz w:val="20"/>
                <w:szCs w:val="20"/>
              </w:rPr>
            </w:pPr>
            <w:r w:rsidRPr="006B3DC4">
              <w:rPr>
                <w:rFonts w:ascii="Arial Unicode MS" w:eastAsia="Arial Unicode MS" w:hAnsi="Arial Unicode MS" w:cs="Arial Unicode MS"/>
                <w:color w:val="auto"/>
                <w:sz w:val="20"/>
                <w:szCs w:val="20"/>
              </w:rPr>
              <w:t>Otros</w:t>
            </w:r>
          </w:p>
        </w:tc>
        <w:tc>
          <w:tcPr>
            <w:tcW w:w="1240" w:type="dxa"/>
            <w:tcBorders>
              <w:top w:val="nil"/>
              <w:left w:val="nil"/>
              <w:bottom w:val="single" w:sz="8"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56,17%</w:t>
            </w:r>
          </w:p>
        </w:tc>
        <w:tc>
          <w:tcPr>
            <w:tcW w:w="1240" w:type="dxa"/>
            <w:tcBorders>
              <w:top w:val="nil"/>
              <w:left w:val="nil"/>
              <w:bottom w:val="single" w:sz="8"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60,82%</w:t>
            </w:r>
          </w:p>
        </w:tc>
        <w:tc>
          <w:tcPr>
            <w:tcW w:w="1240" w:type="dxa"/>
            <w:tcBorders>
              <w:top w:val="nil"/>
              <w:left w:val="nil"/>
              <w:bottom w:val="single" w:sz="8"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47,34%</w:t>
            </w:r>
          </w:p>
        </w:tc>
        <w:tc>
          <w:tcPr>
            <w:tcW w:w="1240" w:type="dxa"/>
            <w:tcBorders>
              <w:top w:val="nil"/>
              <w:left w:val="nil"/>
              <w:bottom w:val="single" w:sz="8"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25,65%</w:t>
            </w:r>
          </w:p>
        </w:tc>
        <w:tc>
          <w:tcPr>
            <w:tcW w:w="1240" w:type="dxa"/>
            <w:tcBorders>
              <w:top w:val="nil"/>
              <w:left w:val="nil"/>
              <w:bottom w:val="single" w:sz="8" w:space="0" w:color="auto"/>
              <w:right w:val="single" w:sz="8"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5,09%</w:t>
            </w:r>
          </w:p>
        </w:tc>
      </w:tr>
      <w:tr w:rsidR="00727E2E" w:rsidRPr="006B3DC4" w:rsidTr="006B3DC4">
        <w:trPr>
          <w:trHeight w:val="264"/>
          <w:jc w:val="center"/>
        </w:trPr>
        <w:tc>
          <w:tcPr>
            <w:tcW w:w="1240" w:type="dxa"/>
            <w:tcBorders>
              <w:top w:val="nil"/>
              <w:left w:val="nil"/>
              <w:bottom w:val="nil"/>
              <w:right w:val="nil"/>
            </w:tcBorders>
            <w:noWrap/>
            <w:vAlign w:val="bottom"/>
          </w:tcPr>
          <w:p w:rsidR="00727E2E" w:rsidRPr="006B3DC4" w:rsidRDefault="00727E2E" w:rsidP="006B3DC4">
            <w:pPr>
              <w:rPr>
                <w:rFonts w:ascii="Arial" w:hAnsi="Arial" w:cs="Arial"/>
                <w:color w:val="auto"/>
                <w:sz w:val="20"/>
                <w:szCs w:val="20"/>
              </w:rPr>
            </w:pPr>
          </w:p>
        </w:tc>
        <w:tc>
          <w:tcPr>
            <w:tcW w:w="1240" w:type="dxa"/>
            <w:tcBorders>
              <w:top w:val="nil"/>
              <w:left w:val="nil"/>
              <w:bottom w:val="nil"/>
              <w:right w:val="nil"/>
            </w:tcBorders>
            <w:noWrap/>
            <w:vAlign w:val="bottom"/>
          </w:tcPr>
          <w:p w:rsidR="00727E2E" w:rsidRPr="006B3DC4" w:rsidRDefault="00727E2E" w:rsidP="006B3DC4">
            <w:pPr>
              <w:rPr>
                <w:rFonts w:ascii="Arial" w:hAnsi="Arial" w:cs="Arial"/>
                <w:color w:val="auto"/>
                <w:sz w:val="20"/>
                <w:szCs w:val="20"/>
              </w:rPr>
            </w:pPr>
          </w:p>
        </w:tc>
        <w:tc>
          <w:tcPr>
            <w:tcW w:w="1240" w:type="dxa"/>
            <w:tcBorders>
              <w:top w:val="nil"/>
              <w:left w:val="nil"/>
              <w:bottom w:val="nil"/>
              <w:right w:val="nil"/>
            </w:tcBorders>
            <w:noWrap/>
            <w:vAlign w:val="bottom"/>
          </w:tcPr>
          <w:p w:rsidR="00727E2E" w:rsidRPr="006B3DC4" w:rsidRDefault="00727E2E" w:rsidP="006B3DC4">
            <w:pPr>
              <w:rPr>
                <w:rFonts w:ascii="Arial" w:hAnsi="Arial" w:cs="Arial"/>
                <w:color w:val="auto"/>
                <w:sz w:val="20"/>
                <w:szCs w:val="20"/>
              </w:rPr>
            </w:pPr>
          </w:p>
        </w:tc>
        <w:tc>
          <w:tcPr>
            <w:tcW w:w="1240" w:type="dxa"/>
            <w:tcBorders>
              <w:top w:val="nil"/>
              <w:left w:val="nil"/>
              <w:bottom w:val="nil"/>
              <w:right w:val="nil"/>
            </w:tcBorders>
            <w:noWrap/>
            <w:vAlign w:val="bottom"/>
          </w:tcPr>
          <w:p w:rsidR="00727E2E" w:rsidRPr="006B3DC4" w:rsidRDefault="00727E2E" w:rsidP="006B3DC4">
            <w:pPr>
              <w:rPr>
                <w:rFonts w:ascii="Arial" w:hAnsi="Arial" w:cs="Arial"/>
                <w:color w:val="auto"/>
                <w:sz w:val="20"/>
                <w:szCs w:val="20"/>
              </w:rPr>
            </w:pPr>
          </w:p>
        </w:tc>
        <w:tc>
          <w:tcPr>
            <w:tcW w:w="1240" w:type="dxa"/>
            <w:tcBorders>
              <w:top w:val="nil"/>
              <w:left w:val="nil"/>
              <w:bottom w:val="nil"/>
              <w:right w:val="nil"/>
            </w:tcBorders>
            <w:noWrap/>
            <w:vAlign w:val="bottom"/>
          </w:tcPr>
          <w:p w:rsidR="00727E2E" w:rsidRPr="006B3DC4" w:rsidRDefault="00727E2E" w:rsidP="006B3DC4">
            <w:pPr>
              <w:rPr>
                <w:rFonts w:ascii="Arial" w:hAnsi="Arial" w:cs="Arial"/>
                <w:color w:val="auto"/>
                <w:sz w:val="20"/>
                <w:szCs w:val="20"/>
              </w:rPr>
            </w:pPr>
          </w:p>
        </w:tc>
        <w:tc>
          <w:tcPr>
            <w:tcW w:w="1240" w:type="dxa"/>
            <w:tcBorders>
              <w:top w:val="nil"/>
              <w:left w:val="nil"/>
              <w:bottom w:val="nil"/>
              <w:right w:val="nil"/>
            </w:tcBorders>
            <w:noWrap/>
            <w:vAlign w:val="bottom"/>
          </w:tcPr>
          <w:p w:rsidR="00727E2E" w:rsidRPr="006B3DC4" w:rsidRDefault="00727E2E" w:rsidP="006B3DC4">
            <w:pPr>
              <w:rPr>
                <w:rFonts w:ascii="Arial" w:hAnsi="Arial" w:cs="Arial"/>
                <w:color w:val="auto"/>
                <w:sz w:val="20"/>
                <w:szCs w:val="20"/>
              </w:rPr>
            </w:pPr>
          </w:p>
        </w:tc>
      </w:tr>
      <w:tr w:rsidR="00727E2E" w:rsidRPr="006B3DC4" w:rsidTr="006B3DC4">
        <w:trPr>
          <w:trHeight w:val="501"/>
          <w:jc w:val="center"/>
        </w:trPr>
        <w:tc>
          <w:tcPr>
            <w:tcW w:w="6200" w:type="dxa"/>
            <w:gridSpan w:val="5"/>
            <w:tcBorders>
              <w:top w:val="nil"/>
              <w:left w:val="nil"/>
              <w:bottom w:val="nil"/>
              <w:right w:val="nil"/>
            </w:tcBorders>
            <w:noWrap/>
            <w:vAlign w:val="bottom"/>
          </w:tcPr>
          <w:p w:rsidR="00727E2E" w:rsidRPr="006B3DC4" w:rsidRDefault="00727E2E" w:rsidP="006B3DC4">
            <w:pPr>
              <w:rPr>
                <w:rFonts w:ascii="Arial" w:hAnsi="Arial" w:cs="Arial"/>
                <w:b/>
                <w:bCs/>
                <w:color w:val="auto"/>
                <w:sz w:val="20"/>
                <w:szCs w:val="20"/>
              </w:rPr>
            </w:pPr>
            <w:r w:rsidRPr="006B3DC4">
              <w:rPr>
                <w:rFonts w:ascii="Arial" w:hAnsi="Arial" w:cs="Arial"/>
                <w:b/>
                <w:bCs/>
                <w:color w:val="auto"/>
                <w:sz w:val="20"/>
                <w:szCs w:val="20"/>
              </w:rPr>
              <w:t>Evolución Porcentaje de Cobro en Ejecutiva por Liquidaciones</w:t>
            </w:r>
          </w:p>
        </w:tc>
        <w:tc>
          <w:tcPr>
            <w:tcW w:w="1240" w:type="dxa"/>
            <w:tcBorders>
              <w:top w:val="nil"/>
              <w:left w:val="nil"/>
              <w:bottom w:val="nil"/>
              <w:right w:val="nil"/>
            </w:tcBorders>
            <w:noWrap/>
            <w:vAlign w:val="bottom"/>
          </w:tcPr>
          <w:p w:rsidR="00727E2E" w:rsidRPr="006B3DC4" w:rsidRDefault="00727E2E" w:rsidP="006B3DC4">
            <w:pPr>
              <w:rPr>
                <w:rFonts w:ascii="Arial" w:hAnsi="Arial" w:cs="Arial"/>
                <w:color w:val="auto"/>
                <w:sz w:val="20"/>
                <w:szCs w:val="20"/>
              </w:rPr>
            </w:pPr>
          </w:p>
        </w:tc>
      </w:tr>
      <w:tr w:rsidR="00727E2E" w:rsidRPr="006B3DC4" w:rsidTr="006B3DC4">
        <w:trPr>
          <w:trHeight w:val="276"/>
          <w:jc w:val="center"/>
        </w:trPr>
        <w:tc>
          <w:tcPr>
            <w:tcW w:w="1240" w:type="dxa"/>
            <w:tcBorders>
              <w:top w:val="nil"/>
              <w:left w:val="nil"/>
              <w:bottom w:val="nil"/>
              <w:right w:val="nil"/>
            </w:tcBorders>
            <w:noWrap/>
            <w:vAlign w:val="bottom"/>
          </w:tcPr>
          <w:p w:rsidR="00727E2E" w:rsidRPr="006B3DC4" w:rsidRDefault="00727E2E" w:rsidP="006B3DC4">
            <w:pPr>
              <w:rPr>
                <w:rFonts w:ascii="Arial" w:hAnsi="Arial" w:cs="Arial"/>
                <w:color w:val="auto"/>
                <w:sz w:val="20"/>
                <w:szCs w:val="20"/>
              </w:rPr>
            </w:pPr>
          </w:p>
        </w:tc>
        <w:tc>
          <w:tcPr>
            <w:tcW w:w="1240" w:type="dxa"/>
            <w:tcBorders>
              <w:top w:val="nil"/>
              <w:left w:val="nil"/>
              <w:bottom w:val="nil"/>
              <w:right w:val="nil"/>
            </w:tcBorders>
            <w:noWrap/>
            <w:vAlign w:val="bottom"/>
          </w:tcPr>
          <w:p w:rsidR="00727E2E" w:rsidRPr="006B3DC4" w:rsidRDefault="00727E2E" w:rsidP="006B3DC4">
            <w:pPr>
              <w:rPr>
                <w:rFonts w:ascii="Arial" w:hAnsi="Arial" w:cs="Arial"/>
                <w:color w:val="auto"/>
                <w:sz w:val="20"/>
                <w:szCs w:val="20"/>
              </w:rPr>
            </w:pPr>
          </w:p>
        </w:tc>
        <w:tc>
          <w:tcPr>
            <w:tcW w:w="1240" w:type="dxa"/>
            <w:tcBorders>
              <w:top w:val="nil"/>
              <w:left w:val="nil"/>
              <w:bottom w:val="nil"/>
              <w:right w:val="nil"/>
            </w:tcBorders>
            <w:noWrap/>
            <w:vAlign w:val="bottom"/>
          </w:tcPr>
          <w:p w:rsidR="00727E2E" w:rsidRPr="006B3DC4" w:rsidRDefault="00727E2E" w:rsidP="006B3DC4">
            <w:pPr>
              <w:rPr>
                <w:rFonts w:ascii="Arial" w:hAnsi="Arial" w:cs="Arial"/>
                <w:color w:val="auto"/>
                <w:sz w:val="20"/>
                <w:szCs w:val="20"/>
              </w:rPr>
            </w:pPr>
          </w:p>
        </w:tc>
        <w:tc>
          <w:tcPr>
            <w:tcW w:w="1240" w:type="dxa"/>
            <w:tcBorders>
              <w:top w:val="nil"/>
              <w:left w:val="nil"/>
              <w:bottom w:val="nil"/>
              <w:right w:val="nil"/>
            </w:tcBorders>
            <w:noWrap/>
            <w:vAlign w:val="bottom"/>
          </w:tcPr>
          <w:p w:rsidR="00727E2E" w:rsidRPr="006B3DC4" w:rsidRDefault="00727E2E" w:rsidP="006B3DC4">
            <w:pPr>
              <w:rPr>
                <w:rFonts w:ascii="Arial" w:hAnsi="Arial" w:cs="Arial"/>
                <w:color w:val="auto"/>
                <w:sz w:val="20"/>
                <w:szCs w:val="20"/>
              </w:rPr>
            </w:pPr>
          </w:p>
        </w:tc>
        <w:tc>
          <w:tcPr>
            <w:tcW w:w="1240" w:type="dxa"/>
            <w:tcBorders>
              <w:top w:val="nil"/>
              <w:left w:val="nil"/>
              <w:bottom w:val="nil"/>
              <w:right w:val="nil"/>
            </w:tcBorders>
            <w:noWrap/>
            <w:vAlign w:val="bottom"/>
          </w:tcPr>
          <w:p w:rsidR="00727E2E" w:rsidRPr="006B3DC4" w:rsidRDefault="00727E2E" w:rsidP="006B3DC4">
            <w:pPr>
              <w:rPr>
                <w:rFonts w:ascii="Arial" w:hAnsi="Arial" w:cs="Arial"/>
                <w:color w:val="auto"/>
                <w:sz w:val="20"/>
                <w:szCs w:val="20"/>
              </w:rPr>
            </w:pPr>
          </w:p>
        </w:tc>
        <w:tc>
          <w:tcPr>
            <w:tcW w:w="1240" w:type="dxa"/>
            <w:tcBorders>
              <w:top w:val="nil"/>
              <w:left w:val="nil"/>
              <w:bottom w:val="nil"/>
              <w:right w:val="nil"/>
            </w:tcBorders>
            <w:noWrap/>
            <w:vAlign w:val="bottom"/>
          </w:tcPr>
          <w:p w:rsidR="00727E2E" w:rsidRPr="006B3DC4" w:rsidRDefault="00727E2E" w:rsidP="006B3DC4">
            <w:pPr>
              <w:rPr>
                <w:rFonts w:ascii="Arial" w:hAnsi="Arial" w:cs="Arial"/>
                <w:color w:val="auto"/>
                <w:sz w:val="20"/>
                <w:szCs w:val="20"/>
              </w:rPr>
            </w:pPr>
          </w:p>
        </w:tc>
      </w:tr>
      <w:tr w:rsidR="00727E2E" w:rsidRPr="006B3DC4" w:rsidTr="006B3DC4">
        <w:trPr>
          <w:trHeight w:val="501"/>
          <w:jc w:val="center"/>
        </w:trPr>
        <w:tc>
          <w:tcPr>
            <w:tcW w:w="1240" w:type="dxa"/>
            <w:tcBorders>
              <w:top w:val="single" w:sz="8" w:space="0" w:color="auto"/>
              <w:left w:val="single" w:sz="8" w:space="0" w:color="auto"/>
              <w:bottom w:val="nil"/>
              <w:right w:val="single" w:sz="4" w:space="0" w:color="auto"/>
            </w:tcBorders>
            <w:shd w:val="clear" w:color="auto" w:fill="C0C0C0"/>
            <w:vAlign w:val="bottom"/>
          </w:tcPr>
          <w:p w:rsidR="00727E2E" w:rsidRPr="006B3DC4" w:rsidRDefault="00727E2E" w:rsidP="006B3DC4">
            <w:pPr>
              <w:rPr>
                <w:rFonts w:ascii="Arial Unicode MS" w:eastAsia="Arial Unicode MS" w:hAnsi="Arial Unicode MS" w:cs="Arial Unicode MS"/>
                <w:b/>
                <w:bCs/>
                <w:color w:val="auto"/>
                <w:sz w:val="20"/>
                <w:szCs w:val="20"/>
              </w:rPr>
            </w:pPr>
            <w:r w:rsidRPr="006B3DC4">
              <w:rPr>
                <w:rFonts w:ascii="Arial Unicode MS" w:eastAsia="Arial Unicode MS" w:hAnsi="Arial Unicode MS" w:cs="Arial Unicode MS"/>
                <w:b/>
                <w:bCs/>
                <w:color w:val="auto"/>
                <w:sz w:val="20"/>
                <w:szCs w:val="20"/>
              </w:rPr>
              <w:t>Concepto</w:t>
            </w:r>
          </w:p>
        </w:tc>
        <w:tc>
          <w:tcPr>
            <w:tcW w:w="1240" w:type="dxa"/>
            <w:tcBorders>
              <w:top w:val="single" w:sz="8" w:space="0" w:color="auto"/>
              <w:left w:val="nil"/>
              <w:bottom w:val="nil"/>
              <w:right w:val="single" w:sz="4" w:space="0" w:color="auto"/>
            </w:tcBorders>
            <w:shd w:val="clear" w:color="auto" w:fill="C0C0C0"/>
            <w:vAlign w:val="bottom"/>
          </w:tcPr>
          <w:p w:rsidR="00727E2E" w:rsidRPr="006B3DC4" w:rsidRDefault="00727E2E" w:rsidP="006B3DC4">
            <w:pPr>
              <w:rPr>
                <w:rFonts w:ascii="Arial Unicode MS" w:eastAsia="Arial Unicode MS" w:hAnsi="Arial Unicode MS" w:cs="Arial Unicode MS"/>
                <w:b/>
                <w:bCs/>
                <w:color w:val="auto"/>
                <w:sz w:val="20"/>
                <w:szCs w:val="20"/>
              </w:rPr>
            </w:pPr>
            <w:r w:rsidRPr="006B3DC4">
              <w:rPr>
                <w:rFonts w:ascii="Arial Unicode MS" w:eastAsia="Arial Unicode MS" w:hAnsi="Arial Unicode MS" w:cs="Arial Unicode MS"/>
                <w:b/>
                <w:bCs/>
                <w:color w:val="auto"/>
                <w:sz w:val="20"/>
                <w:szCs w:val="20"/>
              </w:rPr>
              <w:t>2014</w:t>
            </w:r>
          </w:p>
        </w:tc>
        <w:tc>
          <w:tcPr>
            <w:tcW w:w="1240" w:type="dxa"/>
            <w:tcBorders>
              <w:top w:val="single" w:sz="8" w:space="0" w:color="auto"/>
              <w:left w:val="nil"/>
              <w:bottom w:val="nil"/>
              <w:right w:val="single" w:sz="4" w:space="0" w:color="auto"/>
            </w:tcBorders>
            <w:shd w:val="clear" w:color="auto" w:fill="C0C0C0"/>
            <w:vAlign w:val="bottom"/>
          </w:tcPr>
          <w:p w:rsidR="00727E2E" w:rsidRPr="006B3DC4" w:rsidRDefault="00727E2E" w:rsidP="006B3DC4">
            <w:pPr>
              <w:rPr>
                <w:rFonts w:ascii="Arial Unicode MS" w:eastAsia="Arial Unicode MS" w:hAnsi="Arial Unicode MS" w:cs="Arial Unicode MS"/>
                <w:b/>
                <w:bCs/>
                <w:color w:val="auto"/>
                <w:sz w:val="20"/>
                <w:szCs w:val="20"/>
              </w:rPr>
            </w:pPr>
            <w:r w:rsidRPr="006B3DC4">
              <w:rPr>
                <w:rFonts w:ascii="Arial Unicode MS" w:eastAsia="Arial Unicode MS" w:hAnsi="Arial Unicode MS" w:cs="Arial Unicode MS"/>
                <w:b/>
                <w:bCs/>
                <w:color w:val="auto"/>
                <w:sz w:val="20"/>
                <w:szCs w:val="20"/>
              </w:rPr>
              <w:t>2015</w:t>
            </w:r>
          </w:p>
        </w:tc>
        <w:tc>
          <w:tcPr>
            <w:tcW w:w="1240" w:type="dxa"/>
            <w:tcBorders>
              <w:top w:val="single" w:sz="8" w:space="0" w:color="auto"/>
              <w:left w:val="nil"/>
              <w:bottom w:val="nil"/>
              <w:right w:val="single" w:sz="4" w:space="0" w:color="auto"/>
            </w:tcBorders>
            <w:shd w:val="clear" w:color="auto" w:fill="C0C0C0"/>
            <w:vAlign w:val="bottom"/>
          </w:tcPr>
          <w:p w:rsidR="00727E2E" w:rsidRPr="006B3DC4" w:rsidRDefault="00727E2E" w:rsidP="006B3DC4">
            <w:pPr>
              <w:rPr>
                <w:rFonts w:ascii="Arial Unicode MS" w:eastAsia="Arial Unicode MS" w:hAnsi="Arial Unicode MS" w:cs="Arial Unicode MS"/>
                <w:b/>
                <w:bCs/>
                <w:color w:val="auto"/>
                <w:sz w:val="20"/>
                <w:szCs w:val="20"/>
              </w:rPr>
            </w:pPr>
            <w:r w:rsidRPr="006B3DC4">
              <w:rPr>
                <w:rFonts w:ascii="Arial Unicode MS" w:eastAsia="Arial Unicode MS" w:hAnsi="Arial Unicode MS" w:cs="Arial Unicode MS"/>
                <w:b/>
                <w:bCs/>
                <w:color w:val="auto"/>
                <w:sz w:val="20"/>
                <w:szCs w:val="20"/>
              </w:rPr>
              <w:t>2016</w:t>
            </w:r>
          </w:p>
        </w:tc>
        <w:tc>
          <w:tcPr>
            <w:tcW w:w="1240" w:type="dxa"/>
            <w:tcBorders>
              <w:top w:val="single" w:sz="8" w:space="0" w:color="auto"/>
              <w:left w:val="nil"/>
              <w:bottom w:val="nil"/>
              <w:right w:val="single" w:sz="8" w:space="0" w:color="auto"/>
            </w:tcBorders>
            <w:shd w:val="clear" w:color="auto" w:fill="C0C0C0"/>
            <w:vAlign w:val="bottom"/>
          </w:tcPr>
          <w:p w:rsidR="00727E2E" w:rsidRPr="006B3DC4" w:rsidRDefault="00727E2E" w:rsidP="006B3DC4">
            <w:pPr>
              <w:rPr>
                <w:rFonts w:ascii="Arial Unicode MS" w:eastAsia="Arial Unicode MS" w:hAnsi="Arial Unicode MS" w:cs="Arial Unicode MS"/>
                <w:b/>
                <w:bCs/>
                <w:color w:val="auto"/>
                <w:sz w:val="20"/>
                <w:szCs w:val="20"/>
              </w:rPr>
            </w:pPr>
            <w:r w:rsidRPr="006B3DC4">
              <w:rPr>
                <w:rFonts w:ascii="Arial Unicode MS" w:eastAsia="Arial Unicode MS" w:hAnsi="Arial Unicode MS" w:cs="Arial Unicode MS"/>
                <w:b/>
                <w:bCs/>
                <w:color w:val="auto"/>
                <w:sz w:val="20"/>
                <w:szCs w:val="20"/>
              </w:rPr>
              <w:t>2017</w:t>
            </w:r>
          </w:p>
        </w:tc>
        <w:tc>
          <w:tcPr>
            <w:tcW w:w="1240" w:type="dxa"/>
            <w:tcBorders>
              <w:top w:val="single" w:sz="8" w:space="0" w:color="auto"/>
              <w:left w:val="single" w:sz="4" w:space="0" w:color="auto"/>
              <w:bottom w:val="nil"/>
              <w:right w:val="single" w:sz="8" w:space="0" w:color="auto"/>
            </w:tcBorders>
            <w:shd w:val="clear" w:color="auto" w:fill="C0C0C0"/>
            <w:vAlign w:val="bottom"/>
          </w:tcPr>
          <w:p w:rsidR="00727E2E" w:rsidRPr="006B3DC4" w:rsidRDefault="00727E2E" w:rsidP="006B3DC4">
            <w:pPr>
              <w:rPr>
                <w:rFonts w:ascii="Arial Unicode MS" w:eastAsia="Arial Unicode MS" w:hAnsi="Arial Unicode MS" w:cs="Arial Unicode MS"/>
                <w:b/>
                <w:bCs/>
                <w:color w:val="auto"/>
                <w:sz w:val="20"/>
                <w:szCs w:val="20"/>
              </w:rPr>
            </w:pPr>
            <w:r w:rsidRPr="006B3DC4">
              <w:rPr>
                <w:rFonts w:ascii="Arial Unicode MS" w:eastAsia="Arial Unicode MS" w:hAnsi="Arial Unicode MS" w:cs="Arial Unicode MS"/>
                <w:b/>
                <w:bCs/>
                <w:color w:val="auto"/>
                <w:sz w:val="20"/>
                <w:szCs w:val="20"/>
              </w:rPr>
              <w:t>2018</w:t>
            </w:r>
          </w:p>
        </w:tc>
      </w:tr>
      <w:tr w:rsidR="00727E2E" w:rsidRPr="006B3DC4" w:rsidTr="006B3DC4">
        <w:trPr>
          <w:trHeight w:val="300"/>
          <w:jc w:val="center"/>
        </w:trPr>
        <w:tc>
          <w:tcPr>
            <w:tcW w:w="1240" w:type="dxa"/>
            <w:tcBorders>
              <w:top w:val="single" w:sz="8" w:space="0" w:color="auto"/>
              <w:left w:val="single" w:sz="8" w:space="0" w:color="auto"/>
              <w:bottom w:val="single" w:sz="4" w:space="0" w:color="auto"/>
              <w:right w:val="single" w:sz="4" w:space="0" w:color="auto"/>
            </w:tcBorders>
            <w:vAlign w:val="bottom"/>
          </w:tcPr>
          <w:p w:rsidR="00727E2E" w:rsidRPr="006B3DC4" w:rsidRDefault="00727E2E" w:rsidP="006B3DC4">
            <w:pPr>
              <w:rPr>
                <w:rFonts w:ascii="Arial Unicode MS" w:eastAsia="Arial Unicode MS" w:hAnsi="Arial Unicode MS" w:cs="Arial Unicode MS"/>
                <w:color w:val="auto"/>
                <w:sz w:val="20"/>
                <w:szCs w:val="20"/>
              </w:rPr>
            </w:pPr>
            <w:r w:rsidRPr="006B3DC4">
              <w:rPr>
                <w:rFonts w:ascii="Arial Unicode MS" w:eastAsia="Arial Unicode MS" w:hAnsi="Arial Unicode MS" w:cs="Arial Unicode MS"/>
                <w:color w:val="auto"/>
                <w:sz w:val="20"/>
                <w:szCs w:val="20"/>
              </w:rPr>
              <w:t>Agua</w:t>
            </w:r>
          </w:p>
        </w:tc>
        <w:tc>
          <w:tcPr>
            <w:tcW w:w="1240" w:type="dxa"/>
            <w:tcBorders>
              <w:top w:val="single" w:sz="8" w:space="0" w:color="auto"/>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59,54%</w:t>
            </w:r>
          </w:p>
        </w:tc>
        <w:tc>
          <w:tcPr>
            <w:tcW w:w="1240" w:type="dxa"/>
            <w:tcBorders>
              <w:top w:val="single" w:sz="8" w:space="0" w:color="auto"/>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21,26%</w:t>
            </w:r>
          </w:p>
        </w:tc>
        <w:tc>
          <w:tcPr>
            <w:tcW w:w="1240" w:type="dxa"/>
            <w:tcBorders>
              <w:top w:val="single" w:sz="8" w:space="0" w:color="auto"/>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41,53%</w:t>
            </w:r>
          </w:p>
        </w:tc>
        <w:tc>
          <w:tcPr>
            <w:tcW w:w="1240" w:type="dxa"/>
            <w:tcBorders>
              <w:top w:val="single" w:sz="8" w:space="0" w:color="auto"/>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16,63%</w:t>
            </w:r>
          </w:p>
        </w:tc>
        <w:tc>
          <w:tcPr>
            <w:tcW w:w="1240" w:type="dxa"/>
            <w:tcBorders>
              <w:top w:val="single" w:sz="8" w:space="0" w:color="auto"/>
              <w:left w:val="nil"/>
              <w:bottom w:val="single" w:sz="4" w:space="0" w:color="auto"/>
              <w:right w:val="single" w:sz="8"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0,00%</w:t>
            </w:r>
          </w:p>
        </w:tc>
      </w:tr>
      <w:tr w:rsidR="00727E2E" w:rsidRPr="006B3DC4" w:rsidTr="006B3DC4">
        <w:trPr>
          <w:trHeight w:val="300"/>
          <w:jc w:val="center"/>
        </w:trPr>
        <w:tc>
          <w:tcPr>
            <w:tcW w:w="1240" w:type="dxa"/>
            <w:tcBorders>
              <w:top w:val="nil"/>
              <w:left w:val="single" w:sz="8" w:space="0" w:color="auto"/>
              <w:bottom w:val="single" w:sz="4" w:space="0" w:color="auto"/>
              <w:right w:val="single" w:sz="4" w:space="0" w:color="auto"/>
            </w:tcBorders>
            <w:vAlign w:val="bottom"/>
          </w:tcPr>
          <w:p w:rsidR="00727E2E" w:rsidRPr="006B3DC4" w:rsidRDefault="00727E2E" w:rsidP="006B3DC4">
            <w:pPr>
              <w:rPr>
                <w:rFonts w:ascii="Arial Unicode MS" w:eastAsia="Arial Unicode MS" w:hAnsi="Arial Unicode MS" w:cs="Arial Unicode MS"/>
                <w:color w:val="auto"/>
                <w:sz w:val="20"/>
                <w:szCs w:val="20"/>
              </w:rPr>
            </w:pPr>
            <w:r w:rsidRPr="006B3DC4">
              <w:rPr>
                <w:rFonts w:ascii="Arial Unicode MS" w:eastAsia="Arial Unicode MS" w:hAnsi="Arial Unicode MS" w:cs="Arial Unicode MS"/>
                <w:color w:val="auto"/>
                <w:sz w:val="20"/>
                <w:szCs w:val="20"/>
              </w:rPr>
              <w:t>Basura</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47,64%</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38,73%</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26,76%</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13,70%</w:t>
            </w:r>
          </w:p>
        </w:tc>
        <w:tc>
          <w:tcPr>
            <w:tcW w:w="1240" w:type="dxa"/>
            <w:tcBorders>
              <w:top w:val="nil"/>
              <w:left w:val="nil"/>
              <w:bottom w:val="single" w:sz="4" w:space="0" w:color="auto"/>
              <w:right w:val="single" w:sz="8"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0,00%</w:t>
            </w:r>
          </w:p>
        </w:tc>
      </w:tr>
      <w:tr w:rsidR="00727E2E" w:rsidRPr="006B3DC4" w:rsidTr="006B3DC4">
        <w:trPr>
          <w:trHeight w:val="300"/>
          <w:jc w:val="center"/>
        </w:trPr>
        <w:tc>
          <w:tcPr>
            <w:tcW w:w="1240" w:type="dxa"/>
            <w:tcBorders>
              <w:top w:val="nil"/>
              <w:left w:val="single" w:sz="8" w:space="0" w:color="auto"/>
              <w:bottom w:val="single" w:sz="4" w:space="0" w:color="auto"/>
              <w:right w:val="single" w:sz="4" w:space="0" w:color="auto"/>
            </w:tcBorders>
            <w:vAlign w:val="bottom"/>
          </w:tcPr>
          <w:p w:rsidR="00727E2E" w:rsidRPr="006B3DC4" w:rsidRDefault="00727E2E" w:rsidP="006B3DC4">
            <w:pPr>
              <w:rPr>
                <w:rFonts w:ascii="Arial Unicode MS" w:eastAsia="Arial Unicode MS" w:hAnsi="Arial Unicode MS" w:cs="Arial Unicode MS"/>
                <w:color w:val="auto"/>
                <w:sz w:val="20"/>
                <w:szCs w:val="20"/>
              </w:rPr>
            </w:pPr>
            <w:r w:rsidRPr="006B3DC4">
              <w:rPr>
                <w:rFonts w:ascii="Arial Unicode MS" w:eastAsia="Arial Unicode MS" w:hAnsi="Arial Unicode MS" w:cs="Arial Unicode MS"/>
                <w:color w:val="auto"/>
                <w:sz w:val="20"/>
                <w:szCs w:val="20"/>
              </w:rPr>
              <w:t>IAE</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67,33%</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53,61%</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25,04%</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0,00%</w:t>
            </w:r>
          </w:p>
        </w:tc>
        <w:tc>
          <w:tcPr>
            <w:tcW w:w="1240" w:type="dxa"/>
            <w:tcBorders>
              <w:top w:val="nil"/>
              <w:left w:val="nil"/>
              <w:bottom w:val="single" w:sz="4" w:space="0" w:color="auto"/>
              <w:right w:val="single" w:sz="8"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0,00%</w:t>
            </w:r>
          </w:p>
        </w:tc>
      </w:tr>
      <w:tr w:rsidR="00727E2E" w:rsidRPr="006B3DC4" w:rsidTr="006B3DC4">
        <w:trPr>
          <w:trHeight w:val="300"/>
          <w:jc w:val="center"/>
        </w:trPr>
        <w:tc>
          <w:tcPr>
            <w:tcW w:w="1240" w:type="dxa"/>
            <w:tcBorders>
              <w:top w:val="nil"/>
              <w:left w:val="single" w:sz="8" w:space="0" w:color="auto"/>
              <w:bottom w:val="single" w:sz="4" w:space="0" w:color="auto"/>
              <w:right w:val="single" w:sz="4" w:space="0" w:color="auto"/>
            </w:tcBorders>
            <w:vAlign w:val="bottom"/>
          </w:tcPr>
          <w:p w:rsidR="00727E2E" w:rsidRPr="006B3DC4" w:rsidRDefault="00727E2E" w:rsidP="006B3DC4">
            <w:pPr>
              <w:rPr>
                <w:rFonts w:ascii="Arial Unicode MS" w:eastAsia="Arial Unicode MS" w:hAnsi="Arial Unicode MS" w:cs="Arial Unicode MS"/>
                <w:color w:val="auto"/>
                <w:sz w:val="20"/>
                <w:szCs w:val="20"/>
              </w:rPr>
            </w:pPr>
            <w:r w:rsidRPr="006B3DC4">
              <w:rPr>
                <w:rFonts w:ascii="Arial Unicode MS" w:eastAsia="Arial Unicode MS" w:hAnsi="Arial Unicode MS" w:cs="Arial Unicode MS"/>
                <w:color w:val="auto"/>
                <w:sz w:val="20"/>
                <w:szCs w:val="20"/>
              </w:rPr>
              <w:t>IBI Rustica</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23,52%</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30,04%</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36,24%</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0,78%</w:t>
            </w:r>
          </w:p>
        </w:tc>
        <w:tc>
          <w:tcPr>
            <w:tcW w:w="1240" w:type="dxa"/>
            <w:tcBorders>
              <w:top w:val="nil"/>
              <w:left w:val="nil"/>
              <w:bottom w:val="single" w:sz="4" w:space="0" w:color="auto"/>
              <w:right w:val="single" w:sz="8"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1,94%</w:t>
            </w:r>
          </w:p>
        </w:tc>
      </w:tr>
      <w:tr w:rsidR="00727E2E" w:rsidRPr="006B3DC4" w:rsidTr="006B3DC4">
        <w:trPr>
          <w:trHeight w:val="300"/>
          <w:jc w:val="center"/>
        </w:trPr>
        <w:tc>
          <w:tcPr>
            <w:tcW w:w="1240" w:type="dxa"/>
            <w:tcBorders>
              <w:top w:val="nil"/>
              <w:left w:val="single" w:sz="8" w:space="0" w:color="auto"/>
              <w:bottom w:val="single" w:sz="4" w:space="0" w:color="auto"/>
              <w:right w:val="single" w:sz="4" w:space="0" w:color="auto"/>
            </w:tcBorders>
            <w:vAlign w:val="bottom"/>
          </w:tcPr>
          <w:p w:rsidR="00727E2E" w:rsidRPr="006B3DC4" w:rsidRDefault="00727E2E" w:rsidP="006B3DC4">
            <w:pPr>
              <w:rPr>
                <w:rFonts w:ascii="Arial Unicode MS" w:eastAsia="Arial Unicode MS" w:hAnsi="Arial Unicode MS" w:cs="Arial Unicode MS"/>
                <w:color w:val="auto"/>
                <w:sz w:val="20"/>
                <w:szCs w:val="20"/>
              </w:rPr>
            </w:pPr>
            <w:r w:rsidRPr="006B3DC4">
              <w:rPr>
                <w:rFonts w:ascii="Arial Unicode MS" w:eastAsia="Arial Unicode MS" w:hAnsi="Arial Unicode MS" w:cs="Arial Unicode MS"/>
                <w:color w:val="auto"/>
                <w:sz w:val="20"/>
                <w:szCs w:val="20"/>
              </w:rPr>
              <w:t>IBI Urbana</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17,53%</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12,51%</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20,21%</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31,89%</w:t>
            </w:r>
          </w:p>
        </w:tc>
        <w:tc>
          <w:tcPr>
            <w:tcW w:w="1240" w:type="dxa"/>
            <w:tcBorders>
              <w:top w:val="nil"/>
              <w:left w:val="nil"/>
              <w:bottom w:val="single" w:sz="4" w:space="0" w:color="auto"/>
              <w:right w:val="single" w:sz="8"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0,00%</w:t>
            </w:r>
          </w:p>
        </w:tc>
      </w:tr>
      <w:tr w:rsidR="00727E2E" w:rsidRPr="006B3DC4" w:rsidTr="006B3DC4">
        <w:trPr>
          <w:trHeight w:val="300"/>
          <w:jc w:val="center"/>
        </w:trPr>
        <w:tc>
          <w:tcPr>
            <w:tcW w:w="1240" w:type="dxa"/>
            <w:tcBorders>
              <w:top w:val="nil"/>
              <w:left w:val="single" w:sz="8" w:space="0" w:color="auto"/>
              <w:bottom w:val="single" w:sz="4" w:space="0" w:color="auto"/>
              <w:right w:val="single" w:sz="4" w:space="0" w:color="auto"/>
            </w:tcBorders>
            <w:vAlign w:val="bottom"/>
          </w:tcPr>
          <w:p w:rsidR="00727E2E" w:rsidRPr="006B3DC4" w:rsidRDefault="00727E2E" w:rsidP="006B3DC4">
            <w:pPr>
              <w:rPr>
                <w:rFonts w:ascii="Arial Unicode MS" w:eastAsia="Arial Unicode MS" w:hAnsi="Arial Unicode MS" w:cs="Arial Unicode MS"/>
                <w:color w:val="auto"/>
                <w:sz w:val="20"/>
                <w:szCs w:val="20"/>
              </w:rPr>
            </w:pPr>
            <w:r w:rsidRPr="006B3DC4">
              <w:rPr>
                <w:rFonts w:ascii="Arial Unicode MS" w:eastAsia="Arial Unicode MS" w:hAnsi="Arial Unicode MS" w:cs="Arial Unicode MS"/>
                <w:color w:val="auto"/>
                <w:sz w:val="20"/>
                <w:szCs w:val="20"/>
              </w:rPr>
              <w:t>ICIO</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73,99%</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77,25%</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44,71%</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3,66%</w:t>
            </w:r>
          </w:p>
        </w:tc>
        <w:tc>
          <w:tcPr>
            <w:tcW w:w="1240" w:type="dxa"/>
            <w:tcBorders>
              <w:top w:val="nil"/>
              <w:left w:val="nil"/>
              <w:bottom w:val="single" w:sz="4" w:space="0" w:color="auto"/>
              <w:right w:val="single" w:sz="8"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2,91%</w:t>
            </w:r>
          </w:p>
        </w:tc>
      </w:tr>
      <w:tr w:rsidR="00727E2E" w:rsidRPr="006B3DC4" w:rsidTr="006B3DC4">
        <w:trPr>
          <w:trHeight w:val="300"/>
          <w:jc w:val="center"/>
        </w:trPr>
        <w:tc>
          <w:tcPr>
            <w:tcW w:w="1240" w:type="dxa"/>
            <w:tcBorders>
              <w:top w:val="nil"/>
              <w:left w:val="single" w:sz="8" w:space="0" w:color="auto"/>
              <w:bottom w:val="single" w:sz="4" w:space="0" w:color="auto"/>
              <w:right w:val="single" w:sz="4" w:space="0" w:color="auto"/>
            </w:tcBorders>
            <w:vAlign w:val="bottom"/>
          </w:tcPr>
          <w:p w:rsidR="00727E2E" w:rsidRPr="006B3DC4" w:rsidRDefault="00727E2E" w:rsidP="006B3DC4">
            <w:pPr>
              <w:rPr>
                <w:rFonts w:ascii="Arial Unicode MS" w:eastAsia="Arial Unicode MS" w:hAnsi="Arial Unicode MS" w:cs="Arial Unicode MS"/>
                <w:color w:val="auto"/>
                <w:sz w:val="20"/>
                <w:szCs w:val="20"/>
              </w:rPr>
            </w:pPr>
            <w:r w:rsidRPr="006B3DC4">
              <w:rPr>
                <w:rFonts w:ascii="Arial Unicode MS" w:eastAsia="Arial Unicode MS" w:hAnsi="Arial Unicode MS" w:cs="Arial Unicode MS"/>
                <w:color w:val="auto"/>
                <w:sz w:val="20"/>
                <w:szCs w:val="20"/>
              </w:rPr>
              <w:t>IVTM</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41,27%</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47,18%</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34,52%</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15,10%</w:t>
            </w:r>
          </w:p>
        </w:tc>
        <w:tc>
          <w:tcPr>
            <w:tcW w:w="1240" w:type="dxa"/>
            <w:tcBorders>
              <w:top w:val="nil"/>
              <w:left w:val="nil"/>
              <w:bottom w:val="single" w:sz="4" w:space="0" w:color="auto"/>
              <w:right w:val="single" w:sz="8"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0,79%</w:t>
            </w:r>
          </w:p>
        </w:tc>
      </w:tr>
      <w:tr w:rsidR="00727E2E" w:rsidRPr="006B3DC4" w:rsidTr="006B3DC4">
        <w:trPr>
          <w:trHeight w:val="300"/>
          <w:jc w:val="center"/>
        </w:trPr>
        <w:tc>
          <w:tcPr>
            <w:tcW w:w="1240" w:type="dxa"/>
            <w:tcBorders>
              <w:top w:val="nil"/>
              <w:left w:val="single" w:sz="8" w:space="0" w:color="auto"/>
              <w:bottom w:val="single" w:sz="4" w:space="0" w:color="auto"/>
              <w:right w:val="single" w:sz="4" w:space="0" w:color="auto"/>
            </w:tcBorders>
            <w:vAlign w:val="bottom"/>
          </w:tcPr>
          <w:p w:rsidR="00727E2E" w:rsidRPr="006B3DC4" w:rsidRDefault="00727E2E" w:rsidP="006B3DC4">
            <w:pPr>
              <w:rPr>
                <w:rFonts w:ascii="Arial Unicode MS" w:eastAsia="Arial Unicode MS" w:hAnsi="Arial Unicode MS" w:cs="Arial Unicode MS"/>
                <w:color w:val="auto"/>
                <w:sz w:val="20"/>
                <w:szCs w:val="20"/>
              </w:rPr>
            </w:pPr>
            <w:r w:rsidRPr="006B3DC4">
              <w:rPr>
                <w:rFonts w:ascii="Arial Unicode MS" w:eastAsia="Arial Unicode MS" w:hAnsi="Arial Unicode MS" w:cs="Arial Unicode MS"/>
                <w:color w:val="auto"/>
                <w:sz w:val="20"/>
                <w:szCs w:val="20"/>
              </w:rPr>
              <w:t>Licencia Urb</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64,62%</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50,34%</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66,92%</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3,97%</w:t>
            </w:r>
          </w:p>
        </w:tc>
        <w:tc>
          <w:tcPr>
            <w:tcW w:w="1240" w:type="dxa"/>
            <w:tcBorders>
              <w:top w:val="nil"/>
              <w:left w:val="nil"/>
              <w:bottom w:val="single" w:sz="4" w:space="0" w:color="auto"/>
              <w:right w:val="single" w:sz="8"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5,64%</w:t>
            </w:r>
          </w:p>
        </w:tc>
      </w:tr>
      <w:tr w:rsidR="00727E2E" w:rsidRPr="006B3DC4" w:rsidTr="006B3DC4">
        <w:trPr>
          <w:trHeight w:val="300"/>
          <w:jc w:val="center"/>
        </w:trPr>
        <w:tc>
          <w:tcPr>
            <w:tcW w:w="1240" w:type="dxa"/>
            <w:tcBorders>
              <w:top w:val="nil"/>
              <w:left w:val="single" w:sz="8" w:space="0" w:color="auto"/>
              <w:bottom w:val="single" w:sz="4" w:space="0" w:color="auto"/>
              <w:right w:val="single" w:sz="4" w:space="0" w:color="auto"/>
            </w:tcBorders>
            <w:vAlign w:val="bottom"/>
          </w:tcPr>
          <w:p w:rsidR="00727E2E" w:rsidRPr="006B3DC4" w:rsidRDefault="00727E2E" w:rsidP="006B3DC4">
            <w:pPr>
              <w:rPr>
                <w:rFonts w:ascii="Arial Unicode MS" w:eastAsia="Arial Unicode MS" w:hAnsi="Arial Unicode MS" w:cs="Arial Unicode MS"/>
                <w:color w:val="auto"/>
                <w:sz w:val="20"/>
                <w:szCs w:val="20"/>
              </w:rPr>
            </w:pPr>
            <w:r w:rsidRPr="006B3DC4">
              <w:rPr>
                <w:rFonts w:ascii="Arial Unicode MS" w:eastAsia="Arial Unicode MS" w:hAnsi="Arial Unicode MS" w:cs="Arial Unicode MS"/>
                <w:color w:val="auto"/>
                <w:sz w:val="20"/>
                <w:szCs w:val="20"/>
              </w:rPr>
              <w:t>Otros</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21,07%</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12,41%</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20,99%</w:t>
            </w:r>
          </w:p>
        </w:tc>
        <w:tc>
          <w:tcPr>
            <w:tcW w:w="1240" w:type="dxa"/>
            <w:tcBorders>
              <w:top w:val="nil"/>
              <w:left w:val="nil"/>
              <w:bottom w:val="single" w:sz="4"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3,32%</w:t>
            </w:r>
          </w:p>
        </w:tc>
        <w:tc>
          <w:tcPr>
            <w:tcW w:w="1240" w:type="dxa"/>
            <w:tcBorders>
              <w:top w:val="nil"/>
              <w:left w:val="nil"/>
              <w:bottom w:val="single" w:sz="4" w:space="0" w:color="auto"/>
              <w:right w:val="single" w:sz="8"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29,99%</w:t>
            </w:r>
          </w:p>
        </w:tc>
      </w:tr>
      <w:tr w:rsidR="00727E2E" w:rsidRPr="006B3DC4" w:rsidTr="006B3DC4">
        <w:trPr>
          <w:trHeight w:val="309"/>
          <w:jc w:val="center"/>
        </w:trPr>
        <w:tc>
          <w:tcPr>
            <w:tcW w:w="1240" w:type="dxa"/>
            <w:tcBorders>
              <w:top w:val="nil"/>
              <w:left w:val="single" w:sz="8" w:space="0" w:color="auto"/>
              <w:bottom w:val="single" w:sz="8" w:space="0" w:color="auto"/>
              <w:right w:val="single" w:sz="4" w:space="0" w:color="auto"/>
            </w:tcBorders>
            <w:vAlign w:val="bottom"/>
          </w:tcPr>
          <w:p w:rsidR="00727E2E" w:rsidRPr="006B3DC4" w:rsidRDefault="00727E2E" w:rsidP="006B3DC4">
            <w:pPr>
              <w:rPr>
                <w:rFonts w:ascii="Arial Unicode MS" w:eastAsia="Arial Unicode MS" w:hAnsi="Arial Unicode MS" w:cs="Arial Unicode MS"/>
                <w:color w:val="auto"/>
                <w:sz w:val="20"/>
                <w:szCs w:val="20"/>
              </w:rPr>
            </w:pPr>
            <w:r w:rsidRPr="006B3DC4">
              <w:rPr>
                <w:rFonts w:ascii="Arial Unicode MS" w:eastAsia="Arial Unicode MS" w:hAnsi="Arial Unicode MS" w:cs="Arial Unicode MS"/>
                <w:color w:val="auto"/>
                <w:sz w:val="20"/>
                <w:szCs w:val="20"/>
              </w:rPr>
              <w:t>Plusvalia</w:t>
            </w:r>
          </w:p>
        </w:tc>
        <w:tc>
          <w:tcPr>
            <w:tcW w:w="1240" w:type="dxa"/>
            <w:tcBorders>
              <w:top w:val="nil"/>
              <w:left w:val="nil"/>
              <w:bottom w:val="single" w:sz="8"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24,11%</w:t>
            </w:r>
          </w:p>
        </w:tc>
        <w:tc>
          <w:tcPr>
            <w:tcW w:w="1240" w:type="dxa"/>
            <w:tcBorders>
              <w:top w:val="nil"/>
              <w:left w:val="nil"/>
              <w:bottom w:val="single" w:sz="8"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28,75%</w:t>
            </w:r>
          </w:p>
        </w:tc>
        <w:tc>
          <w:tcPr>
            <w:tcW w:w="1240" w:type="dxa"/>
            <w:tcBorders>
              <w:top w:val="nil"/>
              <w:left w:val="nil"/>
              <w:bottom w:val="single" w:sz="8"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13,99%</w:t>
            </w:r>
          </w:p>
        </w:tc>
        <w:tc>
          <w:tcPr>
            <w:tcW w:w="1240" w:type="dxa"/>
            <w:tcBorders>
              <w:top w:val="nil"/>
              <w:left w:val="nil"/>
              <w:bottom w:val="single" w:sz="8" w:space="0" w:color="auto"/>
              <w:right w:val="single" w:sz="4"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0,00%</w:t>
            </w:r>
          </w:p>
        </w:tc>
        <w:tc>
          <w:tcPr>
            <w:tcW w:w="1240" w:type="dxa"/>
            <w:tcBorders>
              <w:top w:val="nil"/>
              <w:left w:val="nil"/>
              <w:bottom w:val="single" w:sz="8" w:space="0" w:color="auto"/>
              <w:right w:val="single" w:sz="8" w:space="0" w:color="auto"/>
            </w:tcBorders>
            <w:noWrap/>
            <w:vAlign w:val="bottom"/>
          </w:tcPr>
          <w:p w:rsidR="00727E2E" w:rsidRPr="006B3DC4" w:rsidRDefault="00727E2E" w:rsidP="006B3DC4">
            <w:pPr>
              <w:rPr>
                <w:rFonts w:ascii="Arial" w:hAnsi="Arial" w:cs="Arial"/>
                <w:color w:val="auto"/>
                <w:sz w:val="20"/>
                <w:szCs w:val="20"/>
              </w:rPr>
            </w:pPr>
            <w:r w:rsidRPr="006B3DC4">
              <w:rPr>
                <w:rFonts w:ascii="Arial" w:hAnsi="Arial" w:cs="Arial"/>
                <w:color w:val="auto"/>
                <w:sz w:val="20"/>
                <w:szCs w:val="20"/>
              </w:rPr>
              <w:t>0,00%</w:t>
            </w:r>
          </w:p>
        </w:tc>
      </w:tr>
    </w:tbl>
    <w:p w:rsidR="00727E2E" w:rsidRDefault="00727E2E">
      <w:pPr>
        <w:pStyle w:val="normal0"/>
        <w:widowControl w:val="0"/>
        <w:jc w:val="both"/>
      </w:pPr>
    </w:p>
    <w:p w:rsidR="00727E2E" w:rsidRDefault="00727E2E">
      <w:pPr>
        <w:pStyle w:val="normal0"/>
        <w:widowControl w:val="0"/>
        <w:jc w:val="both"/>
      </w:pPr>
    </w:p>
    <w:p w:rsidR="00727E2E" w:rsidRDefault="00727E2E">
      <w:pPr>
        <w:pStyle w:val="normal0"/>
        <w:widowControl w:val="0"/>
        <w:jc w:val="both"/>
        <w:rPr>
          <w:b/>
          <w:u w:val="single"/>
        </w:rPr>
      </w:pPr>
      <w:r w:rsidRPr="00786348">
        <w:rPr>
          <w:b/>
          <w:u w:val="single"/>
        </w:rPr>
        <w:t>A) Recaudación de Padrones:</w:t>
      </w:r>
    </w:p>
    <w:p w:rsidR="00727E2E" w:rsidRDefault="00727E2E">
      <w:pPr>
        <w:pStyle w:val="normal0"/>
        <w:widowControl w:val="0"/>
        <w:jc w:val="both"/>
      </w:pPr>
      <w:r>
        <w:t xml:space="preserve"> </w:t>
      </w:r>
    </w:p>
    <w:p w:rsidR="00727E2E" w:rsidRDefault="00727E2E">
      <w:pPr>
        <w:pStyle w:val="normal0"/>
        <w:widowControl w:val="0"/>
        <w:jc w:val="center"/>
        <w:rPr>
          <w:b/>
        </w:rPr>
      </w:pPr>
      <w:r>
        <w:rPr>
          <w:b/>
        </w:rPr>
        <w:t>RECURSOS PENDIENTES EN EJECUTIVA A GESTIONAR EN EL 2019</w:t>
      </w:r>
    </w:p>
    <w:p w:rsidR="00727E2E" w:rsidRDefault="00727E2E">
      <w:pPr>
        <w:pStyle w:val="normal0"/>
        <w:widowControl w:val="0"/>
        <w:jc w:val="both"/>
      </w:pPr>
    </w:p>
    <w:tbl>
      <w:tblPr>
        <w:tblW w:w="10700" w:type="dxa"/>
        <w:tblInd w:w="60" w:type="dxa"/>
        <w:tblCellMar>
          <w:left w:w="70" w:type="dxa"/>
          <w:right w:w="70" w:type="dxa"/>
        </w:tblCellMar>
        <w:tblLook w:val="0000"/>
      </w:tblPr>
      <w:tblGrid>
        <w:gridCol w:w="949"/>
        <w:gridCol w:w="1540"/>
        <w:gridCol w:w="1120"/>
        <w:gridCol w:w="1400"/>
        <w:gridCol w:w="1040"/>
        <w:gridCol w:w="1100"/>
        <w:gridCol w:w="1100"/>
        <w:gridCol w:w="1180"/>
        <w:gridCol w:w="1320"/>
      </w:tblGrid>
      <w:tr w:rsidR="00727E2E" w:rsidRPr="003A4A11" w:rsidTr="000C72B6">
        <w:trPr>
          <w:trHeight w:val="501"/>
        </w:trPr>
        <w:tc>
          <w:tcPr>
            <w:tcW w:w="900" w:type="dxa"/>
            <w:tcBorders>
              <w:top w:val="single" w:sz="8" w:space="0" w:color="auto"/>
              <w:left w:val="single" w:sz="8" w:space="0" w:color="auto"/>
              <w:bottom w:val="nil"/>
              <w:right w:val="single" w:sz="4" w:space="0" w:color="auto"/>
            </w:tcBorders>
            <w:noWrap/>
            <w:vAlign w:val="bottom"/>
          </w:tcPr>
          <w:p w:rsidR="00727E2E" w:rsidRPr="003A4A11" w:rsidRDefault="00727E2E" w:rsidP="000C72B6">
            <w:pPr>
              <w:rPr>
                <w:rFonts w:ascii="Arial" w:hAnsi="Arial" w:cs="Arial"/>
                <w:b/>
                <w:bCs/>
                <w:color w:val="auto"/>
                <w:sz w:val="15"/>
                <w:szCs w:val="15"/>
              </w:rPr>
            </w:pPr>
            <w:r w:rsidRPr="003A4A11">
              <w:rPr>
                <w:rFonts w:ascii="Arial" w:hAnsi="Arial" w:cs="Arial"/>
                <w:b/>
                <w:bCs/>
                <w:color w:val="auto"/>
                <w:sz w:val="15"/>
                <w:szCs w:val="15"/>
              </w:rPr>
              <w:t>EJERCICIO</w:t>
            </w:r>
          </w:p>
        </w:tc>
        <w:tc>
          <w:tcPr>
            <w:tcW w:w="1540" w:type="dxa"/>
            <w:tcBorders>
              <w:top w:val="single" w:sz="8" w:space="0" w:color="auto"/>
              <w:left w:val="nil"/>
              <w:bottom w:val="nil"/>
              <w:right w:val="single" w:sz="4" w:space="0" w:color="auto"/>
            </w:tcBorders>
            <w:noWrap/>
            <w:vAlign w:val="bottom"/>
          </w:tcPr>
          <w:p w:rsidR="00727E2E" w:rsidRPr="003A4A11" w:rsidRDefault="00727E2E" w:rsidP="000C72B6">
            <w:pPr>
              <w:rPr>
                <w:rFonts w:ascii="Arial" w:hAnsi="Arial" w:cs="Arial"/>
                <w:b/>
                <w:bCs/>
                <w:color w:val="auto"/>
                <w:sz w:val="15"/>
                <w:szCs w:val="15"/>
              </w:rPr>
            </w:pPr>
            <w:r w:rsidRPr="003A4A11">
              <w:rPr>
                <w:rFonts w:ascii="Arial" w:hAnsi="Arial" w:cs="Arial"/>
                <w:b/>
                <w:bCs/>
                <w:color w:val="auto"/>
                <w:sz w:val="15"/>
                <w:szCs w:val="15"/>
              </w:rPr>
              <w:t>AGUA</w:t>
            </w:r>
          </w:p>
        </w:tc>
        <w:tc>
          <w:tcPr>
            <w:tcW w:w="1120" w:type="dxa"/>
            <w:tcBorders>
              <w:top w:val="single" w:sz="8" w:space="0" w:color="auto"/>
              <w:left w:val="nil"/>
              <w:bottom w:val="nil"/>
              <w:right w:val="single" w:sz="4" w:space="0" w:color="auto"/>
            </w:tcBorders>
            <w:noWrap/>
            <w:vAlign w:val="bottom"/>
          </w:tcPr>
          <w:p w:rsidR="00727E2E" w:rsidRPr="003A4A11" w:rsidRDefault="00727E2E" w:rsidP="000C72B6">
            <w:pPr>
              <w:rPr>
                <w:rFonts w:ascii="Arial" w:hAnsi="Arial" w:cs="Arial"/>
                <w:b/>
                <w:bCs/>
                <w:color w:val="auto"/>
                <w:sz w:val="15"/>
                <w:szCs w:val="15"/>
              </w:rPr>
            </w:pPr>
            <w:r w:rsidRPr="003A4A11">
              <w:rPr>
                <w:rFonts w:ascii="Arial" w:hAnsi="Arial" w:cs="Arial"/>
                <w:b/>
                <w:bCs/>
                <w:color w:val="auto"/>
                <w:sz w:val="15"/>
                <w:szCs w:val="15"/>
              </w:rPr>
              <w:t>BASURA</w:t>
            </w:r>
          </w:p>
        </w:tc>
        <w:tc>
          <w:tcPr>
            <w:tcW w:w="1400" w:type="dxa"/>
            <w:tcBorders>
              <w:top w:val="single" w:sz="8" w:space="0" w:color="auto"/>
              <w:left w:val="nil"/>
              <w:bottom w:val="nil"/>
              <w:right w:val="single" w:sz="4" w:space="0" w:color="auto"/>
            </w:tcBorders>
            <w:noWrap/>
            <w:vAlign w:val="bottom"/>
          </w:tcPr>
          <w:p w:rsidR="00727E2E" w:rsidRPr="003A4A11" w:rsidRDefault="00727E2E" w:rsidP="000C72B6">
            <w:pPr>
              <w:rPr>
                <w:rFonts w:ascii="Arial" w:hAnsi="Arial" w:cs="Arial"/>
                <w:b/>
                <w:bCs/>
                <w:color w:val="auto"/>
                <w:sz w:val="15"/>
                <w:szCs w:val="15"/>
              </w:rPr>
            </w:pPr>
            <w:r w:rsidRPr="003A4A11">
              <w:rPr>
                <w:rFonts w:ascii="Arial" w:hAnsi="Arial" w:cs="Arial"/>
                <w:b/>
                <w:bCs/>
                <w:color w:val="auto"/>
                <w:sz w:val="15"/>
                <w:szCs w:val="15"/>
              </w:rPr>
              <w:t>IAE</w:t>
            </w:r>
          </w:p>
        </w:tc>
        <w:tc>
          <w:tcPr>
            <w:tcW w:w="1040" w:type="dxa"/>
            <w:tcBorders>
              <w:top w:val="single" w:sz="8" w:space="0" w:color="auto"/>
              <w:left w:val="nil"/>
              <w:bottom w:val="nil"/>
              <w:right w:val="single" w:sz="4" w:space="0" w:color="auto"/>
            </w:tcBorders>
            <w:noWrap/>
            <w:vAlign w:val="bottom"/>
          </w:tcPr>
          <w:p w:rsidR="00727E2E" w:rsidRPr="003A4A11" w:rsidRDefault="00727E2E" w:rsidP="000C72B6">
            <w:pPr>
              <w:rPr>
                <w:rFonts w:ascii="Arial" w:hAnsi="Arial" w:cs="Arial"/>
                <w:b/>
                <w:bCs/>
                <w:color w:val="auto"/>
                <w:sz w:val="15"/>
                <w:szCs w:val="15"/>
              </w:rPr>
            </w:pPr>
            <w:r w:rsidRPr="003A4A11">
              <w:rPr>
                <w:rFonts w:ascii="Arial" w:hAnsi="Arial" w:cs="Arial"/>
                <w:b/>
                <w:bCs/>
                <w:color w:val="auto"/>
                <w:sz w:val="15"/>
                <w:szCs w:val="15"/>
              </w:rPr>
              <w:t>IBI RÚSTICA</w:t>
            </w:r>
          </w:p>
        </w:tc>
        <w:tc>
          <w:tcPr>
            <w:tcW w:w="1100" w:type="dxa"/>
            <w:tcBorders>
              <w:top w:val="single" w:sz="8" w:space="0" w:color="auto"/>
              <w:left w:val="nil"/>
              <w:bottom w:val="nil"/>
              <w:right w:val="single" w:sz="4" w:space="0" w:color="auto"/>
            </w:tcBorders>
            <w:noWrap/>
            <w:vAlign w:val="bottom"/>
          </w:tcPr>
          <w:p w:rsidR="00727E2E" w:rsidRPr="003A4A11" w:rsidRDefault="00727E2E" w:rsidP="000C72B6">
            <w:pPr>
              <w:rPr>
                <w:rFonts w:ascii="Arial" w:hAnsi="Arial" w:cs="Arial"/>
                <w:b/>
                <w:bCs/>
                <w:color w:val="auto"/>
                <w:sz w:val="15"/>
                <w:szCs w:val="15"/>
              </w:rPr>
            </w:pPr>
            <w:r w:rsidRPr="003A4A11">
              <w:rPr>
                <w:rFonts w:ascii="Arial" w:hAnsi="Arial" w:cs="Arial"/>
                <w:b/>
                <w:bCs/>
                <w:color w:val="auto"/>
                <w:sz w:val="15"/>
                <w:szCs w:val="15"/>
              </w:rPr>
              <w:t>IBI URBANA</w:t>
            </w:r>
          </w:p>
        </w:tc>
        <w:tc>
          <w:tcPr>
            <w:tcW w:w="1100" w:type="dxa"/>
            <w:tcBorders>
              <w:top w:val="single" w:sz="8" w:space="0" w:color="auto"/>
              <w:left w:val="nil"/>
              <w:bottom w:val="nil"/>
              <w:right w:val="single" w:sz="4" w:space="0" w:color="auto"/>
            </w:tcBorders>
            <w:noWrap/>
            <w:vAlign w:val="bottom"/>
          </w:tcPr>
          <w:p w:rsidR="00727E2E" w:rsidRPr="003A4A11" w:rsidRDefault="00727E2E" w:rsidP="000C72B6">
            <w:pPr>
              <w:rPr>
                <w:rFonts w:ascii="Arial" w:hAnsi="Arial" w:cs="Arial"/>
                <w:b/>
                <w:bCs/>
                <w:color w:val="auto"/>
                <w:sz w:val="15"/>
                <w:szCs w:val="15"/>
              </w:rPr>
            </w:pPr>
            <w:r w:rsidRPr="003A4A11">
              <w:rPr>
                <w:rFonts w:ascii="Arial" w:hAnsi="Arial" w:cs="Arial"/>
                <w:b/>
                <w:bCs/>
                <w:color w:val="auto"/>
                <w:sz w:val="15"/>
                <w:szCs w:val="15"/>
              </w:rPr>
              <w:t>IVTM</w:t>
            </w:r>
          </w:p>
        </w:tc>
        <w:tc>
          <w:tcPr>
            <w:tcW w:w="1180" w:type="dxa"/>
            <w:tcBorders>
              <w:top w:val="single" w:sz="8" w:space="0" w:color="auto"/>
              <w:left w:val="nil"/>
              <w:bottom w:val="nil"/>
              <w:right w:val="single" w:sz="4" w:space="0" w:color="auto"/>
            </w:tcBorders>
            <w:noWrap/>
            <w:vAlign w:val="bottom"/>
          </w:tcPr>
          <w:p w:rsidR="00727E2E" w:rsidRPr="003A4A11" w:rsidRDefault="00727E2E" w:rsidP="000C72B6">
            <w:pPr>
              <w:rPr>
                <w:rFonts w:ascii="Arial" w:hAnsi="Arial" w:cs="Arial"/>
                <w:b/>
                <w:bCs/>
                <w:color w:val="auto"/>
                <w:sz w:val="15"/>
                <w:szCs w:val="15"/>
              </w:rPr>
            </w:pPr>
            <w:r w:rsidRPr="003A4A11">
              <w:rPr>
                <w:rFonts w:ascii="Arial" w:hAnsi="Arial" w:cs="Arial"/>
                <w:b/>
                <w:bCs/>
                <w:color w:val="auto"/>
                <w:sz w:val="15"/>
                <w:szCs w:val="15"/>
              </w:rPr>
              <w:t>OTROS</w:t>
            </w:r>
          </w:p>
        </w:tc>
        <w:tc>
          <w:tcPr>
            <w:tcW w:w="1320" w:type="dxa"/>
            <w:tcBorders>
              <w:top w:val="single" w:sz="8" w:space="0" w:color="auto"/>
              <w:left w:val="nil"/>
              <w:bottom w:val="nil"/>
              <w:right w:val="single" w:sz="8" w:space="0" w:color="auto"/>
            </w:tcBorders>
            <w:noWrap/>
            <w:vAlign w:val="bottom"/>
          </w:tcPr>
          <w:p w:rsidR="00727E2E" w:rsidRPr="003A4A11" w:rsidRDefault="00727E2E" w:rsidP="000C72B6">
            <w:pPr>
              <w:rPr>
                <w:rFonts w:ascii="Arial" w:hAnsi="Arial" w:cs="Arial"/>
                <w:b/>
                <w:bCs/>
                <w:color w:val="auto"/>
                <w:sz w:val="15"/>
                <w:szCs w:val="15"/>
              </w:rPr>
            </w:pPr>
            <w:r w:rsidRPr="003A4A11">
              <w:rPr>
                <w:rFonts w:ascii="Arial" w:hAnsi="Arial" w:cs="Arial"/>
                <w:b/>
                <w:bCs/>
                <w:color w:val="auto"/>
                <w:sz w:val="15"/>
                <w:szCs w:val="15"/>
              </w:rPr>
              <w:t xml:space="preserve">TOTAL </w:t>
            </w:r>
          </w:p>
        </w:tc>
      </w:tr>
      <w:tr w:rsidR="00727E2E" w:rsidRPr="000C72B6" w:rsidTr="000C72B6">
        <w:trPr>
          <w:trHeight w:val="501"/>
        </w:trPr>
        <w:tc>
          <w:tcPr>
            <w:tcW w:w="900" w:type="dxa"/>
            <w:tcBorders>
              <w:top w:val="single" w:sz="4" w:space="0" w:color="auto"/>
              <w:left w:val="single" w:sz="4" w:space="0" w:color="auto"/>
              <w:bottom w:val="single" w:sz="4" w:space="0" w:color="auto"/>
              <w:right w:val="single" w:sz="4" w:space="0" w:color="auto"/>
            </w:tcBorders>
            <w:noWrap/>
            <w:vAlign w:val="bottom"/>
          </w:tcPr>
          <w:p w:rsidR="00727E2E" w:rsidRPr="000C72B6" w:rsidRDefault="00727E2E" w:rsidP="000C72B6">
            <w:pPr>
              <w:jc w:val="right"/>
              <w:rPr>
                <w:rFonts w:ascii="Arial" w:hAnsi="Arial" w:cs="Arial"/>
                <w:color w:val="auto"/>
                <w:sz w:val="16"/>
                <w:szCs w:val="16"/>
              </w:rPr>
            </w:pPr>
            <w:r w:rsidRPr="000C72B6">
              <w:rPr>
                <w:rFonts w:ascii="Arial" w:hAnsi="Arial" w:cs="Arial"/>
                <w:color w:val="auto"/>
                <w:sz w:val="16"/>
                <w:szCs w:val="16"/>
              </w:rPr>
              <w:t>2015</w:t>
            </w:r>
          </w:p>
        </w:tc>
        <w:tc>
          <w:tcPr>
            <w:tcW w:w="1540" w:type="dxa"/>
            <w:tcBorders>
              <w:top w:val="single" w:sz="4" w:space="0" w:color="auto"/>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704.255,03</w:t>
            </w:r>
          </w:p>
        </w:tc>
        <w:tc>
          <w:tcPr>
            <w:tcW w:w="1120" w:type="dxa"/>
            <w:tcBorders>
              <w:top w:val="single" w:sz="4" w:space="0" w:color="auto"/>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1.330.430,35</w:t>
            </w:r>
          </w:p>
        </w:tc>
        <w:tc>
          <w:tcPr>
            <w:tcW w:w="1400" w:type="dxa"/>
            <w:tcBorders>
              <w:top w:val="single" w:sz="4" w:space="0" w:color="auto"/>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285.342,15</w:t>
            </w:r>
          </w:p>
        </w:tc>
        <w:tc>
          <w:tcPr>
            <w:tcW w:w="1040" w:type="dxa"/>
            <w:tcBorders>
              <w:top w:val="single" w:sz="4" w:space="0" w:color="auto"/>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183.567,56</w:t>
            </w:r>
          </w:p>
        </w:tc>
        <w:tc>
          <w:tcPr>
            <w:tcW w:w="1100" w:type="dxa"/>
            <w:tcBorders>
              <w:top w:val="single" w:sz="4" w:space="0" w:color="auto"/>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6.504.400,10</w:t>
            </w:r>
          </w:p>
        </w:tc>
        <w:tc>
          <w:tcPr>
            <w:tcW w:w="1100" w:type="dxa"/>
            <w:tcBorders>
              <w:top w:val="single" w:sz="4" w:space="0" w:color="auto"/>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1.892.622,10</w:t>
            </w:r>
          </w:p>
        </w:tc>
        <w:tc>
          <w:tcPr>
            <w:tcW w:w="1180" w:type="dxa"/>
            <w:tcBorders>
              <w:top w:val="single" w:sz="4" w:space="0" w:color="auto"/>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209.161,63</w:t>
            </w:r>
          </w:p>
        </w:tc>
        <w:tc>
          <w:tcPr>
            <w:tcW w:w="1320" w:type="dxa"/>
            <w:tcBorders>
              <w:top w:val="single" w:sz="4" w:space="0" w:color="auto"/>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11.109.778,92</w:t>
            </w:r>
          </w:p>
        </w:tc>
      </w:tr>
      <w:tr w:rsidR="00727E2E" w:rsidRPr="000C72B6" w:rsidTr="000C72B6">
        <w:trPr>
          <w:trHeight w:val="501"/>
        </w:trPr>
        <w:tc>
          <w:tcPr>
            <w:tcW w:w="900" w:type="dxa"/>
            <w:tcBorders>
              <w:top w:val="nil"/>
              <w:left w:val="single" w:sz="4" w:space="0" w:color="auto"/>
              <w:bottom w:val="single" w:sz="4" w:space="0" w:color="auto"/>
              <w:right w:val="single" w:sz="4" w:space="0" w:color="auto"/>
            </w:tcBorders>
            <w:noWrap/>
            <w:vAlign w:val="bottom"/>
          </w:tcPr>
          <w:p w:rsidR="00727E2E" w:rsidRPr="000C72B6" w:rsidRDefault="00727E2E" w:rsidP="000C72B6">
            <w:pPr>
              <w:jc w:val="right"/>
              <w:rPr>
                <w:rFonts w:ascii="Arial" w:hAnsi="Arial" w:cs="Arial"/>
                <w:color w:val="auto"/>
                <w:sz w:val="16"/>
                <w:szCs w:val="16"/>
              </w:rPr>
            </w:pPr>
            <w:r w:rsidRPr="000C72B6">
              <w:rPr>
                <w:rFonts w:ascii="Arial" w:hAnsi="Arial" w:cs="Arial"/>
                <w:color w:val="auto"/>
                <w:sz w:val="16"/>
                <w:szCs w:val="16"/>
              </w:rPr>
              <w:t>2016</w:t>
            </w:r>
          </w:p>
        </w:tc>
        <w:tc>
          <w:tcPr>
            <w:tcW w:w="1540" w:type="dxa"/>
            <w:tcBorders>
              <w:top w:val="nil"/>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877.422,80</w:t>
            </w:r>
          </w:p>
        </w:tc>
        <w:tc>
          <w:tcPr>
            <w:tcW w:w="1120" w:type="dxa"/>
            <w:tcBorders>
              <w:top w:val="nil"/>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1.557.887,68</w:t>
            </w:r>
          </w:p>
        </w:tc>
        <w:tc>
          <w:tcPr>
            <w:tcW w:w="1400" w:type="dxa"/>
            <w:tcBorders>
              <w:top w:val="nil"/>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364.688,26</w:t>
            </w:r>
          </w:p>
        </w:tc>
        <w:tc>
          <w:tcPr>
            <w:tcW w:w="1040" w:type="dxa"/>
            <w:tcBorders>
              <w:top w:val="nil"/>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230.438,74</w:t>
            </w:r>
          </w:p>
        </w:tc>
        <w:tc>
          <w:tcPr>
            <w:tcW w:w="1100" w:type="dxa"/>
            <w:tcBorders>
              <w:top w:val="nil"/>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6.836.984,81</w:t>
            </w:r>
          </w:p>
        </w:tc>
        <w:tc>
          <w:tcPr>
            <w:tcW w:w="1100" w:type="dxa"/>
            <w:tcBorders>
              <w:top w:val="nil"/>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2.112.498,40</w:t>
            </w:r>
          </w:p>
        </w:tc>
        <w:tc>
          <w:tcPr>
            <w:tcW w:w="1180" w:type="dxa"/>
            <w:tcBorders>
              <w:top w:val="nil"/>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287.749,50</w:t>
            </w:r>
          </w:p>
        </w:tc>
        <w:tc>
          <w:tcPr>
            <w:tcW w:w="1320" w:type="dxa"/>
            <w:tcBorders>
              <w:top w:val="nil"/>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12.267.670,19</w:t>
            </w:r>
          </w:p>
        </w:tc>
      </w:tr>
      <w:tr w:rsidR="00727E2E" w:rsidRPr="000C72B6" w:rsidTr="000C72B6">
        <w:trPr>
          <w:trHeight w:val="501"/>
        </w:trPr>
        <w:tc>
          <w:tcPr>
            <w:tcW w:w="900" w:type="dxa"/>
            <w:tcBorders>
              <w:top w:val="nil"/>
              <w:left w:val="single" w:sz="4" w:space="0" w:color="auto"/>
              <w:bottom w:val="single" w:sz="4" w:space="0" w:color="auto"/>
              <w:right w:val="single" w:sz="4" w:space="0" w:color="auto"/>
            </w:tcBorders>
            <w:noWrap/>
            <w:vAlign w:val="bottom"/>
          </w:tcPr>
          <w:p w:rsidR="00727E2E" w:rsidRPr="000C72B6" w:rsidRDefault="00727E2E" w:rsidP="000C72B6">
            <w:pPr>
              <w:jc w:val="right"/>
              <w:rPr>
                <w:rFonts w:ascii="Arial" w:hAnsi="Arial" w:cs="Arial"/>
                <w:color w:val="auto"/>
                <w:sz w:val="16"/>
                <w:szCs w:val="16"/>
              </w:rPr>
            </w:pPr>
            <w:r w:rsidRPr="000C72B6">
              <w:rPr>
                <w:rFonts w:ascii="Arial" w:hAnsi="Arial" w:cs="Arial"/>
                <w:color w:val="auto"/>
                <w:sz w:val="16"/>
                <w:szCs w:val="16"/>
              </w:rPr>
              <w:t>2017</w:t>
            </w:r>
          </w:p>
        </w:tc>
        <w:tc>
          <w:tcPr>
            <w:tcW w:w="1540" w:type="dxa"/>
            <w:tcBorders>
              <w:top w:val="nil"/>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1.476.520,56</w:t>
            </w:r>
          </w:p>
        </w:tc>
        <w:tc>
          <w:tcPr>
            <w:tcW w:w="1120" w:type="dxa"/>
            <w:tcBorders>
              <w:top w:val="nil"/>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2.517.772,90</w:t>
            </w:r>
          </w:p>
        </w:tc>
        <w:tc>
          <w:tcPr>
            <w:tcW w:w="1400" w:type="dxa"/>
            <w:tcBorders>
              <w:top w:val="nil"/>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562.727,24</w:t>
            </w:r>
          </w:p>
        </w:tc>
        <w:tc>
          <w:tcPr>
            <w:tcW w:w="1040" w:type="dxa"/>
            <w:tcBorders>
              <w:top w:val="nil"/>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410.759,34</w:t>
            </w:r>
          </w:p>
        </w:tc>
        <w:tc>
          <w:tcPr>
            <w:tcW w:w="1100" w:type="dxa"/>
            <w:tcBorders>
              <w:top w:val="nil"/>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9.612.542,86</w:t>
            </w:r>
          </w:p>
        </w:tc>
        <w:tc>
          <w:tcPr>
            <w:tcW w:w="1100" w:type="dxa"/>
            <w:tcBorders>
              <w:top w:val="nil"/>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3.316.617,54</w:t>
            </w:r>
          </w:p>
        </w:tc>
        <w:tc>
          <w:tcPr>
            <w:tcW w:w="1180" w:type="dxa"/>
            <w:tcBorders>
              <w:top w:val="nil"/>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582.843,81</w:t>
            </w:r>
          </w:p>
        </w:tc>
        <w:tc>
          <w:tcPr>
            <w:tcW w:w="1320" w:type="dxa"/>
            <w:tcBorders>
              <w:top w:val="nil"/>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18.479.784,25</w:t>
            </w:r>
          </w:p>
        </w:tc>
      </w:tr>
      <w:tr w:rsidR="00727E2E" w:rsidRPr="000C72B6" w:rsidTr="000C72B6">
        <w:trPr>
          <w:trHeight w:val="501"/>
        </w:trPr>
        <w:tc>
          <w:tcPr>
            <w:tcW w:w="900" w:type="dxa"/>
            <w:tcBorders>
              <w:top w:val="nil"/>
              <w:left w:val="single" w:sz="4" w:space="0" w:color="auto"/>
              <w:bottom w:val="single" w:sz="4" w:space="0" w:color="auto"/>
              <w:right w:val="single" w:sz="4" w:space="0" w:color="auto"/>
            </w:tcBorders>
            <w:noWrap/>
            <w:vAlign w:val="bottom"/>
          </w:tcPr>
          <w:p w:rsidR="00727E2E" w:rsidRPr="000C72B6" w:rsidRDefault="00727E2E" w:rsidP="000C72B6">
            <w:pPr>
              <w:jc w:val="right"/>
              <w:rPr>
                <w:rFonts w:ascii="Arial" w:hAnsi="Arial" w:cs="Arial"/>
                <w:color w:val="auto"/>
                <w:sz w:val="16"/>
                <w:szCs w:val="16"/>
              </w:rPr>
            </w:pPr>
            <w:r w:rsidRPr="000C72B6">
              <w:rPr>
                <w:rFonts w:ascii="Arial" w:hAnsi="Arial" w:cs="Arial"/>
                <w:color w:val="auto"/>
                <w:sz w:val="16"/>
                <w:szCs w:val="16"/>
              </w:rPr>
              <w:t>2018</w:t>
            </w:r>
          </w:p>
        </w:tc>
        <w:tc>
          <w:tcPr>
            <w:tcW w:w="1540" w:type="dxa"/>
            <w:tcBorders>
              <w:top w:val="nil"/>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2.195.405,28</w:t>
            </w:r>
          </w:p>
        </w:tc>
        <w:tc>
          <w:tcPr>
            <w:tcW w:w="1120" w:type="dxa"/>
            <w:tcBorders>
              <w:top w:val="nil"/>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5.564.120,29</w:t>
            </w:r>
          </w:p>
        </w:tc>
        <w:tc>
          <w:tcPr>
            <w:tcW w:w="1400" w:type="dxa"/>
            <w:tcBorders>
              <w:top w:val="nil"/>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6.921.018,03</w:t>
            </w:r>
          </w:p>
        </w:tc>
        <w:tc>
          <w:tcPr>
            <w:tcW w:w="1040" w:type="dxa"/>
            <w:tcBorders>
              <w:top w:val="nil"/>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1.105.704,99</w:t>
            </w:r>
          </w:p>
        </w:tc>
        <w:tc>
          <w:tcPr>
            <w:tcW w:w="1100" w:type="dxa"/>
            <w:tcBorders>
              <w:top w:val="nil"/>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20.169.356,30</w:t>
            </w:r>
          </w:p>
        </w:tc>
        <w:tc>
          <w:tcPr>
            <w:tcW w:w="1100" w:type="dxa"/>
            <w:tcBorders>
              <w:top w:val="nil"/>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5.438.782,58</w:t>
            </w:r>
          </w:p>
        </w:tc>
        <w:tc>
          <w:tcPr>
            <w:tcW w:w="1180" w:type="dxa"/>
            <w:tcBorders>
              <w:top w:val="nil"/>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658.621,77</w:t>
            </w:r>
          </w:p>
        </w:tc>
        <w:tc>
          <w:tcPr>
            <w:tcW w:w="1320" w:type="dxa"/>
            <w:tcBorders>
              <w:top w:val="nil"/>
              <w:left w:val="nil"/>
              <w:bottom w:val="single" w:sz="4" w:space="0" w:color="auto"/>
              <w:right w:val="single" w:sz="4" w:space="0" w:color="auto"/>
            </w:tcBorders>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42.053.009,24</w:t>
            </w:r>
          </w:p>
        </w:tc>
      </w:tr>
      <w:tr w:rsidR="00727E2E" w:rsidRPr="000C72B6" w:rsidTr="000C72B6">
        <w:trPr>
          <w:trHeight w:val="501"/>
        </w:trPr>
        <w:tc>
          <w:tcPr>
            <w:tcW w:w="900" w:type="dxa"/>
            <w:tcBorders>
              <w:top w:val="nil"/>
              <w:left w:val="single" w:sz="4" w:space="0" w:color="auto"/>
              <w:bottom w:val="nil"/>
              <w:right w:val="single" w:sz="4" w:space="0" w:color="auto"/>
            </w:tcBorders>
            <w:shd w:val="clear" w:color="auto" w:fill="C0C0C0"/>
            <w:vAlign w:val="bottom"/>
          </w:tcPr>
          <w:p w:rsidR="00727E2E" w:rsidRPr="000C72B6" w:rsidRDefault="00727E2E" w:rsidP="000C72B6">
            <w:pPr>
              <w:rPr>
                <w:rFonts w:ascii="Arial" w:hAnsi="Arial" w:cs="Arial"/>
                <w:color w:val="auto"/>
                <w:sz w:val="16"/>
                <w:szCs w:val="16"/>
              </w:rPr>
            </w:pPr>
            <w:r w:rsidRPr="000C72B6">
              <w:rPr>
                <w:rFonts w:ascii="Arial" w:hAnsi="Arial" w:cs="Arial"/>
                <w:color w:val="auto"/>
                <w:sz w:val="16"/>
                <w:szCs w:val="16"/>
              </w:rPr>
              <w:t>Previsión 2019</w:t>
            </w:r>
          </w:p>
        </w:tc>
        <w:tc>
          <w:tcPr>
            <w:tcW w:w="1540" w:type="dxa"/>
            <w:tcBorders>
              <w:top w:val="nil"/>
              <w:left w:val="nil"/>
              <w:bottom w:val="nil"/>
              <w:right w:val="single" w:sz="4" w:space="0" w:color="auto"/>
            </w:tcBorders>
            <w:shd w:val="clear" w:color="auto" w:fill="C0C0C0"/>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2.384.978,65</w:t>
            </w:r>
          </w:p>
        </w:tc>
        <w:tc>
          <w:tcPr>
            <w:tcW w:w="1120" w:type="dxa"/>
            <w:tcBorders>
              <w:top w:val="nil"/>
              <w:left w:val="nil"/>
              <w:bottom w:val="nil"/>
              <w:right w:val="single" w:sz="4" w:space="0" w:color="auto"/>
            </w:tcBorders>
            <w:shd w:val="clear" w:color="auto" w:fill="C0C0C0"/>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3.913.099,33</w:t>
            </w:r>
          </w:p>
        </w:tc>
        <w:tc>
          <w:tcPr>
            <w:tcW w:w="1400" w:type="dxa"/>
            <w:tcBorders>
              <w:top w:val="nil"/>
              <w:left w:val="nil"/>
              <w:bottom w:val="nil"/>
              <w:right w:val="single" w:sz="4" w:space="0" w:color="auto"/>
            </w:tcBorders>
            <w:shd w:val="clear" w:color="auto" w:fill="C0C0C0"/>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856.684,83</w:t>
            </w:r>
          </w:p>
        </w:tc>
        <w:tc>
          <w:tcPr>
            <w:tcW w:w="1040" w:type="dxa"/>
            <w:tcBorders>
              <w:top w:val="nil"/>
              <w:left w:val="nil"/>
              <w:bottom w:val="nil"/>
              <w:right w:val="single" w:sz="4" w:space="0" w:color="auto"/>
            </w:tcBorders>
            <w:shd w:val="clear" w:color="auto" w:fill="C0C0C0"/>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900.079,21</w:t>
            </w:r>
          </w:p>
        </w:tc>
        <w:tc>
          <w:tcPr>
            <w:tcW w:w="1100" w:type="dxa"/>
            <w:tcBorders>
              <w:top w:val="nil"/>
              <w:left w:val="nil"/>
              <w:bottom w:val="nil"/>
              <w:right w:val="single" w:sz="4" w:space="0" w:color="auto"/>
            </w:tcBorders>
            <w:shd w:val="clear" w:color="auto" w:fill="C0C0C0"/>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13.945.706,54</w:t>
            </w:r>
          </w:p>
        </w:tc>
        <w:tc>
          <w:tcPr>
            <w:tcW w:w="1100" w:type="dxa"/>
            <w:tcBorders>
              <w:top w:val="nil"/>
              <w:left w:val="nil"/>
              <w:bottom w:val="nil"/>
              <w:right w:val="single" w:sz="4" w:space="0" w:color="auto"/>
            </w:tcBorders>
            <w:shd w:val="clear" w:color="auto" w:fill="C0C0C0"/>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5.793.694,29</w:t>
            </w:r>
          </w:p>
        </w:tc>
        <w:tc>
          <w:tcPr>
            <w:tcW w:w="1180" w:type="dxa"/>
            <w:tcBorders>
              <w:top w:val="nil"/>
              <w:left w:val="nil"/>
              <w:bottom w:val="nil"/>
              <w:right w:val="single" w:sz="4" w:space="0" w:color="auto"/>
            </w:tcBorders>
            <w:shd w:val="clear" w:color="auto" w:fill="C0C0C0"/>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651.719,95</w:t>
            </w:r>
          </w:p>
        </w:tc>
        <w:tc>
          <w:tcPr>
            <w:tcW w:w="1320" w:type="dxa"/>
            <w:tcBorders>
              <w:top w:val="nil"/>
              <w:left w:val="nil"/>
              <w:bottom w:val="nil"/>
              <w:right w:val="single" w:sz="4" w:space="0" w:color="auto"/>
            </w:tcBorders>
            <w:shd w:val="clear" w:color="auto" w:fill="C0C0C0"/>
            <w:noWrap/>
            <w:vAlign w:val="bottom"/>
          </w:tcPr>
          <w:p w:rsidR="00727E2E" w:rsidRPr="003A4A11" w:rsidRDefault="00727E2E" w:rsidP="000C72B6">
            <w:pPr>
              <w:jc w:val="right"/>
              <w:rPr>
                <w:rFonts w:ascii="Arial" w:hAnsi="Arial" w:cs="Arial"/>
                <w:color w:val="auto"/>
                <w:sz w:val="15"/>
                <w:szCs w:val="15"/>
              </w:rPr>
            </w:pPr>
            <w:r w:rsidRPr="003A4A11">
              <w:rPr>
                <w:rFonts w:ascii="Arial" w:hAnsi="Arial" w:cs="Arial"/>
                <w:color w:val="auto"/>
                <w:sz w:val="15"/>
                <w:szCs w:val="15"/>
              </w:rPr>
              <w:t>28.445.962,80</w:t>
            </w:r>
          </w:p>
        </w:tc>
      </w:tr>
      <w:tr w:rsidR="00727E2E" w:rsidRPr="000C72B6" w:rsidTr="000C72B6">
        <w:trPr>
          <w:trHeight w:val="501"/>
        </w:trPr>
        <w:tc>
          <w:tcPr>
            <w:tcW w:w="900" w:type="dxa"/>
            <w:tcBorders>
              <w:top w:val="single" w:sz="8" w:space="0" w:color="auto"/>
              <w:left w:val="single" w:sz="8" w:space="0" w:color="auto"/>
              <w:bottom w:val="single" w:sz="8" w:space="0" w:color="auto"/>
              <w:right w:val="single" w:sz="4" w:space="0" w:color="auto"/>
            </w:tcBorders>
            <w:noWrap/>
            <w:vAlign w:val="bottom"/>
          </w:tcPr>
          <w:p w:rsidR="00727E2E" w:rsidRPr="000C72B6" w:rsidRDefault="00727E2E" w:rsidP="000C72B6">
            <w:pPr>
              <w:rPr>
                <w:rFonts w:ascii="Arial" w:hAnsi="Arial" w:cs="Arial"/>
                <w:b/>
                <w:bCs/>
                <w:color w:val="auto"/>
                <w:sz w:val="16"/>
                <w:szCs w:val="16"/>
              </w:rPr>
            </w:pPr>
            <w:r w:rsidRPr="000C72B6">
              <w:rPr>
                <w:rFonts w:ascii="Arial" w:hAnsi="Arial" w:cs="Arial"/>
                <w:b/>
                <w:bCs/>
                <w:color w:val="auto"/>
                <w:sz w:val="16"/>
                <w:szCs w:val="16"/>
              </w:rPr>
              <w:t>TOTAL</w:t>
            </w:r>
          </w:p>
        </w:tc>
        <w:tc>
          <w:tcPr>
            <w:tcW w:w="1540" w:type="dxa"/>
            <w:tcBorders>
              <w:top w:val="single" w:sz="8" w:space="0" w:color="auto"/>
              <w:left w:val="nil"/>
              <w:bottom w:val="single" w:sz="8" w:space="0" w:color="auto"/>
              <w:right w:val="single" w:sz="4" w:space="0" w:color="auto"/>
            </w:tcBorders>
            <w:noWrap/>
            <w:vAlign w:val="bottom"/>
          </w:tcPr>
          <w:p w:rsidR="00727E2E" w:rsidRPr="003A4A11" w:rsidRDefault="00727E2E" w:rsidP="000C72B6">
            <w:pPr>
              <w:jc w:val="right"/>
              <w:rPr>
                <w:rFonts w:ascii="Arial" w:hAnsi="Arial" w:cs="Arial"/>
                <w:b/>
                <w:bCs/>
                <w:color w:val="auto"/>
                <w:sz w:val="15"/>
                <w:szCs w:val="15"/>
              </w:rPr>
            </w:pPr>
            <w:r w:rsidRPr="003A4A11">
              <w:rPr>
                <w:rFonts w:ascii="Arial" w:hAnsi="Arial" w:cs="Arial"/>
                <w:b/>
                <w:bCs/>
                <w:color w:val="auto"/>
                <w:sz w:val="15"/>
                <w:szCs w:val="15"/>
              </w:rPr>
              <w:t>7.638.582,32</w:t>
            </w:r>
          </w:p>
        </w:tc>
        <w:tc>
          <w:tcPr>
            <w:tcW w:w="1120" w:type="dxa"/>
            <w:tcBorders>
              <w:top w:val="single" w:sz="8" w:space="0" w:color="auto"/>
              <w:left w:val="nil"/>
              <w:bottom w:val="single" w:sz="8" w:space="0" w:color="auto"/>
              <w:right w:val="single" w:sz="4" w:space="0" w:color="auto"/>
            </w:tcBorders>
            <w:noWrap/>
            <w:vAlign w:val="bottom"/>
          </w:tcPr>
          <w:p w:rsidR="00727E2E" w:rsidRPr="003A4A11" w:rsidRDefault="00727E2E" w:rsidP="000C72B6">
            <w:pPr>
              <w:jc w:val="right"/>
              <w:rPr>
                <w:rFonts w:ascii="Arial" w:hAnsi="Arial" w:cs="Arial"/>
                <w:b/>
                <w:bCs/>
                <w:color w:val="auto"/>
                <w:sz w:val="15"/>
                <w:szCs w:val="15"/>
              </w:rPr>
            </w:pPr>
            <w:r w:rsidRPr="003A4A11">
              <w:rPr>
                <w:rFonts w:ascii="Arial" w:hAnsi="Arial" w:cs="Arial"/>
                <w:b/>
                <w:bCs/>
                <w:color w:val="auto"/>
                <w:sz w:val="15"/>
                <w:szCs w:val="15"/>
              </w:rPr>
              <w:t>14.883.310,55</w:t>
            </w:r>
          </w:p>
        </w:tc>
        <w:tc>
          <w:tcPr>
            <w:tcW w:w="1400" w:type="dxa"/>
            <w:tcBorders>
              <w:top w:val="single" w:sz="8" w:space="0" w:color="auto"/>
              <w:left w:val="nil"/>
              <w:bottom w:val="single" w:sz="8" w:space="0" w:color="auto"/>
              <w:right w:val="single" w:sz="4" w:space="0" w:color="auto"/>
            </w:tcBorders>
            <w:noWrap/>
            <w:vAlign w:val="bottom"/>
          </w:tcPr>
          <w:p w:rsidR="00727E2E" w:rsidRPr="003A4A11" w:rsidRDefault="00727E2E" w:rsidP="000C72B6">
            <w:pPr>
              <w:jc w:val="right"/>
              <w:rPr>
                <w:rFonts w:ascii="Arial" w:hAnsi="Arial" w:cs="Arial"/>
                <w:b/>
                <w:bCs/>
                <w:color w:val="auto"/>
                <w:sz w:val="15"/>
                <w:szCs w:val="15"/>
              </w:rPr>
            </w:pPr>
            <w:r w:rsidRPr="003A4A11">
              <w:rPr>
                <w:rFonts w:ascii="Arial" w:hAnsi="Arial" w:cs="Arial"/>
                <w:b/>
                <w:bCs/>
                <w:color w:val="auto"/>
                <w:sz w:val="15"/>
                <w:szCs w:val="15"/>
              </w:rPr>
              <w:t>8.990.460,51</w:t>
            </w:r>
          </w:p>
        </w:tc>
        <w:tc>
          <w:tcPr>
            <w:tcW w:w="1040" w:type="dxa"/>
            <w:tcBorders>
              <w:top w:val="single" w:sz="8" w:space="0" w:color="auto"/>
              <w:left w:val="nil"/>
              <w:bottom w:val="single" w:sz="8" w:space="0" w:color="auto"/>
              <w:right w:val="single" w:sz="4" w:space="0" w:color="auto"/>
            </w:tcBorders>
            <w:noWrap/>
            <w:vAlign w:val="bottom"/>
          </w:tcPr>
          <w:p w:rsidR="00727E2E" w:rsidRPr="003A4A11" w:rsidRDefault="00727E2E" w:rsidP="000C72B6">
            <w:pPr>
              <w:jc w:val="right"/>
              <w:rPr>
                <w:rFonts w:ascii="Arial" w:hAnsi="Arial" w:cs="Arial"/>
                <w:b/>
                <w:bCs/>
                <w:color w:val="auto"/>
                <w:sz w:val="15"/>
                <w:szCs w:val="15"/>
              </w:rPr>
            </w:pPr>
            <w:r w:rsidRPr="003A4A11">
              <w:rPr>
                <w:rFonts w:ascii="Arial" w:hAnsi="Arial" w:cs="Arial"/>
                <w:b/>
                <w:bCs/>
                <w:color w:val="auto"/>
                <w:sz w:val="15"/>
                <w:szCs w:val="15"/>
              </w:rPr>
              <w:t>2.830.549,84</w:t>
            </w:r>
          </w:p>
        </w:tc>
        <w:tc>
          <w:tcPr>
            <w:tcW w:w="1100" w:type="dxa"/>
            <w:tcBorders>
              <w:top w:val="single" w:sz="8" w:space="0" w:color="auto"/>
              <w:left w:val="nil"/>
              <w:bottom w:val="single" w:sz="8" w:space="0" w:color="auto"/>
              <w:right w:val="single" w:sz="4" w:space="0" w:color="auto"/>
            </w:tcBorders>
            <w:noWrap/>
            <w:vAlign w:val="bottom"/>
          </w:tcPr>
          <w:p w:rsidR="00727E2E" w:rsidRPr="003A4A11" w:rsidRDefault="00727E2E" w:rsidP="000C72B6">
            <w:pPr>
              <w:jc w:val="right"/>
              <w:rPr>
                <w:rFonts w:ascii="Arial" w:hAnsi="Arial" w:cs="Arial"/>
                <w:b/>
                <w:bCs/>
                <w:color w:val="auto"/>
                <w:sz w:val="15"/>
                <w:szCs w:val="15"/>
              </w:rPr>
            </w:pPr>
            <w:r w:rsidRPr="003A4A11">
              <w:rPr>
                <w:rFonts w:ascii="Arial" w:hAnsi="Arial" w:cs="Arial"/>
                <w:b/>
                <w:bCs/>
                <w:color w:val="auto"/>
                <w:sz w:val="15"/>
                <w:szCs w:val="15"/>
              </w:rPr>
              <w:t>57.068.990,61</w:t>
            </w:r>
          </w:p>
        </w:tc>
        <w:tc>
          <w:tcPr>
            <w:tcW w:w="1100" w:type="dxa"/>
            <w:tcBorders>
              <w:top w:val="single" w:sz="8" w:space="0" w:color="auto"/>
              <w:left w:val="nil"/>
              <w:bottom w:val="single" w:sz="8" w:space="0" w:color="auto"/>
              <w:right w:val="single" w:sz="4" w:space="0" w:color="auto"/>
            </w:tcBorders>
            <w:noWrap/>
            <w:vAlign w:val="bottom"/>
          </w:tcPr>
          <w:p w:rsidR="00727E2E" w:rsidRPr="003A4A11" w:rsidRDefault="00727E2E" w:rsidP="000C72B6">
            <w:pPr>
              <w:jc w:val="right"/>
              <w:rPr>
                <w:rFonts w:ascii="Arial" w:hAnsi="Arial" w:cs="Arial"/>
                <w:b/>
                <w:bCs/>
                <w:color w:val="auto"/>
                <w:sz w:val="15"/>
                <w:szCs w:val="15"/>
              </w:rPr>
            </w:pPr>
            <w:r w:rsidRPr="003A4A11">
              <w:rPr>
                <w:rFonts w:ascii="Arial" w:hAnsi="Arial" w:cs="Arial"/>
                <w:b/>
                <w:bCs/>
                <w:color w:val="auto"/>
                <w:sz w:val="15"/>
                <w:szCs w:val="15"/>
              </w:rPr>
              <w:t>18.554.214,91</w:t>
            </w:r>
          </w:p>
        </w:tc>
        <w:tc>
          <w:tcPr>
            <w:tcW w:w="1180" w:type="dxa"/>
            <w:tcBorders>
              <w:top w:val="single" w:sz="8" w:space="0" w:color="auto"/>
              <w:left w:val="nil"/>
              <w:bottom w:val="single" w:sz="8" w:space="0" w:color="auto"/>
              <w:right w:val="single" w:sz="4" w:space="0" w:color="auto"/>
            </w:tcBorders>
            <w:noWrap/>
            <w:vAlign w:val="bottom"/>
          </w:tcPr>
          <w:p w:rsidR="00727E2E" w:rsidRPr="003A4A11" w:rsidRDefault="00727E2E" w:rsidP="000C72B6">
            <w:pPr>
              <w:jc w:val="right"/>
              <w:rPr>
                <w:rFonts w:ascii="Arial" w:hAnsi="Arial" w:cs="Arial"/>
                <w:b/>
                <w:bCs/>
                <w:color w:val="auto"/>
                <w:sz w:val="15"/>
                <w:szCs w:val="15"/>
              </w:rPr>
            </w:pPr>
            <w:r w:rsidRPr="003A4A11">
              <w:rPr>
                <w:rFonts w:ascii="Arial" w:hAnsi="Arial" w:cs="Arial"/>
                <w:b/>
                <w:bCs/>
                <w:color w:val="auto"/>
                <w:sz w:val="15"/>
                <w:szCs w:val="15"/>
              </w:rPr>
              <w:t>2.390.096,66</w:t>
            </w:r>
          </w:p>
        </w:tc>
        <w:tc>
          <w:tcPr>
            <w:tcW w:w="1320" w:type="dxa"/>
            <w:tcBorders>
              <w:top w:val="single" w:sz="8" w:space="0" w:color="auto"/>
              <w:left w:val="nil"/>
              <w:bottom w:val="single" w:sz="8" w:space="0" w:color="auto"/>
              <w:right w:val="single" w:sz="8" w:space="0" w:color="auto"/>
            </w:tcBorders>
            <w:noWrap/>
            <w:vAlign w:val="bottom"/>
          </w:tcPr>
          <w:p w:rsidR="00727E2E" w:rsidRPr="003A4A11" w:rsidRDefault="00727E2E" w:rsidP="000C72B6">
            <w:pPr>
              <w:jc w:val="right"/>
              <w:rPr>
                <w:rFonts w:ascii="Arial" w:hAnsi="Arial" w:cs="Arial"/>
                <w:b/>
                <w:bCs/>
                <w:color w:val="auto"/>
                <w:sz w:val="15"/>
                <w:szCs w:val="15"/>
              </w:rPr>
            </w:pPr>
            <w:r w:rsidRPr="003A4A11">
              <w:rPr>
                <w:rFonts w:ascii="Arial" w:hAnsi="Arial" w:cs="Arial"/>
                <w:b/>
                <w:bCs/>
                <w:color w:val="auto"/>
                <w:sz w:val="15"/>
                <w:szCs w:val="15"/>
              </w:rPr>
              <w:t>112.356.205,40</w:t>
            </w:r>
          </w:p>
        </w:tc>
      </w:tr>
    </w:tbl>
    <w:p w:rsidR="00727E2E" w:rsidRDefault="00727E2E">
      <w:pPr>
        <w:pStyle w:val="normal0"/>
        <w:widowControl w:val="0"/>
        <w:jc w:val="both"/>
      </w:pPr>
    </w:p>
    <w:p w:rsidR="00727E2E" w:rsidRDefault="00727E2E">
      <w:pPr>
        <w:pStyle w:val="normal0"/>
        <w:widowControl w:val="0"/>
        <w:jc w:val="both"/>
      </w:pPr>
      <w:r>
        <w:t xml:space="preserve"> </w:t>
      </w:r>
    </w:p>
    <w:p w:rsidR="00727E2E" w:rsidRDefault="00727E2E">
      <w:pPr>
        <w:pStyle w:val="normal0"/>
        <w:widowControl w:val="0"/>
        <w:jc w:val="center"/>
        <w:rPr>
          <w:b/>
        </w:rPr>
      </w:pPr>
      <w:r>
        <w:rPr>
          <w:b/>
        </w:rPr>
        <w:t>RECAUDACIÓN EJECUTIVA POR RECIBOS ESTIMADA</w:t>
      </w:r>
    </w:p>
    <w:p w:rsidR="00727E2E" w:rsidRDefault="00727E2E">
      <w:pPr>
        <w:pStyle w:val="normal0"/>
        <w:widowControl w:val="0"/>
        <w:jc w:val="both"/>
      </w:pPr>
      <w:r>
        <w:t xml:space="preserve"> </w:t>
      </w:r>
    </w:p>
    <w:tbl>
      <w:tblPr>
        <w:tblW w:w="8800" w:type="dxa"/>
        <w:jc w:val="center"/>
        <w:tblInd w:w="62" w:type="dxa"/>
        <w:tblCellMar>
          <w:left w:w="70" w:type="dxa"/>
          <w:right w:w="70" w:type="dxa"/>
        </w:tblCellMar>
        <w:tblLook w:val="0000"/>
      </w:tblPr>
      <w:tblGrid>
        <w:gridCol w:w="1240"/>
        <w:gridCol w:w="2500"/>
        <w:gridCol w:w="1820"/>
        <w:gridCol w:w="3240"/>
      </w:tblGrid>
      <w:tr w:rsidR="00727E2E" w:rsidRPr="003A4A11" w:rsidTr="003A4A11">
        <w:trPr>
          <w:trHeight w:val="501"/>
          <w:jc w:val="center"/>
        </w:trPr>
        <w:tc>
          <w:tcPr>
            <w:tcW w:w="1240" w:type="dxa"/>
            <w:tcBorders>
              <w:top w:val="single" w:sz="4" w:space="0" w:color="auto"/>
              <w:left w:val="single" w:sz="4" w:space="0" w:color="auto"/>
              <w:bottom w:val="single" w:sz="4" w:space="0" w:color="auto"/>
              <w:right w:val="single" w:sz="4" w:space="0" w:color="auto"/>
            </w:tcBorders>
            <w:noWrap/>
            <w:vAlign w:val="bottom"/>
          </w:tcPr>
          <w:p w:rsidR="00727E2E" w:rsidRPr="003A4A11" w:rsidRDefault="00727E2E" w:rsidP="003A4A11">
            <w:pPr>
              <w:rPr>
                <w:rFonts w:ascii="Arial" w:hAnsi="Arial" w:cs="Arial"/>
                <w:b/>
                <w:bCs/>
                <w:color w:val="auto"/>
                <w:sz w:val="20"/>
                <w:szCs w:val="20"/>
              </w:rPr>
            </w:pPr>
            <w:r w:rsidRPr="003A4A11">
              <w:rPr>
                <w:rFonts w:ascii="Arial" w:hAnsi="Arial" w:cs="Arial"/>
                <w:b/>
                <w:bCs/>
                <w:color w:val="auto"/>
                <w:sz w:val="20"/>
                <w:szCs w:val="20"/>
              </w:rPr>
              <w:t>EJERCICIO</w:t>
            </w:r>
          </w:p>
        </w:tc>
        <w:tc>
          <w:tcPr>
            <w:tcW w:w="2500" w:type="dxa"/>
            <w:tcBorders>
              <w:top w:val="single" w:sz="4" w:space="0" w:color="auto"/>
              <w:left w:val="nil"/>
              <w:bottom w:val="single" w:sz="4" w:space="0" w:color="auto"/>
              <w:right w:val="single" w:sz="4" w:space="0" w:color="auto"/>
            </w:tcBorders>
            <w:noWrap/>
            <w:vAlign w:val="bottom"/>
          </w:tcPr>
          <w:p w:rsidR="00727E2E" w:rsidRPr="003A4A11" w:rsidRDefault="00727E2E" w:rsidP="003A4A11">
            <w:pPr>
              <w:rPr>
                <w:rFonts w:ascii="Arial" w:hAnsi="Arial" w:cs="Arial"/>
                <w:b/>
                <w:bCs/>
                <w:color w:val="auto"/>
                <w:sz w:val="20"/>
                <w:szCs w:val="20"/>
              </w:rPr>
            </w:pPr>
            <w:r w:rsidRPr="003A4A11">
              <w:rPr>
                <w:rFonts w:ascii="Arial" w:hAnsi="Arial" w:cs="Arial"/>
                <w:b/>
                <w:bCs/>
                <w:color w:val="auto"/>
                <w:sz w:val="20"/>
                <w:szCs w:val="20"/>
              </w:rPr>
              <w:t>PENDIENTE EJECUTIVA</w:t>
            </w:r>
          </w:p>
        </w:tc>
        <w:tc>
          <w:tcPr>
            <w:tcW w:w="1820" w:type="dxa"/>
            <w:tcBorders>
              <w:top w:val="single" w:sz="4" w:space="0" w:color="auto"/>
              <w:left w:val="nil"/>
              <w:bottom w:val="single" w:sz="4" w:space="0" w:color="auto"/>
              <w:right w:val="single" w:sz="4" w:space="0" w:color="auto"/>
            </w:tcBorders>
            <w:noWrap/>
            <w:vAlign w:val="bottom"/>
          </w:tcPr>
          <w:p w:rsidR="00727E2E" w:rsidRPr="003A4A11" w:rsidRDefault="00727E2E" w:rsidP="003A4A11">
            <w:pPr>
              <w:rPr>
                <w:rFonts w:ascii="Arial" w:hAnsi="Arial" w:cs="Arial"/>
                <w:b/>
                <w:bCs/>
                <w:color w:val="auto"/>
                <w:sz w:val="20"/>
                <w:szCs w:val="20"/>
              </w:rPr>
            </w:pPr>
            <w:r w:rsidRPr="003A4A11">
              <w:rPr>
                <w:rFonts w:ascii="Arial" w:hAnsi="Arial" w:cs="Arial"/>
                <w:b/>
                <w:bCs/>
                <w:color w:val="auto"/>
                <w:sz w:val="20"/>
                <w:szCs w:val="20"/>
              </w:rPr>
              <w:t>% ESTIMADO</w:t>
            </w:r>
          </w:p>
        </w:tc>
        <w:tc>
          <w:tcPr>
            <w:tcW w:w="3240" w:type="dxa"/>
            <w:tcBorders>
              <w:top w:val="single" w:sz="4" w:space="0" w:color="auto"/>
              <w:left w:val="nil"/>
              <w:bottom w:val="single" w:sz="4" w:space="0" w:color="auto"/>
              <w:right w:val="single" w:sz="4" w:space="0" w:color="auto"/>
            </w:tcBorders>
            <w:noWrap/>
            <w:vAlign w:val="bottom"/>
          </w:tcPr>
          <w:p w:rsidR="00727E2E" w:rsidRPr="003A4A11" w:rsidRDefault="00727E2E" w:rsidP="003A4A11">
            <w:pPr>
              <w:rPr>
                <w:rFonts w:ascii="Arial" w:hAnsi="Arial" w:cs="Arial"/>
                <w:b/>
                <w:bCs/>
                <w:color w:val="auto"/>
                <w:sz w:val="20"/>
                <w:szCs w:val="20"/>
              </w:rPr>
            </w:pPr>
            <w:r w:rsidRPr="003A4A11">
              <w:rPr>
                <w:rFonts w:ascii="Arial" w:hAnsi="Arial" w:cs="Arial"/>
                <w:b/>
                <w:bCs/>
                <w:color w:val="auto"/>
                <w:sz w:val="20"/>
                <w:szCs w:val="20"/>
              </w:rPr>
              <w:t>RECAUDACIÓN ESTIMADA 201</w:t>
            </w:r>
            <w:r>
              <w:rPr>
                <w:rFonts w:ascii="Arial" w:hAnsi="Arial" w:cs="Arial"/>
                <w:b/>
                <w:bCs/>
                <w:color w:val="auto"/>
                <w:sz w:val="20"/>
                <w:szCs w:val="20"/>
              </w:rPr>
              <w:t>9</w:t>
            </w:r>
          </w:p>
        </w:tc>
      </w:tr>
      <w:tr w:rsidR="00727E2E" w:rsidRPr="003A4A11" w:rsidTr="003A4A11">
        <w:trPr>
          <w:trHeight w:val="501"/>
          <w:jc w:val="center"/>
        </w:trPr>
        <w:tc>
          <w:tcPr>
            <w:tcW w:w="1240" w:type="dxa"/>
            <w:tcBorders>
              <w:top w:val="nil"/>
              <w:left w:val="single" w:sz="4" w:space="0" w:color="auto"/>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2015</w:t>
            </w:r>
          </w:p>
        </w:tc>
        <w:tc>
          <w:tcPr>
            <w:tcW w:w="250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11.109.778,92</w:t>
            </w:r>
          </w:p>
        </w:tc>
        <w:tc>
          <w:tcPr>
            <w:tcW w:w="182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8,04%</w:t>
            </w:r>
          </w:p>
        </w:tc>
        <w:tc>
          <w:tcPr>
            <w:tcW w:w="324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893.780,16</w:t>
            </w:r>
          </w:p>
        </w:tc>
      </w:tr>
      <w:tr w:rsidR="00727E2E" w:rsidRPr="003A4A11" w:rsidTr="003A4A11">
        <w:trPr>
          <w:trHeight w:val="501"/>
          <w:jc w:val="center"/>
        </w:trPr>
        <w:tc>
          <w:tcPr>
            <w:tcW w:w="1240" w:type="dxa"/>
            <w:tcBorders>
              <w:top w:val="nil"/>
              <w:left w:val="single" w:sz="4" w:space="0" w:color="auto"/>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2016</w:t>
            </w:r>
          </w:p>
        </w:tc>
        <w:tc>
          <w:tcPr>
            <w:tcW w:w="250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12.267.670,19</w:t>
            </w:r>
          </w:p>
        </w:tc>
        <w:tc>
          <w:tcPr>
            <w:tcW w:w="182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15,39%</w:t>
            </w:r>
          </w:p>
        </w:tc>
        <w:tc>
          <w:tcPr>
            <w:tcW w:w="324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1.887.533,07</w:t>
            </w:r>
          </w:p>
        </w:tc>
      </w:tr>
      <w:tr w:rsidR="00727E2E" w:rsidRPr="003A4A11" w:rsidTr="003A4A11">
        <w:trPr>
          <w:trHeight w:val="501"/>
          <w:jc w:val="center"/>
        </w:trPr>
        <w:tc>
          <w:tcPr>
            <w:tcW w:w="1240" w:type="dxa"/>
            <w:tcBorders>
              <w:top w:val="nil"/>
              <w:left w:val="single" w:sz="4" w:space="0" w:color="auto"/>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2017</w:t>
            </w:r>
          </w:p>
        </w:tc>
        <w:tc>
          <w:tcPr>
            <w:tcW w:w="250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18.479.784,25</w:t>
            </w:r>
          </w:p>
        </w:tc>
        <w:tc>
          <w:tcPr>
            <w:tcW w:w="182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24,95%</w:t>
            </w:r>
          </w:p>
        </w:tc>
        <w:tc>
          <w:tcPr>
            <w:tcW w:w="324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4.610.890,46</w:t>
            </w:r>
          </w:p>
        </w:tc>
      </w:tr>
      <w:tr w:rsidR="00727E2E" w:rsidRPr="003A4A11" w:rsidTr="003A4A11">
        <w:trPr>
          <w:trHeight w:val="501"/>
          <w:jc w:val="center"/>
        </w:trPr>
        <w:tc>
          <w:tcPr>
            <w:tcW w:w="1240" w:type="dxa"/>
            <w:tcBorders>
              <w:top w:val="nil"/>
              <w:left w:val="single" w:sz="4" w:space="0" w:color="auto"/>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2018</w:t>
            </w:r>
          </w:p>
        </w:tc>
        <w:tc>
          <w:tcPr>
            <w:tcW w:w="250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42.053.009,24</w:t>
            </w:r>
          </w:p>
        </w:tc>
        <w:tc>
          <w:tcPr>
            <w:tcW w:w="182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28,24%</w:t>
            </w:r>
          </w:p>
        </w:tc>
        <w:tc>
          <w:tcPr>
            <w:tcW w:w="324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11.875.279,50</w:t>
            </w:r>
          </w:p>
        </w:tc>
      </w:tr>
      <w:tr w:rsidR="00727E2E" w:rsidRPr="003A4A11" w:rsidTr="003A4A11">
        <w:trPr>
          <w:trHeight w:val="501"/>
          <w:jc w:val="center"/>
        </w:trPr>
        <w:tc>
          <w:tcPr>
            <w:tcW w:w="1240" w:type="dxa"/>
            <w:tcBorders>
              <w:top w:val="nil"/>
              <w:left w:val="single" w:sz="4" w:space="0" w:color="auto"/>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2019</w:t>
            </w:r>
          </w:p>
        </w:tc>
        <w:tc>
          <w:tcPr>
            <w:tcW w:w="250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28.445.962,80</w:t>
            </w:r>
          </w:p>
        </w:tc>
        <w:tc>
          <w:tcPr>
            <w:tcW w:w="182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7,53%</w:t>
            </w:r>
          </w:p>
        </w:tc>
        <w:tc>
          <w:tcPr>
            <w:tcW w:w="324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2.142.865,62</w:t>
            </w:r>
          </w:p>
        </w:tc>
      </w:tr>
      <w:tr w:rsidR="00727E2E" w:rsidRPr="003A4A11" w:rsidTr="003A4A11">
        <w:trPr>
          <w:trHeight w:val="501"/>
          <w:jc w:val="center"/>
        </w:trPr>
        <w:tc>
          <w:tcPr>
            <w:tcW w:w="1240" w:type="dxa"/>
            <w:tcBorders>
              <w:top w:val="nil"/>
              <w:left w:val="nil"/>
              <w:bottom w:val="nil"/>
              <w:right w:val="nil"/>
            </w:tcBorders>
            <w:noWrap/>
            <w:vAlign w:val="bottom"/>
          </w:tcPr>
          <w:p w:rsidR="00727E2E" w:rsidRPr="003A4A11" w:rsidRDefault="00727E2E" w:rsidP="003A4A11">
            <w:pPr>
              <w:rPr>
                <w:rFonts w:ascii="Arial" w:hAnsi="Arial" w:cs="Arial"/>
                <w:color w:val="auto"/>
                <w:sz w:val="20"/>
                <w:szCs w:val="20"/>
              </w:rPr>
            </w:pPr>
          </w:p>
        </w:tc>
        <w:tc>
          <w:tcPr>
            <w:tcW w:w="2500" w:type="dxa"/>
            <w:tcBorders>
              <w:top w:val="nil"/>
              <w:left w:val="single" w:sz="4" w:space="0" w:color="auto"/>
              <w:bottom w:val="single" w:sz="4" w:space="0" w:color="auto"/>
              <w:right w:val="single" w:sz="4" w:space="0" w:color="auto"/>
            </w:tcBorders>
            <w:noWrap/>
            <w:vAlign w:val="bottom"/>
          </w:tcPr>
          <w:p w:rsidR="00727E2E" w:rsidRPr="003A4A11" w:rsidRDefault="00727E2E" w:rsidP="003A4A11">
            <w:pPr>
              <w:jc w:val="right"/>
              <w:rPr>
                <w:rFonts w:ascii="Arial" w:hAnsi="Arial" w:cs="Arial"/>
                <w:b/>
                <w:bCs/>
                <w:color w:val="auto"/>
                <w:sz w:val="20"/>
                <w:szCs w:val="20"/>
              </w:rPr>
            </w:pPr>
            <w:r w:rsidRPr="003A4A11">
              <w:rPr>
                <w:rFonts w:ascii="Arial" w:hAnsi="Arial" w:cs="Arial"/>
                <w:b/>
                <w:bCs/>
                <w:color w:val="auto"/>
                <w:sz w:val="20"/>
                <w:szCs w:val="20"/>
              </w:rPr>
              <w:t>112.356.205,40</w:t>
            </w:r>
          </w:p>
        </w:tc>
        <w:tc>
          <w:tcPr>
            <w:tcW w:w="1820" w:type="dxa"/>
            <w:tcBorders>
              <w:top w:val="nil"/>
              <w:left w:val="nil"/>
              <w:bottom w:val="nil"/>
              <w:right w:val="nil"/>
            </w:tcBorders>
            <w:noWrap/>
            <w:vAlign w:val="bottom"/>
          </w:tcPr>
          <w:p w:rsidR="00727E2E" w:rsidRPr="003A4A11" w:rsidRDefault="00727E2E" w:rsidP="003A4A11">
            <w:pPr>
              <w:rPr>
                <w:rFonts w:ascii="Arial" w:hAnsi="Arial" w:cs="Arial"/>
                <w:color w:val="auto"/>
                <w:sz w:val="20"/>
                <w:szCs w:val="20"/>
              </w:rPr>
            </w:pPr>
          </w:p>
        </w:tc>
        <w:tc>
          <w:tcPr>
            <w:tcW w:w="3240" w:type="dxa"/>
            <w:tcBorders>
              <w:top w:val="nil"/>
              <w:left w:val="single" w:sz="4" w:space="0" w:color="auto"/>
              <w:bottom w:val="single" w:sz="4" w:space="0" w:color="auto"/>
              <w:right w:val="single" w:sz="4" w:space="0" w:color="auto"/>
            </w:tcBorders>
            <w:noWrap/>
            <w:vAlign w:val="bottom"/>
          </w:tcPr>
          <w:p w:rsidR="00727E2E" w:rsidRPr="003A4A11" w:rsidRDefault="00727E2E" w:rsidP="003A4A11">
            <w:pPr>
              <w:jc w:val="right"/>
              <w:rPr>
                <w:rFonts w:ascii="Arial" w:hAnsi="Arial" w:cs="Arial"/>
                <w:b/>
                <w:bCs/>
                <w:color w:val="auto"/>
                <w:sz w:val="20"/>
                <w:szCs w:val="20"/>
              </w:rPr>
            </w:pPr>
            <w:r w:rsidRPr="003A4A11">
              <w:rPr>
                <w:rFonts w:ascii="Arial" w:hAnsi="Arial" w:cs="Arial"/>
                <w:b/>
                <w:bCs/>
                <w:color w:val="auto"/>
                <w:sz w:val="20"/>
                <w:szCs w:val="20"/>
              </w:rPr>
              <w:t>21.410.348,80</w:t>
            </w:r>
          </w:p>
        </w:tc>
      </w:tr>
    </w:tbl>
    <w:p w:rsidR="00727E2E" w:rsidRDefault="00727E2E">
      <w:pPr>
        <w:pStyle w:val="normal0"/>
        <w:widowControl w:val="0"/>
        <w:jc w:val="both"/>
      </w:pPr>
    </w:p>
    <w:p w:rsidR="00727E2E" w:rsidRDefault="00727E2E">
      <w:pPr>
        <w:pStyle w:val="normal0"/>
        <w:widowControl w:val="0"/>
        <w:jc w:val="both"/>
      </w:pPr>
    </w:p>
    <w:p w:rsidR="00727E2E" w:rsidRDefault="00727E2E">
      <w:pPr>
        <w:pStyle w:val="normal0"/>
        <w:widowControl w:val="0"/>
        <w:jc w:val="both"/>
      </w:pPr>
    </w:p>
    <w:p w:rsidR="00727E2E" w:rsidRDefault="00727E2E">
      <w:pPr>
        <w:pStyle w:val="normal0"/>
        <w:widowControl w:val="0"/>
        <w:jc w:val="both"/>
        <w:rPr>
          <w:b/>
          <w:u w:val="single"/>
        </w:rPr>
      </w:pPr>
      <w:r>
        <w:rPr>
          <w:b/>
          <w:u w:val="single"/>
        </w:rPr>
        <w:t>B) Recaudación de Liquidaciones:</w:t>
      </w:r>
    </w:p>
    <w:p w:rsidR="00727E2E" w:rsidRDefault="00727E2E">
      <w:pPr>
        <w:pStyle w:val="normal0"/>
        <w:widowControl w:val="0"/>
        <w:jc w:val="both"/>
        <w:rPr>
          <w:b/>
          <w:u w:val="single"/>
        </w:rPr>
      </w:pPr>
      <w:r>
        <w:rPr>
          <w:b/>
          <w:u w:val="single"/>
        </w:rPr>
        <w:t xml:space="preserve"> </w:t>
      </w:r>
    </w:p>
    <w:p w:rsidR="00727E2E" w:rsidRDefault="00727E2E">
      <w:pPr>
        <w:pStyle w:val="normal0"/>
        <w:widowControl w:val="0"/>
        <w:jc w:val="center"/>
        <w:rPr>
          <w:b/>
        </w:rPr>
      </w:pPr>
      <w:r>
        <w:rPr>
          <w:b/>
        </w:rPr>
        <w:t>RECURSOS PENDIENTES EN EJECUTIVA A GESTIONAR EN EL 2019</w:t>
      </w:r>
    </w:p>
    <w:p w:rsidR="00727E2E" w:rsidRDefault="00727E2E">
      <w:pPr>
        <w:pStyle w:val="normal0"/>
        <w:widowControl w:val="0"/>
        <w:jc w:val="both"/>
      </w:pPr>
    </w:p>
    <w:p w:rsidR="00727E2E" w:rsidRDefault="00727E2E">
      <w:pPr>
        <w:pStyle w:val="normal0"/>
        <w:widowControl w:val="0"/>
        <w:jc w:val="both"/>
      </w:pPr>
    </w:p>
    <w:tbl>
      <w:tblPr>
        <w:tblW w:w="11480" w:type="dxa"/>
        <w:jc w:val="center"/>
        <w:tblInd w:w="60" w:type="dxa"/>
        <w:tblCellMar>
          <w:left w:w="70" w:type="dxa"/>
          <w:right w:w="70" w:type="dxa"/>
        </w:tblCellMar>
        <w:tblLook w:val="0000"/>
      </w:tblPr>
      <w:tblGrid>
        <w:gridCol w:w="716"/>
        <w:gridCol w:w="900"/>
        <w:gridCol w:w="960"/>
        <w:gridCol w:w="900"/>
        <w:gridCol w:w="980"/>
        <w:gridCol w:w="1100"/>
        <w:gridCol w:w="860"/>
        <w:gridCol w:w="860"/>
        <w:gridCol w:w="1120"/>
        <w:gridCol w:w="1060"/>
        <w:gridCol w:w="1100"/>
        <w:gridCol w:w="1036"/>
      </w:tblGrid>
      <w:tr w:rsidR="00727E2E" w:rsidRPr="003A4A11" w:rsidTr="003A4A11">
        <w:trPr>
          <w:trHeight w:val="501"/>
          <w:jc w:val="center"/>
        </w:trPr>
        <w:tc>
          <w:tcPr>
            <w:tcW w:w="540" w:type="dxa"/>
            <w:tcBorders>
              <w:top w:val="single" w:sz="8" w:space="0" w:color="auto"/>
              <w:left w:val="single" w:sz="8" w:space="0" w:color="auto"/>
              <w:bottom w:val="single" w:sz="8" w:space="0" w:color="auto"/>
              <w:right w:val="single" w:sz="4" w:space="0" w:color="auto"/>
            </w:tcBorders>
            <w:vAlign w:val="bottom"/>
          </w:tcPr>
          <w:p w:rsidR="00727E2E" w:rsidRPr="003A4A11" w:rsidRDefault="00727E2E" w:rsidP="003A4A11">
            <w:pPr>
              <w:rPr>
                <w:rFonts w:ascii="Arial" w:hAnsi="Arial" w:cs="Arial"/>
                <w:b/>
                <w:bCs/>
                <w:color w:val="auto"/>
                <w:sz w:val="12"/>
                <w:szCs w:val="12"/>
              </w:rPr>
            </w:pPr>
            <w:r w:rsidRPr="003A4A11">
              <w:rPr>
                <w:rFonts w:ascii="Arial" w:hAnsi="Arial" w:cs="Arial"/>
                <w:b/>
                <w:bCs/>
                <w:color w:val="auto"/>
                <w:sz w:val="12"/>
                <w:szCs w:val="12"/>
              </w:rPr>
              <w:t>EJ</w:t>
            </w:r>
          </w:p>
        </w:tc>
        <w:tc>
          <w:tcPr>
            <w:tcW w:w="900" w:type="dxa"/>
            <w:tcBorders>
              <w:top w:val="single" w:sz="8" w:space="0" w:color="auto"/>
              <w:left w:val="nil"/>
              <w:bottom w:val="single" w:sz="8" w:space="0" w:color="auto"/>
              <w:right w:val="single" w:sz="4" w:space="0" w:color="auto"/>
            </w:tcBorders>
            <w:vAlign w:val="bottom"/>
          </w:tcPr>
          <w:p w:rsidR="00727E2E" w:rsidRPr="003A4A11" w:rsidRDefault="00727E2E" w:rsidP="003A4A11">
            <w:pPr>
              <w:rPr>
                <w:rFonts w:ascii="Arial" w:hAnsi="Arial" w:cs="Arial"/>
                <w:b/>
                <w:bCs/>
                <w:color w:val="auto"/>
                <w:sz w:val="12"/>
                <w:szCs w:val="12"/>
              </w:rPr>
            </w:pPr>
            <w:r w:rsidRPr="003A4A11">
              <w:rPr>
                <w:rFonts w:ascii="Arial" w:hAnsi="Arial" w:cs="Arial"/>
                <w:b/>
                <w:bCs/>
                <w:color w:val="auto"/>
                <w:sz w:val="12"/>
                <w:szCs w:val="12"/>
              </w:rPr>
              <w:t>AGUA</w:t>
            </w:r>
          </w:p>
        </w:tc>
        <w:tc>
          <w:tcPr>
            <w:tcW w:w="960" w:type="dxa"/>
            <w:tcBorders>
              <w:top w:val="single" w:sz="8" w:space="0" w:color="auto"/>
              <w:left w:val="nil"/>
              <w:bottom w:val="single" w:sz="8" w:space="0" w:color="auto"/>
              <w:right w:val="single" w:sz="4" w:space="0" w:color="auto"/>
            </w:tcBorders>
            <w:vAlign w:val="bottom"/>
          </w:tcPr>
          <w:p w:rsidR="00727E2E" w:rsidRPr="003A4A11" w:rsidRDefault="00727E2E" w:rsidP="003A4A11">
            <w:pPr>
              <w:rPr>
                <w:rFonts w:ascii="Arial" w:hAnsi="Arial" w:cs="Arial"/>
                <w:b/>
                <w:bCs/>
                <w:color w:val="auto"/>
                <w:sz w:val="12"/>
                <w:szCs w:val="12"/>
              </w:rPr>
            </w:pPr>
            <w:r w:rsidRPr="003A4A11">
              <w:rPr>
                <w:rFonts w:ascii="Arial" w:hAnsi="Arial" w:cs="Arial"/>
                <w:b/>
                <w:bCs/>
                <w:color w:val="auto"/>
                <w:sz w:val="12"/>
                <w:szCs w:val="12"/>
              </w:rPr>
              <w:t>BASURA</w:t>
            </w:r>
          </w:p>
        </w:tc>
        <w:tc>
          <w:tcPr>
            <w:tcW w:w="900" w:type="dxa"/>
            <w:tcBorders>
              <w:top w:val="single" w:sz="8" w:space="0" w:color="auto"/>
              <w:left w:val="nil"/>
              <w:bottom w:val="single" w:sz="8" w:space="0" w:color="auto"/>
              <w:right w:val="single" w:sz="4" w:space="0" w:color="auto"/>
            </w:tcBorders>
            <w:vAlign w:val="bottom"/>
          </w:tcPr>
          <w:p w:rsidR="00727E2E" w:rsidRPr="003A4A11" w:rsidRDefault="00727E2E" w:rsidP="003A4A11">
            <w:pPr>
              <w:rPr>
                <w:rFonts w:ascii="Arial" w:hAnsi="Arial" w:cs="Arial"/>
                <w:b/>
                <w:bCs/>
                <w:color w:val="auto"/>
                <w:sz w:val="12"/>
                <w:szCs w:val="12"/>
              </w:rPr>
            </w:pPr>
            <w:r w:rsidRPr="003A4A11">
              <w:rPr>
                <w:rFonts w:ascii="Arial" w:hAnsi="Arial" w:cs="Arial"/>
                <w:b/>
                <w:bCs/>
                <w:color w:val="auto"/>
                <w:sz w:val="12"/>
                <w:szCs w:val="12"/>
              </w:rPr>
              <w:t>IAE</w:t>
            </w:r>
          </w:p>
        </w:tc>
        <w:tc>
          <w:tcPr>
            <w:tcW w:w="980" w:type="dxa"/>
            <w:tcBorders>
              <w:top w:val="single" w:sz="8" w:space="0" w:color="auto"/>
              <w:left w:val="nil"/>
              <w:bottom w:val="single" w:sz="8" w:space="0" w:color="auto"/>
              <w:right w:val="single" w:sz="4" w:space="0" w:color="auto"/>
            </w:tcBorders>
            <w:vAlign w:val="bottom"/>
          </w:tcPr>
          <w:p w:rsidR="00727E2E" w:rsidRPr="003A4A11" w:rsidRDefault="00727E2E" w:rsidP="003A4A11">
            <w:pPr>
              <w:rPr>
                <w:rFonts w:ascii="Arial" w:hAnsi="Arial" w:cs="Arial"/>
                <w:b/>
                <w:bCs/>
                <w:color w:val="auto"/>
                <w:sz w:val="12"/>
                <w:szCs w:val="12"/>
              </w:rPr>
            </w:pPr>
            <w:r w:rsidRPr="003A4A11">
              <w:rPr>
                <w:rFonts w:ascii="Arial" w:hAnsi="Arial" w:cs="Arial"/>
                <w:b/>
                <w:bCs/>
                <w:color w:val="auto"/>
                <w:sz w:val="12"/>
                <w:szCs w:val="12"/>
              </w:rPr>
              <w:t>IBI RÚSTICA</w:t>
            </w:r>
          </w:p>
        </w:tc>
        <w:tc>
          <w:tcPr>
            <w:tcW w:w="1100" w:type="dxa"/>
            <w:tcBorders>
              <w:top w:val="single" w:sz="8" w:space="0" w:color="auto"/>
              <w:left w:val="nil"/>
              <w:bottom w:val="single" w:sz="8" w:space="0" w:color="auto"/>
              <w:right w:val="single" w:sz="4" w:space="0" w:color="auto"/>
            </w:tcBorders>
            <w:vAlign w:val="bottom"/>
          </w:tcPr>
          <w:p w:rsidR="00727E2E" w:rsidRPr="003A4A11" w:rsidRDefault="00727E2E" w:rsidP="003A4A11">
            <w:pPr>
              <w:rPr>
                <w:rFonts w:ascii="Arial" w:hAnsi="Arial" w:cs="Arial"/>
                <w:b/>
                <w:bCs/>
                <w:color w:val="auto"/>
                <w:sz w:val="12"/>
                <w:szCs w:val="12"/>
              </w:rPr>
            </w:pPr>
            <w:r w:rsidRPr="003A4A11">
              <w:rPr>
                <w:rFonts w:ascii="Arial" w:hAnsi="Arial" w:cs="Arial"/>
                <w:b/>
                <w:bCs/>
                <w:color w:val="auto"/>
                <w:sz w:val="12"/>
                <w:szCs w:val="12"/>
              </w:rPr>
              <w:t>IBI URBANA</w:t>
            </w:r>
          </w:p>
        </w:tc>
        <w:tc>
          <w:tcPr>
            <w:tcW w:w="860" w:type="dxa"/>
            <w:tcBorders>
              <w:top w:val="single" w:sz="8" w:space="0" w:color="auto"/>
              <w:left w:val="nil"/>
              <w:bottom w:val="single" w:sz="8" w:space="0" w:color="auto"/>
              <w:right w:val="single" w:sz="4" w:space="0" w:color="auto"/>
            </w:tcBorders>
            <w:vAlign w:val="bottom"/>
          </w:tcPr>
          <w:p w:rsidR="00727E2E" w:rsidRPr="003A4A11" w:rsidRDefault="00727E2E" w:rsidP="003A4A11">
            <w:pPr>
              <w:rPr>
                <w:rFonts w:ascii="Arial" w:hAnsi="Arial" w:cs="Arial"/>
                <w:b/>
                <w:bCs/>
                <w:color w:val="auto"/>
                <w:sz w:val="12"/>
                <w:szCs w:val="12"/>
              </w:rPr>
            </w:pPr>
            <w:r w:rsidRPr="003A4A11">
              <w:rPr>
                <w:rFonts w:ascii="Arial" w:hAnsi="Arial" w:cs="Arial"/>
                <w:b/>
                <w:bCs/>
                <w:color w:val="auto"/>
                <w:sz w:val="12"/>
                <w:szCs w:val="12"/>
              </w:rPr>
              <w:t>ICIO</w:t>
            </w:r>
          </w:p>
        </w:tc>
        <w:tc>
          <w:tcPr>
            <w:tcW w:w="860" w:type="dxa"/>
            <w:tcBorders>
              <w:top w:val="single" w:sz="8" w:space="0" w:color="auto"/>
              <w:left w:val="nil"/>
              <w:bottom w:val="single" w:sz="8" w:space="0" w:color="auto"/>
              <w:right w:val="single" w:sz="4" w:space="0" w:color="auto"/>
            </w:tcBorders>
            <w:vAlign w:val="bottom"/>
          </w:tcPr>
          <w:p w:rsidR="00727E2E" w:rsidRPr="003A4A11" w:rsidRDefault="00727E2E" w:rsidP="003A4A11">
            <w:pPr>
              <w:rPr>
                <w:rFonts w:ascii="Arial" w:hAnsi="Arial" w:cs="Arial"/>
                <w:b/>
                <w:bCs/>
                <w:color w:val="auto"/>
                <w:sz w:val="12"/>
                <w:szCs w:val="12"/>
              </w:rPr>
            </w:pPr>
            <w:r w:rsidRPr="003A4A11">
              <w:rPr>
                <w:rFonts w:ascii="Arial" w:hAnsi="Arial" w:cs="Arial"/>
                <w:b/>
                <w:bCs/>
                <w:color w:val="auto"/>
                <w:sz w:val="12"/>
                <w:szCs w:val="12"/>
              </w:rPr>
              <w:t>IVTM</w:t>
            </w:r>
          </w:p>
        </w:tc>
        <w:tc>
          <w:tcPr>
            <w:tcW w:w="1120" w:type="dxa"/>
            <w:tcBorders>
              <w:top w:val="single" w:sz="8" w:space="0" w:color="auto"/>
              <w:left w:val="nil"/>
              <w:bottom w:val="single" w:sz="8" w:space="0" w:color="auto"/>
              <w:right w:val="single" w:sz="4" w:space="0" w:color="auto"/>
            </w:tcBorders>
            <w:vAlign w:val="bottom"/>
          </w:tcPr>
          <w:p w:rsidR="00727E2E" w:rsidRPr="003A4A11" w:rsidRDefault="00727E2E" w:rsidP="003A4A11">
            <w:pPr>
              <w:rPr>
                <w:rFonts w:ascii="Arial" w:hAnsi="Arial" w:cs="Arial"/>
                <w:b/>
                <w:bCs/>
                <w:color w:val="auto"/>
                <w:sz w:val="12"/>
                <w:szCs w:val="12"/>
              </w:rPr>
            </w:pPr>
            <w:r w:rsidRPr="003A4A11">
              <w:rPr>
                <w:rFonts w:ascii="Arial" w:hAnsi="Arial" w:cs="Arial"/>
                <w:b/>
                <w:bCs/>
                <w:color w:val="auto"/>
                <w:sz w:val="12"/>
                <w:szCs w:val="12"/>
              </w:rPr>
              <w:t>LICENC URB</w:t>
            </w:r>
          </w:p>
        </w:tc>
        <w:tc>
          <w:tcPr>
            <w:tcW w:w="1060" w:type="dxa"/>
            <w:tcBorders>
              <w:top w:val="single" w:sz="8" w:space="0" w:color="auto"/>
              <w:left w:val="nil"/>
              <w:bottom w:val="single" w:sz="8" w:space="0" w:color="auto"/>
              <w:right w:val="single" w:sz="4" w:space="0" w:color="auto"/>
            </w:tcBorders>
            <w:vAlign w:val="bottom"/>
          </w:tcPr>
          <w:p w:rsidR="00727E2E" w:rsidRPr="003A4A11" w:rsidRDefault="00727E2E" w:rsidP="003A4A11">
            <w:pPr>
              <w:rPr>
                <w:rFonts w:ascii="Arial" w:hAnsi="Arial" w:cs="Arial"/>
                <w:b/>
                <w:bCs/>
                <w:color w:val="auto"/>
                <w:sz w:val="12"/>
                <w:szCs w:val="12"/>
              </w:rPr>
            </w:pPr>
            <w:r w:rsidRPr="003A4A11">
              <w:rPr>
                <w:rFonts w:ascii="Arial" w:hAnsi="Arial" w:cs="Arial"/>
                <w:b/>
                <w:bCs/>
                <w:color w:val="auto"/>
                <w:sz w:val="12"/>
                <w:szCs w:val="12"/>
              </w:rPr>
              <w:t>OTROS</w:t>
            </w:r>
          </w:p>
        </w:tc>
        <w:tc>
          <w:tcPr>
            <w:tcW w:w="1100" w:type="dxa"/>
            <w:tcBorders>
              <w:top w:val="single" w:sz="8" w:space="0" w:color="auto"/>
              <w:left w:val="nil"/>
              <w:bottom w:val="single" w:sz="8" w:space="0" w:color="auto"/>
              <w:right w:val="single" w:sz="4" w:space="0" w:color="auto"/>
            </w:tcBorders>
            <w:vAlign w:val="bottom"/>
          </w:tcPr>
          <w:p w:rsidR="00727E2E" w:rsidRPr="003A4A11" w:rsidRDefault="00727E2E" w:rsidP="003A4A11">
            <w:pPr>
              <w:rPr>
                <w:rFonts w:ascii="Arial" w:hAnsi="Arial" w:cs="Arial"/>
                <w:b/>
                <w:bCs/>
                <w:color w:val="auto"/>
                <w:sz w:val="12"/>
                <w:szCs w:val="12"/>
              </w:rPr>
            </w:pPr>
            <w:r w:rsidRPr="003A4A11">
              <w:rPr>
                <w:rFonts w:ascii="Arial" w:hAnsi="Arial" w:cs="Arial"/>
                <w:b/>
                <w:bCs/>
                <w:color w:val="auto"/>
                <w:sz w:val="12"/>
                <w:szCs w:val="12"/>
              </w:rPr>
              <w:t>PLUSV</w:t>
            </w:r>
          </w:p>
        </w:tc>
        <w:tc>
          <w:tcPr>
            <w:tcW w:w="964" w:type="dxa"/>
            <w:tcBorders>
              <w:top w:val="single" w:sz="8" w:space="0" w:color="auto"/>
              <w:left w:val="nil"/>
              <w:bottom w:val="single" w:sz="8" w:space="0" w:color="auto"/>
              <w:right w:val="single" w:sz="8" w:space="0" w:color="auto"/>
            </w:tcBorders>
            <w:vAlign w:val="bottom"/>
          </w:tcPr>
          <w:p w:rsidR="00727E2E" w:rsidRPr="003A4A11" w:rsidRDefault="00727E2E" w:rsidP="003A4A11">
            <w:pPr>
              <w:rPr>
                <w:rFonts w:ascii="Arial" w:hAnsi="Arial" w:cs="Arial"/>
                <w:b/>
                <w:bCs/>
                <w:color w:val="auto"/>
                <w:sz w:val="12"/>
                <w:szCs w:val="12"/>
              </w:rPr>
            </w:pPr>
            <w:r w:rsidRPr="003A4A11">
              <w:rPr>
                <w:rFonts w:ascii="Arial" w:hAnsi="Arial" w:cs="Arial"/>
                <w:b/>
                <w:bCs/>
                <w:color w:val="auto"/>
                <w:sz w:val="12"/>
                <w:szCs w:val="12"/>
              </w:rPr>
              <w:t>TOTAL</w:t>
            </w:r>
          </w:p>
        </w:tc>
      </w:tr>
      <w:tr w:rsidR="00727E2E" w:rsidRPr="003A4A11" w:rsidTr="003A4A11">
        <w:trPr>
          <w:trHeight w:val="501"/>
          <w:jc w:val="center"/>
        </w:trPr>
        <w:tc>
          <w:tcPr>
            <w:tcW w:w="540" w:type="dxa"/>
            <w:tcBorders>
              <w:top w:val="nil"/>
              <w:left w:val="single" w:sz="4" w:space="0" w:color="auto"/>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2015</w:t>
            </w:r>
          </w:p>
        </w:tc>
        <w:tc>
          <w:tcPr>
            <w:tcW w:w="90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50.470,70</w:t>
            </w:r>
          </w:p>
        </w:tc>
        <w:tc>
          <w:tcPr>
            <w:tcW w:w="96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78.288,09</w:t>
            </w:r>
          </w:p>
        </w:tc>
        <w:tc>
          <w:tcPr>
            <w:tcW w:w="90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34.676,28</w:t>
            </w:r>
          </w:p>
        </w:tc>
        <w:tc>
          <w:tcPr>
            <w:tcW w:w="98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28.679,24</w:t>
            </w:r>
          </w:p>
        </w:tc>
        <w:tc>
          <w:tcPr>
            <w:tcW w:w="110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1.697.646,61</w:t>
            </w:r>
          </w:p>
        </w:tc>
        <w:tc>
          <w:tcPr>
            <w:tcW w:w="86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37.671,13</w:t>
            </w:r>
          </w:p>
        </w:tc>
        <w:tc>
          <w:tcPr>
            <w:tcW w:w="86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7.192,25</w:t>
            </w:r>
          </w:p>
        </w:tc>
        <w:tc>
          <w:tcPr>
            <w:tcW w:w="112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34.406,11</w:t>
            </w:r>
          </w:p>
        </w:tc>
        <w:tc>
          <w:tcPr>
            <w:tcW w:w="106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5.116.607,61</w:t>
            </w:r>
          </w:p>
        </w:tc>
        <w:tc>
          <w:tcPr>
            <w:tcW w:w="110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1.053.131,21</w:t>
            </w:r>
          </w:p>
        </w:tc>
        <w:tc>
          <w:tcPr>
            <w:tcW w:w="964"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8.138.769,23</w:t>
            </w:r>
          </w:p>
        </w:tc>
      </w:tr>
      <w:tr w:rsidR="00727E2E" w:rsidRPr="003A4A11" w:rsidTr="003A4A11">
        <w:trPr>
          <w:trHeight w:val="501"/>
          <w:jc w:val="center"/>
        </w:trPr>
        <w:tc>
          <w:tcPr>
            <w:tcW w:w="540" w:type="dxa"/>
            <w:tcBorders>
              <w:top w:val="nil"/>
              <w:left w:val="single" w:sz="4" w:space="0" w:color="auto"/>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2016</w:t>
            </w:r>
          </w:p>
        </w:tc>
        <w:tc>
          <w:tcPr>
            <w:tcW w:w="90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31.736,17</w:t>
            </w:r>
          </w:p>
        </w:tc>
        <w:tc>
          <w:tcPr>
            <w:tcW w:w="96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69.366,83</w:t>
            </w:r>
          </w:p>
        </w:tc>
        <w:tc>
          <w:tcPr>
            <w:tcW w:w="90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112.485,30</w:t>
            </w:r>
          </w:p>
        </w:tc>
        <w:tc>
          <w:tcPr>
            <w:tcW w:w="98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14.418,72</w:t>
            </w:r>
          </w:p>
        </w:tc>
        <w:tc>
          <w:tcPr>
            <w:tcW w:w="110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267.617,73</w:t>
            </w:r>
          </w:p>
        </w:tc>
        <w:tc>
          <w:tcPr>
            <w:tcW w:w="86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68.896,33</w:t>
            </w:r>
          </w:p>
        </w:tc>
        <w:tc>
          <w:tcPr>
            <w:tcW w:w="86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3.453,69</w:t>
            </w:r>
          </w:p>
        </w:tc>
        <w:tc>
          <w:tcPr>
            <w:tcW w:w="112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21.067,58</w:t>
            </w:r>
          </w:p>
        </w:tc>
        <w:tc>
          <w:tcPr>
            <w:tcW w:w="106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2.997.157,92</w:t>
            </w:r>
          </w:p>
        </w:tc>
        <w:tc>
          <w:tcPr>
            <w:tcW w:w="110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982.051,88</w:t>
            </w:r>
          </w:p>
        </w:tc>
        <w:tc>
          <w:tcPr>
            <w:tcW w:w="964"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4.568.252,15</w:t>
            </w:r>
          </w:p>
        </w:tc>
      </w:tr>
      <w:tr w:rsidR="00727E2E" w:rsidRPr="003A4A11" w:rsidTr="003A4A11">
        <w:trPr>
          <w:trHeight w:val="501"/>
          <w:jc w:val="center"/>
        </w:trPr>
        <w:tc>
          <w:tcPr>
            <w:tcW w:w="540" w:type="dxa"/>
            <w:tcBorders>
              <w:top w:val="nil"/>
              <w:left w:val="single" w:sz="4" w:space="0" w:color="auto"/>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2017</w:t>
            </w:r>
          </w:p>
        </w:tc>
        <w:tc>
          <w:tcPr>
            <w:tcW w:w="90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40.024,90</w:t>
            </w:r>
          </w:p>
        </w:tc>
        <w:tc>
          <w:tcPr>
            <w:tcW w:w="96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53.466,95</w:t>
            </w:r>
          </w:p>
        </w:tc>
        <w:tc>
          <w:tcPr>
            <w:tcW w:w="90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4.163,17</w:t>
            </w:r>
          </w:p>
        </w:tc>
        <w:tc>
          <w:tcPr>
            <w:tcW w:w="98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121.006,93</w:t>
            </w:r>
          </w:p>
        </w:tc>
        <w:tc>
          <w:tcPr>
            <w:tcW w:w="110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62.412,18</w:t>
            </w:r>
          </w:p>
        </w:tc>
        <w:tc>
          <w:tcPr>
            <w:tcW w:w="86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13.357,77</w:t>
            </w:r>
          </w:p>
        </w:tc>
        <w:tc>
          <w:tcPr>
            <w:tcW w:w="86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14.591,99</w:t>
            </w:r>
          </w:p>
        </w:tc>
        <w:tc>
          <w:tcPr>
            <w:tcW w:w="112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3.098.913,81</w:t>
            </w:r>
          </w:p>
        </w:tc>
        <w:tc>
          <w:tcPr>
            <w:tcW w:w="106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1.273.100,41</w:t>
            </w:r>
          </w:p>
        </w:tc>
        <w:tc>
          <w:tcPr>
            <w:tcW w:w="110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0,00</w:t>
            </w:r>
          </w:p>
        </w:tc>
        <w:tc>
          <w:tcPr>
            <w:tcW w:w="964"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4.681.038,11</w:t>
            </w:r>
          </w:p>
        </w:tc>
      </w:tr>
      <w:tr w:rsidR="00727E2E" w:rsidRPr="003A4A11" w:rsidTr="003A4A11">
        <w:trPr>
          <w:trHeight w:val="501"/>
          <w:jc w:val="center"/>
        </w:trPr>
        <w:tc>
          <w:tcPr>
            <w:tcW w:w="540" w:type="dxa"/>
            <w:tcBorders>
              <w:top w:val="nil"/>
              <w:left w:val="single" w:sz="4" w:space="0" w:color="auto"/>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2018</w:t>
            </w:r>
          </w:p>
        </w:tc>
        <w:tc>
          <w:tcPr>
            <w:tcW w:w="90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39.546,36</w:t>
            </w:r>
          </w:p>
        </w:tc>
        <w:tc>
          <w:tcPr>
            <w:tcW w:w="96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11.548,91</w:t>
            </w:r>
          </w:p>
        </w:tc>
        <w:tc>
          <w:tcPr>
            <w:tcW w:w="90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0</w:t>
            </w:r>
          </w:p>
        </w:tc>
        <w:tc>
          <w:tcPr>
            <w:tcW w:w="98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844,04</w:t>
            </w:r>
          </w:p>
        </w:tc>
        <w:tc>
          <w:tcPr>
            <w:tcW w:w="110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14.305,52</w:t>
            </w:r>
          </w:p>
        </w:tc>
        <w:tc>
          <w:tcPr>
            <w:tcW w:w="86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263,62</w:t>
            </w:r>
          </w:p>
        </w:tc>
        <w:tc>
          <w:tcPr>
            <w:tcW w:w="86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4.757,86</w:t>
            </w:r>
          </w:p>
        </w:tc>
        <w:tc>
          <w:tcPr>
            <w:tcW w:w="112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239.405,66</w:t>
            </w:r>
          </w:p>
        </w:tc>
        <w:tc>
          <w:tcPr>
            <w:tcW w:w="106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21.139,42</w:t>
            </w:r>
          </w:p>
        </w:tc>
        <w:tc>
          <w:tcPr>
            <w:tcW w:w="110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1.085.521,18</w:t>
            </w:r>
          </w:p>
        </w:tc>
        <w:tc>
          <w:tcPr>
            <w:tcW w:w="964"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1.417.332,57</w:t>
            </w:r>
          </w:p>
        </w:tc>
      </w:tr>
      <w:tr w:rsidR="00727E2E" w:rsidRPr="003A4A11" w:rsidTr="003A4A11">
        <w:trPr>
          <w:trHeight w:val="501"/>
          <w:jc w:val="center"/>
        </w:trPr>
        <w:tc>
          <w:tcPr>
            <w:tcW w:w="540" w:type="dxa"/>
            <w:tcBorders>
              <w:top w:val="nil"/>
              <w:left w:val="single" w:sz="4" w:space="0" w:color="auto"/>
              <w:bottom w:val="nil"/>
              <w:right w:val="single" w:sz="4" w:space="0" w:color="auto"/>
            </w:tcBorders>
            <w:shd w:val="clear" w:color="auto" w:fill="C0C0C0"/>
            <w:vAlign w:val="bottom"/>
          </w:tcPr>
          <w:p w:rsidR="00727E2E" w:rsidRPr="003A4A11" w:rsidRDefault="00727E2E" w:rsidP="003A4A11">
            <w:pPr>
              <w:rPr>
                <w:rFonts w:ascii="Arial" w:hAnsi="Arial" w:cs="Arial"/>
                <w:color w:val="auto"/>
                <w:sz w:val="14"/>
                <w:szCs w:val="14"/>
              </w:rPr>
            </w:pPr>
            <w:r w:rsidRPr="003A4A11">
              <w:rPr>
                <w:rFonts w:ascii="Arial" w:hAnsi="Arial" w:cs="Arial"/>
                <w:color w:val="auto"/>
                <w:sz w:val="14"/>
                <w:szCs w:val="14"/>
              </w:rPr>
              <w:t>Previsión 2019</w:t>
            </w:r>
          </w:p>
        </w:tc>
        <w:tc>
          <w:tcPr>
            <w:tcW w:w="900" w:type="dxa"/>
            <w:tcBorders>
              <w:top w:val="nil"/>
              <w:left w:val="nil"/>
              <w:bottom w:val="nil"/>
              <w:right w:val="single" w:sz="4" w:space="0" w:color="auto"/>
            </w:tcBorders>
            <w:shd w:val="clear" w:color="auto" w:fill="C0C0C0"/>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0,00</w:t>
            </w:r>
          </w:p>
        </w:tc>
        <w:tc>
          <w:tcPr>
            <w:tcW w:w="960" w:type="dxa"/>
            <w:tcBorders>
              <w:top w:val="nil"/>
              <w:left w:val="nil"/>
              <w:bottom w:val="nil"/>
              <w:right w:val="single" w:sz="4" w:space="0" w:color="auto"/>
            </w:tcBorders>
            <w:shd w:val="clear" w:color="auto" w:fill="C0C0C0"/>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0,00</w:t>
            </w:r>
          </w:p>
        </w:tc>
        <w:tc>
          <w:tcPr>
            <w:tcW w:w="900" w:type="dxa"/>
            <w:tcBorders>
              <w:top w:val="nil"/>
              <w:left w:val="nil"/>
              <w:bottom w:val="nil"/>
              <w:right w:val="single" w:sz="4" w:space="0" w:color="auto"/>
            </w:tcBorders>
            <w:shd w:val="clear" w:color="auto" w:fill="C0C0C0"/>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316.320,19</w:t>
            </w:r>
          </w:p>
        </w:tc>
        <w:tc>
          <w:tcPr>
            <w:tcW w:w="980" w:type="dxa"/>
            <w:tcBorders>
              <w:top w:val="nil"/>
              <w:left w:val="nil"/>
              <w:bottom w:val="nil"/>
              <w:right w:val="single" w:sz="4" w:space="0" w:color="auto"/>
            </w:tcBorders>
            <w:shd w:val="clear" w:color="auto" w:fill="C0C0C0"/>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195.476,54</w:t>
            </w:r>
          </w:p>
        </w:tc>
        <w:tc>
          <w:tcPr>
            <w:tcW w:w="1100" w:type="dxa"/>
            <w:tcBorders>
              <w:top w:val="nil"/>
              <w:left w:val="nil"/>
              <w:bottom w:val="nil"/>
              <w:right w:val="single" w:sz="4" w:space="0" w:color="auto"/>
            </w:tcBorders>
            <w:shd w:val="clear" w:color="auto" w:fill="C0C0C0"/>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3.826.003,94</w:t>
            </w:r>
          </w:p>
        </w:tc>
        <w:tc>
          <w:tcPr>
            <w:tcW w:w="860" w:type="dxa"/>
            <w:tcBorders>
              <w:top w:val="nil"/>
              <w:left w:val="nil"/>
              <w:bottom w:val="nil"/>
              <w:right w:val="single" w:sz="4" w:space="0" w:color="auto"/>
            </w:tcBorders>
            <w:shd w:val="clear" w:color="auto" w:fill="C0C0C0"/>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0,00</w:t>
            </w:r>
          </w:p>
        </w:tc>
        <w:tc>
          <w:tcPr>
            <w:tcW w:w="860" w:type="dxa"/>
            <w:tcBorders>
              <w:top w:val="nil"/>
              <w:left w:val="nil"/>
              <w:bottom w:val="nil"/>
              <w:right w:val="single" w:sz="4" w:space="0" w:color="auto"/>
            </w:tcBorders>
            <w:shd w:val="clear" w:color="auto" w:fill="C0C0C0"/>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8.881,87</w:t>
            </w:r>
          </w:p>
        </w:tc>
        <w:tc>
          <w:tcPr>
            <w:tcW w:w="1120" w:type="dxa"/>
            <w:tcBorders>
              <w:top w:val="nil"/>
              <w:left w:val="nil"/>
              <w:bottom w:val="nil"/>
              <w:right w:val="single" w:sz="4" w:space="0" w:color="auto"/>
            </w:tcBorders>
            <w:shd w:val="clear" w:color="auto" w:fill="C0C0C0"/>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0</w:t>
            </w:r>
          </w:p>
        </w:tc>
        <w:tc>
          <w:tcPr>
            <w:tcW w:w="1060" w:type="dxa"/>
            <w:tcBorders>
              <w:top w:val="nil"/>
              <w:left w:val="nil"/>
              <w:bottom w:val="nil"/>
              <w:right w:val="single" w:sz="4" w:space="0" w:color="auto"/>
            </w:tcBorders>
            <w:shd w:val="clear" w:color="auto" w:fill="C0C0C0"/>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314.044,54</w:t>
            </w:r>
          </w:p>
        </w:tc>
        <w:tc>
          <w:tcPr>
            <w:tcW w:w="1100" w:type="dxa"/>
            <w:tcBorders>
              <w:top w:val="nil"/>
              <w:left w:val="nil"/>
              <w:bottom w:val="nil"/>
              <w:right w:val="single" w:sz="4" w:space="0" w:color="auto"/>
            </w:tcBorders>
            <w:shd w:val="clear" w:color="auto" w:fill="C0C0C0"/>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685.069,35</w:t>
            </w:r>
          </w:p>
        </w:tc>
        <w:tc>
          <w:tcPr>
            <w:tcW w:w="964" w:type="dxa"/>
            <w:tcBorders>
              <w:top w:val="nil"/>
              <w:left w:val="nil"/>
              <w:bottom w:val="nil"/>
              <w:right w:val="single" w:sz="4" w:space="0" w:color="auto"/>
            </w:tcBorders>
            <w:shd w:val="clear" w:color="auto" w:fill="C0C0C0"/>
            <w:noWrap/>
            <w:vAlign w:val="bottom"/>
          </w:tcPr>
          <w:p w:rsidR="00727E2E" w:rsidRPr="003A4A11" w:rsidRDefault="00727E2E" w:rsidP="003A4A11">
            <w:pPr>
              <w:jc w:val="right"/>
              <w:rPr>
                <w:rFonts w:ascii="Arial" w:hAnsi="Arial" w:cs="Arial"/>
                <w:color w:val="auto"/>
                <w:sz w:val="14"/>
                <w:szCs w:val="14"/>
              </w:rPr>
            </w:pPr>
            <w:r w:rsidRPr="003A4A11">
              <w:rPr>
                <w:rFonts w:ascii="Arial" w:hAnsi="Arial" w:cs="Arial"/>
                <w:color w:val="auto"/>
                <w:sz w:val="14"/>
                <w:szCs w:val="14"/>
              </w:rPr>
              <w:t>5.345.796,43</w:t>
            </w:r>
          </w:p>
        </w:tc>
      </w:tr>
      <w:tr w:rsidR="00727E2E" w:rsidRPr="003A4A11" w:rsidTr="003A4A11">
        <w:trPr>
          <w:trHeight w:val="501"/>
          <w:jc w:val="center"/>
        </w:trPr>
        <w:tc>
          <w:tcPr>
            <w:tcW w:w="540" w:type="dxa"/>
            <w:tcBorders>
              <w:top w:val="single" w:sz="8" w:space="0" w:color="auto"/>
              <w:left w:val="single" w:sz="8" w:space="0" w:color="auto"/>
              <w:bottom w:val="single" w:sz="8" w:space="0" w:color="auto"/>
              <w:right w:val="single" w:sz="4" w:space="0" w:color="auto"/>
            </w:tcBorders>
            <w:noWrap/>
            <w:vAlign w:val="bottom"/>
          </w:tcPr>
          <w:p w:rsidR="00727E2E" w:rsidRPr="003A4A11" w:rsidRDefault="00727E2E" w:rsidP="003A4A11">
            <w:pPr>
              <w:rPr>
                <w:rFonts w:ascii="Arial" w:hAnsi="Arial" w:cs="Arial"/>
                <w:b/>
                <w:bCs/>
                <w:color w:val="auto"/>
                <w:sz w:val="14"/>
                <w:szCs w:val="14"/>
              </w:rPr>
            </w:pPr>
            <w:r w:rsidRPr="003A4A11">
              <w:rPr>
                <w:rFonts w:ascii="Arial" w:hAnsi="Arial" w:cs="Arial"/>
                <w:b/>
                <w:bCs/>
                <w:color w:val="auto"/>
                <w:sz w:val="14"/>
                <w:szCs w:val="14"/>
              </w:rPr>
              <w:t>TOTAL</w:t>
            </w:r>
          </w:p>
        </w:tc>
        <w:tc>
          <w:tcPr>
            <w:tcW w:w="900" w:type="dxa"/>
            <w:tcBorders>
              <w:top w:val="single" w:sz="8" w:space="0" w:color="auto"/>
              <w:left w:val="nil"/>
              <w:bottom w:val="single" w:sz="8" w:space="0" w:color="auto"/>
              <w:right w:val="single" w:sz="4" w:space="0" w:color="auto"/>
            </w:tcBorders>
            <w:noWrap/>
            <w:vAlign w:val="bottom"/>
          </w:tcPr>
          <w:p w:rsidR="00727E2E" w:rsidRPr="003A4A11" w:rsidRDefault="00727E2E" w:rsidP="003A4A11">
            <w:pPr>
              <w:jc w:val="right"/>
              <w:rPr>
                <w:rFonts w:ascii="Arial" w:hAnsi="Arial" w:cs="Arial"/>
                <w:b/>
                <w:bCs/>
                <w:color w:val="auto"/>
                <w:sz w:val="14"/>
                <w:szCs w:val="14"/>
              </w:rPr>
            </w:pPr>
            <w:r w:rsidRPr="003A4A11">
              <w:rPr>
                <w:rFonts w:ascii="Arial" w:hAnsi="Arial" w:cs="Arial"/>
                <w:b/>
                <w:bCs/>
                <w:color w:val="auto"/>
                <w:sz w:val="14"/>
                <w:szCs w:val="14"/>
              </w:rPr>
              <w:t>161.778,13</w:t>
            </w:r>
          </w:p>
        </w:tc>
        <w:tc>
          <w:tcPr>
            <w:tcW w:w="960" w:type="dxa"/>
            <w:tcBorders>
              <w:top w:val="single" w:sz="8" w:space="0" w:color="auto"/>
              <w:left w:val="nil"/>
              <w:bottom w:val="single" w:sz="8" w:space="0" w:color="auto"/>
              <w:right w:val="single" w:sz="4" w:space="0" w:color="auto"/>
            </w:tcBorders>
            <w:noWrap/>
            <w:vAlign w:val="bottom"/>
          </w:tcPr>
          <w:p w:rsidR="00727E2E" w:rsidRPr="003A4A11" w:rsidRDefault="00727E2E" w:rsidP="003A4A11">
            <w:pPr>
              <w:jc w:val="right"/>
              <w:rPr>
                <w:rFonts w:ascii="Arial" w:hAnsi="Arial" w:cs="Arial"/>
                <w:b/>
                <w:bCs/>
                <w:color w:val="auto"/>
                <w:sz w:val="14"/>
                <w:szCs w:val="14"/>
              </w:rPr>
            </w:pPr>
            <w:r w:rsidRPr="003A4A11">
              <w:rPr>
                <w:rFonts w:ascii="Arial" w:hAnsi="Arial" w:cs="Arial"/>
                <w:b/>
                <w:bCs/>
                <w:color w:val="auto"/>
                <w:sz w:val="14"/>
                <w:szCs w:val="14"/>
              </w:rPr>
              <w:t>212.670,78</w:t>
            </w:r>
          </w:p>
        </w:tc>
        <w:tc>
          <w:tcPr>
            <w:tcW w:w="900" w:type="dxa"/>
            <w:tcBorders>
              <w:top w:val="single" w:sz="8" w:space="0" w:color="auto"/>
              <w:left w:val="nil"/>
              <w:bottom w:val="single" w:sz="8" w:space="0" w:color="auto"/>
              <w:right w:val="single" w:sz="4" w:space="0" w:color="auto"/>
            </w:tcBorders>
            <w:noWrap/>
            <w:vAlign w:val="bottom"/>
          </w:tcPr>
          <w:p w:rsidR="00727E2E" w:rsidRPr="003A4A11" w:rsidRDefault="00727E2E" w:rsidP="003A4A11">
            <w:pPr>
              <w:jc w:val="right"/>
              <w:rPr>
                <w:rFonts w:ascii="Arial" w:hAnsi="Arial" w:cs="Arial"/>
                <w:b/>
                <w:bCs/>
                <w:color w:val="auto"/>
                <w:sz w:val="14"/>
                <w:szCs w:val="14"/>
              </w:rPr>
            </w:pPr>
            <w:r w:rsidRPr="003A4A11">
              <w:rPr>
                <w:rFonts w:ascii="Arial" w:hAnsi="Arial" w:cs="Arial"/>
                <w:b/>
                <w:bCs/>
                <w:color w:val="auto"/>
                <w:sz w:val="14"/>
                <w:szCs w:val="14"/>
              </w:rPr>
              <w:t>467.644,94</w:t>
            </w:r>
          </w:p>
        </w:tc>
        <w:tc>
          <w:tcPr>
            <w:tcW w:w="980" w:type="dxa"/>
            <w:tcBorders>
              <w:top w:val="single" w:sz="8" w:space="0" w:color="auto"/>
              <w:left w:val="nil"/>
              <w:bottom w:val="single" w:sz="8" w:space="0" w:color="auto"/>
              <w:right w:val="single" w:sz="4" w:space="0" w:color="auto"/>
            </w:tcBorders>
            <w:noWrap/>
            <w:vAlign w:val="bottom"/>
          </w:tcPr>
          <w:p w:rsidR="00727E2E" w:rsidRPr="003A4A11" w:rsidRDefault="00727E2E" w:rsidP="003A4A11">
            <w:pPr>
              <w:jc w:val="right"/>
              <w:rPr>
                <w:rFonts w:ascii="Arial" w:hAnsi="Arial" w:cs="Arial"/>
                <w:b/>
                <w:bCs/>
                <w:color w:val="auto"/>
                <w:sz w:val="14"/>
                <w:szCs w:val="14"/>
              </w:rPr>
            </w:pPr>
            <w:r w:rsidRPr="003A4A11">
              <w:rPr>
                <w:rFonts w:ascii="Arial" w:hAnsi="Arial" w:cs="Arial"/>
                <w:b/>
                <w:bCs/>
                <w:color w:val="auto"/>
                <w:sz w:val="14"/>
                <w:szCs w:val="14"/>
              </w:rPr>
              <w:t>360.425,47</w:t>
            </w:r>
          </w:p>
        </w:tc>
        <w:tc>
          <w:tcPr>
            <w:tcW w:w="1100" w:type="dxa"/>
            <w:tcBorders>
              <w:top w:val="single" w:sz="8" w:space="0" w:color="auto"/>
              <w:left w:val="nil"/>
              <w:bottom w:val="single" w:sz="8" w:space="0" w:color="auto"/>
              <w:right w:val="single" w:sz="4" w:space="0" w:color="auto"/>
            </w:tcBorders>
            <w:noWrap/>
            <w:vAlign w:val="bottom"/>
          </w:tcPr>
          <w:p w:rsidR="00727E2E" w:rsidRPr="003A4A11" w:rsidRDefault="00727E2E" w:rsidP="003A4A11">
            <w:pPr>
              <w:jc w:val="right"/>
              <w:rPr>
                <w:rFonts w:ascii="Arial" w:hAnsi="Arial" w:cs="Arial"/>
                <w:b/>
                <w:bCs/>
                <w:color w:val="auto"/>
                <w:sz w:val="14"/>
                <w:szCs w:val="14"/>
              </w:rPr>
            </w:pPr>
            <w:r w:rsidRPr="003A4A11">
              <w:rPr>
                <w:rFonts w:ascii="Arial" w:hAnsi="Arial" w:cs="Arial"/>
                <w:b/>
                <w:bCs/>
                <w:color w:val="auto"/>
                <w:sz w:val="14"/>
                <w:szCs w:val="14"/>
              </w:rPr>
              <w:t>5.867.985,98</w:t>
            </w:r>
          </w:p>
        </w:tc>
        <w:tc>
          <w:tcPr>
            <w:tcW w:w="860" w:type="dxa"/>
            <w:tcBorders>
              <w:top w:val="single" w:sz="8" w:space="0" w:color="auto"/>
              <w:left w:val="nil"/>
              <w:bottom w:val="single" w:sz="8" w:space="0" w:color="auto"/>
              <w:right w:val="single" w:sz="4" w:space="0" w:color="auto"/>
            </w:tcBorders>
            <w:noWrap/>
            <w:vAlign w:val="bottom"/>
          </w:tcPr>
          <w:p w:rsidR="00727E2E" w:rsidRPr="003A4A11" w:rsidRDefault="00727E2E" w:rsidP="003A4A11">
            <w:pPr>
              <w:jc w:val="right"/>
              <w:rPr>
                <w:rFonts w:ascii="Arial" w:hAnsi="Arial" w:cs="Arial"/>
                <w:b/>
                <w:bCs/>
                <w:color w:val="auto"/>
                <w:sz w:val="14"/>
                <w:szCs w:val="14"/>
              </w:rPr>
            </w:pPr>
            <w:r w:rsidRPr="003A4A11">
              <w:rPr>
                <w:rFonts w:ascii="Arial" w:hAnsi="Arial" w:cs="Arial"/>
                <w:b/>
                <w:bCs/>
                <w:color w:val="auto"/>
                <w:sz w:val="14"/>
                <w:szCs w:val="14"/>
              </w:rPr>
              <w:t>120.188,85</w:t>
            </w:r>
          </w:p>
        </w:tc>
        <w:tc>
          <w:tcPr>
            <w:tcW w:w="860" w:type="dxa"/>
            <w:tcBorders>
              <w:top w:val="single" w:sz="8" w:space="0" w:color="auto"/>
              <w:left w:val="nil"/>
              <w:bottom w:val="single" w:sz="8" w:space="0" w:color="auto"/>
              <w:right w:val="single" w:sz="4" w:space="0" w:color="auto"/>
            </w:tcBorders>
            <w:noWrap/>
            <w:vAlign w:val="bottom"/>
          </w:tcPr>
          <w:p w:rsidR="00727E2E" w:rsidRPr="003A4A11" w:rsidRDefault="00727E2E" w:rsidP="003A4A11">
            <w:pPr>
              <w:jc w:val="right"/>
              <w:rPr>
                <w:rFonts w:ascii="Arial" w:hAnsi="Arial" w:cs="Arial"/>
                <w:b/>
                <w:bCs/>
                <w:color w:val="auto"/>
                <w:sz w:val="14"/>
                <w:szCs w:val="14"/>
              </w:rPr>
            </w:pPr>
            <w:r w:rsidRPr="003A4A11">
              <w:rPr>
                <w:rFonts w:ascii="Arial" w:hAnsi="Arial" w:cs="Arial"/>
                <w:b/>
                <w:bCs/>
                <w:color w:val="auto"/>
                <w:sz w:val="14"/>
                <w:szCs w:val="14"/>
              </w:rPr>
              <w:t>38.877,66</w:t>
            </w:r>
          </w:p>
        </w:tc>
        <w:tc>
          <w:tcPr>
            <w:tcW w:w="1120" w:type="dxa"/>
            <w:tcBorders>
              <w:top w:val="single" w:sz="8" w:space="0" w:color="auto"/>
              <w:left w:val="nil"/>
              <w:bottom w:val="single" w:sz="8" w:space="0" w:color="auto"/>
              <w:right w:val="single" w:sz="4" w:space="0" w:color="auto"/>
            </w:tcBorders>
            <w:noWrap/>
            <w:vAlign w:val="bottom"/>
          </w:tcPr>
          <w:p w:rsidR="00727E2E" w:rsidRPr="003A4A11" w:rsidRDefault="00727E2E" w:rsidP="003A4A11">
            <w:pPr>
              <w:jc w:val="right"/>
              <w:rPr>
                <w:rFonts w:ascii="Arial" w:hAnsi="Arial" w:cs="Arial"/>
                <w:b/>
                <w:bCs/>
                <w:color w:val="auto"/>
                <w:sz w:val="14"/>
                <w:szCs w:val="14"/>
              </w:rPr>
            </w:pPr>
            <w:r w:rsidRPr="003A4A11">
              <w:rPr>
                <w:rFonts w:ascii="Arial" w:hAnsi="Arial" w:cs="Arial"/>
                <w:b/>
                <w:bCs/>
                <w:color w:val="auto"/>
                <w:sz w:val="14"/>
                <w:szCs w:val="14"/>
              </w:rPr>
              <w:t>3.393.793,16</w:t>
            </w:r>
          </w:p>
        </w:tc>
        <w:tc>
          <w:tcPr>
            <w:tcW w:w="1060" w:type="dxa"/>
            <w:tcBorders>
              <w:top w:val="single" w:sz="8" w:space="0" w:color="auto"/>
              <w:left w:val="nil"/>
              <w:bottom w:val="single" w:sz="8" w:space="0" w:color="auto"/>
              <w:right w:val="single" w:sz="4" w:space="0" w:color="auto"/>
            </w:tcBorders>
            <w:noWrap/>
            <w:vAlign w:val="bottom"/>
          </w:tcPr>
          <w:p w:rsidR="00727E2E" w:rsidRPr="003A4A11" w:rsidRDefault="00727E2E" w:rsidP="003A4A11">
            <w:pPr>
              <w:jc w:val="right"/>
              <w:rPr>
                <w:rFonts w:ascii="Arial" w:hAnsi="Arial" w:cs="Arial"/>
                <w:b/>
                <w:bCs/>
                <w:color w:val="auto"/>
                <w:sz w:val="14"/>
                <w:szCs w:val="14"/>
              </w:rPr>
            </w:pPr>
            <w:r w:rsidRPr="003A4A11">
              <w:rPr>
                <w:rFonts w:ascii="Arial" w:hAnsi="Arial" w:cs="Arial"/>
                <w:b/>
                <w:bCs/>
                <w:color w:val="auto"/>
                <w:sz w:val="14"/>
                <w:szCs w:val="14"/>
              </w:rPr>
              <w:t>9.722.049,90</w:t>
            </w:r>
          </w:p>
        </w:tc>
        <w:tc>
          <w:tcPr>
            <w:tcW w:w="1100" w:type="dxa"/>
            <w:tcBorders>
              <w:top w:val="single" w:sz="8" w:space="0" w:color="auto"/>
              <w:left w:val="nil"/>
              <w:bottom w:val="single" w:sz="8" w:space="0" w:color="auto"/>
              <w:right w:val="single" w:sz="4" w:space="0" w:color="auto"/>
            </w:tcBorders>
            <w:noWrap/>
            <w:vAlign w:val="bottom"/>
          </w:tcPr>
          <w:p w:rsidR="00727E2E" w:rsidRPr="003A4A11" w:rsidRDefault="00727E2E" w:rsidP="003A4A11">
            <w:pPr>
              <w:jc w:val="right"/>
              <w:rPr>
                <w:rFonts w:ascii="Arial" w:hAnsi="Arial" w:cs="Arial"/>
                <w:b/>
                <w:bCs/>
                <w:color w:val="auto"/>
                <w:sz w:val="14"/>
                <w:szCs w:val="14"/>
              </w:rPr>
            </w:pPr>
            <w:r w:rsidRPr="003A4A11">
              <w:rPr>
                <w:rFonts w:ascii="Arial" w:hAnsi="Arial" w:cs="Arial"/>
                <w:b/>
                <w:bCs/>
                <w:color w:val="auto"/>
                <w:sz w:val="14"/>
                <w:szCs w:val="14"/>
              </w:rPr>
              <w:t>3.805.773,62</w:t>
            </w:r>
          </w:p>
        </w:tc>
        <w:tc>
          <w:tcPr>
            <w:tcW w:w="964" w:type="dxa"/>
            <w:tcBorders>
              <w:top w:val="single" w:sz="8" w:space="0" w:color="auto"/>
              <w:left w:val="nil"/>
              <w:bottom w:val="single" w:sz="8" w:space="0" w:color="auto"/>
              <w:right w:val="single" w:sz="8" w:space="0" w:color="auto"/>
            </w:tcBorders>
            <w:noWrap/>
            <w:vAlign w:val="bottom"/>
          </w:tcPr>
          <w:p w:rsidR="00727E2E" w:rsidRPr="003A4A11" w:rsidRDefault="00727E2E" w:rsidP="003A4A11">
            <w:pPr>
              <w:jc w:val="right"/>
              <w:rPr>
                <w:rFonts w:ascii="Arial" w:hAnsi="Arial" w:cs="Arial"/>
                <w:b/>
                <w:bCs/>
                <w:color w:val="auto"/>
                <w:sz w:val="14"/>
                <w:szCs w:val="14"/>
              </w:rPr>
            </w:pPr>
            <w:r w:rsidRPr="003A4A11">
              <w:rPr>
                <w:rFonts w:ascii="Arial" w:hAnsi="Arial" w:cs="Arial"/>
                <w:b/>
                <w:bCs/>
                <w:color w:val="auto"/>
                <w:sz w:val="14"/>
                <w:szCs w:val="14"/>
              </w:rPr>
              <w:t>24.151.188,49</w:t>
            </w:r>
          </w:p>
        </w:tc>
      </w:tr>
    </w:tbl>
    <w:p w:rsidR="00727E2E" w:rsidRDefault="00727E2E">
      <w:pPr>
        <w:pStyle w:val="normal0"/>
        <w:widowControl w:val="0"/>
        <w:jc w:val="both"/>
      </w:pPr>
    </w:p>
    <w:p w:rsidR="00727E2E" w:rsidRDefault="00727E2E">
      <w:pPr>
        <w:pStyle w:val="normal0"/>
        <w:widowControl w:val="0"/>
        <w:jc w:val="both"/>
      </w:pPr>
      <w:r>
        <w:tab/>
      </w:r>
    </w:p>
    <w:p w:rsidR="00727E2E" w:rsidRDefault="00727E2E">
      <w:pPr>
        <w:pStyle w:val="normal0"/>
        <w:widowControl w:val="0"/>
        <w:jc w:val="center"/>
        <w:rPr>
          <w:b/>
        </w:rPr>
      </w:pPr>
      <w:r>
        <w:rPr>
          <w:b/>
        </w:rPr>
        <w:t>RECAUDACIÓN EJECUTIVA POR LIQUIDACIONES ESTIMADA</w:t>
      </w:r>
    </w:p>
    <w:p w:rsidR="00727E2E" w:rsidRDefault="00727E2E">
      <w:pPr>
        <w:pStyle w:val="normal0"/>
        <w:widowControl w:val="0"/>
        <w:jc w:val="both"/>
      </w:pPr>
      <w:r>
        <w:t xml:space="preserve"> </w:t>
      </w:r>
    </w:p>
    <w:tbl>
      <w:tblPr>
        <w:tblW w:w="8800" w:type="dxa"/>
        <w:jc w:val="center"/>
        <w:tblInd w:w="62" w:type="dxa"/>
        <w:tblCellMar>
          <w:left w:w="70" w:type="dxa"/>
          <w:right w:w="70" w:type="dxa"/>
        </w:tblCellMar>
        <w:tblLook w:val="0000"/>
      </w:tblPr>
      <w:tblGrid>
        <w:gridCol w:w="1240"/>
        <w:gridCol w:w="2500"/>
        <w:gridCol w:w="1820"/>
        <w:gridCol w:w="3240"/>
      </w:tblGrid>
      <w:tr w:rsidR="00727E2E" w:rsidRPr="003A4A11" w:rsidTr="003A4A11">
        <w:trPr>
          <w:trHeight w:val="501"/>
          <w:jc w:val="center"/>
        </w:trPr>
        <w:tc>
          <w:tcPr>
            <w:tcW w:w="1240" w:type="dxa"/>
            <w:tcBorders>
              <w:top w:val="single" w:sz="4" w:space="0" w:color="auto"/>
              <w:left w:val="single" w:sz="4" w:space="0" w:color="auto"/>
              <w:bottom w:val="single" w:sz="4" w:space="0" w:color="auto"/>
              <w:right w:val="single" w:sz="4" w:space="0" w:color="auto"/>
            </w:tcBorders>
            <w:noWrap/>
            <w:vAlign w:val="bottom"/>
          </w:tcPr>
          <w:p w:rsidR="00727E2E" w:rsidRPr="003A4A11" w:rsidRDefault="00727E2E" w:rsidP="003A4A11">
            <w:pPr>
              <w:rPr>
                <w:rFonts w:ascii="Arial" w:hAnsi="Arial" w:cs="Arial"/>
                <w:b/>
                <w:bCs/>
                <w:color w:val="auto"/>
                <w:sz w:val="20"/>
                <w:szCs w:val="20"/>
              </w:rPr>
            </w:pPr>
            <w:r w:rsidRPr="003A4A11">
              <w:rPr>
                <w:rFonts w:ascii="Arial" w:hAnsi="Arial" w:cs="Arial"/>
                <w:b/>
                <w:bCs/>
                <w:color w:val="auto"/>
                <w:sz w:val="20"/>
                <w:szCs w:val="20"/>
              </w:rPr>
              <w:t>EJERCICIO</w:t>
            </w:r>
          </w:p>
        </w:tc>
        <w:tc>
          <w:tcPr>
            <w:tcW w:w="2500" w:type="dxa"/>
            <w:tcBorders>
              <w:top w:val="single" w:sz="4" w:space="0" w:color="auto"/>
              <w:left w:val="nil"/>
              <w:bottom w:val="single" w:sz="4" w:space="0" w:color="auto"/>
              <w:right w:val="single" w:sz="4" w:space="0" w:color="auto"/>
            </w:tcBorders>
            <w:noWrap/>
            <w:vAlign w:val="bottom"/>
          </w:tcPr>
          <w:p w:rsidR="00727E2E" w:rsidRPr="003A4A11" w:rsidRDefault="00727E2E" w:rsidP="003A4A11">
            <w:pPr>
              <w:rPr>
                <w:rFonts w:ascii="Arial" w:hAnsi="Arial" w:cs="Arial"/>
                <w:b/>
                <w:bCs/>
                <w:color w:val="auto"/>
                <w:sz w:val="20"/>
                <w:szCs w:val="20"/>
              </w:rPr>
            </w:pPr>
            <w:r w:rsidRPr="003A4A11">
              <w:rPr>
                <w:rFonts w:ascii="Arial" w:hAnsi="Arial" w:cs="Arial"/>
                <w:b/>
                <w:bCs/>
                <w:color w:val="auto"/>
                <w:sz w:val="20"/>
                <w:szCs w:val="20"/>
              </w:rPr>
              <w:t>PENDIENTE EJECUTIVA</w:t>
            </w:r>
          </w:p>
        </w:tc>
        <w:tc>
          <w:tcPr>
            <w:tcW w:w="1820" w:type="dxa"/>
            <w:tcBorders>
              <w:top w:val="single" w:sz="4" w:space="0" w:color="auto"/>
              <w:left w:val="nil"/>
              <w:bottom w:val="single" w:sz="4" w:space="0" w:color="auto"/>
              <w:right w:val="single" w:sz="4" w:space="0" w:color="auto"/>
            </w:tcBorders>
            <w:noWrap/>
            <w:vAlign w:val="bottom"/>
          </w:tcPr>
          <w:p w:rsidR="00727E2E" w:rsidRPr="003A4A11" w:rsidRDefault="00727E2E" w:rsidP="003A4A11">
            <w:pPr>
              <w:rPr>
                <w:rFonts w:ascii="Arial" w:hAnsi="Arial" w:cs="Arial"/>
                <w:b/>
                <w:bCs/>
                <w:color w:val="auto"/>
                <w:sz w:val="20"/>
                <w:szCs w:val="20"/>
              </w:rPr>
            </w:pPr>
            <w:r w:rsidRPr="003A4A11">
              <w:rPr>
                <w:rFonts w:ascii="Arial" w:hAnsi="Arial" w:cs="Arial"/>
                <w:b/>
                <w:bCs/>
                <w:color w:val="auto"/>
                <w:sz w:val="20"/>
                <w:szCs w:val="20"/>
              </w:rPr>
              <w:t>% ESTIMADO</w:t>
            </w:r>
          </w:p>
        </w:tc>
        <w:tc>
          <w:tcPr>
            <w:tcW w:w="3240" w:type="dxa"/>
            <w:tcBorders>
              <w:top w:val="single" w:sz="4" w:space="0" w:color="auto"/>
              <w:left w:val="nil"/>
              <w:bottom w:val="single" w:sz="4" w:space="0" w:color="auto"/>
              <w:right w:val="single" w:sz="4" w:space="0" w:color="auto"/>
            </w:tcBorders>
            <w:noWrap/>
            <w:vAlign w:val="bottom"/>
          </w:tcPr>
          <w:p w:rsidR="00727E2E" w:rsidRPr="003A4A11" w:rsidRDefault="00727E2E" w:rsidP="003A4A11">
            <w:pPr>
              <w:rPr>
                <w:rFonts w:ascii="Arial" w:hAnsi="Arial" w:cs="Arial"/>
                <w:b/>
                <w:bCs/>
                <w:color w:val="auto"/>
                <w:sz w:val="20"/>
                <w:szCs w:val="20"/>
              </w:rPr>
            </w:pPr>
            <w:r w:rsidRPr="003A4A11">
              <w:rPr>
                <w:rFonts w:ascii="Arial" w:hAnsi="Arial" w:cs="Arial"/>
                <w:b/>
                <w:bCs/>
                <w:color w:val="auto"/>
                <w:sz w:val="20"/>
                <w:szCs w:val="20"/>
              </w:rPr>
              <w:t>RECAUDACIÓN ESTIMADA 2019</w:t>
            </w:r>
          </w:p>
        </w:tc>
      </w:tr>
      <w:tr w:rsidR="00727E2E" w:rsidRPr="003A4A11" w:rsidTr="003A4A11">
        <w:trPr>
          <w:trHeight w:val="501"/>
          <w:jc w:val="center"/>
        </w:trPr>
        <w:tc>
          <w:tcPr>
            <w:tcW w:w="1240" w:type="dxa"/>
            <w:tcBorders>
              <w:top w:val="nil"/>
              <w:left w:val="single" w:sz="4" w:space="0" w:color="auto"/>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2015</w:t>
            </w:r>
          </w:p>
        </w:tc>
        <w:tc>
          <w:tcPr>
            <w:tcW w:w="250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8.138.769,23</w:t>
            </w:r>
          </w:p>
        </w:tc>
        <w:tc>
          <w:tcPr>
            <w:tcW w:w="182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8,24%</w:t>
            </w:r>
          </w:p>
        </w:tc>
        <w:tc>
          <w:tcPr>
            <w:tcW w:w="324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670.872,42</w:t>
            </w:r>
          </w:p>
        </w:tc>
      </w:tr>
      <w:tr w:rsidR="00727E2E" w:rsidRPr="003A4A11" w:rsidTr="003A4A11">
        <w:trPr>
          <w:trHeight w:val="501"/>
          <w:jc w:val="center"/>
        </w:trPr>
        <w:tc>
          <w:tcPr>
            <w:tcW w:w="1240" w:type="dxa"/>
            <w:tcBorders>
              <w:top w:val="nil"/>
              <w:left w:val="single" w:sz="4" w:space="0" w:color="auto"/>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2016</w:t>
            </w:r>
          </w:p>
        </w:tc>
        <w:tc>
          <w:tcPr>
            <w:tcW w:w="250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4.568.252,15</w:t>
            </w:r>
          </w:p>
        </w:tc>
        <w:tc>
          <w:tcPr>
            <w:tcW w:w="182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7,87%</w:t>
            </w:r>
          </w:p>
        </w:tc>
        <w:tc>
          <w:tcPr>
            <w:tcW w:w="324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359.341,48</w:t>
            </w:r>
          </w:p>
        </w:tc>
      </w:tr>
      <w:tr w:rsidR="00727E2E" w:rsidRPr="003A4A11" w:rsidTr="003A4A11">
        <w:trPr>
          <w:trHeight w:val="501"/>
          <w:jc w:val="center"/>
        </w:trPr>
        <w:tc>
          <w:tcPr>
            <w:tcW w:w="1240" w:type="dxa"/>
            <w:tcBorders>
              <w:top w:val="nil"/>
              <w:left w:val="single" w:sz="4" w:space="0" w:color="auto"/>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2017</w:t>
            </w:r>
          </w:p>
        </w:tc>
        <w:tc>
          <w:tcPr>
            <w:tcW w:w="250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4.681.038,11</w:t>
            </w:r>
          </w:p>
        </w:tc>
        <w:tc>
          <w:tcPr>
            <w:tcW w:w="182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38,30%</w:t>
            </w:r>
          </w:p>
        </w:tc>
        <w:tc>
          <w:tcPr>
            <w:tcW w:w="324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1.792.812,14</w:t>
            </w:r>
          </w:p>
        </w:tc>
      </w:tr>
      <w:tr w:rsidR="00727E2E" w:rsidRPr="003A4A11" w:rsidTr="003A4A11">
        <w:trPr>
          <w:trHeight w:val="501"/>
          <w:jc w:val="center"/>
        </w:trPr>
        <w:tc>
          <w:tcPr>
            <w:tcW w:w="1240" w:type="dxa"/>
            <w:tcBorders>
              <w:top w:val="nil"/>
              <w:left w:val="single" w:sz="4" w:space="0" w:color="auto"/>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2018</w:t>
            </w:r>
          </w:p>
        </w:tc>
        <w:tc>
          <w:tcPr>
            <w:tcW w:w="250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1.417.332,57</w:t>
            </w:r>
          </w:p>
        </w:tc>
        <w:tc>
          <w:tcPr>
            <w:tcW w:w="182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3,05%</w:t>
            </w:r>
          </w:p>
        </w:tc>
        <w:tc>
          <w:tcPr>
            <w:tcW w:w="324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43.215,12</w:t>
            </w:r>
          </w:p>
        </w:tc>
      </w:tr>
      <w:tr w:rsidR="00727E2E" w:rsidRPr="003A4A11" w:rsidTr="003A4A11">
        <w:trPr>
          <w:trHeight w:val="501"/>
          <w:jc w:val="center"/>
        </w:trPr>
        <w:tc>
          <w:tcPr>
            <w:tcW w:w="1240" w:type="dxa"/>
            <w:tcBorders>
              <w:top w:val="nil"/>
              <w:left w:val="single" w:sz="4" w:space="0" w:color="auto"/>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2019</w:t>
            </w:r>
          </w:p>
        </w:tc>
        <w:tc>
          <w:tcPr>
            <w:tcW w:w="250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5.345.796,43</w:t>
            </w:r>
          </w:p>
        </w:tc>
        <w:tc>
          <w:tcPr>
            <w:tcW w:w="182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2,45%</w:t>
            </w:r>
          </w:p>
        </w:tc>
        <w:tc>
          <w:tcPr>
            <w:tcW w:w="3240" w:type="dxa"/>
            <w:tcBorders>
              <w:top w:val="nil"/>
              <w:left w:val="nil"/>
              <w:bottom w:val="single" w:sz="4" w:space="0" w:color="auto"/>
              <w:right w:val="single" w:sz="4" w:space="0" w:color="auto"/>
            </w:tcBorders>
            <w:noWrap/>
            <w:vAlign w:val="bottom"/>
          </w:tcPr>
          <w:p w:rsidR="00727E2E" w:rsidRPr="003A4A11" w:rsidRDefault="00727E2E" w:rsidP="003A4A11">
            <w:pPr>
              <w:jc w:val="right"/>
              <w:rPr>
                <w:rFonts w:ascii="Arial" w:hAnsi="Arial" w:cs="Arial"/>
                <w:color w:val="auto"/>
                <w:sz w:val="20"/>
                <w:szCs w:val="20"/>
              </w:rPr>
            </w:pPr>
            <w:r w:rsidRPr="003A4A11">
              <w:rPr>
                <w:rFonts w:ascii="Arial" w:hAnsi="Arial" w:cs="Arial"/>
                <w:color w:val="auto"/>
                <w:sz w:val="20"/>
                <w:szCs w:val="20"/>
              </w:rPr>
              <w:t>131.178,26</w:t>
            </w:r>
          </w:p>
        </w:tc>
      </w:tr>
      <w:tr w:rsidR="00727E2E" w:rsidRPr="003A4A11" w:rsidTr="003A4A11">
        <w:trPr>
          <w:trHeight w:val="501"/>
          <w:jc w:val="center"/>
        </w:trPr>
        <w:tc>
          <w:tcPr>
            <w:tcW w:w="1240" w:type="dxa"/>
            <w:tcBorders>
              <w:top w:val="nil"/>
              <w:left w:val="nil"/>
              <w:bottom w:val="nil"/>
              <w:right w:val="nil"/>
            </w:tcBorders>
            <w:noWrap/>
            <w:vAlign w:val="bottom"/>
          </w:tcPr>
          <w:p w:rsidR="00727E2E" w:rsidRPr="003A4A11" w:rsidRDefault="00727E2E" w:rsidP="003A4A11">
            <w:pPr>
              <w:rPr>
                <w:rFonts w:ascii="Arial" w:hAnsi="Arial" w:cs="Arial"/>
                <w:color w:val="auto"/>
                <w:sz w:val="20"/>
                <w:szCs w:val="20"/>
              </w:rPr>
            </w:pPr>
          </w:p>
        </w:tc>
        <w:tc>
          <w:tcPr>
            <w:tcW w:w="2500" w:type="dxa"/>
            <w:tcBorders>
              <w:top w:val="nil"/>
              <w:left w:val="single" w:sz="4" w:space="0" w:color="auto"/>
              <w:bottom w:val="single" w:sz="4" w:space="0" w:color="auto"/>
              <w:right w:val="single" w:sz="4" w:space="0" w:color="auto"/>
            </w:tcBorders>
            <w:noWrap/>
            <w:vAlign w:val="bottom"/>
          </w:tcPr>
          <w:p w:rsidR="00727E2E" w:rsidRPr="003A4A11" w:rsidRDefault="00727E2E" w:rsidP="003A4A11">
            <w:pPr>
              <w:jc w:val="right"/>
              <w:rPr>
                <w:rFonts w:ascii="Arial" w:hAnsi="Arial" w:cs="Arial"/>
                <w:b/>
                <w:bCs/>
                <w:color w:val="auto"/>
                <w:sz w:val="20"/>
                <w:szCs w:val="20"/>
              </w:rPr>
            </w:pPr>
            <w:r w:rsidRPr="003A4A11">
              <w:rPr>
                <w:rFonts w:ascii="Arial" w:hAnsi="Arial" w:cs="Arial"/>
                <w:b/>
                <w:bCs/>
                <w:color w:val="auto"/>
                <w:sz w:val="20"/>
                <w:szCs w:val="20"/>
              </w:rPr>
              <w:t>24.151.188,49</w:t>
            </w:r>
          </w:p>
        </w:tc>
        <w:tc>
          <w:tcPr>
            <w:tcW w:w="1820" w:type="dxa"/>
            <w:tcBorders>
              <w:top w:val="nil"/>
              <w:left w:val="nil"/>
              <w:bottom w:val="nil"/>
              <w:right w:val="nil"/>
            </w:tcBorders>
            <w:noWrap/>
            <w:vAlign w:val="bottom"/>
          </w:tcPr>
          <w:p w:rsidR="00727E2E" w:rsidRPr="003A4A11" w:rsidRDefault="00727E2E" w:rsidP="003A4A11">
            <w:pPr>
              <w:rPr>
                <w:rFonts w:ascii="Arial" w:hAnsi="Arial" w:cs="Arial"/>
                <w:color w:val="auto"/>
                <w:sz w:val="20"/>
                <w:szCs w:val="20"/>
              </w:rPr>
            </w:pPr>
          </w:p>
        </w:tc>
        <w:tc>
          <w:tcPr>
            <w:tcW w:w="3240" w:type="dxa"/>
            <w:tcBorders>
              <w:top w:val="nil"/>
              <w:left w:val="single" w:sz="4" w:space="0" w:color="auto"/>
              <w:bottom w:val="single" w:sz="4" w:space="0" w:color="auto"/>
              <w:right w:val="single" w:sz="4" w:space="0" w:color="auto"/>
            </w:tcBorders>
            <w:noWrap/>
            <w:vAlign w:val="bottom"/>
          </w:tcPr>
          <w:p w:rsidR="00727E2E" w:rsidRPr="003A4A11" w:rsidRDefault="00727E2E" w:rsidP="003A4A11">
            <w:pPr>
              <w:jc w:val="right"/>
              <w:rPr>
                <w:rFonts w:ascii="Arial" w:hAnsi="Arial" w:cs="Arial"/>
                <w:b/>
                <w:bCs/>
                <w:color w:val="auto"/>
                <w:sz w:val="20"/>
                <w:szCs w:val="20"/>
              </w:rPr>
            </w:pPr>
            <w:r w:rsidRPr="003A4A11">
              <w:rPr>
                <w:rFonts w:ascii="Arial" w:hAnsi="Arial" w:cs="Arial"/>
                <w:b/>
                <w:bCs/>
                <w:color w:val="auto"/>
                <w:sz w:val="20"/>
                <w:szCs w:val="20"/>
              </w:rPr>
              <w:t>2.997.419,42</w:t>
            </w:r>
          </w:p>
        </w:tc>
      </w:tr>
    </w:tbl>
    <w:p w:rsidR="00727E2E" w:rsidRDefault="00727E2E">
      <w:pPr>
        <w:pStyle w:val="normal0"/>
        <w:widowControl w:val="0"/>
        <w:jc w:val="both"/>
      </w:pPr>
    </w:p>
    <w:p w:rsidR="00727E2E" w:rsidRDefault="00727E2E">
      <w:pPr>
        <w:pStyle w:val="normal0"/>
        <w:widowControl w:val="0"/>
        <w:jc w:val="both"/>
      </w:pPr>
    </w:p>
    <w:p w:rsidR="00727E2E" w:rsidRDefault="00727E2E">
      <w:pPr>
        <w:pStyle w:val="normal0"/>
        <w:widowControl w:val="0"/>
        <w:jc w:val="both"/>
      </w:pPr>
    </w:p>
    <w:p w:rsidR="00727E2E" w:rsidRDefault="00727E2E">
      <w:pPr>
        <w:pStyle w:val="normal0"/>
        <w:widowControl w:val="0"/>
        <w:jc w:val="both"/>
        <w:rPr>
          <w:b/>
        </w:rPr>
      </w:pPr>
      <w:r>
        <w:rPr>
          <w:b/>
        </w:rPr>
        <w:t>TOTAL RECAUDACIÓN EJECUTIVA ESTIMADA: 24.407.768,22</w:t>
      </w:r>
    </w:p>
    <w:p w:rsidR="00727E2E" w:rsidRDefault="00727E2E">
      <w:pPr>
        <w:pStyle w:val="normal0"/>
        <w:widowControl w:val="0"/>
        <w:jc w:val="both"/>
      </w:pPr>
      <w:r>
        <w:t xml:space="preserve"> </w:t>
      </w:r>
    </w:p>
    <w:p w:rsidR="00727E2E" w:rsidRDefault="00727E2E">
      <w:pPr>
        <w:pStyle w:val="normal0"/>
        <w:widowControl w:val="0"/>
        <w:jc w:val="both"/>
      </w:pPr>
      <w:r>
        <w:t xml:space="preserve">Aplicando a la recaudación ejecutiva estimada para el 2019 la media del porcentaje que representa el recargo de apremio sobre el principal de ejecutiva, obtenemos  la aportación estimada por recargo de apremio para el ejercicio 2019, según el siguiente detalle </w:t>
      </w:r>
    </w:p>
    <w:p w:rsidR="00727E2E" w:rsidRDefault="00727E2E">
      <w:pPr>
        <w:pStyle w:val="normal0"/>
        <w:widowControl w:val="0"/>
        <w:jc w:val="both"/>
      </w:pPr>
    </w:p>
    <w:p w:rsidR="00727E2E" w:rsidRDefault="00727E2E">
      <w:pPr>
        <w:pStyle w:val="normal0"/>
        <w:widowControl w:val="0"/>
        <w:jc w:val="both"/>
      </w:pPr>
    </w:p>
    <w:tbl>
      <w:tblPr>
        <w:tblW w:w="6180" w:type="dxa"/>
        <w:jc w:val="center"/>
        <w:tblLayout w:type="fixed"/>
        <w:tblCellMar>
          <w:top w:w="100" w:type="dxa"/>
          <w:left w:w="100" w:type="dxa"/>
          <w:bottom w:w="100" w:type="dxa"/>
          <w:right w:w="100" w:type="dxa"/>
        </w:tblCellMar>
        <w:tblLook w:val="0000"/>
      </w:tblPr>
      <w:tblGrid>
        <w:gridCol w:w="1410"/>
        <w:gridCol w:w="1695"/>
        <w:gridCol w:w="1770"/>
        <w:gridCol w:w="1305"/>
      </w:tblGrid>
      <w:tr w:rsidR="00727E2E" w:rsidTr="00605905">
        <w:trPr>
          <w:trHeight w:val="1760"/>
          <w:jc w:val="center"/>
        </w:trPr>
        <w:tc>
          <w:tcPr>
            <w:tcW w:w="1410" w:type="dxa"/>
            <w:tcBorders>
              <w:top w:val="single" w:sz="6" w:space="0" w:color="000000"/>
              <w:left w:val="single" w:sz="6" w:space="0" w:color="000000"/>
              <w:bottom w:val="single" w:sz="6" w:space="0" w:color="000000"/>
              <w:right w:val="single" w:sz="6" w:space="0" w:color="000000"/>
            </w:tcBorders>
            <w:tcMar>
              <w:top w:w="100" w:type="dxa"/>
              <w:left w:w="80" w:type="dxa"/>
              <w:bottom w:w="100" w:type="dxa"/>
              <w:right w:w="80" w:type="dxa"/>
            </w:tcMar>
            <w:vAlign w:val="bottom"/>
          </w:tcPr>
          <w:p w:rsidR="00727E2E" w:rsidRPr="00605905" w:rsidRDefault="00727E2E" w:rsidP="00605905">
            <w:pPr>
              <w:pStyle w:val="normal0"/>
              <w:widowControl w:val="0"/>
              <w:ind w:left="60"/>
              <w:jc w:val="center"/>
              <w:rPr>
                <w:b/>
              </w:rPr>
            </w:pPr>
            <w:r w:rsidRPr="00605905">
              <w:rPr>
                <w:b/>
              </w:rPr>
              <w:t>Ejercicios</w:t>
            </w:r>
          </w:p>
        </w:tc>
        <w:tc>
          <w:tcPr>
            <w:tcW w:w="1695" w:type="dxa"/>
            <w:tcBorders>
              <w:top w:val="single" w:sz="6" w:space="0" w:color="000000"/>
              <w:left w:val="nil"/>
              <w:bottom w:val="single" w:sz="6" w:space="0" w:color="000000"/>
              <w:right w:val="single" w:sz="6" w:space="0" w:color="000000"/>
            </w:tcBorders>
            <w:shd w:val="clear" w:color="auto" w:fill="CC99FF"/>
            <w:tcMar>
              <w:top w:w="100" w:type="dxa"/>
              <w:left w:w="80" w:type="dxa"/>
              <w:bottom w:w="100" w:type="dxa"/>
              <w:right w:w="80" w:type="dxa"/>
            </w:tcMar>
            <w:vAlign w:val="bottom"/>
          </w:tcPr>
          <w:p w:rsidR="00727E2E" w:rsidRPr="00605905" w:rsidRDefault="00727E2E" w:rsidP="00605905">
            <w:pPr>
              <w:pStyle w:val="normal0"/>
              <w:widowControl w:val="0"/>
              <w:ind w:left="60"/>
              <w:jc w:val="center"/>
              <w:rPr>
                <w:b/>
              </w:rPr>
            </w:pPr>
            <w:r w:rsidRPr="00605905">
              <w:rPr>
                <w:b/>
              </w:rPr>
              <w:t>Principal Ejecutiva</w:t>
            </w:r>
          </w:p>
        </w:tc>
        <w:tc>
          <w:tcPr>
            <w:tcW w:w="1770" w:type="dxa"/>
            <w:tcBorders>
              <w:top w:val="single" w:sz="6" w:space="0" w:color="000000"/>
              <w:left w:val="nil"/>
              <w:bottom w:val="single" w:sz="6" w:space="0" w:color="000000"/>
              <w:right w:val="single" w:sz="6" w:space="0" w:color="000000"/>
            </w:tcBorders>
            <w:shd w:val="clear" w:color="auto" w:fill="CC99FF"/>
            <w:tcMar>
              <w:top w:w="100" w:type="dxa"/>
              <w:left w:w="80" w:type="dxa"/>
              <w:bottom w:w="100" w:type="dxa"/>
              <w:right w:w="80" w:type="dxa"/>
            </w:tcMar>
            <w:vAlign w:val="bottom"/>
          </w:tcPr>
          <w:p w:rsidR="00727E2E" w:rsidRPr="00605905" w:rsidRDefault="00727E2E" w:rsidP="00605905">
            <w:pPr>
              <w:pStyle w:val="normal0"/>
              <w:widowControl w:val="0"/>
              <w:ind w:left="60"/>
              <w:jc w:val="center"/>
              <w:rPr>
                <w:b/>
              </w:rPr>
            </w:pPr>
            <w:r w:rsidRPr="00605905">
              <w:rPr>
                <w:b/>
              </w:rPr>
              <w:t>Aportaciones Recargo Ejecutivo</w:t>
            </w:r>
          </w:p>
        </w:tc>
        <w:tc>
          <w:tcPr>
            <w:tcW w:w="1305" w:type="dxa"/>
            <w:tcBorders>
              <w:top w:val="single" w:sz="6" w:space="0" w:color="000000"/>
              <w:left w:val="nil"/>
              <w:bottom w:val="single" w:sz="6" w:space="0" w:color="000000"/>
              <w:right w:val="single" w:sz="6" w:space="0" w:color="000000"/>
            </w:tcBorders>
            <w:shd w:val="clear" w:color="auto" w:fill="CC99FF"/>
            <w:tcMar>
              <w:top w:w="100" w:type="dxa"/>
              <w:left w:w="80" w:type="dxa"/>
              <w:bottom w:w="100" w:type="dxa"/>
              <w:right w:w="80" w:type="dxa"/>
            </w:tcMar>
            <w:vAlign w:val="bottom"/>
          </w:tcPr>
          <w:p w:rsidR="00727E2E" w:rsidRPr="00605905" w:rsidRDefault="00727E2E" w:rsidP="00605905">
            <w:pPr>
              <w:pStyle w:val="normal0"/>
              <w:widowControl w:val="0"/>
              <w:ind w:left="60"/>
              <w:jc w:val="center"/>
              <w:rPr>
                <w:b/>
              </w:rPr>
            </w:pPr>
            <w:r w:rsidRPr="00605905">
              <w:rPr>
                <w:b/>
              </w:rPr>
              <w:t>% Recargo sobre el principal ejecutiva</w:t>
            </w:r>
          </w:p>
        </w:tc>
      </w:tr>
      <w:tr w:rsidR="00727E2E" w:rsidTr="00605905">
        <w:trPr>
          <w:trHeight w:val="500"/>
          <w:jc w:val="center"/>
        </w:trPr>
        <w:tc>
          <w:tcPr>
            <w:tcW w:w="1410" w:type="dxa"/>
            <w:tcBorders>
              <w:top w:val="nil"/>
              <w:left w:val="single" w:sz="6" w:space="0" w:color="000000"/>
              <w:bottom w:val="single" w:sz="6" w:space="0" w:color="000000"/>
              <w:right w:val="single" w:sz="6" w:space="0" w:color="000000"/>
            </w:tcBorders>
            <w:tcMar>
              <w:top w:w="100" w:type="dxa"/>
              <w:left w:w="80" w:type="dxa"/>
              <w:bottom w:w="100" w:type="dxa"/>
              <w:right w:w="80" w:type="dxa"/>
            </w:tcMar>
            <w:vAlign w:val="bottom"/>
          </w:tcPr>
          <w:p w:rsidR="00727E2E" w:rsidRDefault="00727E2E" w:rsidP="00605905">
            <w:pPr>
              <w:pStyle w:val="normal0"/>
              <w:widowControl w:val="0"/>
              <w:ind w:left="60"/>
              <w:jc w:val="center"/>
            </w:pPr>
            <w:r>
              <w:t>2012</w:t>
            </w:r>
          </w:p>
        </w:tc>
        <w:tc>
          <w:tcPr>
            <w:tcW w:w="1695" w:type="dxa"/>
            <w:tcBorders>
              <w:top w:val="nil"/>
              <w:left w:val="nil"/>
              <w:bottom w:val="single" w:sz="6" w:space="0" w:color="000000"/>
              <w:right w:val="single" w:sz="6" w:space="0" w:color="000000"/>
            </w:tcBorders>
            <w:shd w:val="clear" w:color="auto" w:fill="CC99FF"/>
            <w:tcMar>
              <w:top w:w="100" w:type="dxa"/>
              <w:left w:w="80" w:type="dxa"/>
              <w:bottom w:w="100" w:type="dxa"/>
              <w:right w:w="80" w:type="dxa"/>
            </w:tcMar>
            <w:vAlign w:val="bottom"/>
          </w:tcPr>
          <w:p w:rsidR="00727E2E" w:rsidRDefault="00727E2E" w:rsidP="00605905">
            <w:pPr>
              <w:pStyle w:val="normal0"/>
              <w:widowControl w:val="0"/>
              <w:ind w:left="60"/>
              <w:jc w:val="center"/>
            </w:pPr>
            <w:r>
              <w:t>17.806.722,66</w:t>
            </w:r>
          </w:p>
        </w:tc>
        <w:tc>
          <w:tcPr>
            <w:tcW w:w="1770" w:type="dxa"/>
            <w:tcBorders>
              <w:top w:val="nil"/>
              <w:left w:val="nil"/>
              <w:bottom w:val="single" w:sz="6" w:space="0" w:color="000000"/>
              <w:right w:val="single" w:sz="6" w:space="0" w:color="000000"/>
            </w:tcBorders>
            <w:shd w:val="clear" w:color="auto" w:fill="CC99FF"/>
            <w:tcMar>
              <w:top w:w="100" w:type="dxa"/>
              <w:left w:w="80" w:type="dxa"/>
              <w:bottom w:w="100" w:type="dxa"/>
              <w:right w:w="80" w:type="dxa"/>
            </w:tcMar>
            <w:vAlign w:val="bottom"/>
          </w:tcPr>
          <w:p w:rsidR="00727E2E" w:rsidRDefault="00727E2E" w:rsidP="00605905">
            <w:pPr>
              <w:pStyle w:val="normal0"/>
              <w:widowControl w:val="0"/>
              <w:ind w:left="60"/>
              <w:jc w:val="center"/>
            </w:pPr>
            <w:r>
              <w:t>2.408.833,27</w:t>
            </w:r>
          </w:p>
        </w:tc>
        <w:tc>
          <w:tcPr>
            <w:tcW w:w="1305" w:type="dxa"/>
            <w:tcBorders>
              <w:top w:val="nil"/>
              <w:left w:val="nil"/>
              <w:bottom w:val="single" w:sz="6" w:space="0" w:color="000000"/>
              <w:right w:val="single" w:sz="6" w:space="0" w:color="000000"/>
            </w:tcBorders>
            <w:shd w:val="clear" w:color="auto" w:fill="CC99FF"/>
            <w:tcMar>
              <w:top w:w="100" w:type="dxa"/>
              <w:left w:w="80" w:type="dxa"/>
              <w:bottom w:w="100" w:type="dxa"/>
              <w:right w:w="80" w:type="dxa"/>
            </w:tcMar>
            <w:vAlign w:val="bottom"/>
          </w:tcPr>
          <w:p w:rsidR="00727E2E" w:rsidRDefault="00727E2E" w:rsidP="00605905">
            <w:pPr>
              <w:pStyle w:val="normal0"/>
              <w:widowControl w:val="0"/>
              <w:ind w:left="60"/>
              <w:jc w:val="center"/>
            </w:pPr>
            <w:r>
              <w:t>13,53%</w:t>
            </w:r>
          </w:p>
        </w:tc>
      </w:tr>
      <w:tr w:rsidR="00727E2E" w:rsidTr="00605905">
        <w:trPr>
          <w:trHeight w:val="500"/>
          <w:jc w:val="center"/>
        </w:trPr>
        <w:tc>
          <w:tcPr>
            <w:tcW w:w="1410" w:type="dxa"/>
            <w:tcBorders>
              <w:top w:val="nil"/>
              <w:left w:val="single" w:sz="6" w:space="0" w:color="000000"/>
              <w:bottom w:val="single" w:sz="6" w:space="0" w:color="000000"/>
              <w:right w:val="single" w:sz="6" w:space="0" w:color="000000"/>
            </w:tcBorders>
            <w:tcMar>
              <w:top w:w="100" w:type="dxa"/>
              <w:left w:w="80" w:type="dxa"/>
              <w:bottom w:w="100" w:type="dxa"/>
              <w:right w:w="80" w:type="dxa"/>
            </w:tcMar>
            <w:vAlign w:val="bottom"/>
          </w:tcPr>
          <w:p w:rsidR="00727E2E" w:rsidRDefault="00727E2E" w:rsidP="00605905">
            <w:pPr>
              <w:pStyle w:val="normal0"/>
              <w:widowControl w:val="0"/>
              <w:ind w:left="60"/>
              <w:jc w:val="center"/>
            </w:pPr>
            <w:r>
              <w:t>2013</w:t>
            </w:r>
          </w:p>
        </w:tc>
        <w:tc>
          <w:tcPr>
            <w:tcW w:w="1695" w:type="dxa"/>
            <w:tcBorders>
              <w:top w:val="nil"/>
              <w:left w:val="nil"/>
              <w:bottom w:val="single" w:sz="6" w:space="0" w:color="000000"/>
              <w:right w:val="single" w:sz="6" w:space="0" w:color="000000"/>
            </w:tcBorders>
            <w:shd w:val="clear" w:color="auto" w:fill="CC99FF"/>
            <w:tcMar>
              <w:top w:w="100" w:type="dxa"/>
              <w:left w:w="80" w:type="dxa"/>
              <w:bottom w:w="100" w:type="dxa"/>
              <w:right w:w="80" w:type="dxa"/>
            </w:tcMar>
            <w:vAlign w:val="bottom"/>
          </w:tcPr>
          <w:p w:rsidR="00727E2E" w:rsidRDefault="00727E2E" w:rsidP="00605905">
            <w:pPr>
              <w:pStyle w:val="normal0"/>
              <w:widowControl w:val="0"/>
              <w:ind w:left="60"/>
              <w:jc w:val="center"/>
            </w:pPr>
            <w:r>
              <w:t>20.525.092,16</w:t>
            </w:r>
          </w:p>
        </w:tc>
        <w:tc>
          <w:tcPr>
            <w:tcW w:w="1770" w:type="dxa"/>
            <w:tcBorders>
              <w:top w:val="nil"/>
              <w:left w:val="nil"/>
              <w:bottom w:val="single" w:sz="6" w:space="0" w:color="000000"/>
              <w:right w:val="single" w:sz="6" w:space="0" w:color="000000"/>
            </w:tcBorders>
            <w:shd w:val="clear" w:color="auto" w:fill="CC99FF"/>
            <w:tcMar>
              <w:top w:w="100" w:type="dxa"/>
              <w:left w:w="80" w:type="dxa"/>
              <w:bottom w:w="100" w:type="dxa"/>
              <w:right w:w="80" w:type="dxa"/>
            </w:tcMar>
            <w:vAlign w:val="bottom"/>
          </w:tcPr>
          <w:p w:rsidR="00727E2E" w:rsidRDefault="00727E2E" w:rsidP="00605905">
            <w:pPr>
              <w:pStyle w:val="normal0"/>
              <w:widowControl w:val="0"/>
              <w:ind w:left="60"/>
              <w:jc w:val="center"/>
            </w:pPr>
            <w:r>
              <w:t>3.007.556,35</w:t>
            </w:r>
          </w:p>
        </w:tc>
        <w:tc>
          <w:tcPr>
            <w:tcW w:w="1305" w:type="dxa"/>
            <w:tcBorders>
              <w:top w:val="nil"/>
              <w:left w:val="nil"/>
              <w:bottom w:val="single" w:sz="6" w:space="0" w:color="000000"/>
              <w:right w:val="single" w:sz="6" w:space="0" w:color="000000"/>
            </w:tcBorders>
            <w:shd w:val="clear" w:color="auto" w:fill="CC99FF"/>
            <w:tcMar>
              <w:top w:w="100" w:type="dxa"/>
              <w:left w:w="80" w:type="dxa"/>
              <w:bottom w:w="100" w:type="dxa"/>
              <w:right w:w="80" w:type="dxa"/>
            </w:tcMar>
            <w:vAlign w:val="bottom"/>
          </w:tcPr>
          <w:p w:rsidR="00727E2E" w:rsidRDefault="00727E2E" w:rsidP="00605905">
            <w:pPr>
              <w:pStyle w:val="normal0"/>
              <w:widowControl w:val="0"/>
              <w:ind w:left="60"/>
              <w:jc w:val="center"/>
            </w:pPr>
            <w:r>
              <w:t>14,65%</w:t>
            </w:r>
          </w:p>
        </w:tc>
      </w:tr>
      <w:tr w:rsidR="00727E2E" w:rsidTr="00605905">
        <w:trPr>
          <w:trHeight w:val="500"/>
          <w:jc w:val="center"/>
        </w:trPr>
        <w:tc>
          <w:tcPr>
            <w:tcW w:w="1410" w:type="dxa"/>
            <w:tcBorders>
              <w:top w:val="nil"/>
              <w:left w:val="single" w:sz="6" w:space="0" w:color="000000"/>
              <w:bottom w:val="single" w:sz="6" w:space="0" w:color="000000"/>
              <w:right w:val="single" w:sz="6" w:space="0" w:color="000000"/>
            </w:tcBorders>
            <w:tcMar>
              <w:top w:w="100" w:type="dxa"/>
              <w:left w:w="80" w:type="dxa"/>
              <w:bottom w:w="100" w:type="dxa"/>
              <w:right w:w="80" w:type="dxa"/>
            </w:tcMar>
            <w:vAlign w:val="bottom"/>
          </w:tcPr>
          <w:p w:rsidR="00727E2E" w:rsidRDefault="00727E2E" w:rsidP="00605905">
            <w:pPr>
              <w:pStyle w:val="normal0"/>
              <w:widowControl w:val="0"/>
              <w:ind w:left="60"/>
              <w:jc w:val="center"/>
            </w:pPr>
            <w:r>
              <w:t>2014</w:t>
            </w:r>
          </w:p>
        </w:tc>
        <w:tc>
          <w:tcPr>
            <w:tcW w:w="1695" w:type="dxa"/>
            <w:tcBorders>
              <w:top w:val="nil"/>
              <w:left w:val="nil"/>
              <w:bottom w:val="single" w:sz="6" w:space="0" w:color="000000"/>
              <w:right w:val="single" w:sz="6" w:space="0" w:color="000000"/>
            </w:tcBorders>
            <w:shd w:val="clear" w:color="auto" w:fill="CC99FF"/>
            <w:tcMar>
              <w:top w:w="100" w:type="dxa"/>
              <w:left w:w="80" w:type="dxa"/>
              <w:bottom w:w="100" w:type="dxa"/>
              <w:right w:w="80" w:type="dxa"/>
            </w:tcMar>
            <w:vAlign w:val="bottom"/>
          </w:tcPr>
          <w:p w:rsidR="00727E2E" w:rsidRDefault="00727E2E" w:rsidP="00605905">
            <w:pPr>
              <w:pStyle w:val="normal0"/>
              <w:widowControl w:val="0"/>
              <w:ind w:left="60"/>
              <w:jc w:val="center"/>
            </w:pPr>
            <w:r>
              <w:t>22.511.206,62</w:t>
            </w:r>
          </w:p>
        </w:tc>
        <w:tc>
          <w:tcPr>
            <w:tcW w:w="1770" w:type="dxa"/>
            <w:tcBorders>
              <w:top w:val="nil"/>
              <w:left w:val="nil"/>
              <w:bottom w:val="single" w:sz="6" w:space="0" w:color="000000"/>
              <w:right w:val="single" w:sz="6" w:space="0" w:color="000000"/>
            </w:tcBorders>
            <w:shd w:val="clear" w:color="auto" w:fill="CC99FF"/>
            <w:tcMar>
              <w:top w:w="100" w:type="dxa"/>
              <w:left w:w="80" w:type="dxa"/>
              <w:bottom w:w="100" w:type="dxa"/>
              <w:right w:w="80" w:type="dxa"/>
            </w:tcMar>
            <w:vAlign w:val="bottom"/>
          </w:tcPr>
          <w:p w:rsidR="00727E2E" w:rsidRDefault="00727E2E" w:rsidP="00605905">
            <w:pPr>
              <w:pStyle w:val="normal0"/>
              <w:widowControl w:val="0"/>
              <w:ind w:left="60"/>
              <w:jc w:val="center"/>
            </w:pPr>
            <w:r>
              <w:t>3.079.376,17</w:t>
            </w:r>
          </w:p>
        </w:tc>
        <w:tc>
          <w:tcPr>
            <w:tcW w:w="1305" w:type="dxa"/>
            <w:tcBorders>
              <w:top w:val="nil"/>
              <w:left w:val="nil"/>
              <w:bottom w:val="single" w:sz="6" w:space="0" w:color="000000"/>
              <w:right w:val="single" w:sz="6" w:space="0" w:color="000000"/>
            </w:tcBorders>
            <w:shd w:val="clear" w:color="auto" w:fill="CC99FF"/>
            <w:tcMar>
              <w:top w:w="100" w:type="dxa"/>
              <w:left w:w="80" w:type="dxa"/>
              <w:bottom w:w="100" w:type="dxa"/>
              <w:right w:w="80" w:type="dxa"/>
            </w:tcMar>
            <w:vAlign w:val="bottom"/>
          </w:tcPr>
          <w:p w:rsidR="00727E2E" w:rsidRDefault="00727E2E" w:rsidP="00605905">
            <w:pPr>
              <w:pStyle w:val="normal0"/>
              <w:widowControl w:val="0"/>
              <w:ind w:left="60"/>
              <w:jc w:val="center"/>
            </w:pPr>
            <w:r>
              <w:t>13,68%</w:t>
            </w:r>
          </w:p>
        </w:tc>
      </w:tr>
      <w:tr w:rsidR="00727E2E" w:rsidTr="00605905">
        <w:trPr>
          <w:trHeight w:val="500"/>
          <w:jc w:val="center"/>
        </w:trPr>
        <w:tc>
          <w:tcPr>
            <w:tcW w:w="1410" w:type="dxa"/>
            <w:tcBorders>
              <w:top w:val="nil"/>
              <w:left w:val="single" w:sz="6" w:space="0" w:color="000000"/>
              <w:bottom w:val="single" w:sz="6" w:space="0" w:color="000000"/>
              <w:right w:val="single" w:sz="6" w:space="0" w:color="000000"/>
            </w:tcBorders>
            <w:tcMar>
              <w:top w:w="100" w:type="dxa"/>
              <w:left w:w="80" w:type="dxa"/>
              <w:bottom w:w="100" w:type="dxa"/>
              <w:right w:w="80" w:type="dxa"/>
            </w:tcMar>
            <w:vAlign w:val="bottom"/>
          </w:tcPr>
          <w:p w:rsidR="00727E2E" w:rsidRDefault="00727E2E" w:rsidP="00605905">
            <w:pPr>
              <w:pStyle w:val="normal0"/>
              <w:widowControl w:val="0"/>
              <w:ind w:left="60"/>
              <w:jc w:val="center"/>
            </w:pPr>
            <w:r>
              <w:t>2015</w:t>
            </w:r>
          </w:p>
        </w:tc>
        <w:tc>
          <w:tcPr>
            <w:tcW w:w="1695" w:type="dxa"/>
            <w:tcBorders>
              <w:top w:val="nil"/>
              <w:left w:val="nil"/>
              <w:bottom w:val="single" w:sz="6" w:space="0" w:color="000000"/>
              <w:right w:val="single" w:sz="6" w:space="0" w:color="000000"/>
            </w:tcBorders>
            <w:shd w:val="clear" w:color="auto" w:fill="CC99FF"/>
            <w:tcMar>
              <w:top w:w="100" w:type="dxa"/>
              <w:left w:w="80" w:type="dxa"/>
              <w:bottom w:w="100" w:type="dxa"/>
              <w:right w:w="80" w:type="dxa"/>
            </w:tcMar>
            <w:vAlign w:val="bottom"/>
          </w:tcPr>
          <w:p w:rsidR="00727E2E" w:rsidRDefault="00727E2E" w:rsidP="00605905">
            <w:pPr>
              <w:pStyle w:val="normal0"/>
              <w:widowControl w:val="0"/>
              <w:ind w:left="60"/>
              <w:jc w:val="center"/>
            </w:pPr>
            <w:r>
              <w:t>25.095.130,95</w:t>
            </w:r>
          </w:p>
        </w:tc>
        <w:tc>
          <w:tcPr>
            <w:tcW w:w="1770" w:type="dxa"/>
            <w:tcBorders>
              <w:top w:val="nil"/>
              <w:left w:val="nil"/>
              <w:bottom w:val="single" w:sz="6" w:space="0" w:color="000000"/>
              <w:right w:val="single" w:sz="6" w:space="0" w:color="000000"/>
            </w:tcBorders>
            <w:shd w:val="clear" w:color="auto" w:fill="CC99FF"/>
            <w:tcMar>
              <w:top w:w="100" w:type="dxa"/>
              <w:left w:w="80" w:type="dxa"/>
              <w:bottom w:w="100" w:type="dxa"/>
              <w:right w:w="80" w:type="dxa"/>
            </w:tcMar>
            <w:vAlign w:val="bottom"/>
          </w:tcPr>
          <w:p w:rsidR="00727E2E" w:rsidRDefault="00727E2E" w:rsidP="00605905">
            <w:pPr>
              <w:pStyle w:val="normal0"/>
              <w:widowControl w:val="0"/>
              <w:ind w:left="60"/>
              <w:jc w:val="center"/>
            </w:pPr>
            <w:r>
              <w:t>2.973.808,91</w:t>
            </w:r>
          </w:p>
        </w:tc>
        <w:tc>
          <w:tcPr>
            <w:tcW w:w="1305" w:type="dxa"/>
            <w:tcBorders>
              <w:top w:val="nil"/>
              <w:left w:val="nil"/>
              <w:bottom w:val="single" w:sz="6" w:space="0" w:color="000000"/>
              <w:right w:val="single" w:sz="6" w:space="0" w:color="000000"/>
            </w:tcBorders>
            <w:shd w:val="clear" w:color="auto" w:fill="CC99FF"/>
            <w:tcMar>
              <w:top w:w="100" w:type="dxa"/>
              <w:left w:w="80" w:type="dxa"/>
              <w:bottom w:w="100" w:type="dxa"/>
              <w:right w:w="80" w:type="dxa"/>
            </w:tcMar>
            <w:vAlign w:val="bottom"/>
          </w:tcPr>
          <w:p w:rsidR="00727E2E" w:rsidRDefault="00727E2E" w:rsidP="00605905">
            <w:pPr>
              <w:pStyle w:val="normal0"/>
              <w:widowControl w:val="0"/>
              <w:ind w:left="60"/>
              <w:jc w:val="center"/>
            </w:pPr>
            <w:r>
              <w:t>11,85%</w:t>
            </w:r>
          </w:p>
        </w:tc>
      </w:tr>
      <w:tr w:rsidR="00727E2E" w:rsidTr="00605905">
        <w:trPr>
          <w:trHeight w:val="500"/>
          <w:jc w:val="center"/>
        </w:trPr>
        <w:tc>
          <w:tcPr>
            <w:tcW w:w="1410" w:type="dxa"/>
            <w:tcBorders>
              <w:top w:val="nil"/>
              <w:left w:val="single" w:sz="6" w:space="0" w:color="000000"/>
              <w:bottom w:val="single" w:sz="6" w:space="0" w:color="000000"/>
              <w:right w:val="single" w:sz="6" w:space="0" w:color="000000"/>
            </w:tcBorders>
            <w:tcMar>
              <w:top w:w="100" w:type="dxa"/>
              <w:left w:w="80" w:type="dxa"/>
              <w:bottom w:w="100" w:type="dxa"/>
              <w:right w:w="80" w:type="dxa"/>
            </w:tcMar>
            <w:vAlign w:val="bottom"/>
          </w:tcPr>
          <w:p w:rsidR="00727E2E" w:rsidRDefault="00727E2E" w:rsidP="00605905">
            <w:pPr>
              <w:pStyle w:val="normal0"/>
              <w:widowControl w:val="0"/>
              <w:ind w:left="60"/>
              <w:jc w:val="center"/>
            </w:pPr>
            <w:r>
              <w:t>2016</w:t>
            </w:r>
          </w:p>
        </w:tc>
        <w:tc>
          <w:tcPr>
            <w:tcW w:w="1695" w:type="dxa"/>
            <w:tcBorders>
              <w:top w:val="nil"/>
              <w:left w:val="nil"/>
              <w:bottom w:val="single" w:sz="6" w:space="0" w:color="000000"/>
              <w:right w:val="single" w:sz="6" w:space="0" w:color="000000"/>
            </w:tcBorders>
            <w:shd w:val="clear" w:color="auto" w:fill="CC99FF"/>
            <w:tcMar>
              <w:top w:w="100" w:type="dxa"/>
              <w:left w:w="80" w:type="dxa"/>
              <w:bottom w:w="100" w:type="dxa"/>
              <w:right w:w="80" w:type="dxa"/>
            </w:tcMar>
            <w:vAlign w:val="bottom"/>
          </w:tcPr>
          <w:p w:rsidR="00727E2E" w:rsidRDefault="00727E2E" w:rsidP="00605905">
            <w:pPr>
              <w:pStyle w:val="normal0"/>
              <w:widowControl w:val="0"/>
              <w:ind w:left="60"/>
              <w:jc w:val="center"/>
            </w:pPr>
            <w:r>
              <w:t>21.399.150,81</w:t>
            </w:r>
          </w:p>
        </w:tc>
        <w:tc>
          <w:tcPr>
            <w:tcW w:w="1770" w:type="dxa"/>
            <w:tcBorders>
              <w:top w:val="nil"/>
              <w:left w:val="nil"/>
              <w:bottom w:val="single" w:sz="6" w:space="0" w:color="000000"/>
              <w:right w:val="single" w:sz="6" w:space="0" w:color="000000"/>
            </w:tcBorders>
            <w:shd w:val="clear" w:color="auto" w:fill="CC99FF"/>
            <w:tcMar>
              <w:top w:w="100" w:type="dxa"/>
              <w:left w:w="80" w:type="dxa"/>
              <w:bottom w:w="100" w:type="dxa"/>
              <w:right w:w="80" w:type="dxa"/>
            </w:tcMar>
            <w:vAlign w:val="bottom"/>
          </w:tcPr>
          <w:p w:rsidR="00727E2E" w:rsidRDefault="00727E2E" w:rsidP="00605905">
            <w:pPr>
              <w:pStyle w:val="normal0"/>
              <w:widowControl w:val="0"/>
              <w:ind w:left="60"/>
              <w:jc w:val="center"/>
            </w:pPr>
            <w:r>
              <w:t>2.910.190,34</w:t>
            </w:r>
          </w:p>
        </w:tc>
        <w:tc>
          <w:tcPr>
            <w:tcW w:w="1305" w:type="dxa"/>
            <w:tcBorders>
              <w:top w:val="nil"/>
              <w:left w:val="nil"/>
              <w:bottom w:val="single" w:sz="6" w:space="0" w:color="000000"/>
              <w:right w:val="single" w:sz="6" w:space="0" w:color="000000"/>
            </w:tcBorders>
            <w:shd w:val="clear" w:color="auto" w:fill="CC99FF"/>
            <w:tcMar>
              <w:top w:w="100" w:type="dxa"/>
              <w:left w:w="80" w:type="dxa"/>
              <w:bottom w:w="100" w:type="dxa"/>
              <w:right w:w="80" w:type="dxa"/>
            </w:tcMar>
            <w:vAlign w:val="bottom"/>
          </w:tcPr>
          <w:p w:rsidR="00727E2E" w:rsidRDefault="00727E2E" w:rsidP="00605905">
            <w:pPr>
              <w:pStyle w:val="normal0"/>
              <w:widowControl w:val="0"/>
              <w:ind w:left="60"/>
              <w:jc w:val="center"/>
            </w:pPr>
            <w:r>
              <w:t>13,60%</w:t>
            </w:r>
          </w:p>
        </w:tc>
      </w:tr>
    </w:tbl>
    <w:p w:rsidR="00727E2E" w:rsidRDefault="00727E2E">
      <w:pPr>
        <w:pStyle w:val="normal0"/>
        <w:widowControl w:val="0"/>
        <w:jc w:val="both"/>
      </w:pPr>
    </w:p>
    <w:p w:rsidR="00727E2E" w:rsidRDefault="00727E2E">
      <w:pPr>
        <w:pStyle w:val="normal0"/>
        <w:widowControl w:val="0"/>
        <w:ind w:left="1440" w:firstLine="720"/>
        <w:jc w:val="both"/>
        <w:rPr>
          <w:b/>
          <w:sz w:val="28"/>
          <w:szCs w:val="28"/>
        </w:rPr>
      </w:pPr>
      <w:r>
        <w:rPr>
          <w:b/>
          <w:sz w:val="28"/>
          <w:szCs w:val="28"/>
        </w:rPr>
        <w:t>Media: 13,46%</w:t>
      </w:r>
    </w:p>
    <w:p w:rsidR="00727E2E" w:rsidRDefault="00727E2E">
      <w:pPr>
        <w:pStyle w:val="normal0"/>
        <w:widowControl w:val="0"/>
        <w:jc w:val="both"/>
      </w:pPr>
    </w:p>
    <w:p w:rsidR="00727E2E" w:rsidRDefault="00727E2E">
      <w:pPr>
        <w:pStyle w:val="normal0"/>
        <w:widowControl w:val="0"/>
        <w:jc w:val="both"/>
      </w:pPr>
    </w:p>
    <w:p w:rsidR="00727E2E" w:rsidRDefault="00727E2E">
      <w:pPr>
        <w:pStyle w:val="normal0"/>
        <w:widowControl w:val="0"/>
        <w:jc w:val="both"/>
      </w:pPr>
    </w:p>
    <w:p w:rsidR="00727E2E" w:rsidRDefault="00727E2E">
      <w:pPr>
        <w:pStyle w:val="normal0"/>
        <w:widowControl w:val="0"/>
        <w:jc w:val="both"/>
      </w:pPr>
    </w:p>
    <w:tbl>
      <w:tblPr>
        <w:tblW w:w="5055" w:type="dxa"/>
        <w:jc w:val="center"/>
        <w:tblLayout w:type="fixed"/>
        <w:tblCellMar>
          <w:top w:w="100" w:type="dxa"/>
          <w:left w:w="100" w:type="dxa"/>
          <w:bottom w:w="100" w:type="dxa"/>
          <w:right w:w="100" w:type="dxa"/>
        </w:tblCellMar>
        <w:tblLook w:val="0000"/>
      </w:tblPr>
      <w:tblGrid>
        <w:gridCol w:w="1815"/>
        <w:gridCol w:w="3240"/>
      </w:tblGrid>
      <w:tr w:rsidR="00727E2E" w:rsidTr="00605905">
        <w:trPr>
          <w:trHeight w:val="700"/>
          <w:jc w:val="center"/>
        </w:trPr>
        <w:tc>
          <w:tcPr>
            <w:tcW w:w="1815" w:type="dxa"/>
            <w:tcBorders>
              <w:top w:val="single" w:sz="6" w:space="0" w:color="000000"/>
              <w:left w:val="single" w:sz="6" w:space="0" w:color="000000"/>
              <w:bottom w:val="single" w:sz="6" w:space="0" w:color="000000"/>
              <w:right w:val="single" w:sz="6" w:space="0" w:color="000000"/>
            </w:tcBorders>
            <w:shd w:val="clear" w:color="auto" w:fill="FFCC00"/>
            <w:tcMar>
              <w:top w:w="100" w:type="dxa"/>
              <w:left w:w="80" w:type="dxa"/>
              <w:bottom w:w="100" w:type="dxa"/>
              <w:right w:w="80" w:type="dxa"/>
            </w:tcMar>
            <w:vAlign w:val="bottom"/>
          </w:tcPr>
          <w:p w:rsidR="00727E2E" w:rsidRPr="00605905" w:rsidRDefault="00727E2E" w:rsidP="00605905">
            <w:pPr>
              <w:pStyle w:val="normal0"/>
              <w:widowControl w:val="0"/>
              <w:ind w:left="60"/>
              <w:jc w:val="both"/>
              <w:rPr>
                <w:rFonts w:ascii="Arial" w:hAnsi="Arial" w:cs="Arial"/>
                <w:sz w:val="20"/>
                <w:szCs w:val="20"/>
              </w:rPr>
            </w:pPr>
            <w:r w:rsidRPr="00605905">
              <w:rPr>
                <w:rFonts w:ascii="Arial" w:hAnsi="Arial" w:cs="Arial"/>
                <w:sz w:val="20"/>
                <w:szCs w:val="20"/>
              </w:rPr>
              <w:t>TOTAL ESTIMADA</w:t>
            </w:r>
          </w:p>
        </w:tc>
        <w:tc>
          <w:tcPr>
            <w:tcW w:w="3240" w:type="dxa"/>
            <w:tcBorders>
              <w:top w:val="single" w:sz="6" w:space="0" w:color="000000"/>
              <w:left w:val="nil"/>
              <w:bottom w:val="single" w:sz="6" w:space="0" w:color="000000"/>
              <w:right w:val="single" w:sz="6" w:space="0" w:color="000000"/>
            </w:tcBorders>
            <w:shd w:val="clear" w:color="auto" w:fill="FFCC00"/>
            <w:tcMar>
              <w:top w:w="100" w:type="dxa"/>
              <w:left w:w="80" w:type="dxa"/>
              <w:bottom w:w="100" w:type="dxa"/>
              <w:right w:w="80" w:type="dxa"/>
            </w:tcMar>
            <w:vAlign w:val="bottom"/>
          </w:tcPr>
          <w:p w:rsidR="00727E2E" w:rsidRPr="00605905" w:rsidRDefault="00727E2E" w:rsidP="00605905">
            <w:pPr>
              <w:pStyle w:val="normal0"/>
              <w:widowControl w:val="0"/>
              <w:ind w:left="60"/>
              <w:jc w:val="right"/>
              <w:rPr>
                <w:rFonts w:ascii="Arial" w:hAnsi="Arial" w:cs="Arial"/>
                <w:sz w:val="20"/>
                <w:szCs w:val="20"/>
              </w:rPr>
            </w:pPr>
            <w:r>
              <w:rPr>
                <w:rFonts w:ascii="Arial" w:hAnsi="Arial" w:cs="Arial"/>
                <w:sz w:val="20"/>
                <w:szCs w:val="20"/>
              </w:rPr>
              <w:t>24.407.768,22</w:t>
            </w:r>
          </w:p>
        </w:tc>
      </w:tr>
      <w:tr w:rsidR="00727E2E" w:rsidTr="00605905">
        <w:trPr>
          <w:trHeight w:val="700"/>
          <w:jc w:val="center"/>
        </w:trPr>
        <w:tc>
          <w:tcPr>
            <w:tcW w:w="1815" w:type="dxa"/>
            <w:tcBorders>
              <w:top w:val="nil"/>
              <w:left w:val="single" w:sz="6" w:space="0" w:color="000000"/>
              <w:bottom w:val="single" w:sz="6" w:space="0" w:color="000000"/>
              <w:right w:val="single" w:sz="6" w:space="0" w:color="000000"/>
            </w:tcBorders>
            <w:shd w:val="clear" w:color="auto" w:fill="FFCC00"/>
            <w:tcMar>
              <w:top w:w="100" w:type="dxa"/>
              <w:left w:w="80" w:type="dxa"/>
              <w:bottom w:w="100" w:type="dxa"/>
              <w:right w:w="80" w:type="dxa"/>
            </w:tcMar>
            <w:vAlign w:val="bottom"/>
          </w:tcPr>
          <w:p w:rsidR="00727E2E" w:rsidRPr="00605905" w:rsidRDefault="00727E2E" w:rsidP="00605905">
            <w:pPr>
              <w:pStyle w:val="normal0"/>
              <w:widowControl w:val="0"/>
              <w:ind w:left="60"/>
              <w:jc w:val="right"/>
              <w:rPr>
                <w:rFonts w:ascii="Arial" w:hAnsi="Arial" w:cs="Arial"/>
                <w:sz w:val="20"/>
                <w:szCs w:val="20"/>
              </w:rPr>
            </w:pPr>
            <w:r w:rsidRPr="00605905">
              <w:rPr>
                <w:rFonts w:ascii="Arial" w:hAnsi="Arial" w:cs="Arial"/>
                <w:sz w:val="20"/>
                <w:szCs w:val="20"/>
              </w:rPr>
              <w:t>13,46%</w:t>
            </w:r>
          </w:p>
        </w:tc>
        <w:tc>
          <w:tcPr>
            <w:tcW w:w="3240" w:type="dxa"/>
            <w:tcBorders>
              <w:top w:val="nil"/>
              <w:left w:val="nil"/>
              <w:bottom w:val="single" w:sz="6" w:space="0" w:color="000000"/>
              <w:right w:val="single" w:sz="6" w:space="0" w:color="000000"/>
            </w:tcBorders>
            <w:shd w:val="clear" w:color="auto" w:fill="FFCC00"/>
            <w:tcMar>
              <w:top w:w="100" w:type="dxa"/>
              <w:left w:w="80" w:type="dxa"/>
              <w:bottom w:w="100" w:type="dxa"/>
              <w:right w:w="80" w:type="dxa"/>
            </w:tcMar>
            <w:vAlign w:val="bottom"/>
          </w:tcPr>
          <w:p w:rsidR="00727E2E" w:rsidRPr="00605905" w:rsidRDefault="00727E2E" w:rsidP="00605905">
            <w:pPr>
              <w:pStyle w:val="normal0"/>
              <w:widowControl w:val="0"/>
              <w:ind w:left="60"/>
              <w:jc w:val="right"/>
              <w:rPr>
                <w:rFonts w:ascii="Arial" w:hAnsi="Arial" w:cs="Arial"/>
                <w:sz w:val="20"/>
                <w:szCs w:val="20"/>
              </w:rPr>
            </w:pPr>
            <w:r>
              <w:rPr>
                <w:rFonts w:ascii="Arial" w:hAnsi="Arial" w:cs="Arial"/>
                <w:sz w:val="20"/>
                <w:szCs w:val="20"/>
              </w:rPr>
              <w:t>3.285.285,60</w:t>
            </w:r>
          </w:p>
        </w:tc>
      </w:tr>
      <w:tr w:rsidR="00727E2E" w:rsidTr="00605905">
        <w:trPr>
          <w:trHeight w:val="700"/>
          <w:jc w:val="center"/>
        </w:trPr>
        <w:tc>
          <w:tcPr>
            <w:tcW w:w="1815" w:type="dxa"/>
            <w:tcBorders>
              <w:top w:val="nil"/>
              <w:left w:val="single" w:sz="6" w:space="0" w:color="000000"/>
              <w:bottom w:val="single" w:sz="6" w:space="0" w:color="000000"/>
              <w:right w:val="single" w:sz="6" w:space="0" w:color="000000"/>
            </w:tcBorders>
            <w:shd w:val="clear" w:color="auto" w:fill="FFCC00"/>
            <w:tcMar>
              <w:top w:w="100" w:type="dxa"/>
              <w:left w:w="80" w:type="dxa"/>
              <w:bottom w:w="100" w:type="dxa"/>
              <w:right w:w="80" w:type="dxa"/>
            </w:tcMar>
            <w:vAlign w:val="bottom"/>
          </w:tcPr>
          <w:p w:rsidR="00727E2E" w:rsidRPr="00605905" w:rsidRDefault="00727E2E" w:rsidP="00605905">
            <w:pPr>
              <w:pStyle w:val="normal0"/>
              <w:widowControl w:val="0"/>
              <w:ind w:left="60"/>
              <w:jc w:val="both"/>
              <w:rPr>
                <w:rFonts w:ascii="Arial" w:hAnsi="Arial" w:cs="Arial"/>
                <w:b/>
                <w:sz w:val="20"/>
                <w:szCs w:val="20"/>
              </w:rPr>
            </w:pPr>
            <w:r w:rsidRPr="00605905">
              <w:rPr>
                <w:rFonts w:ascii="Arial" w:hAnsi="Arial" w:cs="Arial"/>
                <w:b/>
                <w:sz w:val="20"/>
                <w:szCs w:val="20"/>
              </w:rPr>
              <w:t>Aportación recargo</w:t>
            </w:r>
          </w:p>
        </w:tc>
        <w:tc>
          <w:tcPr>
            <w:tcW w:w="3240" w:type="dxa"/>
            <w:tcBorders>
              <w:top w:val="nil"/>
              <w:left w:val="nil"/>
              <w:bottom w:val="single" w:sz="6" w:space="0" w:color="000000"/>
              <w:right w:val="single" w:sz="6" w:space="0" w:color="000000"/>
            </w:tcBorders>
            <w:shd w:val="clear" w:color="auto" w:fill="FFCC00"/>
            <w:tcMar>
              <w:top w:w="100" w:type="dxa"/>
              <w:left w:w="80" w:type="dxa"/>
              <w:bottom w:w="100" w:type="dxa"/>
              <w:right w:w="80" w:type="dxa"/>
            </w:tcMar>
            <w:vAlign w:val="bottom"/>
          </w:tcPr>
          <w:p w:rsidR="00727E2E" w:rsidRPr="00605905" w:rsidRDefault="00727E2E" w:rsidP="00605905">
            <w:pPr>
              <w:pStyle w:val="normal0"/>
              <w:widowControl w:val="0"/>
              <w:ind w:left="60"/>
              <w:jc w:val="right"/>
              <w:rPr>
                <w:rFonts w:ascii="Arial" w:hAnsi="Arial" w:cs="Arial"/>
                <w:b/>
                <w:sz w:val="20"/>
                <w:szCs w:val="20"/>
              </w:rPr>
            </w:pPr>
            <w:r>
              <w:rPr>
                <w:rFonts w:ascii="Arial" w:hAnsi="Arial" w:cs="Arial"/>
                <w:b/>
                <w:sz w:val="20"/>
                <w:szCs w:val="20"/>
              </w:rPr>
              <w:t>3.285.285,00</w:t>
            </w:r>
          </w:p>
        </w:tc>
      </w:tr>
    </w:tbl>
    <w:p w:rsidR="00727E2E" w:rsidRDefault="00727E2E">
      <w:pPr>
        <w:pStyle w:val="normal0"/>
        <w:widowControl w:val="0"/>
        <w:jc w:val="both"/>
      </w:pPr>
    </w:p>
    <w:p w:rsidR="00727E2E" w:rsidRDefault="00727E2E">
      <w:pPr>
        <w:pStyle w:val="normal0"/>
        <w:widowControl w:val="0"/>
        <w:jc w:val="both"/>
      </w:pPr>
    </w:p>
    <w:p w:rsidR="00727E2E" w:rsidRDefault="00727E2E">
      <w:pPr>
        <w:pStyle w:val="normal0"/>
        <w:widowControl w:val="0"/>
        <w:jc w:val="both"/>
      </w:pPr>
    </w:p>
    <w:p w:rsidR="00727E2E" w:rsidRDefault="00727E2E">
      <w:pPr>
        <w:pStyle w:val="normal0"/>
        <w:widowControl w:val="0"/>
        <w:jc w:val="both"/>
      </w:pPr>
      <w:r>
        <w:rPr>
          <w:b/>
        </w:rPr>
        <w:t>46203: Aportación sobre intereses de demora</w:t>
      </w:r>
    </w:p>
    <w:p w:rsidR="00727E2E" w:rsidRDefault="00727E2E">
      <w:pPr>
        <w:pStyle w:val="normal0"/>
        <w:widowControl w:val="0"/>
        <w:jc w:val="both"/>
      </w:pPr>
    </w:p>
    <w:p w:rsidR="00727E2E" w:rsidRDefault="00727E2E">
      <w:pPr>
        <w:pStyle w:val="normal0"/>
        <w:tabs>
          <w:tab w:val="left" w:pos="-720"/>
        </w:tabs>
        <w:jc w:val="both"/>
      </w:pPr>
      <w:r>
        <w:t>La previsión de ingresos por intereses de demora asciende a la cantidad de 0 euros.</w:t>
      </w:r>
    </w:p>
    <w:p w:rsidR="00727E2E" w:rsidRDefault="00727E2E">
      <w:pPr>
        <w:pStyle w:val="normal0"/>
        <w:widowControl w:val="0"/>
        <w:jc w:val="both"/>
      </w:pPr>
    </w:p>
    <w:p w:rsidR="00727E2E" w:rsidRDefault="00727E2E">
      <w:pPr>
        <w:pStyle w:val="normal0"/>
        <w:widowControl w:val="0"/>
        <w:rPr>
          <w:b/>
        </w:rPr>
      </w:pPr>
      <w:r>
        <w:rPr>
          <w:b/>
        </w:rPr>
        <w:t>46204: Aportación sobre sanciones</w:t>
      </w:r>
    </w:p>
    <w:p w:rsidR="00727E2E" w:rsidRDefault="00727E2E">
      <w:pPr>
        <w:pStyle w:val="normal0"/>
        <w:widowControl w:val="0"/>
        <w:rPr>
          <w:b/>
          <w:highlight w:val="red"/>
        </w:rPr>
      </w:pPr>
    </w:p>
    <w:p w:rsidR="00727E2E" w:rsidRDefault="00727E2E">
      <w:pPr>
        <w:pStyle w:val="normal0"/>
        <w:tabs>
          <w:tab w:val="left" w:pos="-720"/>
        </w:tabs>
        <w:jc w:val="both"/>
      </w:pPr>
      <w:r>
        <w:t>La previsión de ingresos por sanciones asciende a la cantidad de 10,00 euros</w:t>
      </w:r>
    </w:p>
    <w:p w:rsidR="00727E2E" w:rsidRDefault="00727E2E">
      <w:pPr>
        <w:pStyle w:val="normal0"/>
        <w:tabs>
          <w:tab w:val="left" w:pos="-720"/>
        </w:tabs>
        <w:jc w:val="both"/>
      </w:pPr>
    </w:p>
    <w:p w:rsidR="00727E2E" w:rsidRDefault="00727E2E">
      <w:pPr>
        <w:pStyle w:val="normal0"/>
        <w:tabs>
          <w:tab w:val="left" w:pos="-720"/>
        </w:tabs>
        <w:jc w:val="both"/>
      </w:pPr>
      <w:r>
        <w:t>Una de las líneas estratégicas de actuación del plan estratégico del Consorcio hace referencia a la prestación de nuevos servicios, donde se incluye la Inspección Tributaria (Investigación, comprobación y obtención de información) todo ello con la finalidad de conseguir una gestión integral del Sistema Tributario reforzando la lucha contra el fraude fiscal transmitiendo a la sociedad el mensaje de que el Consorcio de Tributos es capaz de detectar y corregir con agilidad los incumplimientos fiscales, a tal fin se ha creado un concepto presupuestaria  “Aportación sobre Sanciones”  que por el principio de prudencia se ha dotado simbólicamente con 10,00 euros. Dicha fuente de financiación constituye una novedad en el régimen financiero del Consorcio de Tributos que permitirá nuevas rebajas progresivas en las aportaciones por la recaudación voluntaria.</w:t>
      </w:r>
    </w:p>
    <w:p w:rsidR="00727E2E" w:rsidRDefault="00727E2E">
      <w:pPr>
        <w:pStyle w:val="normal0"/>
        <w:tabs>
          <w:tab w:val="left" w:pos="-720"/>
        </w:tabs>
        <w:jc w:val="both"/>
      </w:pPr>
      <w:r>
        <w:t xml:space="preserve">  </w:t>
      </w:r>
    </w:p>
    <w:p w:rsidR="00727E2E" w:rsidRDefault="00727E2E">
      <w:pPr>
        <w:pStyle w:val="normal0"/>
        <w:widowControl w:val="0"/>
        <w:spacing w:before="170"/>
        <w:jc w:val="both"/>
      </w:pPr>
      <w:r>
        <w:rPr>
          <w:b/>
        </w:rPr>
        <w:t>CAPÍTULO 5. INGRESOS PATRIMONIALES </w:t>
      </w:r>
    </w:p>
    <w:p w:rsidR="00727E2E" w:rsidRDefault="00727E2E">
      <w:pPr>
        <w:pStyle w:val="normal0"/>
        <w:widowControl w:val="0"/>
        <w:spacing w:before="170"/>
        <w:jc w:val="both"/>
      </w:pPr>
    </w:p>
    <w:p w:rsidR="00727E2E" w:rsidRDefault="00727E2E">
      <w:pPr>
        <w:pStyle w:val="normal0"/>
        <w:widowControl w:val="0"/>
        <w:jc w:val="both"/>
      </w:pPr>
      <w:r>
        <w:rPr>
          <w:b/>
        </w:rPr>
        <w:t>52000: Intereses en cuentas corrientes</w:t>
      </w:r>
    </w:p>
    <w:p w:rsidR="00727E2E" w:rsidRDefault="00727E2E">
      <w:pPr>
        <w:pStyle w:val="normal0"/>
        <w:widowControl w:val="0"/>
        <w:spacing w:before="170"/>
        <w:jc w:val="both"/>
      </w:pPr>
      <w:r>
        <w:t>Dada la Evolución de los derechos reconocidos en los últimos años por este concepto, la previsión de ingresos por intereses en cuentas corrientes  asciende a la cantidad de 0,00 euros.</w:t>
      </w:r>
    </w:p>
    <w:p w:rsidR="00727E2E" w:rsidRDefault="00727E2E">
      <w:pPr>
        <w:pStyle w:val="normal0"/>
        <w:widowControl w:val="0"/>
        <w:spacing w:before="170"/>
        <w:jc w:val="both"/>
      </w:pPr>
    </w:p>
    <w:tbl>
      <w:tblPr>
        <w:tblW w:w="39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150"/>
        <w:gridCol w:w="2810"/>
      </w:tblGrid>
      <w:tr w:rsidR="00727E2E" w:rsidTr="00605905">
        <w:trPr>
          <w:trHeight w:val="300"/>
          <w:jc w:val="center"/>
        </w:trPr>
        <w:tc>
          <w:tcPr>
            <w:tcW w:w="1150" w:type="dxa"/>
          </w:tcPr>
          <w:p w:rsidR="00727E2E" w:rsidRDefault="00727E2E">
            <w:pPr>
              <w:pStyle w:val="normal0"/>
            </w:pPr>
            <w:r w:rsidRPr="00605905">
              <w:rPr>
                <w:b/>
                <w:sz w:val="20"/>
                <w:szCs w:val="20"/>
              </w:rPr>
              <w:t>Ejercicios</w:t>
            </w:r>
          </w:p>
        </w:tc>
        <w:tc>
          <w:tcPr>
            <w:tcW w:w="2810" w:type="dxa"/>
          </w:tcPr>
          <w:p w:rsidR="00727E2E" w:rsidRDefault="00727E2E">
            <w:pPr>
              <w:pStyle w:val="normal0"/>
            </w:pPr>
            <w:r w:rsidRPr="00605905">
              <w:rPr>
                <w:b/>
                <w:sz w:val="20"/>
                <w:szCs w:val="20"/>
              </w:rPr>
              <w:t>Drchos Reconocidos Totales</w:t>
            </w:r>
          </w:p>
        </w:tc>
      </w:tr>
      <w:tr w:rsidR="00727E2E" w:rsidTr="00605905">
        <w:trPr>
          <w:trHeight w:val="300"/>
          <w:jc w:val="center"/>
        </w:trPr>
        <w:tc>
          <w:tcPr>
            <w:tcW w:w="1150" w:type="dxa"/>
          </w:tcPr>
          <w:p w:rsidR="00727E2E" w:rsidRDefault="00727E2E">
            <w:pPr>
              <w:pStyle w:val="normal0"/>
            </w:pPr>
            <w:r w:rsidRPr="00605905">
              <w:rPr>
                <w:sz w:val="20"/>
                <w:szCs w:val="20"/>
              </w:rPr>
              <w:t>Año 2006</w:t>
            </w:r>
          </w:p>
        </w:tc>
        <w:tc>
          <w:tcPr>
            <w:tcW w:w="2810" w:type="dxa"/>
          </w:tcPr>
          <w:p w:rsidR="00727E2E" w:rsidRDefault="00727E2E" w:rsidP="00605905">
            <w:pPr>
              <w:pStyle w:val="normal0"/>
              <w:jc w:val="right"/>
            </w:pPr>
            <w:r w:rsidRPr="00605905">
              <w:rPr>
                <w:sz w:val="20"/>
                <w:szCs w:val="20"/>
              </w:rPr>
              <w:t>273.083,29</w:t>
            </w:r>
          </w:p>
        </w:tc>
      </w:tr>
      <w:tr w:rsidR="00727E2E" w:rsidTr="00605905">
        <w:trPr>
          <w:trHeight w:val="300"/>
          <w:jc w:val="center"/>
        </w:trPr>
        <w:tc>
          <w:tcPr>
            <w:tcW w:w="1150" w:type="dxa"/>
          </w:tcPr>
          <w:p w:rsidR="00727E2E" w:rsidRDefault="00727E2E">
            <w:pPr>
              <w:pStyle w:val="normal0"/>
            </w:pPr>
            <w:r w:rsidRPr="00605905">
              <w:rPr>
                <w:sz w:val="20"/>
                <w:szCs w:val="20"/>
              </w:rPr>
              <w:t>Año 2007</w:t>
            </w:r>
          </w:p>
        </w:tc>
        <w:tc>
          <w:tcPr>
            <w:tcW w:w="2810" w:type="dxa"/>
          </w:tcPr>
          <w:p w:rsidR="00727E2E" w:rsidRDefault="00727E2E" w:rsidP="00605905">
            <w:pPr>
              <w:pStyle w:val="normal0"/>
              <w:jc w:val="right"/>
            </w:pPr>
            <w:r w:rsidRPr="00605905">
              <w:rPr>
                <w:sz w:val="20"/>
                <w:szCs w:val="20"/>
              </w:rPr>
              <w:t>312.425,40</w:t>
            </w:r>
          </w:p>
        </w:tc>
      </w:tr>
      <w:tr w:rsidR="00727E2E" w:rsidTr="00605905">
        <w:trPr>
          <w:trHeight w:val="300"/>
          <w:jc w:val="center"/>
        </w:trPr>
        <w:tc>
          <w:tcPr>
            <w:tcW w:w="1150" w:type="dxa"/>
          </w:tcPr>
          <w:p w:rsidR="00727E2E" w:rsidRDefault="00727E2E">
            <w:pPr>
              <w:pStyle w:val="normal0"/>
            </w:pPr>
            <w:r w:rsidRPr="00605905">
              <w:rPr>
                <w:sz w:val="20"/>
                <w:szCs w:val="20"/>
              </w:rPr>
              <w:t>Año 2008</w:t>
            </w:r>
          </w:p>
        </w:tc>
        <w:tc>
          <w:tcPr>
            <w:tcW w:w="2810" w:type="dxa"/>
          </w:tcPr>
          <w:p w:rsidR="00727E2E" w:rsidRDefault="00727E2E" w:rsidP="00605905">
            <w:pPr>
              <w:pStyle w:val="normal0"/>
              <w:jc w:val="right"/>
            </w:pPr>
            <w:r w:rsidRPr="00605905">
              <w:rPr>
                <w:sz w:val="20"/>
                <w:szCs w:val="20"/>
              </w:rPr>
              <w:t>454.571,10</w:t>
            </w:r>
          </w:p>
        </w:tc>
      </w:tr>
      <w:tr w:rsidR="00727E2E" w:rsidTr="00605905">
        <w:trPr>
          <w:trHeight w:val="300"/>
          <w:jc w:val="center"/>
        </w:trPr>
        <w:tc>
          <w:tcPr>
            <w:tcW w:w="1150" w:type="dxa"/>
          </w:tcPr>
          <w:p w:rsidR="00727E2E" w:rsidRDefault="00727E2E">
            <w:pPr>
              <w:pStyle w:val="normal0"/>
            </w:pPr>
            <w:r w:rsidRPr="00605905">
              <w:rPr>
                <w:sz w:val="20"/>
                <w:szCs w:val="20"/>
              </w:rPr>
              <w:t>Año 2009</w:t>
            </w:r>
          </w:p>
        </w:tc>
        <w:tc>
          <w:tcPr>
            <w:tcW w:w="2810" w:type="dxa"/>
          </w:tcPr>
          <w:p w:rsidR="00727E2E" w:rsidRDefault="00727E2E" w:rsidP="00605905">
            <w:pPr>
              <w:pStyle w:val="normal0"/>
              <w:jc w:val="right"/>
            </w:pPr>
            <w:r w:rsidRPr="00605905">
              <w:rPr>
                <w:rFonts w:ascii="Arial" w:hAnsi="Arial" w:cs="Arial"/>
                <w:sz w:val="20"/>
                <w:szCs w:val="20"/>
              </w:rPr>
              <w:t>65.187,22</w:t>
            </w:r>
          </w:p>
        </w:tc>
      </w:tr>
      <w:tr w:rsidR="00727E2E" w:rsidTr="00605905">
        <w:trPr>
          <w:trHeight w:val="300"/>
          <w:jc w:val="center"/>
        </w:trPr>
        <w:tc>
          <w:tcPr>
            <w:tcW w:w="1150" w:type="dxa"/>
          </w:tcPr>
          <w:p w:rsidR="00727E2E" w:rsidRDefault="00727E2E">
            <w:pPr>
              <w:pStyle w:val="normal0"/>
            </w:pPr>
            <w:r w:rsidRPr="00605905">
              <w:rPr>
                <w:sz w:val="20"/>
                <w:szCs w:val="20"/>
              </w:rPr>
              <w:t>Año 2010</w:t>
            </w:r>
          </w:p>
        </w:tc>
        <w:tc>
          <w:tcPr>
            <w:tcW w:w="2810" w:type="dxa"/>
          </w:tcPr>
          <w:p w:rsidR="00727E2E" w:rsidRDefault="00727E2E" w:rsidP="00605905">
            <w:pPr>
              <w:pStyle w:val="normal0"/>
              <w:jc w:val="right"/>
            </w:pPr>
            <w:r w:rsidRPr="00605905">
              <w:rPr>
                <w:rFonts w:ascii="Arial" w:hAnsi="Arial" w:cs="Arial"/>
                <w:sz w:val="20"/>
                <w:szCs w:val="20"/>
              </w:rPr>
              <w:t>52.926,73</w:t>
            </w:r>
          </w:p>
        </w:tc>
      </w:tr>
      <w:tr w:rsidR="00727E2E" w:rsidTr="00605905">
        <w:trPr>
          <w:trHeight w:val="300"/>
          <w:jc w:val="center"/>
        </w:trPr>
        <w:tc>
          <w:tcPr>
            <w:tcW w:w="1150" w:type="dxa"/>
          </w:tcPr>
          <w:p w:rsidR="00727E2E" w:rsidRDefault="00727E2E">
            <w:pPr>
              <w:pStyle w:val="normal0"/>
            </w:pPr>
            <w:r w:rsidRPr="00605905">
              <w:rPr>
                <w:sz w:val="20"/>
                <w:szCs w:val="20"/>
              </w:rPr>
              <w:t>Año 2011</w:t>
            </w:r>
          </w:p>
        </w:tc>
        <w:tc>
          <w:tcPr>
            <w:tcW w:w="2810" w:type="dxa"/>
          </w:tcPr>
          <w:p w:rsidR="00727E2E" w:rsidRDefault="00727E2E" w:rsidP="00605905">
            <w:pPr>
              <w:pStyle w:val="normal0"/>
              <w:jc w:val="right"/>
            </w:pPr>
            <w:r w:rsidRPr="00605905">
              <w:rPr>
                <w:sz w:val="20"/>
                <w:szCs w:val="20"/>
              </w:rPr>
              <w:t>70.869,10</w:t>
            </w:r>
          </w:p>
        </w:tc>
      </w:tr>
      <w:tr w:rsidR="00727E2E" w:rsidTr="00605905">
        <w:trPr>
          <w:trHeight w:val="300"/>
          <w:jc w:val="center"/>
        </w:trPr>
        <w:tc>
          <w:tcPr>
            <w:tcW w:w="1150" w:type="dxa"/>
          </w:tcPr>
          <w:p w:rsidR="00727E2E" w:rsidRDefault="00727E2E">
            <w:pPr>
              <w:pStyle w:val="normal0"/>
            </w:pPr>
            <w:r w:rsidRPr="00605905">
              <w:rPr>
                <w:sz w:val="20"/>
                <w:szCs w:val="20"/>
              </w:rPr>
              <w:t>Año 2012</w:t>
            </w:r>
          </w:p>
        </w:tc>
        <w:tc>
          <w:tcPr>
            <w:tcW w:w="2810" w:type="dxa"/>
          </w:tcPr>
          <w:p w:rsidR="00727E2E" w:rsidRDefault="00727E2E" w:rsidP="00605905">
            <w:pPr>
              <w:pStyle w:val="normal0"/>
              <w:jc w:val="right"/>
            </w:pPr>
            <w:r w:rsidRPr="00605905">
              <w:rPr>
                <w:sz w:val="20"/>
                <w:szCs w:val="20"/>
              </w:rPr>
              <w:t>41.028,26</w:t>
            </w:r>
          </w:p>
        </w:tc>
      </w:tr>
      <w:tr w:rsidR="00727E2E" w:rsidTr="00605905">
        <w:trPr>
          <w:trHeight w:val="300"/>
          <w:jc w:val="center"/>
        </w:trPr>
        <w:tc>
          <w:tcPr>
            <w:tcW w:w="1150" w:type="dxa"/>
          </w:tcPr>
          <w:p w:rsidR="00727E2E" w:rsidRDefault="00727E2E">
            <w:pPr>
              <w:pStyle w:val="normal0"/>
            </w:pPr>
            <w:r w:rsidRPr="00605905">
              <w:rPr>
                <w:sz w:val="20"/>
                <w:szCs w:val="20"/>
              </w:rPr>
              <w:t>Año 2013</w:t>
            </w:r>
          </w:p>
        </w:tc>
        <w:tc>
          <w:tcPr>
            <w:tcW w:w="2810" w:type="dxa"/>
          </w:tcPr>
          <w:p w:rsidR="00727E2E" w:rsidRDefault="00727E2E" w:rsidP="00605905">
            <w:pPr>
              <w:pStyle w:val="normal0"/>
              <w:jc w:val="right"/>
            </w:pPr>
            <w:r w:rsidRPr="00605905">
              <w:rPr>
                <w:sz w:val="20"/>
                <w:szCs w:val="20"/>
              </w:rPr>
              <w:t>40.074,49</w:t>
            </w:r>
          </w:p>
        </w:tc>
      </w:tr>
      <w:tr w:rsidR="00727E2E" w:rsidTr="00605905">
        <w:trPr>
          <w:trHeight w:val="300"/>
          <w:jc w:val="center"/>
        </w:trPr>
        <w:tc>
          <w:tcPr>
            <w:tcW w:w="1150" w:type="dxa"/>
          </w:tcPr>
          <w:p w:rsidR="00727E2E" w:rsidRDefault="00727E2E">
            <w:pPr>
              <w:pStyle w:val="normal0"/>
            </w:pPr>
            <w:r w:rsidRPr="00605905">
              <w:rPr>
                <w:sz w:val="20"/>
                <w:szCs w:val="20"/>
              </w:rPr>
              <w:t>Año 2014</w:t>
            </w:r>
          </w:p>
        </w:tc>
        <w:tc>
          <w:tcPr>
            <w:tcW w:w="2810" w:type="dxa"/>
          </w:tcPr>
          <w:p w:rsidR="00727E2E" w:rsidRDefault="00727E2E" w:rsidP="00605905">
            <w:pPr>
              <w:pStyle w:val="normal0"/>
              <w:jc w:val="right"/>
            </w:pPr>
            <w:r w:rsidRPr="00605905">
              <w:rPr>
                <w:sz w:val="20"/>
                <w:szCs w:val="20"/>
              </w:rPr>
              <w:t>28.287,35</w:t>
            </w:r>
          </w:p>
        </w:tc>
      </w:tr>
      <w:tr w:rsidR="00727E2E" w:rsidTr="00605905">
        <w:trPr>
          <w:trHeight w:val="260"/>
          <w:jc w:val="center"/>
        </w:trPr>
        <w:tc>
          <w:tcPr>
            <w:tcW w:w="1150" w:type="dxa"/>
          </w:tcPr>
          <w:p w:rsidR="00727E2E" w:rsidRDefault="00727E2E">
            <w:pPr>
              <w:pStyle w:val="normal0"/>
            </w:pPr>
            <w:r w:rsidRPr="00605905">
              <w:rPr>
                <w:sz w:val="20"/>
                <w:szCs w:val="20"/>
              </w:rPr>
              <w:t>Año 2015</w:t>
            </w:r>
          </w:p>
        </w:tc>
        <w:tc>
          <w:tcPr>
            <w:tcW w:w="2810" w:type="dxa"/>
          </w:tcPr>
          <w:p w:rsidR="00727E2E" w:rsidRDefault="00727E2E" w:rsidP="00605905">
            <w:pPr>
              <w:pStyle w:val="normal0"/>
              <w:jc w:val="right"/>
            </w:pPr>
            <w:r w:rsidRPr="00605905">
              <w:rPr>
                <w:sz w:val="22"/>
                <w:szCs w:val="22"/>
              </w:rPr>
              <w:t>0,00</w:t>
            </w:r>
          </w:p>
        </w:tc>
      </w:tr>
    </w:tbl>
    <w:p w:rsidR="00727E2E" w:rsidRDefault="00727E2E">
      <w:pPr>
        <w:pStyle w:val="normal0"/>
        <w:widowControl w:val="0"/>
        <w:jc w:val="both"/>
      </w:pPr>
    </w:p>
    <w:p w:rsidR="00727E2E" w:rsidRDefault="00727E2E">
      <w:pPr>
        <w:pStyle w:val="normal0"/>
        <w:widowControl w:val="0"/>
        <w:jc w:val="center"/>
      </w:pPr>
      <w:r>
        <w:rPr>
          <w:noProof/>
        </w:rPr>
        <w:pict>
          <v:shape id="image2.png" o:spid="_x0000_i1028" type="#_x0000_t75" style="width:361.2pt;height:139.8pt;visibility:visible">
            <v:imagedata r:id="rId9" o:title=""/>
          </v:shape>
        </w:pict>
      </w:r>
    </w:p>
    <w:p w:rsidR="00727E2E" w:rsidRDefault="00727E2E">
      <w:pPr>
        <w:pStyle w:val="normal0"/>
        <w:widowControl w:val="0"/>
        <w:jc w:val="both"/>
      </w:pPr>
    </w:p>
    <w:p w:rsidR="00727E2E" w:rsidRDefault="00727E2E">
      <w:pPr>
        <w:pStyle w:val="normal0"/>
        <w:widowControl w:val="0"/>
        <w:jc w:val="both"/>
      </w:pPr>
    </w:p>
    <w:p w:rsidR="00727E2E" w:rsidRDefault="00727E2E">
      <w:pPr>
        <w:pStyle w:val="normal0"/>
        <w:widowControl w:val="0"/>
        <w:jc w:val="center"/>
      </w:pPr>
    </w:p>
    <w:p w:rsidR="00727E2E" w:rsidRDefault="00727E2E">
      <w:pPr>
        <w:pStyle w:val="normal0"/>
        <w:widowControl w:val="0"/>
        <w:jc w:val="both"/>
      </w:pPr>
    </w:p>
    <w:p w:rsidR="00727E2E" w:rsidRPr="002F2C6A" w:rsidRDefault="00727E2E">
      <w:pPr>
        <w:pStyle w:val="normal0"/>
        <w:tabs>
          <w:tab w:val="left" w:pos="-720"/>
        </w:tabs>
        <w:jc w:val="both"/>
        <w:rPr>
          <w:color w:val="auto"/>
        </w:rPr>
      </w:pPr>
      <w:r>
        <w:t xml:space="preserve">                                               </w:t>
      </w:r>
      <w:r w:rsidRPr="002F2C6A">
        <w:rPr>
          <w:b/>
          <w:color w:val="auto"/>
          <w:u w:val="single"/>
        </w:rPr>
        <w:t>GASTOS</w:t>
      </w:r>
    </w:p>
    <w:p w:rsidR="00727E2E" w:rsidRDefault="00727E2E">
      <w:pPr>
        <w:pStyle w:val="normal0"/>
        <w:widowControl w:val="0"/>
        <w:spacing w:before="170"/>
        <w:jc w:val="both"/>
      </w:pPr>
    </w:p>
    <w:p w:rsidR="00727E2E" w:rsidRDefault="00727E2E">
      <w:pPr>
        <w:pStyle w:val="normal0"/>
        <w:widowControl w:val="0"/>
        <w:spacing w:before="170"/>
        <w:jc w:val="both"/>
      </w:pPr>
      <w:r>
        <w:t>La suficiencia de los créditos para atender al cumplimiento de las obligaciones exigibles y los gastos de funcionamiento es manifiesta, tal y como se expone en la Memoria explicativa que se adjunta en el expediente.</w:t>
      </w:r>
    </w:p>
    <w:p w:rsidR="00727E2E" w:rsidRDefault="00727E2E">
      <w:pPr>
        <w:pStyle w:val="normal0"/>
        <w:widowControl w:val="0"/>
        <w:spacing w:before="170"/>
        <w:jc w:val="both"/>
      </w:pPr>
    </w:p>
    <w:p w:rsidR="00727E2E" w:rsidRDefault="00727E2E">
      <w:pPr>
        <w:pStyle w:val="normal0"/>
        <w:widowControl w:val="0"/>
        <w:spacing w:before="170"/>
        <w:jc w:val="both"/>
      </w:pPr>
      <w:r>
        <w:rPr>
          <w:b/>
        </w:rPr>
        <w:t xml:space="preserve">CAPÍTULO I. GASTOS DE PERSONAL </w:t>
      </w:r>
    </w:p>
    <w:p w:rsidR="00727E2E" w:rsidRDefault="00727E2E">
      <w:pPr>
        <w:pStyle w:val="normal0"/>
        <w:widowControl w:val="0"/>
        <w:spacing w:before="170"/>
        <w:jc w:val="both"/>
      </w:pPr>
    </w:p>
    <w:p w:rsidR="00727E2E" w:rsidRPr="00290BB0" w:rsidRDefault="00727E2E">
      <w:pPr>
        <w:pStyle w:val="normal0"/>
        <w:widowControl w:val="0"/>
        <w:spacing w:before="170"/>
        <w:jc w:val="both"/>
      </w:pPr>
      <w:r w:rsidRPr="00290BB0">
        <w:t xml:space="preserve">El aumento  de los gastos de </w:t>
      </w:r>
      <w:r>
        <w:t>personal (capítulo 1) en un 2,37</w:t>
      </w:r>
      <w:r w:rsidRPr="00290BB0">
        <w:t>% viene motivado fundamentalmente por:</w:t>
      </w:r>
    </w:p>
    <w:p w:rsidR="00727E2E" w:rsidRPr="00290BB0" w:rsidRDefault="00727E2E">
      <w:pPr>
        <w:pStyle w:val="normal0"/>
        <w:numPr>
          <w:ilvl w:val="1"/>
          <w:numId w:val="1"/>
        </w:numPr>
        <w:ind w:hanging="360"/>
        <w:jc w:val="both"/>
      </w:pPr>
      <w:r>
        <w:t>Incremento de las retribuciones en un 1,625</w:t>
      </w:r>
      <w:r w:rsidRPr="00290BB0">
        <w:t>%</w:t>
      </w:r>
      <w:r>
        <w:t xml:space="preserve"> aproximadamente</w:t>
      </w:r>
      <w:r w:rsidRPr="00290BB0">
        <w:t xml:space="preserve"> de las retribuciones inicialmente pre</w:t>
      </w:r>
      <w:r>
        <w:t>supuestadas en el ejercicio 2018</w:t>
      </w:r>
    </w:p>
    <w:p w:rsidR="00727E2E" w:rsidRPr="00290BB0" w:rsidRDefault="00727E2E">
      <w:pPr>
        <w:pStyle w:val="normal0"/>
        <w:numPr>
          <w:ilvl w:val="1"/>
          <w:numId w:val="1"/>
        </w:numPr>
        <w:ind w:hanging="360"/>
        <w:jc w:val="both"/>
      </w:pPr>
      <w:r w:rsidRPr="00290BB0">
        <w:t xml:space="preserve">Dotación </w:t>
      </w:r>
      <w:r>
        <w:t xml:space="preserve">Jefatura para el Servicio de Asistencia  al Contribuyente, de conformidad con la propuesta de RPT para 2019,  </w:t>
      </w:r>
      <w:r w:rsidRPr="00290BB0">
        <w:t xml:space="preserve">por importe de </w:t>
      </w:r>
      <w:r>
        <w:t>15.400,88</w:t>
      </w:r>
      <w:r w:rsidRPr="00290BB0">
        <w:t xml:space="preserve"> euros</w:t>
      </w:r>
    </w:p>
    <w:p w:rsidR="00727E2E" w:rsidRDefault="00727E2E">
      <w:pPr>
        <w:pStyle w:val="normal0"/>
        <w:numPr>
          <w:ilvl w:val="1"/>
          <w:numId w:val="1"/>
        </w:numPr>
        <w:ind w:hanging="360"/>
        <w:jc w:val="both"/>
      </w:pPr>
      <w:r>
        <w:t>Dotación de la diferencia de complemento entre un Subjefe y un Jefe de zona de conformidad con la propuesta de RPT para 2019,</w:t>
      </w:r>
      <w:r w:rsidRPr="00290BB0">
        <w:t xml:space="preserve"> por importe de </w:t>
      </w:r>
      <w:r>
        <w:t>10.531,02</w:t>
      </w:r>
      <w:r w:rsidRPr="00290BB0">
        <w:t xml:space="preserve"> euros</w:t>
      </w:r>
      <w:r>
        <w:t>.</w:t>
      </w:r>
    </w:p>
    <w:p w:rsidR="00727E2E" w:rsidRDefault="00727E2E">
      <w:pPr>
        <w:pStyle w:val="normal0"/>
        <w:numPr>
          <w:ilvl w:val="1"/>
          <w:numId w:val="1"/>
        </w:numPr>
        <w:ind w:hanging="360"/>
        <w:jc w:val="both"/>
      </w:pPr>
      <w:r>
        <w:t xml:space="preserve">Creación de un puesto de Técnico de Administración General en el Servicio de Secretaría del Consorcio de Tributos, de conformidad con la propuesta de RPT para 2019,  </w:t>
      </w:r>
      <w:r w:rsidRPr="00290BB0">
        <w:t>por importe de</w:t>
      </w:r>
      <w:r>
        <w:t xml:space="preserve"> 37.717,16</w:t>
      </w:r>
      <w:r w:rsidRPr="00290BB0">
        <w:t xml:space="preserve"> euros</w:t>
      </w:r>
    </w:p>
    <w:p w:rsidR="00727E2E" w:rsidRPr="00290BB0" w:rsidRDefault="00727E2E">
      <w:pPr>
        <w:pStyle w:val="normal0"/>
        <w:numPr>
          <w:ilvl w:val="1"/>
          <w:numId w:val="1"/>
        </w:numPr>
        <w:ind w:hanging="360"/>
        <w:jc w:val="both"/>
      </w:pPr>
      <w:r>
        <w:t xml:space="preserve">Modificación del puesto de Jefe de Unidad Ejecutiva, existente en el Servicio de Tesorería, que pasará a denominarse Jefe de Equipo de Recaudación, de conformidad con la propuesta de RPT para 2019,  </w:t>
      </w:r>
      <w:r w:rsidRPr="00290BB0">
        <w:t>por importe de</w:t>
      </w:r>
      <w:r>
        <w:t xml:space="preserve"> 7.940,87</w:t>
      </w:r>
      <w:r w:rsidRPr="00290BB0">
        <w:t xml:space="preserve"> euros</w:t>
      </w:r>
      <w:r>
        <w:t xml:space="preserve"> </w:t>
      </w:r>
    </w:p>
    <w:p w:rsidR="00727E2E" w:rsidRDefault="00727E2E" w:rsidP="00290BB0">
      <w:pPr>
        <w:pStyle w:val="normal0"/>
        <w:jc w:val="both"/>
      </w:pPr>
    </w:p>
    <w:tbl>
      <w:tblPr>
        <w:tblW w:w="9540" w:type="dxa"/>
        <w:tblInd w:w="60" w:type="dxa"/>
        <w:tblCellMar>
          <w:left w:w="70" w:type="dxa"/>
          <w:right w:w="70" w:type="dxa"/>
        </w:tblCellMar>
        <w:tblLook w:val="0000"/>
      </w:tblPr>
      <w:tblGrid>
        <w:gridCol w:w="958"/>
        <w:gridCol w:w="3080"/>
        <w:gridCol w:w="1160"/>
        <w:gridCol w:w="2320"/>
        <w:gridCol w:w="940"/>
        <w:gridCol w:w="1120"/>
      </w:tblGrid>
      <w:tr w:rsidR="00727E2E" w:rsidRPr="008B7DDE" w:rsidTr="008B7DDE">
        <w:trPr>
          <w:trHeight w:val="255"/>
        </w:trPr>
        <w:tc>
          <w:tcPr>
            <w:tcW w:w="920" w:type="dxa"/>
            <w:tcBorders>
              <w:top w:val="single" w:sz="8" w:space="0" w:color="000000"/>
              <w:left w:val="single" w:sz="8" w:space="0" w:color="000000"/>
              <w:bottom w:val="single" w:sz="4" w:space="0" w:color="000000"/>
              <w:right w:val="single" w:sz="4" w:space="0" w:color="000000"/>
            </w:tcBorders>
            <w:shd w:val="clear" w:color="CC99FF" w:fill="CC99FF"/>
            <w:noWrap/>
            <w:vAlign w:val="bottom"/>
          </w:tcPr>
          <w:p w:rsidR="00727E2E" w:rsidRPr="008B7DDE" w:rsidRDefault="00727E2E" w:rsidP="008B7DDE">
            <w:pPr>
              <w:rPr>
                <w:rFonts w:ascii="Arial" w:hAnsi="Arial" w:cs="Arial"/>
                <w:b/>
                <w:bCs/>
                <w:color w:val="auto"/>
                <w:sz w:val="16"/>
                <w:szCs w:val="16"/>
              </w:rPr>
            </w:pPr>
            <w:r w:rsidRPr="008B7DDE">
              <w:rPr>
                <w:rFonts w:ascii="Arial" w:hAnsi="Arial" w:cs="Arial"/>
                <w:b/>
                <w:bCs/>
                <w:color w:val="auto"/>
                <w:sz w:val="16"/>
                <w:szCs w:val="16"/>
              </w:rPr>
              <w:t>CAPITULO</w:t>
            </w:r>
          </w:p>
        </w:tc>
        <w:tc>
          <w:tcPr>
            <w:tcW w:w="3080" w:type="dxa"/>
            <w:tcBorders>
              <w:top w:val="single" w:sz="8" w:space="0" w:color="000000"/>
              <w:left w:val="nil"/>
              <w:bottom w:val="single" w:sz="4" w:space="0" w:color="000000"/>
              <w:right w:val="single" w:sz="4" w:space="0" w:color="000000"/>
            </w:tcBorders>
            <w:shd w:val="clear" w:color="CC99FF" w:fill="CC99FF"/>
            <w:noWrap/>
            <w:vAlign w:val="bottom"/>
          </w:tcPr>
          <w:p w:rsidR="00727E2E" w:rsidRPr="008B7DDE" w:rsidRDefault="00727E2E" w:rsidP="008B7DDE">
            <w:pPr>
              <w:rPr>
                <w:rFonts w:ascii="Arial" w:hAnsi="Arial" w:cs="Arial"/>
                <w:b/>
                <w:bCs/>
                <w:color w:val="auto"/>
                <w:sz w:val="16"/>
                <w:szCs w:val="16"/>
              </w:rPr>
            </w:pPr>
            <w:r w:rsidRPr="008B7DDE">
              <w:rPr>
                <w:rFonts w:ascii="Arial" w:hAnsi="Arial" w:cs="Arial"/>
                <w:b/>
                <w:bCs/>
                <w:color w:val="auto"/>
                <w:sz w:val="16"/>
                <w:szCs w:val="16"/>
              </w:rPr>
              <w:t>DENOMINACIÓN</w:t>
            </w:r>
          </w:p>
        </w:tc>
        <w:tc>
          <w:tcPr>
            <w:tcW w:w="1160" w:type="dxa"/>
            <w:tcBorders>
              <w:top w:val="single" w:sz="8" w:space="0" w:color="000000"/>
              <w:left w:val="nil"/>
              <w:bottom w:val="single" w:sz="4" w:space="0" w:color="000000"/>
              <w:right w:val="single" w:sz="4" w:space="0" w:color="000000"/>
            </w:tcBorders>
            <w:shd w:val="clear" w:color="CC99FF" w:fill="CC99FF"/>
            <w:noWrap/>
            <w:vAlign w:val="bottom"/>
          </w:tcPr>
          <w:p w:rsidR="00727E2E" w:rsidRPr="008B7DDE" w:rsidRDefault="00727E2E" w:rsidP="008B7DDE">
            <w:pPr>
              <w:jc w:val="right"/>
              <w:rPr>
                <w:rFonts w:ascii="Arial" w:hAnsi="Arial" w:cs="Arial"/>
                <w:b/>
                <w:bCs/>
                <w:color w:val="auto"/>
                <w:sz w:val="16"/>
                <w:szCs w:val="16"/>
              </w:rPr>
            </w:pPr>
            <w:r w:rsidRPr="008B7DDE">
              <w:rPr>
                <w:rFonts w:ascii="Arial" w:hAnsi="Arial" w:cs="Arial"/>
                <w:b/>
                <w:bCs/>
                <w:color w:val="auto"/>
                <w:sz w:val="16"/>
                <w:szCs w:val="16"/>
              </w:rPr>
              <w:t>2018</w:t>
            </w:r>
          </w:p>
        </w:tc>
        <w:tc>
          <w:tcPr>
            <w:tcW w:w="2320" w:type="dxa"/>
            <w:tcBorders>
              <w:top w:val="single" w:sz="8" w:space="0" w:color="000000"/>
              <w:left w:val="nil"/>
              <w:bottom w:val="single" w:sz="4" w:space="0" w:color="000000"/>
              <w:right w:val="single" w:sz="4" w:space="0" w:color="000000"/>
            </w:tcBorders>
            <w:shd w:val="clear" w:color="CC99FF" w:fill="CC99FF"/>
            <w:noWrap/>
            <w:vAlign w:val="bottom"/>
          </w:tcPr>
          <w:p w:rsidR="00727E2E" w:rsidRPr="008B7DDE" w:rsidRDefault="00727E2E" w:rsidP="008B7DDE">
            <w:pPr>
              <w:jc w:val="right"/>
              <w:rPr>
                <w:rFonts w:ascii="Arial" w:hAnsi="Arial" w:cs="Arial"/>
                <w:b/>
                <w:bCs/>
                <w:color w:val="auto"/>
                <w:sz w:val="16"/>
                <w:szCs w:val="16"/>
              </w:rPr>
            </w:pPr>
            <w:r w:rsidRPr="008B7DDE">
              <w:rPr>
                <w:rFonts w:ascii="Arial" w:hAnsi="Arial" w:cs="Arial"/>
                <w:b/>
                <w:bCs/>
                <w:color w:val="auto"/>
                <w:sz w:val="16"/>
                <w:szCs w:val="16"/>
              </w:rPr>
              <w:t>2019</w:t>
            </w:r>
          </w:p>
        </w:tc>
        <w:tc>
          <w:tcPr>
            <w:tcW w:w="940" w:type="dxa"/>
            <w:tcBorders>
              <w:top w:val="single" w:sz="8" w:space="0" w:color="000000"/>
              <w:left w:val="nil"/>
              <w:bottom w:val="single" w:sz="4" w:space="0" w:color="000000"/>
              <w:right w:val="single" w:sz="4" w:space="0" w:color="000000"/>
            </w:tcBorders>
            <w:shd w:val="clear" w:color="CC99FF" w:fill="CC99FF"/>
            <w:noWrap/>
            <w:vAlign w:val="bottom"/>
          </w:tcPr>
          <w:p w:rsidR="00727E2E" w:rsidRPr="008B7DDE" w:rsidRDefault="00727E2E" w:rsidP="008B7DDE">
            <w:pPr>
              <w:rPr>
                <w:rFonts w:ascii="Arial" w:hAnsi="Arial" w:cs="Arial"/>
                <w:b/>
                <w:bCs/>
                <w:color w:val="auto"/>
                <w:sz w:val="16"/>
                <w:szCs w:val="16"/>
              </w:rPr>
            </w:pPr>
            <w:r w:rsidRPr="008B7DDE">
              <w:rPr>
                <w:rFonts w:ascii="Arial" w:hAnsi="Arial" w:cs="Arial"/>
                <w:b/>
                <w:bCs/>
                <w:color w:val="auto"/>
                <w:sz w:val="16"/>
                <w:szCs w:val="16"/>
              </w:rPr>
              <w:t xml:space="preserve">% DIFE </w:t>
            </w:r>
          </w:p>
        </w:tc>
        <w:tc>
          <w:tcPr>
            <w:tcW w:w="1120" w:type="dxa"/>
            <w:tcBorders>
              <w:top w:val="single" w:sz="8" w:space="0" w:color="000000"/>
              <w:left w:val="nil"/>
              <w:bottom w:val="single" w:sz="4" w:space="0" w:color="000000"/>
              <w:right w:val="single" w:sz="8" w:space="0" w:color="000000"/>
            </w:tcBorders>
            <w:shd w:val="clear" w:color="CC99FF" w:fill="CC99FF"/>
            <w:noWrap/>
            <w:vAlign w:val="bottom"/>
          </w:tcPr>
          <w:p w:rsidR="00727E2E" w:rsidRPr="008B7DDE" w:rsidRDefault="00727E2E" w:rsidP="008B7DDE">
            <w:pPr>
              <w:rPr>
                <w:rFonts w:ascii="Arial" w:hAnsi="Arial" w:cs="Arial"/>
                <w:b/>
                <w:bCs/>
                <w:color w:val="auto"/>
                <w:sz w:val="16"/>
                <w:szCs w:val="16"/>
              </w:rPr>
            </w:pPr>
            <w:r w:rsidRPr="008B7DDE">
              <w:rPr>
                <w:rFonts w:ascii="Arial" w:hAnsi="Arial" w:cs="Arial"/>
                <w:b/>
                <w:bCs/>
                <w:color w:val="auto"/>
                <w:sz w:val="16"/>
                <w:szCs w:val="16"/>
              </w:rPr>
              <w:t xml:space="preserve"> Diferencia</w:t>
            </w:r>
          </w:p>
        </w:tc>
      </w:tr>
      <w:tr w:rsidR="00727E2E" w:rsidRPr="008B7DDE" w:rsidTr="008B7DDE">
        <w:trPr>
          <w:trHeight w:val="255"/>
        </w:trPr>
        <w:tc>
          <w:tcPr>
            <w:tcW w:w="920" w:type="dxa"/>
            <w:tcBorders>
              <w:top w:val="nil"/>
              <w:left w:val="single" w:sz="8" w:space="0" w:color="000000"/>
              <w:bottom w:val="single" w:sz="4" w:space="0" w:color="000000"/>
              <w:right w:val="single" w:sz="4" w:space="0" w:color="000000"/>
            </w:tcBorders>
            <w:shd w:val="clear" w:color="CCFFFF" w:fill="CCFFFF"/>
            <w:noWrap/>
            <w:vAlign w:val="bottom"/>
          </w:tcPr>
          <w:p w:rsidR="00727E2E" w:rsidRPr="008B7DDE" w:rsidRDefault="00727E2E" w:rsidP="008B7DDE">
            <w:pPr>
              <w:rPr>
                <w:rFonts w:ascii="Arial" w:hAnsi="Arial" w:cs="Arial"/>
                <w:b/>
                <w:bCs/>
                <w:color w:val="auto"/>
                <w:sz w:val="16"/>
                <w:szCs w:val="16"/>
              </w:rPr>
            </w:pPr>
            <w:r w:rsidRPr="008B7DDE">
              <w:rPr>
                <w:rFonts w:ascii="Arial" w:hAnsi="Arial" w:cs="Arial"/>
                <w:b/>
                <w:bCs/>
                <w:color w:val="auto"/>
                <w:sz w:val="16"/>
                <w:szCs w:val="16"/>
              </w:rPr>
              <w:t>A</w:t>
            </w:r>
          </w:p>
        </w:tc>
        <w:tc>
          <w:tcPr>
            <w:tcW w:w="3080" w:type="dxa"/>
            <w:tcBorders>
              <w:top w:val="nil"/>
              <w:left w:val="nil"/>
              <w:bottom w:val="single" w:sz="4" w:space="0" w:color="000000"/>
              <w:right w:val="single" w:sz="4" w:space="0" w:color="000000"/>
            </w:tcBorders>
            <w:shd w:val="clear" w:color="CCFFFF" w:fill="CCFFFF"/>
            <w:noWrap/>
            <w:vAlign w:val="bottom"/>
          </w:tcPr>
          <w:p w:rsidR="00727E2E" w:rsidRPr="008B7DDE" w:rsidRDefault="00727E2E" w:rsidP="008B7DDE">
            <w:pPr>
              <w:rPr>
                <w:rFonts w:ascii="Arial" w:hAnsi="Arial" w:cs="Arial"/>
                <w:b/>
                <w:bCs/>
                <w:color w:val="auto"/>
                <w:sz w:val="16"/>
                <w:szCs w:val="16"/>
              </w:rPr>
            </w:pPr>
            <w:r w:rsidRPr="008B7DDE">
              <w:rPr>
                <w:rFonts w:ascii="Arial" w:hAnsi="Arial" w:cs="Arial"/>
                <w:b/>
                <w:bCs/>
                <w:color w:val="auto"/>
                <w:sz w:val="16"/>
                <w:szCs w:val="16"/>
              </w:rPr>
              <w:t>OPERACIONES NO FINANCIERAS</w:t>
            </w:r>
          </w:p>
        </w:tc>
        <w:tc>
          <w:tcPr>
            <w:tcW w:w="1160" w:type="dxa"/>
            <w:tcBorders>
              <w:top w:val="nil"/>
              <w:left w:val="nil"/>
              <w:bottom w:val="single" w:sz="4" w:space="0" w:color="000000"/>
              <w:right w:val="single" w:sz="4" w:space="0" w:color="000000"/>
            </w:tcBorders>
            <w:noWrap/>
            <w:vAlign w:val="bottom"/>
          </w:tcPr>
          <w:p w:rsidR="00727E2E" w:rsidRPr="008B7DDE" w:rsidRDefault="00727E2E" w:rsidP="008B7DDE">
            <w:pPr>
              <w:rPr>
                <w:rFonts w:ascii="Arial" w:hAnsi="Arial" w:cs="Arial"/>
                <w:b/>
                <w:bCs/>
                <w:color w:val="auto"/>
                <w:sz w:val="16"/>
                <w:szCs w:val="16"/>
              </w:rPr>
            </w:pPr>
            <w:r w:rsidRPr="008B7DDE">
              <w:rPr>
                <w:rFonts w:ascii="Arial" w:hAnsi="Arial" w:cs="Arial"/>
                <w:b/>
                <w:bCs/>
                <w:color w:val="auto"/>
                <w:sz w:val="16"/>
                <w:szCs w:val="16"/>
              </w:rPr>
              <w:t> </w:t>
            </w:r>
          </w:p>
        </w:tc>
        <w:tc>
          <w:tcPr>
            <w:tcW w:w="2320" w:type="dxa"/>
            <w:tcBorders>
              <w:top w:val="nil"/>
              <w:left w:val="nil"/>
              <w:bottom w:val="single" w:sz="4" w:space="0" w:color="000000"/>
              <w:right w:val="single" w:sz="4" w:space="0" w:color="000000"/>
            </w:tcBorders>
            <w:noWrap/>
            <w:vAlign w:val="bottom"/>
          </w:tcPr>
          <w:p w:rsidR="00727E2E" w:rsidRPr="008B7DDE" w:rsidRDefault="00727E2E" w:rsidP="008B7DDE">
            <w:pPr>
              <w:rPr>
                <w:rFonts w:ascii="Arial" w:hAnsi="Arial" w:cs="Arial"/>
                <w:b/>
                <w:bCs/>
                <w:color w:val="auto"/>
                <w:sz w:val="16"/>
                <w:szCs w:val="16"/>
              </w:rPr>
            </w:pPr>
            <w:r w:rsidRPr="008B7DDE">
              <w:rPr>
                <w:rFonts w:ascii="Arial" w:hAnsi="Arial" w:cs="Arial"/>
                <w:b/>
                <w:bCs/>
                <w:color w:val="auto"/>
                <w:sz w:val="16"/>
                <w:szCs w:val="16"/>
              </w:rPr>
              <w:t> </w:t>
            </w:r>
          </w:p>
        </w:tc>
        <w:tc>
          <w:tcPr>
            <w:tcW w:w="940" w:type="dxa"/>
            <w:tcBorders>
              <w:top w:val="nil"/>
              <w:left w:val="nil"/>
              <w:bottom w:val="single" w:sz="4" w:space="0" w:color="000000"/>
              <w:right w:val="single" w:sz="4" w:space="0" w:color="000000"/>
            </w:tcBorders>
            <w:noWrap/>
            <w:vAlign w:val="bottom"/>
          </w:tcPr>
          <w:p w:rsidR="00727E2E" w:rsidRPr="008B7DDE" w:rsidRDefault="00727E2E" w:rsidP="008B7DDE">
            <w:pPr>
              <w:rPr>
                <w:rFonts w:ascii="Arial" w:hAnsi="Arial" w:cs="Arial"/>
                <w:b/>
                <w:bCs/>
                <w:color w:val="auto"/>
                <w:sz w:val="16"/>
                <w:szCs w:val="16"/>
              </w:rPr>
            </w:pPr>
            <w:r w:rsidRPr="008B7DDE">
              <w:rPr>
                <w:rFonts w:ascii="Arial" w:hAnsi="Arial" w:cs="Arial"/>
                <w:b/>
                <w:bCs/>
                <w:color w:val="auto"/>
                <w:sz w:val="16"/>
                <w:szCs w:val="16"/>
              </w:rPr>
              <w:t> </w:t>
            </w:r>
          </w:p>
        </w:tc>
        <w:tc>
          <w:tcPr>
            <w:tcW w:w="1120" w:type="dxa"/>
            <w:tcBorders>
              <w:top w:val="nil"/>
              <w:left w:val="nil"/>
              <w:bottom w:val="single" w:sz="4" w:space="0" w:color="000000"/>
              <w:right w:val="single" w:sz="8" w:space="0" w:color="000000"/>
            </w:tcBorders>
            <w:noWrap/>
            <w:vAlign w:val="bottom"/>
          </w:tcPr>
          <w:p w:rsidR="00727E2E" w:rsidRPr="008B7DDE" w:rsidRDefault="00727E2E" w:rsidP="008B7DDE">
            <w:pPr>
              <w:rPr>
                <w:rFonts w:ascii="Arial" w:hAnsi="Arial" w:cs="Arial"/>
                <w:b/>
                <w:bCs/>
                <w:color w:val="auto"/>
                <w:sz w:val="16"/>
                <w:szCs w:val="16"/>
              </w:rPr>
            </w:pPr>
            <w:r w:rsidRPr="008B7DDE">
              <w:rPr>
                <w:rFonts w:ascii="Arial" w:hAnsi="Arial" w:cs="Arial"/>
                <w:b/>
                <w:bCs/>
                <w:color w:val="auto"/>
                <w:sz w:val="16"/>
                <w:szCs w:val="16"/>
              </w:rPr>
              <w:t> </w:t>
            </w:r>
          </w:p>
        </w:tc>
      </w:tr>
      <w:tr w:rsidR="00727E2E" w:rsidRPr="008B7DDE" w:rsidTr="008B7DDE">
        <w:trPr>
          <w:trHeight w:val="255"/>
        </w:trPr>
        <w:tc>
          <w:tcPr>
            <w:tcW w:w="920" w:type="dxa"/>
            <w:tcBorders>
              <w:top w:val="nil"/>
              <w:left w:val="single" w:sz="8" w:space="0" w:color="000000"/>
              <w:bottom w:val="single" w:sz="4" w:space="0" w:color="000000"/>
              <w:right w:val="single" w:sz="4" w:space="0" w:color="000000"/>
            </w:tcBorders>
            <w:noWrap/>
            <w:vAlign w:val="bottom"/>
          </w:tcPr>
          <w:p w:rsidR="00727E2E" w:rsidRPr="008B7DDE" w:rsidRDefault="00727E2E" w:rsidP="008B7DDE">
            <w:pPr>
              <w:rPr>
                <w:rFonts w:ascii="Arial" w:hAnsi="Arial" w:cs="Arial"/>
                <w:b/>
                <w:bCs/>
                <w:color w:val="auto"/>
                <w:sz w:val="16"/>
                <w:szCs w:val="16"/>
              </w:rPr>
            </w:pPr>
            <w:r w:rsidRPr="008B7DDE">
              <w:rPr>
                <w:rFonts w:ascii="Arial" w:hAnsi="Arial" w:cs="Arial"/>
                <w:b/>
                <w:bCs/>
                <w:color w:val="auto"/>
                <w:sz w:val="16"/>
                <w:szCs w:val="16"/>
              </w:rPr>
              <w:t>A1</w:t>
            </w:r>
          </w:p>
        </w:tc>
        <w:tc>
          <w:tcPr>
            <w:tcW w:w="3080" w:type="dxa"/>
            <w:tcBorders>
              <w:top w:val="nil"/>
              <w:left w:val="nil"/>
              <w:bottom w:val="single" w:sz="4" w:space="0" w:color="000000"/>
              <w:right w:val="single" w:sz="4" w:space="0" w:color="000000"/>
            </w:tcBorders>
            <w:noWrap/>
            <w:vAlign w:val="bottom"/>
          </w:tcPr>
          <w:p w:rsidR="00727E2E" w:rsidRPr="008B7DDE" w:rsidRDefault="00727E2E" w:rsidP="008B7DDE">
            <w:pPr>
              <w:rPr>
                <w:rFonts w:ascii="Arial" w:hAnsi="Arial" w:cs="Arial"/>
                <w:b/>
                <w:bCs/>
                <w:color w:val="auto"/>
                <w:sz w:val="16"/>
                <w:szCs w:val="16"/>
              </w:rPr>
            </w:pPr>
            <w:r w:rsidRPr="008B7DDE">
              <w:rPr>
                <w:rFonts w:ascii="Arial" w:hAnsi="Arial" w:cs="Arial"/>
                <w:b/>
                <w:bCs/>
                <w:color w:val="auto"/>
                <w:sz w:val="16"/>
                <w:szCs w:val="16"/>
              </w:rPr>
              <w:t>Operaciones corrientes</w:t>
            </w:r>
          </w:p>
        </w:tc>
        <w:tc>
          <w:tcPr>
            <w:tcW w:w="1160" w:type="dxa"/>
            <w:tcBorders>
              <w:top w:val="nil"/>
              <w:left w:val="nil"/>
              <w:bottom w:val="single" w:sz="4" w:space="0" w:color="000000"/>
              <w:right w:val="single" w:sz="4" w:space="0" w:color="000000"/>
            </w:tcBorders>
            <w:noWrap/>
            <w:vAlign w:val="bottom"/>
          </w:tcPr>
          <w:p w:rsidR="00727E2E" w:rsidRPr="008B7DDE" w:rsidRDefault="00727E2E" w:rsidP="008B7DDE">
            <w:pPr>
              <w:rPr>
                <w:rFonts w:ascii="Arial" w:hAnsi="Arial" w:cs="Arial"/>
                <w:color w:val="auto"/>
                <w:sz w:val="16"/>
                <w:szCs w:val="16"/>
              </w:rPr>
            </w:pPr>
            <w:r w:rsidRPr="008B7DDE">
              <w:rPr>
                <w:rFonts w:ascii="Arial" w:hAnsi="Arial" w:cs="Arial"/>
                <w:color w:val="auto"/>
                <w:sz w:val="16"/>
                <w:szCs w:val="16"/>
              </w:rPr>
              <w:t> </w:t>
            </w:r>
          </w:p>
        </w:tc>
        <w:tc>
          <w:tcPr>
            <w:tcW w:w="2320" w:type="dxa"/>
            <w:tcBorders>
              <w:top w:val="nil"/>
              <w:left w:val="nil"/>
              <w:bottom w:val="single" w:sz="4" w:space="0" w:color="000000"/>
              <w:right w:val="single" w:sz="4" w:space="0" w:color="000000"/>
            </w:tcBorders>
            <w:noWrap/>
            <w:vAlign w:val="bottom"/>
          </w:tcPr>
          <w:p w:rsidR="00727E2E" w:rsidRPr="008B7DDE" w:rsidRDefault="00727E2E" w:rsidP="008B7DDE">
            <w:pPr>
              <w:rPr>
                <w:rFonts w:ascii="Arial" w:hAnsi="Arial" w:cs="Arial"/>
                <w:color w:val="auto"/>
                <w:sz w:val="16"/>
                <w:szCs w:val="16"/>
              </w:rPr>
            </w:pPr>
            <w:r w:rsidRPr="008B7DDE">
              <w:rPr>
                <w:rFonts w:ascii="Arial" w:hAnsi="Arial" w:cs="Arial"/>
                <w:color w:val="auto"/>
                <w:sz w:val="16"/>
                <w:szCs w:val="16"/>
              </w:rPr>
              <w:t> </w:t>
            </w:r>
          </w:p>
        </w:tc>
        <w:tc>
          <w:tcPr>
            <w:tcW w:w="940" w:type="dxa"/>
            <w:tcBorders>
              <w:top w:val="nil"/>
              <w:left w:val="nil"/>
              <w:bottom w:val="single" w:sz="4" w:space="0" w:color="000000"/>
              <w:right w:val="single" w:sz="4" w:space="0" w:color="000000"/>
            </w:tcBorders>
            <w:noWrap/>
            <w:vAlign w:val="bottom"/>
          </w:tcPr>
          <w:p w:rsidR="00727E2E" w:rsidRPr="008B7DDE" w:rsidRDefault="00727E2E" w:rsidP="008B7DDE">
            <w:pPr>
              <w:rPr>
                <w:rFonts w:ascii="Arial" w:hAnsi="Arial" w:cs="Arial"/>
                <w:color w:val="auto"/>
                <w:sz w:val="16"/>
                <w:szCs w:val="16"/>
              </w:rPr>
            </w:pPr>
            <w:r w:rsidRPr="008B7DDE">
              <w:rPr>
                <w:rFonts w:ascii="Arial" w:hAnsi="Arial" w:cs="Arial"/>
                <w:color w:val="auto"/>
                <w:sz w:val="16"/>
                <w:szCs w:val="16"/>
              </w:rPr>
              <w:t> </w:t>
            </w:r>
          </w:p>
        </w:tc>
        <w:tc>
          <w:tcPr>
            <w:tcW w:w="1120" w:type="dxa"/>
            <w:tcBorders>
              <w:top w:val="nil"/>
              <w:left w:val="nil"/>
              <w:bottom w:val="single" w:sz="4" w:space="0" w:color="000000"/>
              <w:right w:val="single" w:sz="8" w:space="0" w:color="000000"/>
            </w:tcBorders>
            <w:noWrap/>
            <w:vAlign w:val="bottom"/>
          </w:tcPr>
          <w:p w:rsidR="00727E2E" w:rsidRPr="008B7DDE" w:rsidRDefault="00727E2E" w:rsidP="008B7DDE">
            <w:pPr>
              <w:rPr>
                <w:rFonts w:ascii="Arial" w:hAnsi="Arial" w:cs="Arial"/>
                <w:color w:val="auto"/>
                <w:sz w:val="16"/>
                <w:szCs w:val="16"/>
              </w:rPr>
            </w:pPr>
            <w:r w:rsidRPr="008B7DDE">
              <w:rPr>
                <w:rFonts w:ascii="Arial" w:hAnsi="Arial" w:cs="Arial"/>
                <w:color w:val="auto"/>
                <w:sz w:val="16"/>
                <w:szCs w:val="16"/>
              </w:rPr>
              <w:t> </w:t>
            </w:r>
          </w:p>
        </w:tc>
      </w:tr>
      <w:tr w:rsidR="00727E2E" w:rsidRPr="008B7DDE" w:rsidTr="008B7DDE">
        <w:trPr>
          <w:trHeight w:val="255"/>
        </w:trPr>
        <w:tc>
          <w:tcPr>
            <w:tcW w:w="920" w:type="dxa"/>
            <w:tcBorders>
              <w:top w:val="nil"/>
              <w:left w:val="single" w:sz="8" w:space="0" w:color="000000"/>
              <w:bottom w:val="single" w:sz="4" w:space="0" w:color="000000"/>
              <w:right w:val="single" w:sz="4" w:space="0" w:color="000000"/>
            </w:tcBorders>
            <w:shd w:val="clear" w:color="FFCC00" w:fill="FFCC00"/>
            <w:noWrap/>
            <w:vAlign w:val="bottom"/>
          </w:tcPr>
          <w:p w:rsidR="00727E2E" w:rsidRPr="008B7DDE" w:rsidRDefault="00727E2E" w:rsidP="008B7DDE">
            <w:pPr>
              <w:jc w:val="right"/>
              <w:rPr>
                <w:rFonts w:ascii="Arial" w:hAnsi="Arial" w:cs="Arial"/>
                <w:color w:val="auto"/>
                <w:sz w:val="16"/>
                <w:szCs w:val="16"/>
              </w:rPr>
            </w:pPr>
            <w:r w:rsidRPr="008B7DDE">
              <w:rPr>
                <w:rFonts w:ascii="Arial" w:hAnsi="Arial" w:cs="Arial"/>
                <w:color w:val="auto"/>
                <w:sz w:val="16"/>
                <w:szCs w:val="16"/>
              </w:rPr>
              <w:t>1</w:t>
            </w:r>
          </w:p>
        </w:tc>
        <w:tc>
          <w:tcPr>
            <w:tcW w:w="3080" w:type="dxa"/>
            <w:tcBorders>
              <w:top w:val="nil"/>
              <w:left w:val="nil"/>
              <w:bottom w:val="single" w:sz="4" w:space="0" w:color="000000"/>
              <w:right w:val="single" w:sz="4" w:space="0" w:color="000000"/>
            </w:tcBorders>
            <w:shd w:val="clear" w:color="FFCC00" w:fill="FFCC00"/>
            <w:noWrap/>
            <w:vAlign w:val="bottom"/>
          </w:tcPr>
          <w:p w:rsidR="00727E2E" w:rsidRPr="008B7DDE" w:rsidRDefault="00727E2E" w:rsidP="008B7DDE">
            <w:pPr>
              <w:rPr>
                <w:rFonts w:ascii="Arial" w:hAnsi="Arial" w:cs="Arial"/>
                <w:color w:val="auto"/>
                <w:sz w:val="16"/>
                <w:szCs w:val="16"/>
              </w:rPr>
            </w:pPr>
            <w:r w:rsidRPr="008B7DDE">
              <w:rPr>
                <w:rFonts w:ascii="Arial" w:hAnsi="Arial" w:cs="Arial"/>
                <w:color w:val="auto"/>
                <w:sz w:val="16"/>
                <w:szCs w:val="16"/>
              </w:rPr>
              <w:t>Gastos de personal</w:t>
            </w:r>
          </w:p>
        </w:tc>
        <w:tc>
          <w:tcPr>
            <w:tcW w:w="1160" w:type="dxa"/>
            <w:tcBorders>
              <w:top w:val="nil"/>
              <w:left w:val="nil"/>
              <w:bottom w:val="single" w:sz="4" w:space="0" w:color="000000"/>
              <w:right w:val="single" w:sz="4" w:space="0" w:color="000000"/>
            </w:tcBorders>
            <w:shd w:val="clear" w:color="FFCC00" w:fill="FFCC00"/>
            <w:noWrap/>
            <w:vAlign w:val="bottom"/>
          </w:tcPr>
          <w:p w:rsidR="00727E2E" w:rsidRPr="008B7DDE" w:rsidRDefault="00727E2E" w:rsidP="008B7DDE">
            <w:pPr>
              <w:jc w:val="right"/>
              <w:rPr>
                <w:rFonts w:ascii="Arial" w:hAnsi="Arial" w:cs="Arial"/>
                <w:color w:val="auto"/>
                <w:sz w:val="16"/>
                <w:szCs w:val="16"/>
              </w:rPr>
            </w:pPr>
            <w:r w:rsidRPr="008B7DDE">
              <w:rPr>
                <w:rFonts w:ascii="Arial" w:hAnsi="Arial" w:cs="Arial"/>
                <w:color w:val="auto"/>
                <w:sz w:val="16"/>
                <w:szCs w:val="16"/>
              </w:rPr>
              <w:t>6.708.578,81</w:t>
            </w:r>
          </w:p>
        </w:tc>
        <w:tc>
          <w:tcPr>
            <w:tcW w:w="2320" w:type="dxa"/>
            <w:tcBorders>
              <w:top w:val="nil"/>
              <w:left w:val="nil"/>
              <w:bottom w:val="single" w:sz="4" w:space="0" w:color="000000"/>
              <w:right w:val="single" w:sz="4" w:space="0" w:color="000000"/>
            </w:tcBorders>
            <w:shd w:val="clear" w:color="FFCC00" w:fill="FFCC00"/>
            <w:noWrap/>
            <w:vAlign w:val="bottom"/>
          </w:tcPr>
          <w:p w:rsidR="00727E2E" w:rsidRPr="008B7DDE" w:rsidRDefault="00727E2E" w:rsidP="008B7DDE">
            <w:pPr>
              <w:jc w:val="right"/>
              <w:rPr>
                <w:rFonts w:ascii="Arial" w:hAnsi="Arial" w:cs="Arial"/>
                <w:color w:val="auto"/>
                <w:sz w:val="16"/>
                <w:szCs w:val="16"/>
              </w:rPr>
            </w:pPr>
            <w:r w:rsidRPr="008B7DDE">
              <w:rPr>
                <w:rFonts w:ascii="Arial" w:hAnsi="Arial" w:cs="Arial"/>
                <w:color w:val="auto"/>
                <w:sz w:val="16"/>
                <w:szCs w:val="16"/>
              </w:rPr>
              <w:t>6.867.565,94</w:t>
            </w:r>
          </w:p>
        </w:tc>
        <w:tc>
          <w:tcPr>
            <w:tcW w:w="940" w:type="dxa"/>
            <w:tcBorders>
              <w:top w:val="nil"/>
              <w:left w:val="nil"/>
              <w:bottom w:val="single" w:sz="4" w:space="0" w:color="000000"/>
              <w:right w:val="single" w:sz="4" w:space="0" w:color="000000"/>
            </w:tcBorders>
            <w:shd w:val="clear" w:color="FFCC00" w:fill="FFCC00"/>
            <w:noWrap/>
            <w:vAlign w:val="bottom"/>
          </w:tcPr>
          <w:p w:rsidR="00727E2E" w:rsidRPr="008B7DDE" w:rsidRDefault="00727E2E" w:rsidP="008B7DDE">
            <w:pPr>
              <w:jc w:val="right"/>
              <w:rPr>
                <w:rFonts w:ascii="Arial" w:hAnsi="Arial" w:cs="Arial"/>
                <w:color w:val="auto"/>
                <w:sz w:val="16"/>
                <w:szCs w:val="16"/>
              </w:rPr>
            </w:pPr>
            <w:r w:rsidRPr="008B7DDE">
              <w:rPr>
                <w:rFonts w:ascii="Arial" w:hAnsi="Arial" w:cs="Arial"/>
                <w:color w:val="auto"/>
                <w:sz w:val="16"/>
                <w:szCs w:val="16"/>
              </w:rPr>
              <w:t>2,37%</w:t>
            </w:r>
          </w:p>
        </w:tc>
        <w:tc>
          <w:tcPr>
            <w:tcW w:w="1120" w:type="dxa"/>
            <w:tcBorders>
              <w:top w:val="nil"/>
              <w:left w:val="nil"/>
              <w:bottom w:val="single" w:sz="4" w:space="0" w:color="000000"/>
              <w:right w:val="single" w:sz="8" w:space="0" w:color="000000"/>
            </w:tcBorders>
            <w:shd w:val="clear" w:color="FFCC00" w:fill="FFCC00"/>
            <w:noWrap/>
            <w:vAlign w:val="bottom"/>
          </w:tcPr>
          <w:p w:rsidR="00727E2E" w:rsidRPr="008B7DDE" w:rsidRDefault="00727E2E" w:rsidP="008B7DDE">
            <w:pPr>
              <w:jc w:val="right"/>
              <w:rPr>
                <w:rFonts w:ascii="Arial" w:hAnsi="Arial" w:cs="Arial"/>
                <w:color w:val="auto"/>
                <w:sz w:val="16"/>
                <w:szCs w:val="16"/>
              </w:rPr>
            </w:pPr>
            <w:r w:rsidRPr="008B7DDE">
              <w:rPr>
                <w:rFonts w:ascii="Arial" w:hAnsi="Arial" w:cs="Arial"/>
                <w:color w:val="auto"/>
                <w:sz w:val="16"/>
                <w:szCs w:val="16"/>
              </w:rPr>
              <w:t>158.987,13</w:t>
            </w:r>
          </w:p>
        </w:tc>
      </w:tr>
    </w:tbl>
    <w:p w:rsidR="00727E2E" w:rsidRDefault="00727E2E">
      <w:pPr>
        <w:pStyle w:val="normal0"/>
        <w:ind w:left="720"/>
        <w:jc w:val="both"/>
        <w:rPr>
          <w:highlight w:val="red"/>
        </w:rPr>
      </w:pPr>
    </w:p>
    <w:p w:rsidR="00727E2E" w:rsidRDefault="00727E2E">
      <w:pPr>
        <w:pStyle w:val="normal0"/>
        <w:ind w:left="720"/>
        <w:jc w:val="both"/>
        <w:rPr>
          <w:highlight w:val="red"/>
        </w:rPr>
      </w:pPr>
    </w:p>
    <w:p w:rsidR="00727E2E" w:rsidRDefault="00727E2E">
      <w:pPr>
        <w:pStyle w:val="normal0"/>
        <w:ind w:left="720"/>
        <w:jc w:val="both"/>
        <w:rPr>
          <w:highlight w:val="red"/>
        </w:rPr>
      </w:pPr>
    </w:p>
    <w:p w:rsidR="00727E2E" w:rsidRDefault="00727E2E">
      <w:pPr>
        <w:pStyle w:val="normal0"/>
        <w:ind w:left="1428"/>
        <w:jc w:val="both"/>
      </w:pPr>
    </w:p>
    <w:p w:rsidR="00727E2E" w:rsidRPr="00362E4A" w:rsidRDefault="00727E2E">
      <w:pPr>
        <w:pStyle w:val="normal0"/>
        <w:jc w:val="both"/>
        <w:rPr>
          <w:sz w:val="22"/>
          <w:szCs w:val="22"/>
          <w:highlight w:val="red"/>
        </w:rPr>
      </w:pPr>
    </w:p>
    <w:p w:rsidR="00727E2E" w:rsidRPr="00362E4A" w:rsidRDefault="00727E2E">
      <w:pPr>
        <w:pStyle w:val="normal0"/>
        <w:jc w:val="both"/>
        <w:rPr>
          <w:highlight w:val="red"/>
        </w:rPr>
      </w:pPr>
    </w:p>
    <w:p w:rsidR="00727E2E" w:rsidRPr="00362E4A" w:rsidRDefault="00727E2E">
      <w:pPr>
        <w:pStyle w:val="normal0"/>
        <w:widowControl w:val="0"/>
        <w:spacing w:before="170"/>
        <w:jc w:val="both"/>
        <w:rPr>
          <w:highlight w:val="red"/>
        </w:rPr>
      </w:pPr>
      <w:r w:rsidRPr="008B7DDE">
        <w:t>La variación real, comparando ambos ejercicios en términos homogéneos, sería la siguiente:</w:t>
      </w:r>
    </w:p>
    <w:p w:rsidR="00727E2E" w:rsidRPr="00362E4A" w:rsidRDefault="00727E2E">
      <w:pPr>
        <w:pStyle w:val="normal0"/>
        <w:widowControl w:val="0"/>
        <w:spacing w:before="170"/>
        <w:jc w:val="both"/>
        <w:rPr>
          <w:highlight w:val="red"/>
        </w:rPr>
      </w:pPr>
    </w:p>
    <w:tbl>
      <w:tblPr>
        <w:tblW w:w="62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3075"/>
        <w:gridCol w:w="3135"/>
      </w:tblGrid>
      <w:tr w:rsidR="00727E2E" w:rsidRPr="008D2304" w:rsidTr="00605905">
        <w:trPr>
          <w:trHeight w:val="420"/>
          <w:jc w:val="center"/>
        </w:trPr>
        <w:tc>
          <w:tcPr>
            <w:tcW w:w="3075" w:type="dxa"/>
            <w:shd w:val="clear" w:color="auto" w:fill="E6E6E6"/>
          </w:tcPr>
          <w:p w:rsidR="00727E2E" w:rsidRPr="008D2304" w:rsidRDefault="00727E2E" w:rsidP="00605905">
            <w:pPr>
              <w:pStyle w:val="normal0"/>
              <w:widowControl w:val="0"/>
              <w:spacing w:before="170"/>
              <w:jc w:val="both"/>
            </w:pPr>
            <w:r w:rsidRPr="008D2304">
              <w:rPr>
                <w:b/>
                <w:sz w:val="20"/>
                <w:szCs w:val="20"/>
              </w:rPr>
              <w:t>CAPÍTULO I CONSORCIO DE TRIBUTOS 2018</w:t>
            </w:r>
          </w:p>
        </w:tc>
        <w:tc>
          <w:tcPr>
            <w:tcW w:w="3135" w:type="dxa"/>
            <w:shd w:val="clear" w:color="auto" w:fill="E6E6E6"/>
          </w:tcPr>
          <w:p w:rsidR="00727E2E" w:rsidRPr="008D2304" w:rsidRDefault="00727E2E" w:rsidP="00605905">
            <w:pPr>
              <w:pStyle w:val="normal0"/>
              <w:widowControl w:val="0"/>
              <w:spacing w:before="170"/>
              <w:jc w:val="both"/>
            </w:pPr>
            <w:r w:rsidRPr="008D2304">
              <w:rPr>
                <w:b/>
                <w:sz w:val="20"/>
                <w:szCs w:val="20"/>
              </w:rPr>
              <w:t>6.708.578,81</w:t>
            </w:r>
          </w:p>
        </w:tc>
      </w:tr>
      <w:tr w:rsidR="00727E2E" w:rsidRPr="008D2304" w:rsidTr="00605905">
        <w:trPr>
          <w:trHeight w:val="400"/>
          <w:jc w:val="center"/>
        </w:trPr>
        <w:tc>
          <w:tcPr>
            <w:tcW w:w="3075" w:type="dxa"/>
          </w:tcPr>
          <w:p w:rsidR="00727E2E" w:rsidRPr="008D2304" w:rsidRDefault="00727E2E" w:rsidP="00605905">
            <w:pPr>
              <w:pStyle w:val="normal0"/>
              <w:widowControl w:val="0"/>
              <w:spacing w:before="170"/>
              <w:jc w:val="both"/>
            </w:pPr>
            <w:r w:rsidRPr="008D2304">
              <w:rPr>
                <w:sz w:val="20"/>
                <w:szCs w:val="20"/>
              </w:rPr>
              <w:t>a).-  Más Aumento</w:t>
            </w:r>
            <w:r>
              <w:rPr>
                <w:sz w:val="20"/>
                <w:szCs w:val="20"/>
              </w:rPr>
              <w:t xml:space="preserve"> retribuciones</w:t>
            </w:r>
            <w:r w:rsidRPr="008D2304">
              <w:rPr>
                <w:sz w:val="20"/>
                <w:szCs w:val="20"/>
              </w:rPr>
              <w:t xml:space="preserve"> </w:t>
            </w:r>
            <w:r>
              <w:rPr>
                <w:sz w:val="20"/>
                <w:szCs w:val="20"/>
              </w:rPr>
              <w:t xml:space="preserve">LPGE 2018 </w:t>
            </w:r>
          </w:p>
        </w:tc>
        <w:tc>
          <w:tcPr>
            <w:tcW w:w="3135" w:type="dxa"/>
          </w:tcPr>
          <w:p w:rsidR="00727E2E" w:rsidRDefault="00727E2E" w:rsidP="00605905">
            <w:pPr>
              <w:pStyle w:val="normal0"/>
              <w:widowControl w:val="0"/>
              <w:spacing w:before="170"/>
              <w:jc w:val="both"/>
              <w:rPr>
                <w:sz w:val="20"/>
                <w:szCs w:val="20"/>
              </w:rPr>
            </w:pPr>
            <w:r>
              <w:rPr>
                <w:sz w:val="20"/>
                <w:szCs w:val="20"/>
              </w:rPr>
              <w:t>77.400,00</w:t>
            </w:r>
          </w:p>
          <w:p w:rsidR="00727E2E" w:rsidRPr="008D2304" w:rsidRDefault="00727E2E" w:rsidP="00605905">
            <w:pPr>
              <w:pStyle w:val="normal0"/>
              <w:widowControl w:val="0"/>
              <w:spacing w:before="170"/>
              <w:jc w:val="both"/>
              <w:rPr>
                <w:sz w:val="20"/>
                <w:szCs w:val="20"/>
              </w:rPr>
            </w:pPr>
          </w:p>
        </w:tc>
      </w:tr>
      <w:tr w:rsidR="00727E2E" w:rsidRPr="008D2304" w:rsidTr="00605905">
        <w:trPr>
          <w:trHeight w:val="400"/>
          <w:jc w:val="center"/>
        </w:trPr>
        <w:tc>
          <w:tcPr>
            <w:tcW w:w="3075" w:type="dxa"/>
          </w:tcPr>
          <w:p w:rsidR="00727E2E" w:rsidRPr="008D2304" w:rsidRDefault="00727E2E" w:rsidP="00605905">
            <w:pPr>
              <w:pStyle w:val="normal0"/>
              <w:widowControl w:val="0"/>
              <w:spacing w:before="170"/>
              <w:jc w:val="both"/>
            </w:pPr>
            <w:r w:rsidRPr="008D2304">
              <w:rPr>
                <w:sz w:val="20"/>
                <w:szCs w:val="20"/>
              </w:rPr>
              <w:t>b).- Más conversión vacante de Subjefe de zona en Jefe de zona</w:t>
            </w:r>
          </w:p>
        </w:tc>
        <w:tc>
          <w:tcPr>
            <w:tcW w:w="3135" w:type="dxa"/>
          </w:tcPr>
          <w:p w:rsidR="00727E2E" w:rsidRPr="008D2304" w:rsidRDefault="00727E2E" w:rsidP="00605905">
            <w:pPr>
              <w:pStyle w:val="normal0"/>
              <w:widowControl w:val="0"/>
              <w:spacing w:before="170"/>
              <w:jc w:val="both"/>
            </w:pPr>
            <w:r w:rsidRPr="008D2304">
              <w:rPr>
                <w:sz w:val="20"/>
                <w:szCs w:val="20"/>
              </w:rPr>
              <w:t>10.</w:t>
            </w:r>
            <w:r>
              <w:rPr>
                <w:sz w:val="20"/>
                <w:szCs w:val="20"/>
              </w:rPr>
              <w:t>531,02</w:t>
            </w:r>
          </w:p>
        </w:tc>
      </w:tr>
      <w:tr w:rsidR="00727E2E" w:rsidRPr="008D2304" w:rsidTr="00605905">
        <w:trPr>
          <w:trHeight w:val="400"/>
          <w:jc w:val="center"/>
        </w:trPr>
        <w:tc>
          <w:tcPr>
            <w:tcW w:w="3075" w:type="dxa"/>
          </w:tcPr>
          <w:p w:rsidR="00727E2E" w:rsidRPr="008D2304" w:rsidRDefault="00727E2E" w:rsidP="00605905">
            <w:pPr>
              <w:pStyle w:val="normal0"/>
              <w:widowControl w:val="0"/>
              <w:spacing w:before="170"/>
              <w:jc w:val="both"/>
              <w:rPr>
                <w:sz w:val="20"/>
                <w:szCs w:val="20"/>
              </w:rPr>
            </w:pPr>
            <w:r w:rsidRPr="008D2304">
              <w:rPr>
                <w:sz w:val="20"/>
                <w:szCs w:val="20"/>
              </w:rPr>
              <w:t xml:space="preserve">c).- Más </w:t>
            </w:r>
            <w:r>
              <w:rPr>
                <w:sz w:val="20"/>
                <w:szCs w:val="20"/>
              </w:rPr>
              <w:t>dotación complemento Jefatura Servicio de Asistencia al contribuyente</w:t>
            </w:r>
          </w:p>
        </w:tc>
        <w:tc>
          <w:tcPr>
            <w:tcW w:w="3135" w:type="dxa"/>
          </w:tcPr>
          <w:p w:rsidR="00727E2E" w:rsidRPr="008D2304" w:rsidRDefault="00727E2E" w:rsidP="008D2304">
            <w:pPr>
              <w:pStyle w:val="normal0"/>
              <w:widowControl w:val="0"/>
              <w:spacing w:before="170"/>
              <w:jc w:val="both"/>
              <w:rPr>
                <w:sz w:val="20"/>
                <w:szCs w:val="20"/>
              </w:rPr>
            </w:pPr>
            <w:r>
              <w:rPr>
                <w:sz w:val="20"/>
                <w:szCs w:val="20"/>
              </w:rPr>
              <w:t>15.400,88</w:t>
            </w:r>
          </w:p>
        </w:tc>
      </w:tr>
      <w:tr w:rsidR="00727E2E" w:rsidRPr="008D2304" w:rsidTr="00605905">
        <w:trPr>
          <w:trHeight w:val="400"/>
          <w:jc w:val="center"/>
        </w:trPr>
        <w:tc>
          <w:tcPr>
            <w:tcW w:w="3075" w:type="dxa"/>
          </w:tcPr>
          <w:p w:rsidR="00727E2E" w:rsidRDefault="00727E2E" w:rsidP="00605905">
            <w:pPr>
              <w:pStyle w:val="normal0"/>
              <w:widowControl w:val="0"/>
              <w:spacing w:before="170"/>
              <w:jc w:val="both"/>
              <w:rPr>
                <w:sz w:val="20"/>
                <w:szCs w:val="20"/>
              </w:rPr>
            </w:pPr>
            <w:r>
              <w:rPr>
                <w:sz w:val="20"/>
                <w:szCs w:val="20"/>
              </w:rPr>
              <w:t>d).- Más dotación puesto técnico Administración General para el Servicio de Secretaría</w:t>
            </w:r>
          </w:p>
        </w:tc>
        <w:tc>
          <w:tcPr>
            <w:tcW w:w="3135" w:type="dxa"/>
          </w:tcPr>
          <w:p w:rsidR="00727E2E" w:rsidRDefault="00727E2E" w:rsidP="00605905">
            <w:pPr>
              <w:pStyle w:val="normal0"/>
              <w:widowControl w:val="0"/>
              <w:spacing w:before="170"/>
              <w:jc w:val="both"/>
              <w:rPr>
                <w:sz w:val="20"/>
                <w:szCs w:val="20"/>
              </w:rPr>
            </w:pPr>
            <w:r>
              <w:rPr>
                <w:sz w:val="20"/>
                <w:szCs w:val="20"/>
              </w:rPr>
              <w:t>37.717,17</w:t>
            </w:r>
          </w:p>
        </w:tc>
      </w:tr>
      <w:tr w:rsidR="00727E2E" w:rsidRPr="008D2304" w:rsidTr="00605905">
        <w:trPr>
          <w:trHeight w:val="400"/>
          <w:jc w:val="center"/>
        </w:trPr>
        <w:tc>
          <w:tcPr>
            <w:tcW w:w="3075" w:type="dxa"/>
          </w:tcPr>
          <w:p w:rsidR="00727E2E" w:rsidRDefault="00727E2E" w:rsidP="00605905">
            <w:pPr>
              <w:pStyle w:val="normal0"/>
              <w:widowControl w:val="0"/>
              <w:spacing w:before="170"/>
              <w:jc w:val="both"/>
              <w:rPr>
                <w:sz w:val="20"/>
                <w:szCs w:val="20"/>
              </w:rPr>
            </w:pPr>
            <w:r>
              <w:rPr>
                <w:sz w:val="20"/>
                <w:szCs w:val="20"/>
              </w:rPr>
              <w:t>e).- Modificación  puesto Jefe Unidad Ejecutiva</w:t>
            </w:r>
          </w:p>
        </w:tc>
        <w:tc>
          <w:tcPr>
            <w:tcW w:w="3135" w:type="dxa"/>
          </w:tcPr>
          <w:p w:rsidR="00727E2E" w:rsidRDefault="00727E2E" w:rsidP="00605905">
            <w:pPr>
              <w:pStyle w:val="normal0"/>
              <w:widowControl w:val="0"/>
              <w:spacing w:before="170"/>
              <w:jc w:val="both"/>
              <w:rPr>
                <w:sz w:val="20"/>
                <w:szCs w:val="20"/>
              </w:rPr>
            </w:pPr>
            <w:r>
              <w:rPr>
                <w:sz w:val="20"/>
                <w:szCs w:val="20"/>
              </w:rPr>
              <w:t>7.940,87</w:t>
            </w:r>
          </w:p>
        </w:tc>
      </w:tr>
      <w:tr w:rsidR="00727E2E" w:rsidRPr="008D2304" w:rsidTr="00605905">
        <w:trPr>
          <w:trHeight w:val="400"/>
          <w:jc w:val="center"/>
        </w:trPr>
        <w:tc>
          <w:tcPr>
            <w:tcW w:w="3075" w:type="dxa"/>
          </w:tcPr>
          <w:p w:rsidR="00727E2E" w:rsidRDefault="00727E2E" w:rsidP="00605905">
            <w:pPr>
              <w:pStyle w:val="normal0"/>
              <w:widowControl w:val="0"/>
              <w:spacing w:before="170"/>
              <w:jc w:val="both"/>
              <w:rPr>
                <w:sz w:val="20"/>
                <w:szCs w:val="20"/>
              </w:rPr>
            </w:pPr>
            <w:r>
              <w:rPr>
                <w:sz w:val="20"/>
                <w:szCs w:val="20"/>
              </w:rPr>
              <w:t>f).- Ajuste errores presupuesto 2018</w:t>
            </w:r>
          </w:p>
        </w:tc>
        <w:tc>
          <w:tcPr>
            <w:tcW w:w="3135" w:type="dxa"/>
          </w:tcPr>
          <w:p w:rsidR="00727E2E" w:rsidRDefault="00727E2E" w:rsidP="00605905">
            <w:pPr>
              <w:pStyle w:val="normal0"/>
              <w:widowControl w:val="0"/>
              <w:spacing w:before="170"/>
              <w:jc w:val="both"/>
              <w:rPr>
                <w:sz w:val="20"/>
                <w:szCs w:val="20"/>
              </w:rPr>
            </w:pPr>
            <w:r>
              <w:rPr>
                <w:sz w:val="20"/>
                <w:szCs w:val="20"/>
              </w:rPr>
              <w:t>-4.000,00</w:t>
            </w:r>
          </w:p>
        </w:tc>
      </w:tr>
      <w:tr w:rsidR="00727E2E" w:rsidRPr="008D2304" w:rsidTr="00605905">
        <w:trPr>
          <w:trHeight w:val="400"/>
          <w:jc w:val="center"/>
        </w:trPr>
        <w:tc>
          <w:tcPr>
            <w:tcW w:w="3075" w:type="dxa"/>
          </w:tcPr>
          <w:p w:rsidR="00727E2E" w:rsidRPr="008D2304" w:rsidRDefault="00727E2E" w:rsidP="00605905">
            <w:pPr>
              <w:pStyle w:val="normal0"/>
              <w:widowControl w:val="0"/>
              <w:spacing w:before="170"/>
              <w:jc w:val="both"/>
              <w:rPr>
                <w:sz w:val="20"/>
                <w:szCs w:val="20"/>
              </w:rPr>
            </w:pPr>
            <w:r>
              <w:rPr>
                <w:sz w:val="20"/>
                <w:szCs w:val="20"/>
              </w:rPr>
              <w:t>e</w:t>
            </w:r>
            <w:r w:rsidRPr="008D2304">
              <w:rPr>
                <w:sz w:val="20"/>
                <w:szCs w:val="20"/>
              </w:rPr>
              <w:t xml:space="preserve">).- </w:t>
            </w:r>
            <w:r>
              <w:rPr>
                <w:sz w:val="20"/>
                <w:szCs w:val="20"/>
              </w:rPr>
              <w:t>Disminución S</w:t>
            </w:r>
            <w:r w:rsidRPr="008D2304">
              <w:rPr>
                <w:sz w:val="20"/>
                <w:szCs w:val="20"/>
              </w:rPr>
              <w:t xml:space="preserve">eguridad Social </w:t>
            </w:r>
          </w:p>
          <w:p w:rsidR="00727E2E" w:rsidRPr="008D2304" w:rsidRDefault="00727E2E" w:rsidP="00605905">
            <w:pPr>
              <w:pStyle w:val="normal0"/>
              <w:widowControl w:val="0"/>
              <w:spacing w:before="170"/>
              <w:jc w:val="both"/>
              <w:rPr>
                <w:sz w:val="20"/>
                <w:szCs w:val="20"/>
              </w:rPr>
            </w:pPr>
            <w:r>
              <w:rPr>
                <w:sz w:val="20"/>
                <w:szCs w:val="20"/>
              </w:rPr>
              <w:t>(Respecto a lo presupuestado en 2018)</w:t>
            </w:r>
          </w:p>
        </w:tc>
        <w:tc>
          <w:tcPr>
            <w:tcW w:w="3135" w:type="dxa"/>
          </w:tcPr>
          <w:p w:rsidR="00727E2E" w:rsidRPr="008D2304" w:rsidRDefault="00727E2E" w:rsidP="00605905">
            <w:pPr>
              <w:pStyle w:val="normal0"/>
              <w:widowControl w:val="0"/>
              <w:spacing w:before="170"/>
              <w:jc w:val="both"/>
              <w:rPr>
                <w:sz w:val="20"/>
                <w:szCs w:val="20"/>
              </w:rPr>
            </w:pPr>
            <w:r>
              <w:rPr>
                <w:sz w:val="20"/>
                <w:szCs w:val="20"/>
              </w:rPr>
              <w:t>-10.752,00</w:t>
            </w:r>
          </w:p>
        </w:tc>
      </w:tr>
      <w:tr w:rsidR="00727E2E" w:rsidRPr="008D2304" w:rsidTr="00605905">
        <w:trPr>
          <w:trHeight w:val="400"/>
          <w:jc w:val="center"/>
        </w:trPr>
        <w:tc>
          <w:tcPr>
            <w:tcW w:w="3075" w:type="dxa"/>
          </w:tcPr>
          <w:p w:rsidR="00727E2E" w:rsidRPr="008D2304" w:rsidRDefault="00727E2E" w:rsidP="00605905">
            <w:pPr>
              <w:pStyle w:val="normal0"/>
              <w:widowControl w:val="0"/>
              <w:spacing w:before="170"/>
              <w:jc w:val="both"/>
            </w:pPr>
            <w:r w:rsidRPr="008D2304">
              <w:rPr>
                <w:b/>
                <w:sz w:val="20"/>
                <w:szCs w:val="20"/>
              </w:rPr>
              <w:t>TOTAL CAPÍTULO I AJUSTADO  (2018)</w:t>
            </w:r>
          </w:p>
        </w:tc>
        <w:tc>
          <w:tcPr>
            <w:tcW w:w="3135" w:type="dxa"/>
            <w:vAlign w:val="bottom"/>
          </w:tcPr>
          <w:p w:rsidR="00727E2E" w:rsidRPr="00DA79CB" w:rsidRDefault="00727E2E">
            <w:pPr>
              <w:pStyle w:val="normal0"/>
              <w:rPr>
                <w:b/>
                <w:sz w:val="20"/>
                <w:szCs w:val="20"/>
              </w:rPr>
            </w:pPr>
            <w:r w:rsidRPr="00DA79CB">
              <w:rPr>
                <w:b/>
                <w:sz w:val="20"/>
                <w:szCs w:val="20"/>
              </w:rPr>
              <w:t>6.</w:t>
            </w:r>
            <w:r>
              <w:rPr>
                <w:b/>
                <w:sz w:val="20"/>
                <w:szCs w:val="20"/>
              </w:rPr>
              <w:t>842.816,75</w:t>
            </w:r>
          </w:p>
        </w:tc>
      </w:tr>
      <w:tr w:rsidR="00727E2E" w:rsidRPr="00362E4A" w:rsidTr="00605905">
        <w:trPr>
          <w:trHeight w:val="420"/>
          <w:jc w:val="center"/>
        </w:trPr>
        <w:tc>
          <w:tcPr>
            <w:tcW w:w="3075" w:type="dxa"/>
            <w:shd w:val="clear" w:color="auto" w:fill="E6E6E6"/>
          </w:tcPr>
          <w:p w:rsidR="00727E2E" w:rsidRPr="008D2304" w:rsidRDefault="00727E2E" w:rsidP="00605905">
            <w:pPr>
              <w:pStyle w:val="normal0"/>
              <w:widowControl w:val="0"/>
              <w:spacing w:before="170"/>
              <w:jc w:val="both"/>
            </w:pPr>
            <w:r w:rsidRPr="008D2304">
              <w:rPr>
                <w:b/>
                <w:sz w:val="20"/>
                <w:szCs w:val="20"/>
              </w:rPr>
              <w:t>CAPÍTULO I CONSORCIO DE TRIBUTOS 201</w:t>
            </w:r>
            <w:r>
              <w:rPr>
                <w:b/>
                <w:sz w:val="20"/>
                <w:szCs w:val="20"/>
              </w:rPr>
              <w:t>9</w:t>
            </w:r>
          </w:p>
        </w:tc>
        <w:tc>
          <w:tcPr>
            <w:tcW w:w="3135" w:type="dxa"/>
            <w:shd w:val="clear" w:color="auto" w:fill="E6E6E6"/>
          </w:tcPr>
          <w:p w:rsidR="00727E2E" w:rsidRPr="008D2304" w:rsidRDefault="00727E2E" w:rsidP="00605905">
            <w:pPr>
              <w:pStyle w:val="normal0"/>
              <w:widowControl w:val="0"/>
              <w:spacing w:before="170"/>
              <w:jc w:val="both"/>
            </w:pPr>
            <w:r>
              <w:rPr>
                <w:b/>
                <w:sz w:val="20"/>
                <w:szCs w:val="20"/>
              </w:rPr>
              <w:t>6.867.565,94</w:t>
            </w:r>
          </w:p>
        </w:tc>
      </w:tr>
      <w:tr w:rsidR="00727E2E" w:rsidRPr="00362E4A" w:rsidTr="00605905">
        <w:trPr>
          <w:trHeight w:val="400"/>
          <w:jc w:val="center"/>
        </w:trPr>
        <w:tc>
          <w:tcPr>
            <w:tcW w:w="3075" w:type="dxa"/>
          </w:tcPr>
          <w:p w:rsidR="00727E2E" w:rsidRPr="00883E91" w:rsidRDefault="00727E2E" w:rsidP="00605905">
            <w:pPr>
              <w:pStyle w:val="normal0"/>
              <w:widowControl w:val="0"/>
              <w:spacing w:before="170"/>
              <w:jc w:val="both"/>
            </w:pPr>
            <w:r w:rsidRPr="00883E91">
              <w:rPr>
                <w:sz w:val="20"/>
                <w:szCs w:val="20"/>
              </w:rPr>
              <w:t>Menos nuevos trienios 2019</w:t>
            </w:r>
            <w:r>
              <w:rPr>
                <w:sz w:val="20"/>
                <w:szCs w:val="20"/>
              </w:rPr>
              <w:t xml:space="preserve"> </w:t>
            </w:r>
          </w:p>
        </w:tc>
        <w:tc>
          <w:tcPr>
            <w:tcW w:w="3135" w:type="dxa"/>
          </w:tcPr>
          <w:p w:rsidR="00727E2E" w:rsidRPr="00883E91" w:rsidRDefault="00727E2E" w:rsidP="00605905">
            <w:pPr>
              <w:pStyle w:val="normal0"/>
              <w:widowControl w:val="0"/>
              <w:spacing w:before="170"/>
              <w:jc w:val="both"/>
              <w:rPr>
                <w:sz w:val="20"/>
                <w:szCs w:val="20"/>
              </w:rPr>
            </w:pPr>
            <w:r>
              <w:rPr>
                <w:sz w:val="20"/>
                <w:szCs w:val="20"/>
              </w:rPr>
              <w:t>-25.000,00</w:t>
            </w:r>
          </w:p>
        </w:tc>
      </w:tr>
      <w:tr w:rsidR="00727E2E" w:rsidRPr="00362E4A" w:rsidTr="00605905">
        <w:trPr>
          <w:trHeight w:val="400"/>
          <w:jc w:val="center"/>
        </w:trPr>
        <w:tc>
          <w:tcPr>
            <w:tcW w:w="3075" w:type="dxa"/>
          </w:tcPr>
          <w:p w:rsidR="00727E2E" w:rsidRPr="00883E91" w:rsidRDefault="00727E2E" w:rsidP="00605905">
            <w:pPr>
              <w:pStyle w:val="normal0"/>
              <w:widowControl w:val="0"/>
              <w:spacing w:before="170"/>
              <w:jc w:val="both"/>
            </w:pPr>
            <w:r w:rsidRPr="00883E91">
              <w:rPr>
                <w:b/>
                <w:sz w:val="20"/>
                <w:szCs w:val="20"/>
              </w:rPr>
              <w:t>TOTAL CAPÍTULO I  (2019)</w:t>
            </w:r>
          </w:p>
        </w:tc>
        <w:tc>
          <w:tcPr>
            <w:tcW w:w="3135" w:type="dxa"/>
          </w:tcPr>
          <w:p w:rsidR="00727E2E" w:rsidRPr="00883E91" w:rsidRDefault="00727E2E" w:rsidP="00605905">
            <w:pPr>
              <w:pStyle w:val="normal0"/>
              <w:widowControl w:val="0"/>
              <w:spacing w:before="170"/>
              <w:jc w:val="both"/>
            </w:pPr>
            <w:r w:rsidRPr="00883E91">
              <w:rPr>
                <w:b/>
                <w:sz w:val="20"/>
                <w:szCs w:val="20"/>
              </w:rPr>
              <w:t>6.</w:t>
            </w:r>
            <w:r>
              <w:rPr>
                <w:b/>
                <w:sz w:val="20"/>
                <w:szCs w:val="20"/>
              </w:rPr>
              <w:t>842.565,94</w:t>
            </w:r>
          </w:p>
        </w:tc>
      </w:tr>
      <w:tr w:rsidR="00727E2E" w:rsidTr="00605905">
        <w:trPr>
          <w:trHeight w:val="420"/>
          <w:jc w:val="center"/>
        </w:trPr>
        <w:tc>
          <w:tcPr>
            <w:tcW w:w="3075" w:type="dxa"/>
            <w:shd w:val="clear" w:color="auto" w:fill="E6E6E6"/>
          </w:tcPr>
          <w:p w:rsidR="00727E2E" w:rsidRPr="00883E91" w:rsidRDefault="00727E2E" w:rsidP="00605905">
            <w:pPr>
              <w:pStyle w:val="normal0"/>
              <w:widowControl w:val="0"/>
              <w:spacing w:before="170"/>
              <w:jc w:val="both"/>
            </w:pPr>
            <w:r w:rsidRPr="00883E91">
              <w:rPr>
                <w:b/>
                <w:sz w:val="20"/>
                <w:szCs w:val="20"/>
              </w:rPr>
              <w:t>VARIACIÓN</w:t>
            </w:r>
          </w:p>
        </w:tc>
        <w:tc>
          <w:tcPr>
            <w:tcW w:w="3135" w:type="dxa"/>
            <w:shd w:val="clear" w:color="auto" w:fill="E6E6E6"/>
          </w:tcPr>
          <w:p w:rsidR="00727E2E" w:rsidRDefault="00727E2E" w:rsidP="00605905">
            <w:pPr>
              <w:pStyle w:val="normal0"/>
              <w:widowControl w:val="0"/>
              <w:spacing w:before="170"/>
              <w:jc w:val="both"/>
            </w:pPr>
            <w:r w:rsidRPr="00883E91">
              <w:rPr>
                <w:b/>
                <w:sz w:val="20"/>
                <w:szCs w:val="20"/>
              </w:rPr>
              <w:t>0,00%</w:t>
            </w:r>
          </w:p>
        </w:tc>
      </w:tr>
    </w:tbl>
    <w:p w:rsidR="00727E2E" w:rsidRDefault="00727E2E">
      <w:pPr>
        <w:pStyle w:val="normal0"/>
        <w:widowControl w:val="0"/>
        <w:spacing w:before="170"/>
        <w:jc w:val="both"/>
      </w:pPr>
    </w:p>
    <w:p w:rsidR="00727E2E" w:rsidRDefault="00727E2E">
      <w:pPr>
        <w:pStyle w:val="normal0"/>
        <w:widowControl w:val="0"/>
        <w:spacing w:before="170"/>
        <w:jc w:val="both"/>
        <w:rPr>
          <w:b/>
          <w:sz w:val="22"/>
          <w:szCs w:val="22"/>
        </w:rPr>
      </w:pPr>
      <w:r w:rsidRPr="00572ADB">
        <w:rPr>
          <w:b/>
          <w:sz w:val="22"/>
          <w:szCs w:val="22"/>
        </w:rPr>
        <w:t>DESGLOSE CAPÍTULO I  EJERCICIO 2019:</w:t>
      </w:r>
    </w:p>
    <w:p w:rsidR="00727E2E" w:rsidRPr="00572ADB" w:rsidRDefault="00727E2E">
      <w:pPr>
        <w:pStyle w:val="normal0"/>
        <w:widowControl w:val="0"/>
        <w:spacing w:before="170"/>
        <w:jc w:val="both"/>
      </w:pPr>
    </w:p>
    <w:tbl>
      <w:tblPr>
        <w:tblW w:w="706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533"/>
        <w:gridCol w:w="3533"/>
      </w:tblGrid>
      <w:tr w:rsidR="00727E2E" w:rsidRPr="00572ADB" w:rsidTr="00572ADB">
        <w:trPr>
          <w:trHeight w:val="428"/>
          <w:jc w:val="center"/>
        </w:trPr>
        <w:tc>
          <w:tcPr>
            <w:tcW w:w="3533" w:type="dxa"/>
          </w:tcPr>
          <w:p w:rsidR="00727E2E" w:rsidRPr="00572ADB" w:rsidRDefault="00727E2E" w:rsidP="00605905">
            <w:pPr>
              <w:pStyle w:val="normal0"/>
              <w:widowControl w:val="0"/>
              <w:spacing w:before="170"/>
              <w:jc w:val="both"/>
            </w:pPr>
            <w:r w:rsidRPr="00572ADB">
              <w:rPr>
                <w:sz w:val="22"/>
                <w:szCs w:val="22"/>
              </w:rPr>
              <w:t xml:space="preserve">Retribuciones </w:t>
            </w:r>
          </w:p>
        </w:tc>
        <w:tc>
          <w:tcPr>
            <w:tcW w:w="3533" w:type="dxa"/>
          </w:tcPr>
          <w:p w:rsidR="00727E2E" w:rsidRPr="00572ADB" w:rsidRDefault="00727E2E" w:rsidP="00605905">
            <w:pPr>
              <w:pStyle w:val="normal0"/>
              <w:widowControl w:val="0"/>
              <w:spacing w:before="170"/>
              <w:jc w:val="both"/>
              <w:rPr>
                <w:sz w:val="22"/>
                <w:szCs w:val="22"/>
              </w:rPr>
            </w:pPr>
            <w:r w:rsidRPr="00572ADB">
              <w:rPr>
                <w:sz w:val="22"/>
                <w:szCs w:val="22"/>
              </w:rPr>
              <w:t>4.8</w:t>
            </w:r>
            <w:r>
              <w:rPr>
                <w:sz w:val="22"/>
                <w:szCs w:val="22"/>
              </w:rPr>
              <w:t>78.487,67</w:t>
            </w:r>
          </w:p>
        </w:tc>
      </w:tr>
      <w:tr w:rsidR="00727E2E" w:rsidRPr="00572ADB" w:rsidTr="00572ADB">
        <w:trPr>
          <w:trHeight w:val="428"/>
          <w:jc w:val="center"/>
        </w:trPr>
        <w:tc>
          <w:tcPr>
            <w:tcW w:w="3533" w:type="dxa"/>
          </w:tcPr>
          <w:p w:rsidR="00727E2E" w:rsidRPr="00572ADB" w:rsidRDefault="00727E2E" w:rsidP="00605905">
            <w:pPr>
              <w:pStyle w:val="normal0"/>
              <w:widowControl w:val="0"/>
              <w:spacing w:before="170"/>
              <w:jc w:val="both"/>
            </w:pPr>
            <w:r w:rsidRPr="00572ADB">
              <w:rPr>
                <w:sz w:val="22"/>
                <w:szCs w:val="22"/>
              </w:rPr>
              <w:t>Productividad</w:t>
            </w:r>
          </w:p>
        </w:tc>
        <w:tc>
          <w:tcPr>
            <w:tcW w:w="3533" w:type="dxa"/>
          </w:tcPr>
          <w:p w:rsidR="00727E2E" w:rsidRPr="00572ADB" w:rsidRDefault="00727E2E" w:rsidP="00605905">
            <w:pPr>
              <w:pStyle w:val="normal0"/>
              <w:widowControl w:val="0"/>
              <w:spacing w:before="170"/>
              <w:jc w:val="both"/>
            </w:pPr>
            <w:r w:rsidRPr="00572ADB">
              <w:rPr>
                <w:sz w:val="22"/>
                <w:szCs w:val="22"/>
              </w:rPr>
              <w:t>445.039,43</w:t>
            </w:r>
          </w:p>
        </w:tc>
      </w:tr>
      <w:tr w:rsidR="00727E2E" w:rsidRPr="00572ADB" w:rsidTr="00572ADB">
        <w:trPr>
          <w:trHeight w:val="428"/>
          <w:jc w:val="center"/>
        </w:trPr>
        <w:tc>
          <w:tcPr>
            <w:tcW w:w="3533" w:type="dxa"/>
          </w:tcPr>
          <w:p w:rsidR="00727E2E" w:rsidRPr="00572ADB" w:rsidRDefault="00727E2E" w:rsidP="00605905">
            <w:pPr>
              <w:pStyle w:val="normal0"/>
              <w:widowControl w:val="0"/>
              <w:spacing w:before="170"/>
              <w:jc w:val="both"/>
            </w:pPr>
            <w:r w:rsidRPr="00572ADB">
              <w:rPr>
                <w:sz w:val="22"/>
                <w:szCs w:val="22"/>
              </w:rPr>
              <w:t>Seguridad Social</w:t>
            </w:r>
          </w:p>
        </w:tc>
        <w:tc>
          <w:tcPr>
            <w:tcW w:w="3533" w:type="dxa"/>
          </w:tcPr>
          <w:p w:rsidR="00727E2E" w:rsidRPr="00572ADB" w:rsidRDefault="00727E2E" w:rsidP="00605905">
            <w:pPr>
              <w:pStyle w:val="normal0"/>
              <w:widowControl w:val="0"/>
              <w:spacing w:before="170"/>
              <w:jc w:val="both"/>
            </w:pPr>
            <w:r w:rsidRPr="00572ADB">
              <w:rPr>
                <w:sz w:val="22"/>
                <w:szCs w:val="22"/>
              </w:rPr>
              <w:t>1.4</w:t>
            </w:r>
            <w:r>
              <w:rPr>
                <w:sz w:val="22"/>
                <w:szCs w:val="22"/>
              </w:rPr>
              <w:t>04.007,42</w:t>
            </w:r>
          </w:p>
        </w:tc>
      </w:tr>
      <w:tr w:rsidR="00727E2E" w:rsidRPr="00572ADB" w:rsidTr="00572ADB">
        <w:trPr>
          <w:trHeight w:val="881"/>
          <w:jc w:val="center"/>
        </w:trPr>
        <w:tc>
          <w:tcPr>
            <w:tcW w:w="3533" w:type="dxa"/>
          </w:tcPr>
          <w:p w:rsidR="00727E2E" w:rsidRPr="00572ADB" w:rsidRDefault="00727E2E" w:rsidP="00605905">
            <w:pPr>
              <w:pStyle w:val="normal0"/>
              <w:widowControl w:val="0"/>
              <w:spacing w:before="170"/>
              <w:jc w:val="both"/>
            </w:pPr>
            <w:r w:rsidRPr="00572ADB">
              <w:rPr>
                <w:sz w:val="22"/>
                <w:szCs w:val="22"/>
              </w:rPr>
              <w:t>Acción Social</w:t>
            </w:r>
          </w:p>
          <w:p w:rsidR="00727E2E" w:rsidRPr="00572ADB" w:rsidRDefault="00727E2E" w:rsidP="00572ADB">
            <w:pPr>
              <w:pStyle w:val="normal0"/>
              <w:widowControl w:val="0"/>
              <w:spacing w:before="170"/>
              <w:jc w:val="both"/>
            </w:pPr>
          </w:p>
        </w:tc>
        <w:tc>
          <w:tcPr>
            <w:tcW w:w="3533" w:type="dxa"/>
          </w:tcPr>
          <w:p w:rsidR="00727E2E" w:rsidRPr="00572ADB" w:rsidRDefault="00727E2E" w:rsidP="00605905">
            <w:pPr>
              <w:pStyle w:val="normal0"/>
              <w:widowControl w:val="0"/>
              <w:spacing w:before="170"/>
              <w:jc w:val="both"/>
            </w:pPr>
            <w:r w:rsidRPr="00572ADB">
              <w:rPr>
                <w:sz w:val="22"/>
                <w:szCs w:val="22"/>
              </w:rPr>
              <w:t>140.031,42</w:t>
            </w:r>
          </w:p>
          <w:p w:rsidR="00727E2E" w:rsidRPr="00572ADB" w:rsidRDefault="00727E2E" w:rsidP="00605905">
            <w:pPr>
              <w:pStyle w:val="normal0"/>
              <w:widowControl w:val="0"/>
              <w:spacing w:before="170"/>
              <w:jc w:val="both"/>
            </w:pPr>
          </w:p>
        </w:tc>
      </w:tr>
      <w:tr w:rsidR="00727E2E" w:rsidTr="00572ADB">
        <w:trPr>
          <w:trHeight w:val="428"/>
          <w:jc w:val="center"/>
        </w:trPr>
        <w:tc>
          <w:tcPr>
            <w:tcW w:w="3533" w:type="dxa"/>
          </w:tcPr>
          <w:p w:rsidR="00727E2E" w:rsidRPr="00572ADB" w:rsidRDefault="00727E2E" w:rsidP="00605905">
            <w:pPr>
              <w:pStyle w:val="normal0"/>
              <w:widowControl w:val="0"/>
              <w:spacing w:before="170"/>
              <w:jc w:val="both"/>
            </w:pPr>
            <w:r w:rsidRPr="00572ADB">
              <w:rPr>
                <w:b/>
                <w:sz w:val="22"/>
                <w:szCs w:val="22"/>
              </w:rPr>
              <w:t>TOTAL</w:t>
            </w:r>
          </w:p>
        </w:tc>
        <w:tc>
          <w:tcPr>
            <w:tcW w:w="3533" w:type="dxa"/>
          </w:tcPr>
          <w:p w:rsidR="00727E2E" w:rsidRDefault="00727E2E" w:rsidP="00605905">
            <w:pPr>
              <w:pStyle w:val="normal0"/>
              <w:widowControl w:val="0"/>
              <w:spacing w:before="170"/>
              <w:jc w:val="both"/>
            </w:pPr>
            <w:r w:rsidRPr="00572ADB">
              <w:rPr>
                <w:b/>
                <w:sz w:val="22"/>
                <w:szCs w:val="22"/>
              </w:rPr>
              <w:t>6.867.565,94</w:t>
            </w:r>
          </w:p>
        </w:tc>
      </w:tr>
    </w:tbl>
    <w:p w:rsidR="00727E2E" w:rsidRDefault="00727E2E">
      <w:pPr>
        <w:pStyle w:val="normal0"/>
        <w:widowControl w:val="0"/>
        <w:spacing w:before="170"/>
        <w:jc w:val="both"/>
      </w:pPr>
    </w:p>
    <w:p w:rsidR="00727E2E" w:rsidRPr="00362E4A" w:rsidRDefault="00727E2E">
      <w:pPr>
        <w:pStyle w:val="normal0"/>
        <w:widowControl w:val="0"/>
        <w:spacing w:before="170"/>
        <w:jc w:val="both"/>
        <w:rPr>
          <w:highlight w:val="red"/>
        </w:rPr>
      </w:pPr>
      <w:r w:rsidRPr="00552CBC">
        <w:t>Las retribuciones del personal al servicio del sector público no experimentarán incremento respecto a las vigentes a 31 de diciembre de 2018.</w:t>
      </w:r>
    </w:p>
    <w:p w:rsidR="00727E2E" w:rsidRPr="00B41F06" w:rsidRDefault="00727E2E">
      <w:pPr>
        <w:pStyle w:val="normal0"/>
        <w:widowControl w:val="0"/>
        <w:spacing w:before="170"/>
        <w:jc w:val="both"/>
      </w:pPr>
      <w:r w:rsidRPr="00B41F06">
        <w:t>No obstant</w:t>
      </w:r>
      <w:r>
        <w:t>e, teniendo en cuenta la Resolución de 22 de marzo de 2018 de la Secretaría de Estado de función Pública, por la que se publica el II Acuerdo Gobierno- Sindicatos para la mejora del empleo público y las condiciones de trabajo, deberá preverse la cuantía correspondiente al incremento de 2,25% y sin perjuicio de incrementos variables dependientes del PIB en los términos que se aprueben</w:t>
      </w:r>
      <w:r w:rsidRPr="00B41F06">
        <w:t>,  a efectos prácticos y con el fin de recoger en el presupuesto el posible incremento en las retr</w:t>
      </w:r>
      <w:r>
        <w:t>ibuciones para el ejercicio 2019</w:t>
      </w:r>
      <w:r w:rsidRPr="00B41F06">
        <w:t xml:space="preserve"> qu</w:t>
      </w:r>
      <w:r>
        <w:t>e dispusiera la futura LPGE-2019</w:t>
      </w:r>
      <w:r w:rsidRPr="00B41F06">
        <w:t>, las Entidades Locales disponen de la posibilidad de consignar el importe equivalente a esa cantidad en el capítulo V de gastos del Fondo de Contingencia, para financiar con ese crédito las futuras modificaciones en el capítulo I de gastos de Personal.</w:t>
      </w:r>
    </w:p>
    <w:p w:rsidR="00727E2E" w:rsidRDefault="00727E2E">
      <w:pPr>
        <w:pStyle w:val="normal0"/>
        <w:widowControl w:val="0"/>
        <w:spacing w:before="170"/>
        <w:jc w:val="both"/>
      </w:pPr>
      <w:r w:rsidRPr="00572ADB">
        <w:t xml:space="preserve">El importe a incluir en el fondo de contingencia para recoger el posible incremento en las retribuciones para el ejercicio 2019 asciende a </w:t>
      </w:r>
      <w:r>
        <w:rPr>
          <w:b/>
        </w:rPr>
        <w:t>154.520</w:t>
      </w:r>
      <w:r w:rsidRPr="00572ADB">
        <w:rPr>
          <w:b/>
        </w:rPr>
        <w:t>,00</w:t>
      </w:r>
      <w:r w:rsidRPr="00572ADB">
        <w:t xml:space="preserve"> euros, según el siguiente detalle</w:t>
      </w:r>
    </w:p>
    <w:p w:rsidR="00727E2E" w:rsidRDefault="00727E2E">
      <w:pPr>
        <w:pStyle w:val="normal0"/>
        <w:widowControl w:val="0"/>
        <w:spacing w:before="170"/>
        <w:jc w:val="both"/>
      </w:pPr>
    </w:p>
    <w:tbl>
      <w:tblPr>
        <w:tblW w:w="8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2985"/>
        <w:gridCol w:w="2910"/>
        <w:gridCol w:w="2925"/>
      </w:tblGrid>
      <w:tr w:rsidR="00727E2E" w:rsidRPr="00572ADB" w:rsidTr="00605905">
        <w:trPr>
          <w:trHeight w:val="400"/>
          <w:jc w:val="center"/>
        </w:trPr>
        <w:tc>
          <w:tcPr>
            <w:tcW w:w="2985" w:type="dxa"/>
            <w:shd w:val="clear" w:color="auto" w:fill="E6E6E6"/>
          </w:tcPr>
          <w:p w:rsidR="00727E2E" w:rsidRPr="00572ADB" w:rsidRDefault="00727E2E" w:rsidP="00605905">
            <w:pPr>
              <w:pStyle w:val="normal0"/>
              <w:widowControl w:val="0"/>
              <w:spacing w:before="170"/>
              <w:jc w:val="both"/>
            </w:pPr>
            <w:r w:rsidRPr="00572ADB">
              <w:rPr>
                <w:b/>
                <w:sz w:val="20"/>
                <w:szCs w:val="20"/>
              </w:rPr>
              <w:t>CONCEPTO</w:t>
            </w:r>
          </w:p>
        </w:tc>
        <w:tc>
          <w:tcPr>
            <w:tcW w:w="2910" w:type="dxa"/>
            <w:shd w:val="clear" w:color="auto" w:fill="E6E6E6"/>
          </w:tcPr>
          <w:p w:rsidR="00727E2E" w:rsidRPr="00572ADB" w:rsidRDefault="00727E2E" w:rsidP="00605905">
            <w:pPr>
              <w:pStyle w:val="normal0"/>
              <w:widowControl w:val="0"/>
              <w:spacing w:before="170"/>
              <w:jc w:val="both"/>
            </w:pPr>
            <w:r w:rsidRPr="00572ADB">
              <w:rPr>
                <w:b/>
                <w:sz w:val="20"/>
                <w:szCs w:val="20"/>
              </w:rPr>
              <w:t>IMPORTE</w:t>
            </w:r>
          </w:p>
        </w:tc>
        <w:tc>
          <w:tcPr>
            <w:tcW w:w="2925" w:type="dxa"/>
            <w:shd w:val="clear" w:color="auto" w:fill="E6E6E6"/>
          </w:tcPr>
          <w:p w:rsidR="00727E2E" w:rsidRPr="00572ADB" w:rsidRDefault="00727E2E" w:rsidP="00605905">
            <w:pPr>
              <w:pStyle w:val="normal0"/>
              <w:widowControl w:val="0"/>
              <w:spacing w:before="170"/>
              <w:jc w:val="both"/>
            </w:pPr>
            <w:r w:rsidRPr="00572ADB">
              <w:rPr>
                <w:b/>
                <w:sz w:val="20"/>
                <w:szCs w:val="20"/>
              </w:rPr>
              <w:t>INCREMENTO (2,25%)</w:t>
            </w:r>
          </w:p>
        </w:tc>
      </w:tr>
      <w:tr w:rsidR="00727E2E" w:rsidRPr="00572ADB" w:rsidTr="00605905">
        <w:trPr>
          <w:trHeight w:val="420"/>
          <w:jc w:val="center"/>
        </w:trPr>
        <w:tc>
          <w:tcPr>
            <w:tcW w:w="2985" w:type="dxa"/>
          </w:tcPr>
          <w:p w:rsidR="00727E2E" w:rsidRPr="00572ADB" w:rsidRDefault="00727E2E" w:rsidP="00605905">
            <w:pPr>
              <w:pStyle w:val="normal0"/>
              <w:widowControl w:val="0"/>
              <w:spacing w:before="170"/>
              <w:jc w:val="both"/>
            </w:pPr>
            <w:r w:rsidRPr="00572ADB">
              <w:rPr>
                <w:sz w:val="20"/>
                <w:szCs w:val="20"/>
              </w:rPr>
              <w:t>Retribuciones</w:t>
            </w:r>
          </w:p>
        </w:tc>
        <w:tc>
          <w:tcPr>
            <w:tcW w:w="2910" w:type="dxa"/>
          </w:tcPr>
          <w:p w:rsidR="00727E2E" w:rsidRPr="00572ADB" w:rsidRDefault="00727E2E" w:rsidP="00605905">
            <w:pPr>
              <w:pStyle w:val="normal0"/>
              <w:widowControl w:val="0"/>
              <w:spacing w:before="170"/>
              <w:jc w:val="both"/>
            </w:pPr>
            <w:r w:rsidRPr="00572ADB">
              <w:rPr>
                <w:sz w:val="22"/>
                <w:szCs w:val="22"/>
              </w:rPr>
              <w:t>4.</w:t>
            </w:r>
            <w:r>
              <w:rPr>
                <w:sz w:val="22"/>
                <w:szCs w:val="22"/>
              </w:rPr>
              <w:t>878.487,67</w:t>
            </w:r>
          </w:p>
        </w:tc>
        <w:tc>
          <w:tcPr>
            <w:tcW w:w="2925" w:type="dxa"/>
          </w:tcPr>
          <w:p w:rsidR="00727E2E" w:rsidRPr="00572ADB" w:rsidRDefault="00727E2E" w:rsidP="00605905">
            <w:pPr>
              <w:pStyle w:val="normal0"/>
              <w:widowControl w:val="0"/>
              <w:spacing w:before="170"/>
              <w:jc w:val="both"/>
            </w:pPr>
            <w:r>
              <w:rPr>
                <w:sz w:val="20"/>
                <w:szCs w:val="20"/>
              </w:rPr>
              <w:t>109.765,97</w:t>
            </w:r>
          </w:p>
        </w:tc>
      </w:tr>
      <w:tr w:rsidR="00727E2E" w:rsidRPr="00572ADB" w:rsidTr="00605905">
        <w:trPr>
          <w:trHeight w:val="820"/>
          <w:jc w:val="center"/>
        </w:trPr>
        <w:tc>
          <w:tcPr>
            <w:tcW w:w="2985" w:type="dxa"/>
          </w:tcPr>
          <w:p w:rsidR="00727E2E" w:rsidRPr="00572ADB" w:rsidRDefault="00727E2E" w:rsidP="00605905">
            <w:pPr>
              <w:pStyle w:val="normal0"/>
              <w:widowControl w:val="0"/>
              <w:spacing w:before="170"/>
              <w:jc w:val="both"/>
            </w:pPr>
            <w:r w:rsidRPr="00572ADB">
              <w:rPr>
                <w:sz w:val="20"/>
                <w:szCs w:val="20"/>
              </w:rPr>
              <w:t>Productividad</w:t>
            </w:r>
          </w:p>
        </w:tc>
        <w:tc>
          <w:tcPr>
            <w:tcW w:w="2910" w:type="dxa"/>
          </w:tcPr>
          <w:p w:rsidR="00727E2E" w:rsidRPr="00572ADB" w:rsidRDefault="00727E2E" w:rsidP="00605905">
            <w:pPr>
              <w:pStyle w:val="normal0"/>
              <w:widowControl w:val="0"/>
              <w:spacing w:before="170"/>
              <w:jc w:val="both"/>
            </w:pPr>
            <w:r w:rsidRPr="00572ADB">
              <w:rPr>
                <w:sz w:val="22"/>
                <w:szCs w:val="22"/>
              </w:rPr>
              <w:t>445.039,43</w:t>
            </w:r>
          </w:p>
          <w:p w:rsidR="00727E2E" w:rsidRPr="00572ADB" w:rsidRDefault="00727E2E" w:rsidP="00605905">
            <w:pPr>
              <w:pStyle w:val="normal0"/>
              <w:widowControl w:val="0"/>
              <w:spacing w:before="170"/>
              <w:jc w:val="both"/>
            </w:pPr>
          </w:p>
        </w:tc>
        <w:tc>
          <w:tcPr>
            <w:tcW w:w="2925" w:type="dxa"/>
          </w:tcPr>
          <w:p w:rsidR="00727E2E" w:rsidRPr="00572ADB" w:rsidRDefault="00727E2E" w:rsidP="00605905">
            <w:pPr>
              <w:pStyle w:val="normal0"/>
              <w:widowControl w:val="0"/>
              <w:spacing w:before="170"/>
              <w:jc w:val="both"/>
            </w:pPr>
            <w:r w:rsidRPr="00572ADB">
              <w:rPr>
                <w:sz w:val="20"/>
                <w:szCs w:val="20"/>
              </w:rPr>
              <w:t>10.013,39</w:t>
            </w:r>
          </w:p>
          <w:p w:rsidR="00727E2E" w:rsidRPr="00572ADB" w:rsidRDefault="00727E2E" w:rsidP="00605905">
            <w:pPr>
              <w:pStyle w:val="normal0"/>
              <w:widowControl w:val="0"/>
              <w:spacing w:before="170"/>
              <w:jc w:val="both"/>
            </w:pPr>
          </w:p>
        </w:tc>
      </w:tr>
      <w:tr w:rsidR="00727E2E" w:rsidRPr="00572ADB" w:rsidTr="00605905">
        <w:trPr>
          <w:trHeight w:val="820"/>
          <w:jc w:val="center"/>
        </w:trPr>
        <w:tc>
          <w:tcPr>
            <w:tcW w:w="2985" w:type="dxa"/>
          </w:tcPr>
          <w:p w:rsidR="00727E2E" w:rsidRPr="00572ADB" w:rsidRDefault="00727E2E" w:rsidP="00C72972">
            <w:pPr>
              <w:pStyle w:val="normal0"/>
              <w:widowControl w:val="0"/>
              <w:spacing w:before="170"/>
              <w:jc w:val="both"/>
            </w:pPr>
            <w:r w:rsidRPr="00572ADB">
              <w:rPr>
                <w:sz w:val="20"/>
                <w:szCs w:val="20"/>
              </w:rPr>
              <w:t>Acción Social</w:t>
            </w:r>
          </w:p>
        </w:tc>
        <w:tc>
          <w:tcPr>
            <w:tcW w:w="2910" w:type="dxa"/>
          </w:tcPr>
          <w:p w:rsidR="00727E2E" w:rsidRPr="00572ADB" w:rsidRDefault="00727E2E" w:rsidP="00C72972">
            <w:pPr>
              <w:pStyle w:val="normal0"/>
              <w:widowControl w:val="0"/>
              <w:spacing w:before="170"/>
              <w:jc w:val="both"/>
            </w:pPr>
            <w:r w:rsidRPr="00572ADB">
              <w:rPr>
                <w:sz w:val="22"/>
                <w:szCs w:val="22"/>
              </w:rPr>
              <w:t>140.031,42</w:t>
            </w:r>
          </w:p>
          <w:p w:rsidR="00727E2E" w:rsidRPr="00572ADB" w:rsidRDefault="00727E2E" w:rsidP="00C72972">
            <w:pPr>
              <w:pStyle w:val="normal0"/>
              <w:widowControl w:val="0"/>
              <w:spacing w:before="170"/>
              <w:jc w:val="both"/>
            </w:pPr>
          </w:p>
        </w:tc>
        <w:tc>
          <w:tcPr>
            <w:tcW w:w="2925" w:type="dxa"/>
          </w:tcPr>
          <w:p w:rsidR="00727E2E" w:rsidRPr="00572ADB" w:rsidRDefault="00727E2E" w:rsidP="00C72972">
            <w:pPr>
              <w:pStyle w:val="normal0"/>
              <w:widowControl w:val="0"/>
              <w:spacing w:before="170"/>
              <w:jc w:val="both"/>
            </w:pPr>
            <w:r w:rsidRPr="00572ADB">
              <w:rPr>
                <w:sz w:val="20"/>
                <w:szCs w:val="20"/>
              </w:rPr>
              <w:t>3.150,71</w:t>
            </w:r>
          </w:p>
          <w:p w:rsidR="00727E2E" w:rsidRPr="00572ADB" w:rsidRDefault="00727E2E" w:rsidP="00C72972">
            <w:pPr>
              <w:pStyle w:val="normal0"/>
              <w:widowControl w:val="0"/>
              <w:spacing w:before="170"/>
              <w:jc w:val="both"/>
            </w:pPr>
          </w:p>
        </w:tc>
      </w:tr>
      <w:tr w:rsidR="00727E2E" w:rsidRPr="00572ADB" w:rsidTr="00605905">
        <w:trPr>
          <w:trHeight w:val="400"/>
          <w:jc w:val="center"/>
        </w:trPr>
        <w:tc>
          <w:tcPr>
            <w:tcW w:w="2985" w:type="dxa"/>
          </w:tcPr>
          <w:p w:rsidR="00727E2E" w:rsidRPr="00572ADB" w:rsidRDefault="00727E2E" w:rsidP="00605905">
            <w:pPr>
              <w:pStyle w:val="normal0"/>
              <w:widowControl w:val="0"/>
              <w:spacing w:before="170"/>
              <w:jc w:val="both"/>
            </w:pPr>
            <w:r w:rsidRPr="00572ADB">
              <w:rPr>
                <w:sz w:val="20"/>
                <w:szCs w:val="20"/>
              </w:rPr>
              <w:t>Seguridad social y cuotas sociales</w:t>
            </w:r>
          </w:p>
        </w:tc>
        <w:tc>
          <w:tcPr>
            <w:tcW w:w="2910" w:type="dxa"/>
          </w:tcPr>
          <w:p w:rsidR="00727E2E" w:rsidRPr="00572ADB" w:rsidRDefault="00727E2E" w:rsidP="00605905">
            <w:pPr>
              <w:pStyle w:val="normal0"/>
              <w:widowControl w:val="0"/>
              <w:spacing w:before="170"/>
              <w:jc w:val="both"/>
            </w:pPr>
            <w:r w:rsidRPr="00572ADB">
              <w:rPr>
                <w:sz w:val="20"/>
                <w:szCs w:val="20"/>
              </w:rPr>
              <w:t>1.</w:t>
            </w:r>
            <w:r>
              <w:rPr>
                <w:sz w:val="20"/>
                <w:szCs w:val="20"/>
              </w:rPr>
              <w:t>404.007,42</w:t>
            </w:r>
          </w:p>
        </w:tc>
        <w:tc>
          <w:tcPr>
            <w:tcW w:w="2925" w:type="dxa"/>
          </w:tcPr>
          <w:p w:rsidR="00727E2E" w:rsidRPr="00572ADB" w:rsidRDefault="00727E2E" w:rsidP="00605905">
            <w:pPr>
              <w:pStyle w:val="normal0"/>
              <w:widowControl w:val="0"/>
              <w:spacing w:before="170"/>
              <w:jc w:val="both"/>
            </w:pPr>
            <w:r>
              <w:rPr>
                <w:sz w:val="20"/>
                <w:szCs w:val="20"/>
              </w:rPr>
              <w:t>31.590,17</w:t>
            </w:r>
          </w:p>
        </w:tc>
      </w:tr>
      <w:tr w:rsidR="00727E2E" w:rsidTr="00605905">
        <w:trPr>
          <w:trHeight w:val="400"/>
          <w:jc w:val="center"/>
        </w:trPr>
        <w:tc>
          <w:tcPr>
            <w:tcW w:w="2985" w:type="dxa"/>
          </w:tcPr>
          <w:p w:rsidR="00727E2E" w:rsidRPr="00572ADB" w:rsidRDefault="00727E2E" w:rsidP="00605905">
            <w:pPr>
              <w:pStyle w:val="normal0"/>
              <w:widowControl w:val="0"/>
              <w:spacing w:before="170"/>
              <w:jc w:val="both"/>
            </w:pPr>
            <w:r w:rsidRPr="00572ADB">
              <w:rPr>
                <w:b/>
                <w:sz w:val="20"/>
                <w:szCs w:val="20"/>
              </w:rPr>
              <w:t>TOTALES</w:t>
            </w:r>
          </w:p>
        </w:tc>
        <w:tc>
          <w:tcPr>
            <w:tcW w:w="2910" w:type="dxa"/>
          </w:tcPr>
          <w:p w:rsidR="00727E2E" w:rsidRPr="00572ADB" w:rsidRDefault="00727E2E" w:rsidP="00605905">
            <w:pPr>
              <w:pStyle w:val="normal0"/>
              <w:widowControl w:val="0"/>
              <w:spacing w:before="170"/>
              <w:jc w:val="both"/>
            </w:pPr>
            <w:r w:rsidRPr="00572ADB">
              <w:rPr>
                <w:b/>
                <w:sz w:val="20"/>
                <w:szCs w:val="20"/>
              </w:rPr>
              <w:t>6.867.565,95</w:t>
            </w:r>
          </w:p>
        </w:tc>
        <w:tc>
          <w:tcPr>
            <w:tcW w:w="2925" w:type="dxa"/>
          </w:tcPr>
          <w:p w:rsidR="00727E2E" w:rsidRDefault="00727E2E" w:rsidP="00605905">
            <w:pPr>
              <w:pStyle w:val="normal0"/>
              <w:widowControl w:val="0"/>
              <w:spacing w:before="170"/>
              <w:jc w:val="both"/>
            </w:pPr>
            <w:r w:rsidRPr="00572ADB">
              <w:rPr>
                <w:b/>
                <w:sz w:val="20"/>
                <w:szCs w:val="20"/>
              </w:rPr>
              <w:t>154.520,23</w:t>
            </w:r>
          </w:p>
        </w:tc>
      </w:tr>
    </w:tbl>
    <w:p w:rsidR="00727E2E" w:rsidRDefault="00727E2E">
      <w:pPr>
        <w:pStyle w:val="normal0"/>
        <w:widowControl w:val="0"/>
        <w:spacing w:before="170"/>
        <w:jc w:val="both"/>
      </w:pPr>
    </w:p>
    <w:p w:rsidR="00727E2E" w:rsidRDefault="00727E2E">
      <w:pPr>
        <w:pStyle w:val="normal0"/>
        <w:widowControl w:val="0"/>
        <w:spacing w:before="170"/>
        <w:jc w:val="both"/>
      </w:pPr>
      <w:r>
        <w:rPr>
          <w:b/>
        </w:rPr>
        <w:t>CAPÍTULO II. GASTOS EN BIENES Y SERVICIOS CORRIENTES.</w:t>
      </w:r>
    </w:p>
    <w:p w:rsidR="00727E2E" w:rsidRDefault="00727E2E">
      <w:pPr>
        <w:pStyle w:val="normal0"/>
        <w:widowControl w:val="0"/>
        <w:spacing w:before="170"/>
        <w:jc w:val="both"/>
      </w:pPr>
      <w:r>
        <w:t>Las partidas de gastos más significativas  de este capítulo son:</w:t>
      </w:r>
    </w:p>
    <w:p w:rsidR="00727E2E" w:rsidRDefault="00727E2E">
      <w:pPr>
        <w:pStyle w:val="normal0"/>
        <w:widowControl w:val="0"/>
        <w:spacing w:before="170"/>
        <w:jc w:val="both"/>
      </w:pPr>
    </w:p>
    <w:p w:rsidR="00727E2E" w:rsidRDefault="00727E2E">
      <w:pPr>
        <w:pStyle w:val="normal0"/>
        <w:tabs>
          <w:tab w:val="left" w:pos="-720"/>
        </w:tabs>
        <w:jc w:val="both"/>
      </w:pPr>
      <w:r>
        <w:t>a) Dotación para cubrir el coste de franqueo contratado con Correos.</w:t>
      </w:r>
    </w:p>
    <w:p w:rsidR="00727E2E" w:rsidRDefault="00727E2E">
      <w:pPr>
        <w:pStyle w:val="normal0"/>
        <w:tabs>
          <w:tab w:val="left" w:pos="-720"/>
        </w:tabs>
        <w:jc w:val="both"/>
      </w:pPr>
    </w:p>
    <w:p w:rsidR="00727E2E" w:rsidRDefault="00727E2E">
      <w:pPr>
        <w:pStyle w:val="normal0"/>
        <w:tabs>
          <w:tab w:val="left" w:pos="-720"/>
        </w:tabs>
        <w:jc w:val="both"/>
      </w:pPr>
      <w:r>
        <w:t>b) Dotación para el suministro de material de oficina.</w:t>
      </w:r>
    </w:p>
    <w:p w:rsidR="00727E2E" w:rsidRDefault="00727E2E">
      <w:pPr>
        <w:pStyle w:val="normal0"/>
        <w:tabs>
          <w:tab w:val="left" w:pos="-720"/>
        </w:tabs>
        <w:jc w:val="both"/>
      </w:pPr>
    </w:p>
    <w:p w:rsidR="00727E2E" w:rsidRDefault="00727E2E">
      <w:pPr>
        <w:pStyle w:val="normal0"/>
        <w:tabs>
          <w:tab w:val="left" w:pos="-720"/>
        </w:tabs>
        <w:jc w:val="both"/>
      </w:pPr>
      <w:r>
        <w:t>c) Dotación para el mantenimiento de equipos informáticos y de edificios y otras construcciones.</w:t>
      </w:r>
    </w:p>
    <w:p w:rsidR="00727E2E" w:rsidRDefault="00727E2E">
      <w:pPr>
        <w:pStyle w:val="normal0"/>
        <w:tabs>
          <w:tab w:val="left" w:pos="-720"/>
        </w:tabs>
        <w:jc w:val="both"/>
      </w:pPr>
    </w:p>
    <w:p w:rsidR="00727E2E" w:rsidRDefault="00727E2E">
      <w:pPr>
        <w:pStyle w:val="normal0"/>
        <w:tabs>
          <w:tab w:val="left" w:pos="-720"/>
        </w:tabs>
        <w:jc w:val="both"/>
      </w:pPr>
      <w:r>
        <w:t>d) Dotación para las comunicaciones telefónicas e informáticas.</w:t>
      </w:r>
    </w:p>
    <w:p w:rsidR="00727E2E" w:rsidRDefault="00727E2E">
      <w:pPr>
        <w:pStyle w:val="normal0"/>
        <w:tabs>
          <w:tab w:val="left" w:pos="-720"/>
        </w:tabs>
        <w:jc w:val="both"/>
      </w:pPr>
    </w:p>
    <w:p w:rsidR="00727E2E" w:rsidRDefault="00727E2E">
      <w:pPr>
        <w:pStyle w:val="normal0"/>
        <w:tabs>
          <w:tab w:val="left" w:pos="-720"/>
        </w:tabs>
        <w:jc w:val="both"/>
      </w:pPr>
      <w:r>
        <w:t>e) Dotación para el suministro de licencias software.</w:t>
      </w:r>
    </w:p>
    <w:p w:rsidR="00727E2E" w:rsidRDefault="00727E2E">
      <w:pPr>
        <w:pStyle w:val="normal0"/>
        <w:tabs>
          <w:tab w:val="left" w:pos="-720"/>
        </w:tabs>
        <w:jc w:val="both"/>
      </w:pPr>
    </w:p>
    <w:p w:rsidR="00727E2E" w:rsidRDefault="00727E2E">
      <w:pPr>
        <w:pStyle w:val="normal0"/>
        <w:tabs>
          <w:tab w:val="left" w:pos="-720"/>
        </w:tabs>
        <w:jc w:val="both"/>
      </w:pPr>
      <w:r>
        <w:t>f) Dotación del fondo de contingencia.</w:t>
      </w:r>
    </w:p>
    <w:p w:rsidR="00727E2E" w:rsidRDefault="00727E2E">
      <w:pPr>
        <w:pStyle w:val="normal0"/>
        <w:tabs>
          <w:tab w:val="left" w:pos="-720"/>
        </w:tabs>
        <w:jc w:val="both"/>
      </w:pPr>
    </w:p>
    <w:p w:rsidR="00727E2E" w:rsidRDefault="00727E2E">
      <w:pPr>
        <w:pStyle w:val="normal0"/>
        <w:tabs>
          <w:tab w:val="left" w:pos="-720"/>
        </w:tabs>
        <w:jc w:val="both"/>
      </w:pPr>
      <w:r>
        <w:t>Donde la más importante, desde el punto de vista económico, es la aplicación presupuestaria para hacer frente al coste de franqueo contratado con Correos, habiéndose presupuestado la cantidad de 920.000,00 importe coincidente con lo presupuestado en  el ejercicio 2018 A continuación se muestra la facturación de correos hasta el mes de junio de 2018.</w:t>
      </w:r>
    </w:p>
    <w:p w:rsidR="00727E2E" w:rsidRDefault="00727E2E">
      <w:pPr>
        <w:pStyle w:val="normal0"/>
        <w:tabs>
          <w:tab w:val="left" w:pos="-720"/>
        </w:tabs>
        <w:jc w:val="both"/>
      </w:pPr>
    </w:p>
    <w:tbl>
      <w:tblPr>
        <w:tblW w:w="9580" w:type="dxa"/>
        <w:jc w:val="center"/>
        <w:tblCellMar>
          <w:left w:w="70" w:type="dxa"/>
          <w:right w:w="70" w:type="dxa"/>
        </w:tblCellMar>
        <w:tblLook w:val="0000"/>
      </w:tblPr>
      <w:tblGrid>
        <w:gridCol w:w="1475"/>
        <w:gridCol w:w="596"/>
        <w:gridCol w:w="1141"/>
        <w:gridCol w:w="1141"/>
        <w:gridCol w:w="5420"/>
      </w:tblGrid>
      <w:tr w:rsidR="00727E2E" w:rsidRPr="00362E4A" w:rsidTr="00362E4A">
        <w:trPr>
          <w:trHeight w:val="600"/>
          <w:jc w:val="center"/>
        </w:trPr>
        <w:tc>
          <w:tcPr>
            <w:tcW w:w="14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727E2E" w:rsidRPr="00362E4A" w:rsidRDefault="00727E2E" w:rsidP="00362E4A">
            <w:pPr>
              <w:rPr>
                <w:rFonts w:ascii="Arial" w:hAnsi="Arial" w:cs="Arial"/>
                <w:b/>
                <w:bCs/>
                <w:color w:val="auto"/>
                <w:sz w:val="20"/>
                <w:szCs w:val="20"/>
              </w:rPr>
            </w:pPr>
            <w:r w:rsidRPr="00362E4A">
              <w:rPr>
                <w:rFonts w:ascii="Arial" w:hAnsi="Arial" w:cs="Arial"/>
                <w:b/>
                <w:bCs/>
                <w:color w:val="auto"/>
                <w:sz w:val="20"/>
                <w:szCs w:val="20"/>
              </w:rPr>
              <w:t>Nº Operación</w:t>
            </w:r>
          </w:p>
        </w:tc>
        <w:tc>
          <w:tcPr>
            <w:tcW w:w="560" w:type="dxa"/>
            <w:tcBorders>
              <w:top w:val="single" w:sz="4" w:space="0" w:color="auto"/>
              <w:left w:val="nil"/>
              <w:bottom w:val="single" w:sz="4" w:space="0" w:color="auto"/>
              <w:right w:val="single" w:sz="4" w:space="0" w:color="auto"/>
            </w:tcBorders>
            <w:shd w:val="clear" w:color="auto" w:fill="E0E0E0"/>
            <w:noWrap/>
            <w:vAlign w:val="bottom"/>
          </w:tcPr>
          <w:p w:rsidR="00727E2E" w:rsidRPr="00362E4A" w:rsidRDefault="00727E2E" w:rsidP="00362E4A">
            <w:pPr>
              <w:rPr>
                <w:rFonts w:ascii="Arial" w:hAnsi="Arial" w:cs="Arial"/>
                <w:b/>
                <w:bCs/>
                <w:color w:val="auto"/>
                <w:sz w:val="20"/>
                <w:szCs w:val="20"/>
              </w:rPr>
            </w:pPr>
            <w:r w:rsidRPr="00362E4A">
              <w:rPr>
                <w:rFonts w:ascii="Arial" w:hAnsi="Arial" w:cs="Arial"/>
                <w:b/>
                <w:bCs/>
                <w:color w:val="auto"/>
                <w:sz w:val="20"/>
                <w:szCs w:val="20"/>
              </w:rPr>
              <w:t>Fase</w:t>
            </w:r>
          </w:p>
        </w:tc>
        <w:tc>
          <w:tcPr>
            <w:tcW w:w="1100" w:type="dxa"/>
            <w:tcBorders>
              <w:top w:val="single" w:sz="4" w:space="0" w:color="auto"/>
              <w:left w:val="nil"/>
              <w:bottom w:val="single" w:sz="4" w:space="0" w:color="auto"/>
              <w:right w:val="single" w:sz="4" w:space="0" w:color="auto"/>
            </w:tcBorders>
            <w:shd w:val="clear" w:color="auto" w:fill="E0E0E0"/>
            <w:noWrap/>
            <w:vAlign w:val="bottom"/>
          </w:tcPr>
          <w:p w:rsidR="00727E2E" w:rsidRPr="00362E4A" w:rsidRDefault="00727E2E" w:rsidP="00362E4A">
            <w:pPr>
              <w:rPr>
                <w:rFonts w:ascii="Arial" w:hAnsi="Arial" w:cs="Arial"/>
                <w:b/>
                <w:bCs/>
                <w:color w:val="auto"/>
                <w:sz w:val="20"/>
                <w:szCs w:val="20"/>
              </w:rPr>
            </w:pPr>
            <w:r w:rsidRPr="00362E4A">
              <w:rPr>
                <w:rFonts w:ascii="Arial" w:hAnsi="Arial" w:cs="Arial"/>
                <w:b/>
                <w:bCs/>
                <w:color w:val="auto"/>
                <w:sz w:val="20"/>
                <w:szCs w:val="20"/>
              </w:rPr>
              <w:t>Fecha</w:t>
            </w:r>
          </w:p>
        </w:tc>
        <w:tc>
          <w:tcPr>
            <w:tcW w:w="1100" w:type="dxa"/>
            <w:tcBorders>
              <w:top w:val="single" w:sz="4" w:space="0" w:color="auto"/>
              <w:left w:val="nil"/>
              <w:bottom w:val="single" w:sz="4" w:space="0" w:color="auto"/>
              <w:right w:val="single" w:sz="4" w:space="0" w:color="auto"/>
            </w:tcBorders>
            <w:shd w:val="clear" w:color="auto" w:fill="E0E0E0"/>
            <w:noWrap/>
            <w:vAlign w:val="bottom"/>
          </w:tcPr>
          <w:p w:rsidR="00727E2E" w:rsidRPr="00362E4A" w:rsidRDefault="00727E2E" w:rsidP="00362E4A">
            <w:pPr>
              <w:rPr>
                <w:rFonts w:ascii="Arial" w:hAnsi="Arial" w:cs="Arial"/>
                <w:b/>
                <w:bCs/>
                <w:color w:val="auto"/>
                <w:sz w:val="20"/>
                <w:szCs w:val="20"/>
              </w:rPr>
            </w:pPr>
            <w:r w:rsidRPr="00362E4A">
              <w:rPr>
                <w:rFonts w:ascii="Arial" w:hAnsi="Arial" w:cs="Arial"/>
                <w:b/>
                <w:bCs/>
                <w:color w:val="auto"/>
                <w:sz w:val="20"/>
                <w:szCs w:val="20"/>
              </w:rPr>
              <w:t>Importe</w:t>
            </w:r>
          </w:p>
        </w:tc>
        <w:tc>
          <w:tcPr>
            <w:tcW w:w="5420" w:type="dxa"/>
            <w:tcBorders>
              <w:top w:val="single" w:sz="4" w:space="0" w:color="auto"/>
              <w:left w:val="nil"/>
              <w:bottom w:val="single" w:sz="4" w:space="0" w:color="auto"/>
              <w:right w:val="single" w:sz="4" w:space="0" w:color="auto"/>
            </w:tcBorders>
            <w:shd w:val="clear" w:color="auto" w:fill="E0E0E0"/>
            <w:noWrap/>
            <w:vAlign w:val="bottom"/>
          </w:tcPr>
          <w:p w:rsidR="00727E2E" w:rsidRPr="00362E4A" w:rsidRDefault="00727E2E" w:rsidP="00362E4A">
            <w:pPr>
              <w:rPr>
                <w:rFonts w:ascii="Arial" w:hAnsi="Arial" w:cs="Arial"/>
                <w:b/>
                <w:bCs/>
                <w:color w:val="auto"/>
                <w:sz w:val="20"/>
                <w:szCs w:val="20"/>
              </w:rPr>
            </w:pPr>
            <w:r w:rsidRPr="00362E4A">
              <w:rPr>
                <w:rFonts w:ascii="Arial" w:hAnsi="Arial" w:cs="Arial"/>
                <w:b/>
                <w:bCs/>
                <w:color w:val="auto"/>
                <w:sz w:val="20"/>
                <w:szCs w:val="20"/>
              </w:rPr>
              <w:t>Texto Libre</w:t>
            </w:r>
          </w:p>
        </w:tc>
      </w:tr>
      <w:tr w:rsidR="00727E2E" w:rsidRPr="00362E4A" w:rsidTr="00362E4A">
        <w:trPr>
          <w:trHeight w:val="600"/>
          <w:jc w:val="center"/>
        </w:trPr>
        <w:tc>
          <w:tcPr>
            <w:tcW w:w="1400" w:type="dxa"/>
            <w:tcBorders>
              <w:top w:val="nil"/>
              <w:left w:val="single" w:sz="4" w:space="0" w:color="auto"/>
              <w:bottom w:val="single" w:sz="4" w:space="0" w:color="auto"/>
              <w:right w:val="single" w:sz="4" w:space="0" w:color="auto"/>
            </w:tcBorders>
            <w:noWrap/>
            <w:vAlign w:val="bottom"/>
          </w:tcPr>
          <w:p w:rsidR="00727E2E" w:rsidRPr="00362E4A" w:rsidRDefault="00727E2E" w:rsidP="00362E4A">
            <w:pPr>
              <w:jc w:val="right"/>
              <w:rPr>
                <w:rFonts w:ascii="Arial" w:hAnsi="Arial" w:cs="Arial"/>
                <w:color w:val="auto"/>
                <w:sz w:val="20"/>
                <w:szCs w:val="20"/>
              </w:rPr>
            </w:pPr>
            <w:r w:rsidRPr="00362E4A">
              <w:rPr>
                <w:rFonts w:ascii="Arial" w:hAnsi="Arial" w:cs="Arial"/>
                <w:color w:val="auto"/>
                <w:sz w:val="20"/>
                <w:szCs w:val="20"/>
              </w:rPr>
              <w:t>220180000240</w:t>
            </w:r>
          </w:p>
        </w:tc>
        <w:tc>
          <w:tcPr>
            <w:tcW w:w="560" w:type="dxa"/>
            <w:tcBorders>
              <w:top w:val="nil"/>
              <w:left w:val="nil"/>
              <w:bottom w:val="single" w:sz="4" w:space="0" w:color="auto"/>
              <w:right w:val="single" w:sz="4" w:space="0" w:color="auto"/>
            </w:tcBorders>
            <w:noWrap/>
            <w:vAlign w:val="bottom"/>
          </w:tcPr>
          <w:p w:rsidR="00727E2E" w:rsidRPr="00362E4A" w:rsidRDefault="00727E2E" w:rsidP="00362E4A">
            <w:pPr>
              <w:rPr>
                <w:rFonts w:ascii="Arial" w:hAnsi="Arial" w:cs="Arial"/>
                <w:color w:val="auto"/>
                <w:sz w:val="20"/>
                <w:szCs w:val="20"/>
              </w:rPr>
            </w:pPr>
            <w:r w:rsidRPr="00362E4A">
              <w:rPr>
                <w:rFonts w:ascii="Arial" w:hAnsi="Arial" w:cs="Arial"/>
                <w:color w:val="auto"/>
                <w:sz w:val="20"/>
                <w:szCs w:val="20"/>
              </w:rPr>
              <w:t>ADO</w:t>
            </w:r>
          </w:p>
        </w:tc>
        <w:tc>
          <w:tcPr>
            <w:tcW w:w="1100" w:type="dxa"/>
            <w:tcBorders>
              <w:top w:val="nil"/>
              <w:left w:val="nil"/>
              <w:bottom w:val="single" w:sz="4" w:space="0" w:color="auto"/>
              <w:right w:val="single" w:sz="4" w:space="0" w:color="auto"/>
            </w:tcBorders>
            <w:noWrap/>
            <w:vAlign w:val="bottom"/>
          </w:tcPr>
          <w:p w:rsidR="00727E2E" w:rsidRPr="00362E4A" w:rsidRDefault="00727E2E" w:rsidP="00362E4A">
            <w:pPr>
              <w:jc w:val="right"/>
              <w:rPr>
                <w:rFonts w:ascii="Arial" w:hAnsi="Arial" w:cs="Arial"/>
                <w:color w:val="auto"/>
                <w:sz w:val="20"/>
                <w:szCs w:val="20"/>
              </w:rPr>
            </w:pPr>
            <w:r w:rsidRPr="00362E4A">
              <w:rPr>
                <w:rFonts w:ascii="Arial" w:hAnsi="Arial" w:cs="Arial"/>
                <w:color w:val="auto"/>
                <w:sz w:val="20"/>
                <w:szCs w:val="20"/>
              </w:rPr>
              <w:t>22/02/2018</w:t>
            </w:r>
          </w:p>
        </w:tc>
        <w:tc>
          <w:tcPr>
            <w:tcW w:w="1100" w:type="dxa"/>
            <w:tcBorders>
              <w:top w:val="nil"/>
              <w:left w:val="nil"/>
              <w:bottom w:val="single" w:sz="4" w:space="0" w:color="auto"/>
              <w:right w:val="single" w:sz="4" w:space="0" w:color="auto"/>
            </w:tcBorders>
            <w:noWrap/>
            <w:vAlign w:val="bottom"/>
          </w:tcPr>
          <w:p w:rsidR="00727E2E" w:rsidRPr="00362E4A" w:rsidRDefault="00727E2E" w:rsidP="00362E4A">
            <w:pPr>
              <w:jc w:val="right"/>
              <w:rPr>
                <w:rFonts w:ascii="Arial" w:hAnsi="Arial" w:cs="Arial"/>
                <w:color w:val="auto"/>
                <w:sz w:val="20"/>
                <w:szCs w:val="20"/>
              </w:rPr>
            </w:pPr>
            <w:r w:rsidRPr="00362E4A">
              <w:rPr>
                <w:rFonts w:ascii="Arial" w:hAnsi="Arial" w:cs="Arial"/>
                <w:color w:val="auto"/>
                <w:sz w:val="20"/>
                <w:szCs w:val="20"/>
              </w:rPr>
              <w:t>17.710,10</w:t>
            </w:r>
          </w:p>
        </w:tc>
        <w:tc>
          <w:tcPr>
            <w:tcW w:w="5420" w:type="dxa"/>
            <w:tcBorders>
              <w:top w:val="nil"/>
              <w:left w:val="nil"/>
              <w:bottom w:val="single" w:sz="4" w:space="0" w:color="auto"/>
              <w:right w:val="single" w:sz="4" w:space="0" w:color="auto"/>
            </w:tcBorders>
            <w:noWrap/>
            <w:vAlign w:val="bottom"/>
          </w:tcPr>
          <w:p w:rsidR="00727E2E" w:rsidRPr="00362E4A" w:rsidRDefault="00727E2E" w:rsidP="00362E4A">
            <w:pPr>
              <w:rPr>
                <w:rFonts w:ascii="Arial" w:hAnsi="Arial" w:cs="Arial"/>
                <w:color w:val="auto"/>
                <w:sz w:val="20"/>
                <w:szCs w:val="20"/>
              </w:rPr>
            </w:pPr>
            <w:r w:rsidRPr="00362E4A">
              <w:rPr>
                <w:rFonts w:ascii="Arial" w:hAnsi="Arial" w:cs="Arial"/>
                <w:color w:val="auto"/>
                <w:sz w:val="20"/>
                <w:szCs w:val="20"/>
              </w:rPr>
              <w:t>FRA. 4002207323 SERVICIOS POSTALES, ENERO18</w:t>
            </w:r>
          </w:p>
        </w:tc>
      </w:tr>
      <w:tr w:rsidR="00727E2E" w:rsidRPr="00362E4A" w:rsidTr="00362E4A">
        <w:trPr>
          <w:trHeight w:val="600"/>
          <w:jc w:val="center"/>
        </w:trPr>
        <w:tc>
          <w:tcPr>
            <w:tcW w:w="1400" w:type="dxa"/>
            <w:tcBorders>
              <w:top w:val="nil"/>
              <w:left w:val="single" w:sz="4" w:space="0" w:color="auto"/>
              <w:bottom w:val="single" w:sz="4" w:space="0" w:color="auto"/>
              <w:right w:val="single" w:sz="4" w:space="0" w:color="auto"/>
            </w:tcBorders>
            <w:noWrap/>
            <w:vAlign w:val="bottom"/>
          </w:tcPr>
          <w:p w:rsidR="00727E2E" w:rsidRPr="00362E4A" w:rsidRDefault="00727E2E" w:rsidP="00362E4A">
            <w:pPr>
              <w:jc w:val="right"/>
              <w:rPr>
                <w:rFonts w:ascii="Arial" w:hAnsi="Arial" w:cs="Arial"/>
                <w:color w:val="auto"/>
                <w:sz w:val="20"/>
                <w:szCs w:val="20"/>
              </w:rPr>
            </w:pPr>
            <w:r w:rsidRPr="00362E4A">
              <w:rPr>
                <w:rFonts w:ascii="Arial" w:hAnsi="Arial" w:cs="Arial"/>
                <w:color w:val="auto"/>
                <w:sz w:val="20"/>
                <w:szCs w:val="20"/>
              </w:rPr>
              <w:t>220180000456</w:t>
            </w:r>
          </w:p>
        </w:tc>
        <w:tc>
          <w:tcPr>
            <w:tcW w:w="560" w:type="dxa"/>
            <w:tcBorders>
              <w:top w:val="nil"/>
              <w:left w:val="nil"/>
              <w:bottom w:val="single" w:sz="4" w:space="0" w:color="auto"/>
              <w:right w:val="single" w:sz="4" w:space="0" w:color="auto"/>
            </w:tcBorders>
            <w:noWrap/>
            <w:vAlign w:val="bottom"/>
          </w:tcPr>
          <w:p w:rsidR="00727E2E" w:rsidRPr="00362E4A" w:rsidRDefault="00727E2E" w:rsidP="00362E4A">
            <w:pPr>
              <w:rPr>
                <w:rFonts w:ascii="Arial" w:hAnsi="Arial" w:cs="Arial"/>
                <w:color w:val="auto"/>
                <w:sz w:val="20"/>
                <w:szCs w:val="20"/>
              </w:rPr>
            </w:pPr>
            <w:r w:rsidRPr="00362E4A">
              <w:rPr>
                <w:rFonts w:ascii="Arial" w:hAnsi="Arial" w:cs="Arial"/>
                <w:color w:val="auto"/>
                <w:sz w:val="20"/>
                <w:szCs w:val="20"/>
              </w:rPr>
              <w:t>ADO</w:t>
            </w:r>
          </w:p>
        </w:tc>
        <w:tc>
          <w:tcPr>
            <w:tcW w:w="1100" w:type="dxa"/>
            <w:tcBorders>
              <w:top w:val="nil"/>
              <w:left w:val="nil"/>
              <w:bottom w:val="single" w:sz="4" w:space="0" w:color="auto"/>
              <w:right w:val="single" w:sz="4" w:space="0" w:color="auto"/>
            </w:tcBorders>
            <w:noWrap/>
            <w:vAlign w:val="bottom"/>
          </w:tcPr>
          <w:p w:rsidR="00727E2E" w:rsidRPr="00362E4A" w:rsidRDefault="00727E2E" w:rsidP="00362E4A">
            <w:pPr>
              <w:jc w:val="right"/>
              <w:rPr>
                <w:rFonts w:ascii="Arial" w:hAnsi="Arial" w:cs="Arial"/>
                <w:color w:val="auto"/>
                <w:sz w:val="20"/>
                <w:szCs w:val="20"/>
              </w:rPr>
            </w:pPr>
            <w:r w:rsidRPr="00362E4A">
              <w:rPr>
                <w:rFonts w:ascii="Arial" w:hAnsi="Arial" w:cs="Arial"/>
                <w:color w:val="auto"/>
                <w:sz w:val="20"/>
                <w:szCs w:val="20"/>
              </w:rPr>
              <w:t>14/03/2018</w:t>
            </w:r>
          </w:p>
        </w:tc>
        <w:tc>
          <w:tcPr>
            <w:tcW w:w="1100" w:type="dxa"/>
            <w:tcBorders>
              <w:top w:val="nil"/>
              <w:left w:val="nil"/>
              <w:bottom w:val="single" w:sz="4" w:space="0" w:color="auto"/>
              <w:right w:val="single" w:sz="4" w:space="0" w:color="auto"/>
            </w:tcBorders>
            <w:noWrap/>
            <w:vAlign w:val="bottom"/>
          </w:tcPr>
          <w:p w:rsidR="00727E2E" w:rsidRPr="00362E4A" w:rsidRDefault="00727E2E" w:rsidP="00362E4A">
            <w:pPr>
              <w:jc w:val="right"/>
              <w:rPr>
                <w:rFonts w:ascii="Arial" w:hAnsi="Arial" w:cs="Arial"/>
                <w:color w:val="auto"/>
                <w:sz w:val="20"/>
                <w:szCs w:val="20"/>
              </w:rPr>
            </w:pPr>
            <w:r w:rsidRPr="00362E4A">
              <w:rPr>
                <w:rFonts w:ascii="Arial" w:hAnsi="Arial" w:cs="Arial"/>
                <w:color w:val="auto"/>
                <w:sz w:val="20"/>
                <w:szCs w:val="20"/>
              </w:rPr>
              <w:t>10.823,62</w:t>
            </w:r>
          </w:p>
        </w:tc>
        <w:tc>
          <w:tcPr>
            <w:tcW w:w="5420" w:type="dxa"/>
            <w:tcBorders>
              <w:top w:val="nil"/>
              <w:left w:val="nil"/>
              <w:bottom w:val="single" w:sz="4" w:space="0" w:color="auto"/>
              <w:right w:val="single" w:sz="4" w:space="0" w:color="auto"/>
            </w:tcBorders>
            <w:noWrap/>
            <w:vAlign w:val="bottom"/>
          </w:tcPr>
          <w:p w:rsidR="00727E2E" w:rsidRPr="00362E4A" w:rsidRDefault="00727E2E" w:rsidP="00362E4A">
            <w:pPr>
              <w:rPr>
                <w:rFonts w:ascii="Arial" w:hAnsi="Arial" w:cs="Arial"/>
                <w:color w:val="auto"/>
                <w:sz w:val="20"/>
                <w:szCs w:val="20"/>
              </w:rPr>
            </w:pPr>
            <w:r w:rsidRPr="00362E4A">
              <w:rPr>
                <w:rFonts w:ascii="Arial" w:hAnsi="Arial" w:cs="Arial"/>
                <w:color w:val="auto"/>
                <w:sz w:val="20"/>
                <w:szCs w:val="20"/>
              </w:rPr>
              <w:t>FRA. 4002224017 SERVICIOS POSTALES, FEBRERO18</w:t>
            </w:r>
          </w:p>
        </w:tc>
      </w:tr>
      <w:tr w:rsidR="00727E2E" w:rsidRPr="00362E4A" w:rsidTr="00362E4A">
        <w:trPr>
          <w:trHeight w:val="600"/>
          <w:jc w:val="center"/>
        </w:trPr>
        <w:tc>
          <w:tcPr>
            <w:tcW w:w="1400" w:type="dxa"/>
            <w:tcBorders>
              <w:top w:val="nil"/>
              <w:left w:val="single" w:sz="4" w:space="0" w:color="auto"/>
              <w:bottom w:val="single" w:sz="4" w:space="0" w:color="auto"/>
              <w:right w:val="single" w:sz="4" w:space="0" w:color="auto"/>
            </w:tcBorders>
            <w:noWrap/>
            <w:vAlign w:val="bottom"/>
          </w:tcPr>
          <w:p w:rsidR="00727E2E" w:rsidRPr="00362E4A" w:rsidRDefault="00727E2E" w:rsidP="00362E4A">
            <w:pPr>
              <w:jc w:val="right"/>
              <w:rPr>
                <w:rFonts w:ascii="Arial" w:hAnsi="Arial" w:cs="Arial"/>
                <w:color w:val="auto"/>
                <w:sz w:val="20"/>
                <w:szCs w:val="20"/>
              </w:rPr>
            </w:pPr>
            <w:r w:rsidRPr="00362E4A">
              <w:rPr>
                <w:rFonts w:ascii="Arial" w:hAnsi="Arial" w:cs="Arial"/>
                <w:color w:val="auto"/>
                <w:sz w:val="20"/>
                <w:szCs w:val="20"/>
              </w:rPr>
              <w:t>220180000937</w:t>
            </w:r>
          </w:p>
        </w:tc>
        <w:tc>
          <w:tcPr>
            <w:tcW w:w="560" w:type="dxa"/>
            <w:tcBorders>
              <w:top w:val="nil"/>
              <w:left w:val="nil"/>
              <w:bottom w:val="single" w:sz="4" w:space="0" w:color="auto"/>
              <w:right w:val="single" w:sz="4" w:space="0" w:color="auto"/>
            </w:tcBorders>
            <w:noWrap/>
            <w:vAlign w:val="bottom"/>
          </w:tcPr>
          <w:p w:rsidR="00727E2E" w:rsidRPr="00362E4A" w:rsidRDefault="00727E2E" w:rsidP="00362E4A">
            <w:pPr>
              <w:rPr>
                <w:rFonts w:ascii="Arial" w:hAnsi="Arial" w:cs="Arial"/>
                <w:color w:val="auto"/>
                <w:sz w:val="20"/>
                <w:szCs w:val="20"/>
              </w:rPr>
            </w:pPr>
            <w:r w:rsidRPr="00362E4A">
              <w:rPr>
                <w:rFonts w:ascii="Arial" w:hAnsi="Arial" w:cs="Arial"/>
                <w:color w:val="auto"/>
                <w:sz w:val="20"/>
                <w:szCs w:val="20"/>
              </w:rPr>
              <w:t>ADO</w:t>
            </w:r>
          </w:p>
        </w:tc>
        <w:tc>
          <w:tcPr>
            <w:tcW w:w="1100" w:type="dxa"/>
            <w:tcBorders>
              <w:top w:val="nil"/>
              <w:left w:val="nil"/>
              <w:bottom w:val="single" w:sz="4" w:space="0" w:color="auto"/>
              <w:right w:val="single" w:sz="4" w:space="0" w:color="auto"/>
            </w:tcBorders>
            <w:noWrap/>
            <w:vAlign w:val="bottom"/>
          </w:tcPr>
          <w:p w:rsidR="00727E2E" w:rsidRPr="00362E4A" w:rsidRDefault="00727E2E" w:rsidP="00362E4A">
            <w:pPr>
              <w:jc w:val="right"/>
              <w:rPr>
                <w:rFonts w:ascii="Arial" w:hAnsi="Arial" w:cs="Arial"/>
                <w:color w:val="auto"/>
                <w:sz w:val="20"/>
                <w:szCs w:val="20"/>
              </w:rPr>
            </w:pPr>
            <w:r w:rsidRPr="00362E4A">
              <w:rPr>
                <w:rFonts w:ascii="Arial" w:hAnsi="Arial" w:cs="Arial"/>
                <w:color w:val="auto"/>
                <w:sz w:val="20"/>
                <w:szCs w:val="20"/>
              </w:rPr>
              <w:t>14/05/2018</w:t>
            </w:r>
          </w:p>
        </w:tc>
        <w:tc>
          <w:tcPr>
            <w:tcW w:w="1100" w:type="dxa"/>
            <w:tcBorders>
              <w:top w:val="nil"/>
              <w:left w:val="nil"/>
              <w:bottom w:val="single" w:sz="4" w:space="0" w:color="auto"/>
              <w:right w:val="single" w:sz="4" w:space="0" w:color="auto"/>
            </w:tcBorders>
            <w:noWrap/>
            <w:vAlign w:val="bottom"/>
          </w:tcPr>
          <w:p w:rsidR="00727E2E" w:rsidRPr="00362E4A" w:rsidRDefault="00727E2E" w:rsidP="00362E4A">
            <w:pPr>
              <w:jc w:val="right"/>
              <w:rPr>
                <w:rFonts w:ascii="Arial" w:hAnsi="Arial" w:cs="Arial"/>
                <w:color w:val="auto"/>
                <w:sz w:val="20"/>
                <w:szCs w:val="20"/>
              </w:rPr>
            </w:pPr>
            <w:r w:rsidRPr="00362E4A">
              <w:rPr>
                <w:rFonts w:ascii="Arial" w:hAnsi="Arial" w:cs="Arial"/>
                <w:color w:val="auto"/>
                <w:sz w:val="20"/>
                <w:szCs w:val="20"/>
              </w:rPr>
              <w:t>76.691,05</w:t>
            </w:r>
          </w:p>
        </w:tc>
        <w:tc>
          <w:tcPr>
            <w:tcW w:w="5420" w:type="dxa"/>
            <w:tcBorders>
              <w:top w:val="nil"/>
              <w:left w:val="nil"/>
              <w:bottom w:val="single" w:sz="4" w:space="0" w:color="auto"/>
              <w:right w:val="single" w:sz="4" w:space="0" w:color="auto"/>
            </w:tcBorders>
            <w:noWrap/>
            <w:vAlign w:val="bottom"/>
          </w:tcPr>
          <w:p w:rsidR="00727E2E" w:rsidRPr="00362E4A" w:rsidRDefault="00727E2E" w:rsidP="00362E4A">
            <w:pPr>
              <w:rPr>
                <w:rFonts w:ascii="Arial" w:hAnsi="Arial" w:cs="Arial"/>
                <w:color w:val="auto"/>
                <w:sz w:val="20"/>
                <w:szCs w:val="20"/>
              </w:rPr>
            </w:pPr>
            <w:r w:rsidRPr="00362E4A">
              <w:rPr>
                <w:rFonts w:ascii="Arial" w:hAnsi="Arial" w:cs="Arial"/>
                <w:color w:val="auto"/>
                <w:sz w:val="20"/>
                <w:szCs w:val="20"/>
              </w:rPr>
              <w:t>FRA. 4002269403 SERVICIOS POSTALES, ABRIL18</w:t>
            </w:r>
          </w:p>
        </w:tc>
      </w:tr>
      <w:tr w:rsidR="00727E2E" w:rsidRPr="00362E4A" w:rsidTr="00362E4A">
        <w:trPr>
          <w:trHeight w:val="600"/>
          <w:jc w:val="center"/>
        </w:trPr>
        <w:tc>
          <w:tcPr>
            <w:tcW w:w="1400" w:type="dxa"/>
            <w:tcBorders>
              <w:top w:val="nil"/>
              <w:left w:val="single" w:sz="4" w:space="0" w:color="auto"/>
              <w:bottom w:val="single" w:sz="4" w:space="0" w:color="auto"/>
              <w:right w:val="single" w:sz="4" w:space="0" w:color="auto"/>
            </w:tcBorders>
            <w:noWrap/>
            <w:vAlign w:val="bottom"/>
          </w:tcPr>
          <w:p w:rsidR="00727E2E" w:rsidRPr="00362E4A" w:rsidRDefault="00727E2E" w:rsidP="00362E4A">
            <w:pPr>
              <w:jc w:val="right"/>
              <w:rPr>
                <w:rFonts w:ascii="Arial" w:hAnsi="Arial" w:cs="Arial"/>
                <w:color w:val="auto"/>
                <w:sz w:val="20"/>
                <w:szCs w:val="20"/>
              </w:rPr>
            </w:pPr>
            <w:r w:rsidRPr="00362E4A">
              <w:rPr>
                <w:rFonts w:ascii="Arial" w:hAnsi="Arial" w:cs="Arial"/>
                <w:color w:val="auto"/>
                <w:sz w:val="20"/>
                <w:szCs w:val="20"/>
              </w:rPr>
              <w:t>220180000938</w:t>
            </w:r>
          </w:p>
        </w:tc>
        <w:tc>
          <w:tcPr>
            <w:tcW w:w="560" w:type="dxa"/>
            <w:tcBorders>
              <w:top w:val="nil"/>
              <w:left w:val="nil"/>
              <w:bottom w:val="single" w:sz="4" w:space="0" w:color="auto"/>
              <w:right w:val="single" w:sz="4" w:space="0" w:color="auto"/>
            </w:tcBorders>
            <w:noWrap/>
            <w:vAlign w:val="bottom"/>
          </w:tcPr>
          <w:p w:rsidR="00727E2E" w:rsidRPr="00362E4A" w:rsidRDefault="00727E2E" w:rsidP="00362E4A">
            <w:pPr>
              <w:rPr>
                <w:rFonts w:ascii="Arial" w:hAnsi="Arial" w:cs="Arial"/>
                <w:color w:val="auto"/>
                <w:sz w:val="20"/>
                <w:szCs w:val="20"/>
              </w:rPr>
            </w:pPr>
            <w:r w:rsidRPr="00362E4A">
              <w:rPr>
                <w:rFonts w:ascii="Arial" w:hAnsi="Arial" w:cs="Arial"/>
                <w:color w:val="auto"/>
                <w:sz w:val="20"/>
                <w:szCs w:val="20"/>
              </w:rPr>
              <w:t>ADO</w:t>
            </w:r>
          </w:p>
        </w:tc>
        <w:tc>
          <w:tcPr>
            <w:tcW w:w="1100" w:type="dxa"/>
            <w:tcBorders>
              <w:top w:val="nil"/>
              <w:left w:val="nil"/>
              <w:bottom w:val="single" w:sz="4" w:space="0" w:color="auto"/>
              <w:right w:val="single" w:sz="4" w:space="0" w:color="auto"/>
            </w:tcBorders>
            <w:noWrap/>
            <w:vAlign w:val="bottom"/>
          </w:tcPr>
          <w:p w:rsidR="00727E2E" w:rsidRPr="00362E4A" w:rsidRDefault="00727E2E" w:rsidP="00362E4A">
            <w:pPr>
              <w:jc w:val="right"/>
              <w:rPr>
                <w:rFonts w:ascii="Arial" w:hAnsi="Arial" w:cs="Arial"/>
                <w:color w:val="auto"/>
                <w:sz w:val="20"/>
                <w:szCs w:val="20"/>
              </w:rPr>
            </w:pPr>
            <w:r w:rsidRPr="00362E4A">
              <w:rPr>
                <w:rFonts w:ascii="Arial" w:hAnsi="Arial" w:cs="Arial"/>
                <w:color w:val="auto"/>
                <w:sz w:val="20"/>
                <w:szCs w:val="20"/>
              </w:rPr>
              <w:t>14/05/2018</w:t>
            </w:r>
          </w:p>
        </w:tc>
        <w:tc>
          <w:tcPr>
            <w:tcW w:w="1100" w:type="dxa"/>
            <w:tcBorders>
              <w:top w:val="nil"/>
              <w:left w:val="nil"/>
              <w:bottom w:val="single" w:sz="4" w:space="0" w:color="auto"/>
              <w:right w:val="single" w:sz="4" w:space="0" w:color="auto"/>
            </w:tcBorders>
            <w:noWrap/>
            <w:vAlign w:val="bottom"/>
          </w:tcPr>
          <w:p w:rsidR="00727E2E" w:rsidRPr="00362E4A" w:rsidRDefault="00727E2E" w:rsidP="00362E4A">
            <w:pPr>
              <w:jc w:val="right"/>
              <w:rPr>
                <w:rFonts w:ascii="Arial" w:hAnsi="Arial" w:cs="Arial"/>
                <w:color w:val="auto"/>
                <w:sz w:val="20"/>
                <w:szCs w:val="20"/>
              </w:rPr>
            </w:pPr>
            <w:r w:rsidRPr="00362E4A">
              <w:rPr>
                <w:rFonts w:ascii="Arial" w:hAnsi="Arial" w:cs="Arial"/>
                <w:color w:val="auto"/>
                <w:sz w:val="20"/>
                <w:szCs w:val="20"/>
              </w:rPr>
              <w:t>13.261,72</w:t>
            </w:r>
          </w:p>
        </w:tc>
        <w:tc>
          <w:tcPr>
            <w:tcW w:w="5420" w:type="dxa"/>
            <w:tcBorders>
              <w:top w:val="nil"/>
              <w:left w:val="nil"/>
              <w:bottom w:val="single" w:sz="4" w:space="0" w:color="auto"/>
              <w:right w:val="single" w:sz="4" w:space="0" w:color="auto"/>
            </w:tcBorders>
            <w:noWrap/>
            <w:vAlign w:val="bottom"/>
          </w:tcPr>
          <w:p w:rsidR="00727E2E" w:rsidRPr="00362E4A" w:rsidRDefault="00727E2E" w:rsidP="00362E4A">
            <w:pPr>
              <w:rPr>
                <w:rFonts w:ascii="Arial" w:hAnsi="Arial" w:cs="Arial"/>
                <w:color w:val="auto"/>
                <w:sz w:val="20"/>
                <w:szCs w:val="20"/>
              </w:rPr>
            </w:pPr>
            <w:r w:rsidRPr="00362E4A">
              <w:rPr>
                <w:rFonts w:ascii="Arial" w:hAnsi="Arial" w:cs="Arial"/>
                <w:color w:val="auto"/>
                <w:sz w:val="20"/>
                <w:szCs w:val="20"/>
              </w:rPr>
              <w:t>FRA 4002247384 SERVIICOS POSTALES, MARZO18</w:t>
            </w:r>
          </w:p>
        </w:tc>
      </w:tr>
      <w:tr w:rsidR="00727E2E" w:rsidRPr="00362E4A" w:rsidTr="00362E4A">
        <w:trPr>
          <w:trHeight w:val="600"/>
          <w:jc w:val="center"/>
        </w:trPr>
        <w:tc>
          <w:tcPr>
            <w:tcW w:w="1400" w:type="dxa"/>
            <w:tcBorders>
              <w:top w:val="nil"/>
              <w:left w:val="single" w:sz="4" w:space="0" w:color="auto"/>
              <w:bottom w:val="single" w:sz="4" w:space="0" w:color="auto"/>
              <w:right w:val="single" w:sz="4" w:space="0" w:color="auto"/>
            </w:tcBorders>
            <w:noWrap/>
            <w:vAlign w:val="bottom"/>
          </w:tcPr>
          <w:p w:rsidR="00727E2E" w:rsidRPr="00362E4A" w:rsidRDefault="00727E2E" w:rsidP="00362E4A">
            <w:pPr>
              <w:jc w:val="right"/>
              <w:rPr>
                <w:rFonts w:ascii="Arial" w:hAnsi="Arial" w:cs="Arial"/>
                <w:color w:val="auto"/>
                <w:sz w:val="20"/>
                <w:szCs w:val="20"/>
              </w:rPr>
            </w:pPr>
            <w:r w:rsidRPr="00362E4A">
              <w:rPr>
                <w:rFonts w:ascii="Arial" w:hAnsi="Arial" w:cs="Arial"/>
                <w:color w:val="auto"/>
                <w:sz w:val="20"/>
                <w:szCs w:val="20"/>
              </w:rPr>
              <w:t>220180001400</w:t>
            </w:r>
          </w:p>
        </w:tc>
        <w:tc>
          <w:tcPr>
            <w:tcW w:w="560" w:type="dxa"/>
            <w:tcBorders>
              <w:top w:val="nil"/>
              <w:left w:val="nil"/>
              <w:bottom w:val="single" w:sz="4" w:space="0" w:color="auto"/>
              <w:right w:val="single" w:sz="4" w:space="0" w:color="auto"/>
            </w:tcBorders>
            <w:noWrap/>
            <w:vAlign w:val="bottom"/>
          </w:tcPr>
          <w:p w:rsidR="00727E2E" w:rsidRPr="00362E4A" w:rsidRDefault="00727E2E" w:rsidP="00362E4A">
            <w:pPr>
              <w:rPr>
                <w:rFonts w:ascii="Arial" w:hAnsi="Arial" w:cs="Arial"/>
                <w:color w:val="auto"/>
                <w:sz w:val="20"/>
                <w:szCs w:val="20"/>
              </w:rPr>
            </w:pPr>
            <w:r w:rsidRPr="00362E4A">
              <w:rPr>
                <w:rFonts w:ascii="Arial" w:hAnsi="Arial" w:cs="Arial"/>
                <w:color w:val="auto"/>
                <w:sz w:val="20"/>
                <w:szCs w:val="20"/>
              </w:rPr>
              <w:t>ADO</w:t>
            </w:r>
          </w:p>
        </w:tc>
        <w:tc>
          <w:tcPr>
            <w:tcW w:w="1100" w:type="dxa"/>
            <w:tcBorders>
              <w:top w:val="nil"/>
              <w:left w:val="nil"/>
              <w:bottom w:val="single" w:sz="4" w:space="0" w:color="auto"/>
              <w:right w:val="single" w:sz="4" w:space="0" w:color="auto"/>
            </w:tcBorders>
            <w:noWrap/>
            <w:vAlign w:val="bottom"/>
          </w:tcPr>
          <w:p w:rsidR="00727E2E" w:rsidRPr="00362E4A" w:rsidRDefault="00727E2E" w:rsidP="00362E4A">
            <w:pPr>
              <w:jc w:val="right"/>
              <w:rPr>
                <w:rFonts w:ascii="Arial" w:hAnsi="Arial" w:cs="Arial"/>
                <w:color w:val="auto"/>
                <w:sz w:val="20"/>
                <w:szCs w:val="20"/>
              </w:rPr>
            </w:pPr>
            <w:r w:rsidRPr="00362E4A">
              <w:rPr>
                <w:rFonts w:ascii="Arial" w:hAnsi="Arial" w:cs="Arial"/>
                <w:color w:val="auto"/>
                <w:sz w:val="20"/>
                <w:szCs w:val="20"/>
              </w:rPr>
              <w:t>15/06/2018</w:t>
            </w:r>
          </w:p>
        </w:tc>
        <w:tc>
          <w:tcPr>
            <w:tcW w:w="1100" w:type="dxa"/>
            <w:tcBorders>
              <w:top w:val="nil"/>
              <w:left w:val="nil"/>
              <w:bottom w:val="single" w:sz="4" w:space="0" w:color="auto"/>
              <w:right w:val="single" w:sz="4" w:space="0" w:color="auto"/>
            </w:tcBorders>
            <w:noWrap/>
            <w:vAlign w:val="bottom"/>
          </w:tcPr>
          <w:p w:rsidR="00727E2E" w:rsidRPr="00362E4A" w:rsidRDefault="00727E2E" w:rsidP="00362E4A">
            <w:pPr>
              <w:jc w:val="right"/>
              <w:rPr>
                <w:rFonts w:ascii="Arial" w:hAnsi="Arial" w:cs="Arial"/>
                <w:color w:val="auto"/>
                <w:sz w:val="20"/>
                <w:szCs w:val="20"/>
              </w:rPr>
            </w:pPr>
            <w:r w:rsidRPr="00362E4A">
              <w:rPr>
                <w:rFonts w:ascii="Arial" w:hAnsi="Arial" w:cs="Arial"/>
                <w:color w:val="auto"/>
                <w:sz w:val="20"/>
                <w:szCs w:val="20"/>
              </w:rPr>
              <w:t>122.606,33</w:t>
            </w:r>
          </w:p>
        </w:tc>
        <w:tc>
          <w:tcPr>
            <w:tcW w:w="5420" w:type="dxa"/>
            <w:tcBorders>
              <w:top w:val="nil"/>
              <w:left w:val="nil"/>
              <w:bottom w:val="single" w:sz="4" w:space="0" w:color="auto"/>
              <w:right w:val="single" w:sz="4" w:space="0" w:color="auto"/>
            </w:tcBorders>
            <w:noWrap/>
            <w:vAlign w:val="bottom"/>
          </w:tcPr>
          <w:p w:rsidR="00727E2E" w:rsidRPr="00362E4A" w:rsidRDefault="00727E2E" w:rsidP="00362E4A">
            <w:pPr>
              <w:rPr>
                <w:rFonts w:ascii="Arial" w:hAnsi="Arial" w:cs="Arial"/>
                <w:color w:val="auto"/>
                <w:sz w:val="20"/>
                <w:szCs w:val="20"/>
              </w:rPr>
            </w:pPr>
            <w:r w:rsidRPr="00362E4A">
              <w:rPr>
                <w:rFonts w:ascii="Arial" w:hAnsi="Arial" w:cs="Arial"/>
                <w:color w:val="auto"/>
                <w:sz w:val="20"/>
                <w:szCs w:val="20"/>
              </w:rPr>
              <w:t>FRA. 4002295199 SERVICIOS POSTALES, MAYO'18</w:t>
            </w:r>
          </w:p>
        </w:tc>
      </w:tr>
      <w:tr w:rsidR="00727E2E" w:rsidRPr="00362E4A" w:rsidTr="00362E4A">
        <w:trPr>
          <w:trHeight w:val="600"/>
          <w:jc w:val="center"/>
        </w:trPr>
        <w:tc>
          <w:tcPr>
            <w:tcW w:w="1400" w:type="dxa"/>
            <w:tcBorders>
              <w:top w:val="nil"/>
              <w:left w:val="single" w:sz="4" w:space="0" w:color="auto"/>
              <w:bottom w:val="single" w:sz="4" w:space="0" w:color="auto"/>
              <w:right w:val="single" w:sz="4" w:space="0" w:color="auto"/>
            </w:tcBorders>
            <w:noWrap/>
            <w:vAlign w:val="bottom"/>
          </w:tcPr>
          <w:p w:rsidR="00727E2E" w:rsidRPr="00362E4A" w:rsidRDefault="00727E2E" w:rsidP="00362E4A">
            <w:pPr>
              <w:jc w:val="right"/>
              <w:rPr>
                <w:rFonts w:ascii="Arial" w:hAnsi="Arial" w:cs="Arial"/>
                <w:color w:val="auto"/>
                <w:sz w:val="20"/>
                <w:szCs w:val="20"/>
              </w:rPr>
            </w:pPr>
            <w:r w:rsidRPr="00362E4A">
              <w:rPr>
                <w:rFonts w:ascii="Arial" w:hAnsi="Arial" w:cs="Arial"/>
                <w:color w:val="auto"/>
                <w:sz w:val="20"/>
                <w:szCs w:val="20"/>
              </w:rPr>
              <w:t>220180001936</w:t>
            </w:r>
          </w:p>
        </w:tc>
        <w:tc>
          <w:tcPr>
            <w:tcW w:w="560" w:type="dxa"/>
            <w:tcBorders>
              <w:top w:val="nil"/>
              <w:left w:val="nil"/>
              <w:bottom w:val="single" w:sz="4" w:space="0" w:color="auto"/>
              <w:right w:val="single" w:sz="4" w:space="0" w:color="auto"/>
            </w:tcBorders>
            <w:noWrap/>
            <w:vAlign w:val="bottom"/>
          </w:tcPr>
          <w:p w:rsidR="00727E2E" w:rsidRPr="00362E4A" w:rsidRDefault="00727E2E" w:rsidP="00362E4A">
            <w:pPr>
              <w:rPr>
                <w:rFonts w:ascii="Arial" w:hAnsi="Arial" w:cs="Arial"/>
                <w:color w:val="auto"/>
                <w:sz w:val="20"/>
                <w:szCs w:val="20"/>
              </w:rPr>
            </w:pPr>
            <w:r w:rsidRPr="00362E4A">
              <w:rPr>
                <w:rFonts w:ascii="Arial" w:hAnsi="Arial" w:cs="Arial"/>
                <w:color w:val="auto"/>
                <w:sz w:val="20"/>
                <w:szCs w:val="20"/>
              </w:rPr>
              <w:t>ADO</w:t>
            </w:r>
          </w:p>
        </w:tc>
        <w:tc>
          <w:tcPr>
            <w:tcW w:w="1100" w:type="dxa"/>
            <w:tcBorders>
              <w:top w:val="nil"/>
              <w:left w:val="nil"/>
              <w:bottom w:val="single" w:sz="4" w:space="0" w:color="auto"/>
              <w:right w:val="single" w:sz="4" w:space="0" w:color="auto"/>
            </w:tcBorders>
            <w:noWrap/>
            <w:vAlign w:val="bottom"/>
          </w:tcPr>
          <w:p w:rsidR="00727E2E" w:rsidRPr="00362E4A" w:rsidRDefault="00727E2E" w:rsidP="00362E4A">
            <w:pPr>
              <w:jc w:val="right"/>
              <w:rPr>
                <w:rFonts w:ascii="Arial" w:hAnsi="Arial" w:cs="Arial"/>
                <w:color w:val="auto"/>
                <w:sz w:val="20"/>
                <w:szCs w:val="20"/>
              </w:rPr>
            </w:pPr>
            <w:r w:rsidRPr="00362E4A">
              <w:rPr>
                <w:rFonts w:ascii="Arial" w:hAnsi="Arial" w:cs="Arial"/>
                <w:color w:val="auto"/>
                <w:sz w:val="20"/>
                <w:szCs w:val="20"/>
              </w:rPr>
              <w:t>24/07/2018</w:t>
            </w:r>
          </w:p>
        </w:tc>
        <w:tc>
          <w:tcPr>
            <w:tcW w:w="1100" w:type="dxa"/>
            <w:tcBorders>
              <w:top w:val="nil"/>
              <w:left w:val="nil"/>
              <w:bottom w:val="single" w:sz="4" w:space="0" w:color="auto"/>
              <w:right w:val="single" w:sz="4" w:space="0" w:color="auto"/>
            </w:tcBorders>
            <w:noWrap/>
            <w:vAlign w:val="bottom"/>
          </w:tcPr>
          <w:p w:rsidR="00727E2E" w:rsidRPr="00362E4A" w:rsidRDefault="00727E2E" w:rsidP="00362E4A">
            <w:pPr>
              <w:jc w:val="right"/>
              <w:rPr>
                <w:rFonts w:ascii="Arial" w:hAnsi="Arial" w:cs="Arial"/>
                <w:color w:val="auto"/>
                <w:sz w:val="20"/>
                <w:szCs w:val="20"/>
              </w:rPr>
            </w:pPr>
            <w:r w:rsidRPr="00362E4A">
              <w:rPr>
                <w:rFonts w:ascii="Arial" w:hAnsi="Arial" w:cs="Arial"/>
                <w:color w:val="auto"/>
                <w:sz w:val="20"/>
                <w:szCs w:val="20"/>
              </w:rPr>
              <w:t>31.186,69</w:t>
            </w:r>
          </w:p>
        </w:tc>
        <w:tc>
          <w:tcPr>
            <w:tcW w:w="5420" w:type="dxa"/>
            <w:tcBorders>
              <w:top w:val="nil"/>
              <w:left w:val="nil"/>
              <w:bottom w:val="single" w:sz="4" w:space="0" w:color="auto"/>
              <w:right w:val="single" w:sz="4" w:space="0" w:color="auto"/>
            </w:tcBorders>
            <w:noWrap/>
            <w:vAlign w:val="bottom"/>
          </w:tcPr>
          <w:p w:rsidR="00727E2E" w:rsidRPr="00362E4A" w:rsidRDefault="00727E2E" w:rsidP="00362E4A">
            <w:pPr>
              <w:rPr>
                <w:rFonts w:ascii="Arial" w:hAnsi="Arial" w:cs="Arial"/>
                <w:color w:val="auto"/>
                <w:sz w:val="20"/>
                <w:szCs w:val="20"/>
              </w:rPr>
            </w:pPr>
            <w:r w:rsidRPr="00362E4A">
              <w:rPr>
                <w:rFonts w:ascii="Arial" w:hAnsi="Arial" w:cs="Arial"/>
                <w:color w:val="auto"/>
                <w:sz w:val="20"/>
                <w:szCs w:val="20"/>
              </w:rPr>
              <w:t>FRA 4002315829 SERVICIOS POSTALES, JUNIO18</w:t>
            </w:r>
          </w:p>
        </w:tc>
      </w:tr>
    </w:tbl>
    <w:p w:rsidR="00727E2E" w:rsidRDefault="00727E2E">
      <w:pPr>
        <w:pStyle w:val="normal0"/>
        <w:tabs>
          <w:tab w:val="left" w:pos="-720"/>
        </w:tabs>
        <w:jc w:val="both"/>
      </w:pPr>
    </w:p>
    <w:p w:rsidR="00727E2E" w:rsidRDefault="00727E2E">
      <w:pPr>
        <w:pStyle w:val="normal0"/>
        <w:widowControl w:val="0"/>
        <w:spacing w:before="170"/>
        <w:jc w:val="both"/>
        <w:rPr>
          <w:b/>
        </w:rPr>
      </w:pPr>
      <w:r>
        <w:rPr>
          <w:b/>
        </w:rPr>
        <w:t>CAPÍTULO III. GASTOS FINANCIEROS.</w:t>
      </w:r>
    </w:p>
    <w:p w:rsidR="00727E2E" w:rsidRDefault="00727E2E">
      <w:pPr>
        <w:pStyle w:val="normal0"/>
        <w:widowControl w:val="0"/>
        <w:spacing w:before="170"/>
        <w:jc w:val="both"/>
        <w:rPr>
          <w:b/>
        </w:rPr>
      </w:pPr>
    </w:p>
    <w:p w:rsidR="00727E2E" w:rsidRDefault="00727E2E">
      <w:pPr>
        <w:pStyle w:val="normal0"/>
        <w:jc w:val="both"/>
        <w:rPr>
          <w:rFonts w:ascii="Arial" w:hAnsi="Arial" w:cs="Arial"/>
          <w:sz w:val="20"/>
          <w:szCs w:val="20"/>
        </w:rPr>
      </w:pPr>
      <w:r>
        <w:t xml:space="preserve">El importe presupuestado para hacer frente a los gastos financieros derivados de la utilización de operaciones de préstamos para atender a las necesidades de financiación derivadas del acuerdo de concesión de anticipos a los Ayuntamientos consorciados (BASE 37) asciende a la cantidad de 25.000,00 euros lo que supone una disminución del 50% respecto a lo presupuestado en el 2018. Dicha cantidad se ha calculado  teniendo en cuenta que para anticiparles a los Ayuntamientos los porcentajes establecido como obligatorios en la base 37ª de las de Ejecución de Presupuesto por los conceptos de IBI e IAE, habría que suscribir una póliza de 36 millones de euros, siendo de 73 millones si todos los Ayuntamientos solicitasen el anticipo adicional del IBI hasta el 75%. No obstante, según datos históricos el número de ayuntamientos que han solicitado el importe adicional no han superado los cinco, por lo que por prudencia para estimar los créditos necesarios para satisfacer los intereses de la póliza, hemos partido de una póliza de 37 millones de euros y un  tipo de interés del 1%, lo que supone un total de </w:t>
      </w:r>
      <w:r>
        <w:rPr>
          <w:sz w:val="26"/>
          <w:szCs w:val="26"/>
        </w:rPr>
        <w:t>58.067,67</w:t>
      </w:r>
      <w:r>
        <w:rPr>
          <w:b/>
          <w:sz w:val="26"/>
          <w:szCs w:val="26"/>
        </w:rPr>
        <w:t xml:space="preserve"> </w:t>
      </w:r>
      <w:r>
        <w:t xml:space="preserve">euros, no obstante los Ayuntamientos consorciados tendrían que asumir la mitad de los gastos financieros en el intervalo que va desde el 35% al 50% de lo recaudado y la totalidad de los gastos financieros en el intervalo que abarca del 50% al 75%, en proporción el Consorcio de Tributos asumiría el 42,5% de los intereses, lo que supondría un total de </w:t>
      </w:r>
      <w:r>
        <w:rPr>
          <w:b/>
        </w:rPr>
        <w:t>24.678,76 (ANEXO III)</w:t>
      </w:r>
    </w:p>
    <w:p w:rsidR="00727E2E" w:rsidRDefault="00727E2E">
      <w:pPr>
        <w:pStyle w:val="normal0"/>
        <w:jc w:val="both"/>
        <w:rPr>
          <w:b/>
          <w:sz w:val="26"/>
          <w:szCs w:val="26"/>
        </w:rPr>
      </w:pPr>
      <w:r>
        <w:t xml:space="preserve"> </w:t>
      </w:r>
    </w:p>
    <w:p w:rsidR="00727E2E" w:rsidRDefault="00727E2E">
      <w:pPr>
        <w:pStyle w:val="normal0"/>
        <w:widowControl w:val="0"/>
        <w:spacing w:before="170"/>
        <w:jc w:val="both"/>
      </w:pPr>
      <w:r>
        <w:t xml:space="preserve">A continuación se muestra la evolución de las obligaciones reconocidas por intereses de la póliza en los últimos años </w:t>
      </w:r>
    </w:p>
    <w:p w:rsidR="00727E2E" w:rsidRDefault="00727E2E">
      <w:pPr>
        <w:pStyle w:val="normal0"/>
        <w:widowControl w:val="0"/>
        <w:spacing w:before="170"/>
        <w:jc w:val="both"/>
      </w:pPr>
    </w:p>
    <w:tbl>
      <w:tblPr>
        <w:tblW w:w="510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tblPr>
      <w:tblGrid>
        <w:gridCol w:w="1704"/>
        <w:gridCol w:w="3405"/>
      </w:tblGrid>
      <w:tr w:rsidR="00727E2E" w:rsidTr="00605905">
        <w:trPr>
          <w:jc w:val="center"/>
        </w:trPr>
        <w:tc>
          <w:tcPr>
            <w:tcW w:w="1704" w:type="dxa"/>
          </w:tcPr>
          <w:p w:rsidR="00727E2E" w:rsidRDefault="00727E2E" w:rsidP="00605905">
            <w:pPr>
              <w:pStyle w:val="normal0"/>
              <w:widowControl w:val="0"/>
              <w:spacing w:before="170"/>
              <w:jc w:val="both"/>
            </w:pPr>
            <w:r w:rsidRPr="00605905">
              <w:rPr>
                <w:b/>
                <w:sz w:val="22"/>
                <w:szCs w:val="22"/>
              </w:rPr>
              <w:t>Ejercicio</w:t>
            </w:r>
          </w:p>
        </w:tc>
        <w:tc>
          <w:tcPr>
            <w:tcW w:w="3405" w:type="dxa"/>
          </w:tcPr>
          <w:p w:rsidR="00727E2E" w:rsidRDefault="00727E2E" w:rsidP="00605905">
            <w:pPr>
              <w:pStyle w:val="normal0"/>
              <w:widowControl w:val="0"/>
              <w:spacing w:before="170"/>
              <w:jc w:val="both"/>
            </w:pPr>
            <w:r w:rsidRPr="00605905">
              <w:rPr>
                <w:b/>
                <w:sz w:val="22"/>
                <w:szCs w:val="22"/>
              </w:rPr>
              <w:t>Obligaciones Reconocidas</w:t>
            </w:r>
          </w:p>
        </w:tc>
      </w:tr>
      <w:tr w:rsidR="00727E2E" w:rsidTr="00605905">
        <w:trPr>
          <w:jc w:val="center"/>
        </w:trPr>
        <w:tc>
          <w:tcPr>
            <w:tcW w:w="1704" w:type="dxa"/>
          </w:tcPr>
          <w:p w:rsidR="00727E2E" w:rsidRDefault="00727E2E" w:rsidP="00605905">
            <w:pPr>
              <w:pStyle w:val="normal0"/>
              <w:widowControl w:val="0"/>
              <w:spacing w:before="170"/>
              <w:jc w:val="both"/>
            </w:pPr>
            <w:r w:rsidRPr="00605905">
              <w:rPr>
                <w:sz w:val="22"/>
                <w:szCs w:val="22"/>
              </w:rPr>
              <w:t>2010</w:t>
            </w:r>
          </w:p>
        </w:tc>
        <w:tc>
          <w:tcPr>
            <w:tcW w:w="3405" w:type="dxa"/>
          </w:tcPr>
          <w:p w:rsidR="00727E2E" w:rsidRDefault="00727E2E" w:rsidP="00605905">
            <w:pPr>
              <w:pStyle w:val="normal0"/>
              <w:widowControl w:val="0"/>
              <w:spacing w:before="170"/>
              <w:jc w:val="both"/>
            </w:pPr>
            <w:r w:rsidRPr="00605905">
              <w:rPr>
                <w:sz w:val="22"/>
                <w:szCs w:val="22"/>
              </w:rPr>
              <w:t>140.587,00</w:t>
            </w:r>
          </w:p>
        </w:tc>
      </w:tr>
      <w:tr w:rsidR="00727E2E" w:rsidTr="00605905">
        <w:trPr>
          <w:jc w:val="center"/>
        </w:trPr>
        <w:tc>
          <w:tcPr>
            <w:tcW w:w="1704" w:type="dxa"/>
          </w:tcPr>
          <w:p w:rsidR="00727E2E" w:rsidRDefault="00727E2E" w:rsidP="00605905">
            <w:pPr>
              <w:pStyle w:val="normal0"/>
              <w:widowControl w:val="0"/>
              <w:spacing w:before="170"/>
              <w:jc w:val="both"/>
            </w:pPr>
            <w:r w:rsidRPr="00605905">
              <w:rPr>
                <w:sz w:val="22"/>
                <w:szCs w:val="22"/>
              </w:rPr>
              <w:t>2011</w:t>
            </w:r>
          </w:p>
        </w:tc>
        <w:tc>
          <w:tcPr>
            <w:tcW w:w="3405" w:type="dxa"/>
          </w:tcPr>
          <w:p w:rsidR="00727E2E" w:rsidRDefault="00727E2E" w:rsidP="00605905">
            <w:pPr>
              <w:pStyle w:val="normal0"/>
              <w:widowControl w:val="0"/>
              <w:spacing w:before="170"/>
              <w:jc w:val="both"/>
            </w:pPr>
            <w:r w:rsidRPr="00605905">
              <w:rPr>
                <w:sz w:val="22"/>
                <w:szCs w:val="22"/>
              </w:rPr>
              <w:t>146.954,26</w:t>
            </w:r>
          </w:p>
        </w:tc>
      </w:tr>
      <w:tr w:rsidR="00727E2E" w:rsidTr="00605905">
        <w:trPr>
          <w:jc w:val="center"/>
        </w:trPr>
        <w:tc>
          <w:tcPr>
            <w:tcW w:w="1704" w:type="dxa"/>
          </w:tcPr>
          <w:p w:rsidR="00727E2E" w:rsidRDefault="00727E2E" w:rsidP="00605905">
            <w:pPr>
              <w:pStyle w:val="normal0"/>
              <w:widowControl w:val="0"/>
              <w:spacing w:before="170"/>
              <w:jc w:val="both"/>
            </w:pPr>
            <w:r w:rsidRPr="00605905">
              <w:rPr>
                <w:sz w:val="22"/>
                <w:szCs w:val="22"/>
              </w:rPr>
              <w:t>2012</w:t>
            </w:r>
          </w:p>
        </w:tc>
        <w:tc>
          <w:tcPr>
            <w:tcW w:w="3405" w:type="dxa"/>
          </w:tcPr>
          <w:p w:rsidR="00727E2E" w:rsidRDefault="00727E2E" w:rsidP="00605905">
            <w:pPr>
              <w:pStyle w:val="normal0"/>
              <w:widowControl w:val="0"/>
              <w:spacing w:before="170"/>
              <w:jc w:val="both"/>
            </w:pPr>
            <w:r w:rsidRPr="00605905">
              <w:rPr>
                <w:sz w:val="22"/>
                <w:szCs w:val="22"/>
              </w:rPr>
              <w:t>235.107,51</w:t>
            </w:r>
          </w:p>
        </w:tc>
      </w:tr>
      <w:tr w:rsidR="00727E2E" w:rsidTr="00605905">
        <w:trPr>
          <w:jc w:val="center"/>
        </w:trPr>
        <w:tc>
          <w:tcPr>
            <w:tcW w:w="1704" w:type="dxa"/>
          </w:tcPr>
          <w:p w:rsidR="00727E2E" w:rsidRDefault="00727E2E" w:rsidP="00605905">
            <w:pPr>
              <w:pStyle w:val="normal0"/>
              <w:widowControl w:val="0"/>
              <w:spacing w:before="170"/>
              <w:jc w:val="both"/>
            </w:pPr>
            <w:r w:rsidRPr="00605905">
              <w:rPr>
                <w:sz w:val="22"/>
                <w:szCs w:val="22"/>
              </w:rPr>
              <w:t>2013</w:t>
            </w:r>
          </w:p>
        </w:tc>
        <w:tc>
          <w:tcPr>
            <w:tcW w:w="3405" w:type="dxa"/>
          </w:tcPr>
          <w:p w:rsidR="00727E2E" w:rsidRDefault="00727E2E" w:rsidP="00605905">
            <w:pPr>
              <w:pStyle w:val="normal0"/>
              <w:widowControl w:val="0"/>
              <w:spacing w:before="170"/>
              <w:jc w:val="both"/>
            </w:pPr>
            <w:r w:rsidRPr="00605905">
              <w:rPr>
                <w:sz w:val="22"/>
                <w:szCs w:val="22"/>
              </w:rPr>
              <w:t>133.345,95</w:t>
            </w:r>
          </w:p>
        </w:tc>
      </w:tr>
      <w:tr w:rsidR="00727E2E" w:rsidTr="00605905">
        <w:trPr>
          <w:jc w:val="center"/>
        </w:trPr>
        <w:tc>
          <w:tcPr>
            <w:tcW w:w="1704" w:type="dxa"/>
          </w:tcPr>
          <w:p w:rsidR="00727E2E" w:rsidRDefault="00727E2E" w:rsidP="00605905">
            <w:pPr>
              <w:pStyle w:val="normal0"/>
              <w:widowControl w:val="0"/>
              <w:spacing w:before="170"/>
              <w:jc w:val="both"/>
            </w:pPr>
            <w:r w:rsidRPr="00605905">
              <w:rPr>
                <w:sz w:val="22"/>
                <w:szCs w:val="22"/>
              </w:rPr>
              <w:t>2014</w:t>
            </w:r>
          </w:p>
        </w:tc>
        <w:tc>
          <w:tcPr>
            <w:tcW w:w="3405" w:type="dxa"/>
          </w:tcPr>
          <w:p w:rsidR="00727E2E" w:rsidRDefault="00727E2E" w:rsidP="00605905">
            <w:pPr>
              <w:pStyle w:val="normal0"/>
              <w:widowControl w:val="0"/>
              <w:spacing w:before="170"/>
              <w:jc w:val="both"/>
            </w:pPr>
            <w:r w:rsidRPr="00605905">
              <w:rPr>
                <w:sz w:val="22"/>
                <w:szCs w:val="22"/>
              </w:rPr>
              <w:t>67.611,51</w:t>
            </w:r>
          </w:p>
        </w:tc>
      </w:tr>
      <w:tr w:rsidR="00727E2E" w:rsidTr="00605905">
        <w:trPr>
          <w:jc w:val="center"/>
        </w:trPr>
        <w:tc>
          <w:tcPr>
            <w:tcW w:w="1704" w:type="dxa"/>
          </w:tcPr>
          <w:p w:rsidR="00727E2E" w:rsidRDefault="00727E2E" w:rsidP="00605905">
            <w:pPr>
              <w:pStyle w:val="normal0"/>
              <w:widowControl w:val="0"/>
              <w:spacing w:before="170"/>
              <w:jc w:val="both"/>
            </w:pPr>
            <w:r w:rsidRPr="00605905">
              <w:rPr>
                <w:sz w:val="22"/>
                <w:szCs w:val="22"/>
              </w:rPr>
              <w:t>2015</w:t>
            </w:r>
          </w:p>
        </w:tc>
        <w:tc>
          <w:tcPr>
            <w:tcW w:w="3405" w:type="dxa"/>
          </w:tcPr>
          <w:p w:rsidR="00727E2E" w:rsidRDefault="00727E2E" w:rsidP="00605905">
            <w:pPr>
              <w:pStyle w:val="normal0"/>
              <w:widowControl w:val="0"/>
              <w:spacing w:before="170"/>
              <w:jc w:val="both"/>
            </w:pPr>
            <w:r w:rsidRPr="00605905">
              <w:rPr>
                <w:sz w:val="22"/>
                <w:szCs w:val="22"/>
              </w:rPr>
              <w:t>2.369,99</w:t>
            </w:r>
          </w:p>
        </w:tc>
      </w:tr>
      <w:tr w:rsidR="00727E2E" w:rsidTr="00605905">
        <w:trPr>
          <w:jc w:val="center"/>
        </w:trPr>
        <w:tc>
          <w:tcPr>
            <w:tcW w:w="1704" w:type="dxa"/>
          </w:tcPr>
          <w:p w:rsidR="00727E2E" w:rsidRDefault="00727E2E" w:rsidP="00605905">
            <w:pPr>
              <w:pStyle w:val="normal0"/>
              <w:widowControl w:val="0"/>
              <w:spacing w:before="170"/>
              <w:jc w:val="both"/>
            </w:pPr>
            <w:r w:rsidRPr="00605905">
              <w:rPr>
                <w:sz w:val="22"/>
                <w:szCs w:val="22"/>
              </w:rPr>
              <w:t>2016</w:t>
            </w:r>
          </w:p>
        </w:tc>
        <w:tc>
          <w:tcPr>
            <w:tcW w:w="3405" w:type="dxa"/>
          </w:tcPr>
          <w:p w:rsidR="00727E2E" w:rsidRDefault="00727E2E" w:rsidP="00605905">
            <w:pPr>
              <w:pStyle w:val="normal0"/>
              <w:widowControl w:val="0"/>
              <w:spacing w:before="170"/>
              <w:jc w:val="both"/>
            </w:pPr>
            <w:r w:rsidRPr="00605905">
              <w:rPr>
                <w:sz w:val="22"/>
                <w:szCs w:val="22"/>
              </w:rPr>
              <w:t>1.137,67</w:t>
            </w:r>
          </w:p>
        </w:tc>
      </w:tr>
      <w:tr w:rsidR="00727E2E" w:rsidTr="00605905">
        <w:trPr>
          <w:jc w:val="center"/>
        </w:trPr>
        <w:tc>
          <w:tcPr>
            <w:tcW w:w="1704" w:type="dxa"/>
          </w:tcPr>
          <w:p w:rsidR="00727E2E" w:rsidRPr="00605905" w:rsidRDefault="00727E2E" w:rsidP="00605905">
            <w:pPr>
              <w:pStyle w:val="normal0"/>
              <w:widowControl w:val="0"/>
              <w:spacing w:before="170"/>
              <w:jc w:val="both"/>
              <w:rPr>
                <w:sz w:val="22"/>
                <w:szCs w:val="22"/>
              </w:rPr>
            </w:pPr>
            <w:r w:rsidRPr="00605905">
              <w:rPr>
                <w:sz w:val="22"/>
                <w:szCs w:val="22"/>
              </w:rPr>
              <w:t>2017</w:t>
            </w:r>
          </w:p>
        </w:tc>
        <w:tc>
          <w:tcPr>
            <w:tcW w:w="3405" w:type="dxa"/>
          </w:tcPr>
          <w:p w:rsidR="00727E2E" w:rsidRPr="00605905" w:rsidRDefault="00727E2E" w:rsidP="00605905">
            <w:pPr>
              <w:pStyle w:val="normal0"/>
              <w:widowControl w:val="0"/>
              <w:spacing w:before="170"/>
              <w:jc w:val="both"/>
              <w:rPr>
                <w:sz w:val="22"/>
                <w:szCs w:val="22"/>
              </w:rPr>
            </w:pPr>
            <w:r w:rsidRPr="00605905">
              <w:rPr>
                <w:sz w:val="22"/>
                <w:szCs w:val="22"/>
              </w:rPr>
              <w:t>194,14</w:t>
            </w:r>
          </w:p>
        </w:tc>
      </w:tr>
      <w:tr w:rsidR="00727E2E" w:rsidTr="00605905">
        <w:trPr>
          <w:jc w:val="center"/>
        </w:trPr>
        <w:tc>
          <w:tcPr>
            <w:tcW w:w="1704" w:type="dxa"/>
          </w:tcPr>
          <w:p w:rsidR="00727E2E" w:rsidRPr="00605905" w:rsidRDefault="00727E2E" w:rsidP="00605905">
            <w:pPr>
              <w:pStyle w:val="normal0"/>
              <w:widowControl w:val="0"/>
              <w:spacing w:before="170"/>
              <w:jc w:val="both"/>
              <w:rPr>
                <w:sz w:val="22"/>
                <w:szCs w:val="22"/>
              </w:rPr>
            </w:pPr>
            <w:r>
              <w:rPr>
                <w:sz w:val="22"/>
                <w:szCs w:val="22"/>
              </w:rPr>
              <w:t>2018</w:t>
            </w:r>
          </w:p>
        </w:tc>
        <w:tc>
          <w:tcPr>
            <w:tcW w:w="3405" w:type="dxa"/>
          </w:tcPr>
          <w:p w:rsidR="00727E2E" w:rsidRPr="00605905" w:rsidRDefault="00727E2E" w:rsidP="00605905">
            <w:pPr>
              <w:pStyle w:val="normal0"/>
              <w:widowControl w:val="0"/>
              <w:spacing w:before="170"/>
              <w:jc w:val="both"/>
              <w:rPr>
                <w:sz w:val="22"/>
                <w:szCs w:val="22"/>
              </w:rPr>
            </w:pPr>
            <w:r>
              <w:rPr>
                <w:sz w:val="22"/>
                <w:szCs w:val="22"/>
              </w:rPr>
              <w:t>199,89</w:t>
            </w:r>
          </w:p>
        </w:tc>
      </w:tr>
    </w:tbl>
    <w:p w:rsidR="00727E2E" w:rsidRDefault="00727E2E">
      <w:pPr>
        <w:pStyle w:val="normal0"/>
        <w:widowControl w:val="0"/>
        <w:spacing w:before="170"/>
        <w:jc w:val="both"/>
      </w:pPr>
    </w:p>
    <w:p w:rsidR="00727E2E" w:rsidRDefault="00727E2E">
      <w:pPr>
        <w:pStyle w:val="normal0"/>
        <w:tabs>
          <w:tab w:val="left" w:pos="-720"/>
        </w:tabs>
        <w:jc w:val="both"/>
      </w:pPr>
      <w:r>
        <w:rPr>
          <w:b/>
        </w:rPr>
        <w:t>CAPÍTULO VI.-</w:t>
      </w:r>
      <w:r>
        <w:t xml:space="preserve"> </w:t>
      </w:r>
      <w:r>
        <w:rPr>
          <w:b/>
        </w:rPr>
        <w:t xml:space="preserve">INVERSIONES REALES </w:t>
      </w:r>
    </w:p>
    <w:p w:rsidR="00727E2E" w:rsidRDefault="00727E2E">
      <w:pPr>
        <w:pStyle w:val="normal0"/>
        <w:tabs>
          <w:tab w:val="left" w:pos="-720"/>
        </w:tabs>
        <w:jc w:val="both"/>
      </w:pPr>
    </w:p>
    <w:p w:rsidR="00727E2E" w:rsidRDefault="00727E2E">
      <w:pPr>
        <w:pStyle w:val="normal0"/>
        <w:tabs>
          <w:tab w:val="left" w:pos="-720"/>
        </w:tabs>
        <w:jc w:val="both"/>
      </w:pPr>
      <w:r>
        <w:t>En este capítulo se consignan los créditos para atender las inversiones a realizar en el ejercicio 2019, en donde se ha tenido en cuenta el  Informe del Jefe del Servicio de Informática. Las aplicaciones presupuestarias más significativas son las que se relacionan a continuación:</w:t>
      </w:r>
    </w:p>
    <w:p w:rsidR="00727E2E" w:rsidRDefault="00727E2E">
      <w:pPr>
        <w:pStyle w:val="normal0"/>
        <w:tabs>
          <w:tab w:val="left" w:pos="-720"/>
        </w:tabs>
        <w:jc w:val="both"/>
      </w:pPr>
    </w:p>
    <w:tbl>
      <w:tblPr>
        <w:tblW w:w="10821" w:type="dxa"/>
        <w:tblInd w:w="3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15" w:type="dxa"/>
          <w:right w:w="115" w:type="dxa"/>
        </w:tblCellMar>
        <w:tblLook w:val="0000"/>
      </w:tblPr>
      <w:tblGrid>
        <w:gridCol w:w="3137"/>
        <w:gridCol w:w="2755"/>
        <w:gridCol w:w="4929"/>
      </w:tblGrid>
      <w:tr w:rsidR="00727E2E" w:rsidTr="003003E3">
        <w:trPr>
          <w:trHeight w:val="463"/>
        </w:trPr>
        <w:tc>
          <w:tcPr>
            <w:tcW w:w="3137" w:type="dxa"/>
            <w:shd w:val="clear" w:color="auto" w:fill="D9D9D9"/>
          </w:tcPr>
          <w:p w:rsidR="00727E2E" w:rsidRDefault="00727E2E" w:rsidP="00605905">
            <w:pPr>
              <w:pStyle w:val="normal0"/>
              <w:widowControl w:val="0"/>
              <w:spacing w:before="170"/>
              <w:jc w:val="both"/>
            </w:pPr>
            <w:r w:rsidRPr="00605905">
              <w:rPr>
                <w:sz w:val="22"/>
                <w:szCs w:val="22"/>
              </w:rPr>
              <w:t>Aplicación Presupuestaria</w:t>
            </w:r>
          </w:p>
        </w:tc>
        <w:tc>
          <w:tcPr>
            <w:tcW w:w="2755" w:type="dxa"/>
            <w:shd w:val="clear" w:color="auto" w:fill="D9D9D9"/>
          </w:tcPr>
          <w:p w:rsidR="00727E2E" w:rsidRDefault="00727E2E" w:rsidP="00605905">
            <w:pPr>
              <w:pStyle w:val="normal0"/>
              <w:widowControl w:val="0"/>
              <w:spacing w:before="170"/>
              <w:jc w:val="both"/>
            </w:pPr>
            <w:r w:rsidRPr="00605905">
              <w:rPr>
                <w:sz w:val="22"/>
                <w:szCs w:val="22"/>
              </w:rPr>
              <w:t>Importe</w:t>
            </w:r>
          </w:p>
        </w:tc>
        <w:tc>
          <w:tcPr>
            <w:tcW w:w="4929" w:type="dxa"/>
            <w:shd w:val="clear" w:color="auto" w:fill="D9D9D9"/>
          </w:tcPr>
          <w:p w:rsidR="00727E2E" w:rsidRDefault="00727E2E" w:rsidP="00605905">
            <w:pPr>
              <w:pStyle w:val="normal0"/>
              <w:widowControl w:val="0"/>
              <w:spacing w:before="170"/>
              <w:jc w:val="both"/>
            </w:pPr>
            <w:r w:rsidRPr="00605905">
              <w:rPr>
                <w:sz w:val="22"/>
                <w:szCs w:val="22"/>
              </w:rPr>
              <w:t>Destino</w:t>
            </w:r>
          </w:p>
        </w:tc>
      </w:tr>
      <w:tr w:rsidR="00727E2E" w:rsidTr="003003E3">
        <w:trPr>
          <w:trHeight w:val="463"/>
        </w:trPr>
        <w:tc>
          <w:tcPr>
            <w:tcW w:w="3137" w:type="dxa"/>
          </w:tcPr>
          <w:p w:rsidR="00727E2E" w:rsidRDefault="00727E2E" w:rsidP="00605905">
            <w:pPr>
              <w:pStyle w:val="normal0"/>
              <w:widowControl w:val="0"/>
              <w:spacing w:before="170"/>
              <w:jc w:val="both"/>
            </w:pPr>
            <w:r w:rsidRPr="00605905">
              <w:rPr>
                <w:sz w:val="22"/>
                <w:szCs w:val="22"/>
              </w:rPr>
              <w:t>932.62501</w:t>
            </w:r>
          </w:p>
        </w:tc>
        <w:tc>
          <w:tcPr>
            <w:tcW w:w="2755" w:type="dxa"/>
          </w:tcPr>
          <w:p w:rsidR="00727E2E" w:rsidRDefault="00727E2E" w:rsidP="00605905">
            <w:pPr>
              <w:pStyle w:val="normal0"/>
              <w:widowControl w:val="0"/>
              <w:spacing w:before="170"/>
              <w:jc w:val="both"/>
            </w:pPr>
            <w:r>
              <w:rPr>
                <w:sz w:val="22"/>
                <w:szCs w:val="22"/>
              </w:rPr>
              <w:t>19</w:t>
            </w:r>
            <w:r w:rsidRPr="00605905">
              <w:rPr>
                <w:sz w:val="22"/>
                <w:szCs w:val="22"/>
              </w:rPr>
              <w:t>.000,00</w:t>
            </w:r>
          </w:p>
        </w:tc>
        <w:tc>
          <w:tcPr>
            <w:tcW w:w="4929" w:type="dxa"/>
          </w:tcPr>
          <w:p w:rsidR="00727E2E" w:rsidRDefault="00727E2E" w:rsidP="00605905">
            <w:pPr>
              <w:pStyle w:val="normal0"/>
              <w:widowControl w:val="0"/>
              <w:spacing w:before="170"/>
              <w:jc w:val="both"/>
            </w:pPr>
            <w:r w:rsidRPr="00605905">
              <w:rPr>
                <w:sz w:val="22"/>
                <w:szCs w:val="22"/>
              </w:rPr>
              <w:t xml:space="preserve">Mobiliario y enseres </w:t>
            </w:r>
          </w:p>
        </w:tc>
      </w:tr>
      <w:tr w:rsidR="00727E2E" w:rsidTr="003003E3">
        <w:trPr>
          <w:trHeight w:val="1294"/>
        </w:trPr>
        <w:tc>
          <w:tcPr>
            <w:tcW w:w="3137" w:type="dxa"/>
          </w:tcPr>
          <w:p w:rsidR="00727E2E" w:rsidRDefault="00727E2E" w:rsidP="00605905">
            <w:pPr>
              <w:pStyle w:val="normal0"/>
              <w:widowControl w:val="0"/>
              <w:spacing w:before="170"/>
              <w:jc w:val="both"/>
            </w:pPr>
            <w:r w:rsidRPr="00605905">
              <w:rPr>
                <w:sz w:val="22"/>
                <w:szCs w:val="22"/>
              </w:rPr>
              <w:t>932.62601</w:t>
            </w:r>
          </w:p>
        </w:tc>
        <w:tc>
          <w:tcPr>
            <w:tcW w:w="2755" w:type="dxa"/>
          </w:tcPr>
          <w:p w:rsidR="00727E2E" w:rsidRDefault="00727E2E" w:rsidP="00605905">
            <w:pPr>
              <w:pStyle w:val="normal0"/>
              <w:widowControl w:val="0"/>
              <w:spacing w:before="170"/>
              <w:jc w:val="both"/>
            </w:pPr>
            <w:r>
              <w:rPr>
                <w:sz w:val="22"/>
                <w:szCs w:val="22"/>
              </w:rPr>
              <w:t>140</w:t>
            </w:r>
            <w:r w:rsidRPr="00605905">
              <w:rPr>
                <w:sz w:val="22"/>
                <w:szCs w:val="22"/>
              </w:rPr>
              <w:t>.000,00</w:t>
            </w:r>
          </w:p>
        </w:tc>
        <w:tc>
          <w:tcPr>
            <w:tcW w:w="4929" w:type="dxa"/>
          </w:tcPr>
          <w:p w:rsidR="00727E2E" w:rsidRDefault="00727E2E" w:rsidP="00605905">
            <w:pPr>
              <w:pStyle w:val="normal0"/>
              <w:widowControl w:val="0"/>
              <w:spacing w:before="170"/>
              <w:jc w:val="both"/>
            </w:pPr>
            <w:r w:rsidRPr="00605905">
              <w:rPr>
                <w:sz w:val="22"/>
                <w:szCs w:val="22"/>
              </w:rPr>
              <w:t>Adquisición de la plataforma de virtualización D- Alix NAP, escáner, ordenadores, Servidores y Almacenamiento (informe Jefe del Servicio de Informática)</w:t>
            </w:r>
            <w:r w:rsidRPr="00605905">
              <w:rPr>
                <w:sz w:val="22"/>
                <w:szCs w:val="22"/>
                <w:highlight w:val="red"/>
              </w:rPr>
              <w:t xml:space="preserve"> </w:t>
            </w:r>
          </w:p>
        </w:tc>
      </w:tr>
    </w:tbl>
    <w:p w:rsidR="00727E2E" w:rsidRDefault="00727E2E">
      <w:pPr>
        <w:pStyle w:val="normal0"/>
        <w:widowControl w:val="0"/>
        <w:spacing w:before="170"/>
        <w:jc w:val="both"/>
      </w:pPr>
      <w:r>
        <w:t>En Santa Cruz de Tenerife a 17 de Octubre de 2018</w:t>
      </w:r>
    </w:p>
    <w:p w:rsidR="00727E2E" w:rsidRDefault="00727E2E">
      <w:pPr>
        <w:pStyle w:val="normal0"/>
        <w:widowControl w:val="0"/>
        <w:spacing w:before="170"/>
        <w:jc w:val="both"/>
      </w:pPr>
    </w:p>
    <w:p w:rsidR="00727E2E" w:rsidRDefault="00727E2E">
      <w:pPr>
        <w:pStyle w:val="normal0"/>
        <w:widowControl w:val="0"/>
        <w:spacing w:before="170"/>
        <w:jc w:val="both"/>
      </w:pPr>
      <w:r>
        <w:t>La Técnico,</w:t>
      </w:r>
      <w:r>
        <w:tab/>
      </w:r>
      <w:r>
        <w:tab/>
      </w:r>
      <w:r>
        <w:tab/>
      </w:r>
      <w:r>
        <w:tab/>
      </w:r>
      <w:r>
        <w:tab/>
      </w:r>
      <w:r>
        <w:tab/>
      </w:r>
      <w:r>
        <w:tab/>
        <w:t>El Jefe del Servicio de Secretaría,</w:t>
      </w:r>
    </w:p>
    <w:p w:rsidR="00727E2E" w:rsidRDefault="00727E2E">
      <w:pPr>
        <w:pStyle w:val="normal0"/>
        <w:widowControl w:val="0"/>
        <w:spacing w:before="170"/>
        <w:jc w:val="both"/>
      </w:pPr>
      <w:r>
        <w:t>Fdo.: Elba Mª González Hernández</w:t>
      </w:r>
      <w:r>
        <w:tab/>
      </w:r>
      <w:r>
        <w:tab/>
      </w:r>
      <w:r>
        <w:tab/>
      </w:r>
      <w:r>
        <w:tab/>
        <w:t>Fdo.: Javier González González</w:t>
      </w:r>
    </w:p>
    <w:p w:rsidR="00727E2E" w:rsidRDefault="00727E2E">
      <w:pPr>
        <w:pStyle w:val="normal0"/>
        <w:widowControl w:val="0"/>
        <w:spacing w:before="170"/>
        <w:jc w:val="both"/>
      </w:pPr>
    </w:p>
    <w:sectPr w:rsidR="00727E2E" w:rsidSect="003A4A11">
      <w:pgSz w:w="11906" w:h="16838"/>
      <w:pgMar w:top="1191" w:right="386" w:bottom="1191" w:left="397"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844BA"/>
    <w:multiLevelType w:val="multilevel"/>
    <w:tmpl w:val="FFFFFFFF"/>
    <w:lvl w:ilvl="0">
      <w:start w:val="3"/>
      <w:numFmt w:val="bullet"/>
      <w:lvlText w:val="-"/>
      <w:lvlJc w:val="left"/>
      <w:pPr>
        <w:ind w:left="1638" w:firstLine="708"/>
      </w:pPr>
      <w:rPr>
        <w:rFonts w:ascii="Arial" w:eastAsia="Times New Roman" w:hAnsi="Arial"/>
        <w:vertAlign w:val="baseline"/>
      </w:rPr>
    </w:lvl>
    <w:lvl w:ilvl="1">
      <w:start w:val="1"/>
      <w:numFmt w:val="bullet"/>
      <w:lvlText w:val="o"/>
      <w:lvlJc w:val="left"/>
      <w:pPr>
        <w:ind w:left="1788" w:firstLine="1428"/>
      </w:pPr>
      <w:rPr>
        <w:rFonts w:ascii="Arial" w:eastAsia="Times New Roman" w:hAnsi="Arial"/>
        <w:vertAlign w:val="baseline"/>
      </w:rPr>
    </w:lvl>
    <w:lvl w:ilvl="2">
      <w:start w:val="1"/>
      <w:numFmt w:val="bullet"/>
      <w:lvlText w:val="▪"/>
      <w:lvlJc w:val="left"/>
      <w:pPr>
        <w:ind w:left="2508" w:firstLine="2148"/>
      </w:pPr>
      <w:rPr>
        <w:rFonts w:ascii="Arial" w:eastAsia="Times New Roman" w:hAnsi="Arial"/>
        <w:vertAlign w:val="baseline"/>
      </w:rPr>
    </w:lvl>
    <w:lvl w:ilvl="3">
      <w:start w:val="1"/>
      <w:numFmt w:val="bullet"/>
      <w:lvlText w:val="●"/>
      <w:lvlJc w:val="left"/>
      <w:pPr>
        <w:ind w:left="3228" w:firstLine="2868"/>
      </w:pPr>
      <w:rPr>
        <w:rFonts w:ascii="Arial" w:eastAsia="Times New Roman" w:hAnsi="Arial"/>
        <w:vertAlign w:val="baseline"/>
      </w:rPr>
    </w:lvl>
    <w:lvl w:ilvl="4">
      <w:start w:val="1"/>
      <w:numFmt w:val="bullet"/>
      <w:lvlText w:val="o"/>
      <w:lvlJc w:val="left"/>
      <w:pPr>
        <w:ind w:left="3948" w:firstLine="3588"/>
      </w:pPr>
      <w:rPr>
        <w:rFonts w:ascii="Arial" w:eastAsia="Times New Roman" w:hAnsi="Arial"/>
        <w:vertAlign w:val="baseline"/>
      </w:rPr>
    </w:lvl>
    <w:lvl w:ilvl="5">
      <w:start w:val="1"/>
      <w:numFmt w:val="bullet"/>
      <w:lvlText w:val="▪"/>
      <w:lvlJc w:val="left"/>
      <w:pPr>
        <w:ind w:left="4668" w:firstLine="4308"/>
      </w:pPr>
      <w:rPr>
        <w:rFonts w:ascii="Arial" w:eastAsia="Times New Roman" w:hAnsi="Arial"/>
        <w:vertAlign w:val="baseline"/>
      </w:rPr>
    </w:lvl>
    <w:lvl w:ilvl="6">
      <w:start w:val="1"/>
      <w:numFmt w:val="bullet"/>
      <w:lvlText w:val="●"/>
      <w:lvlJc w:val="left"/>
      <w:pPr>
        <w:ind w:left="5388" w:firstLine="5028"/>
      </w:pPr>
      <w:rPr>
        <w:rFonts w:ascii="Arial" w:eastAsia="Times New Roman" w:hAnsi="Arial"/>
        <w:vertAlign w:val="baseline"/>
      </w:rPr>
    </w:lvl>
    <w:lvl w:ilvl="7">
      <w:start w:val="1"/>
      <w:numFmt w:val="bullet"/>
      <w:lvlText w:val="o"/>
      <w:lvlJc w:val="left"/>
      <w:pPr>
        <w:ind w:left="6108" w:firstLine="5748"/>
      </w:pPr>
      <w:rPr>
        <w:rFonts w:ascii="Arial" w:eastAsia="Times New Roman" w:hAnsi="Arial"/>
        <w:vertAlign w:val="baseline"/>
      </w:rPr>
    </w:lvl>
    <w:lvl w:ilvl="8">
      <w:start w:val="1"/>
      <w:numFmt w:val="bullet"/>
      <w:lvlText w:val="▪"/>
      <w:lvlJc w:val="left"/>
      <w:pPr>
        <w:ind w:left="6828" w:firstLine="6468"/>
      </w:pPr>
      <w:rPr>
        <w:rFonts w:ascii="Arial" w:eastAsia="Times New Roman" w:hAnsi="Arial"/>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5B3F"/>
    <w:rsid w:val="000074A6"/>
    <w:rsid w:val="000175B4"/>
    <w:rsid w:val="00042AA7"/>
    <w:rsid w:val="000A4761"/>
    <w:rsid w:val="000B7A37"/>
    <w:rsid w:val="000C72B6"/>
    <w:rsid w:val="000D5341"/>
    <w:rsid w:val="000F1CE7"/>
    <w:rsid w:val="001064A6"/>
    <w:rsid w:val="00155E41"/>
    <w:rsid w:val="00204B61"/>
    <w:rsid w:val="0026437D"/>
    <w:rsid w:val="00281297"/>
    <w:rsid w:val="00290BB0"/>
    <w:rsid w:val="002958C1"/>
    <w:rsid w:val="0029632F"/>
    <w:rsid w:val="00297806"/>
    <w:rsid w:val="002B4DA5"/>
    <w:rsid w:val="002C0827"/>
    <w:rsid w:val="002F2C6A"/>
    <w:rsid w:val="003003E3"/>
    <w:rsid w:val="003053AA"/>
    <w:rsid w:val="00362E4A"/>
    <w:rsid w:val="00373EF9"/>
    <w:rsid w:val="00380329"/>
    <w:rsid w:val="003835D7"/>
    <w:rsid w:val="00386F3B"/>
    <w:rsid w:val="003A4A11"/>
    <w:rsid w:val="003B2BEF"/>
    <w:rsid w:val="003C7204"/>
    <w:rsid w:val="003D77A1"/>
    <w:rsid w:val="004171D5"/>
    <w:rsid w:val="00426D08"/>
    <w:rsid w:val="004C68A1"/>
    <w:rsid w:val="004D1276"/>
    <w:rsid w:val="004E1044"/>
    <w:rsid w:val="0050506A"/>
    <w:rsid w:val="005062D5"/>
    <w:rsid w:val="005072B6"/>
    <w:rsid w:val="0051274F"/>
    <w:rsid w:val="00546D1E"/>
    <w:rsid w:val="00552CBC"/>
    <w:rsid w:val="00572ADB"/>
    <w:rsid w:val="00592C02"/>
    <w:rsid w:val="005E18D7"/>
    <w:rsid w:val="005F2488"/>
    <w:rsid w:val="00605905"/>
    <w:rsid w:val="00620E1A"/>
    <w:rsid w:val="006415C4"/>
    <w:rsid w:val="00662754"/>
    <w:rsid w:val="00693B1D"/>
    <w:rsid w:val="006B3DC4"/>
    <w:rsid w:val="006C3365"/>
    <w:rsid w:val="006E6E43"/>
    <w:rsid w:val="006E7339"/>
    <w:rsid w:val="00723CCD"/>
    <w:rsid w:val="00727E2E"/>
    <w:rsid w:val="00744450"/>
    <w:rsid w:val="0074724A"/>
    <w:rsid w:val="007636A7"/>
    <w:rsid w:val="007823DD"/>
    <w:rsid w:val="00786348"/>
    <w:rsid w:val="00794633"/>
    <w:rsid w:val="00847ABC"/>
    <w:rsid w:val="00881DDD"/>
    <w:rsid w:val="00883E91"/>
    <w:rsid w:val="00885481"/>
    <w:rsid w:val="008A142B"/>
    <w:rsid w:val="008B7DDE"/>
    <w:rsid w:val="008D2304"/>
    <w:rsid w:val="008E32ED"/>
    <w:rsid w:val="008E4CA7"/>
    <w:rsid w:val="0097199B"/>
    <w:rsid w:val="00977B16"/>
    <w:rsid w:val="0098103A"/>
    <w:rsid w:val="009F025F"/>
    <w:rsid w:val="00A1778B"/>
    <w:rsid w:val="00A2354F"/>
    <w:rsid w:val="00A24EAD"/>
    <w:rsid w:val="00A46B4C"/>
    <w:rsid w:val="00A67660"/>
    <w:rsid w:val="00A84014"/>
    <w:rsid w:val="00A93B0A"/>
    <w:rsid w:val="00A9670D"/>
    <w:rsid w:val="00AA0C6C"/>
    <w:rsid w:val="00AB7434"/>
    <w:rsid w:val="00AC4BA2"/>
    <w:rsid w:val="00AF6EF2"/>
    <w:rsid w:val="00B2168E"/>
    <w:rsid w:val="00B359F5"/>
    <w:rsid w:val="00B41F06"/>
    <w:rsid w:val="00B558EB"/>
    <w:rsid w:val="00BE0216"/>
    <w:rsid w:val="00BF0735"/>
    <w:rsid w:val="00C233A1"/>
    <w:rsid w:val="00C23484"/>
    <w:rsid w:val="00C2657E"/>
    <w:rsid w:val="00C45186"/>
    <w:rsid w:val="00C6070D"/>
    <w:rsid w:val="00C61BA8"/>
    <w:rsid w:val="00C72972"/>
    <w:rsid w:val="00C80798"/>
    <w:rsid w:val="00C80C94"/>
    <w:rsid w:val="00CA6921"/>
    <w:rsid w:val="00CB1753"/>
    <w:rsid w:val="00CE068F"/>
    <w:rsid w:val="00CE2120"/>
    <w:rsid w:val="00CF3B12"/>
    <w:rsid w:val="00D15B3F"/>
    <w:rsid w:val="00D52FEE"/>
    <w:rsid w:val="00D6262A"/>
    <w:rsid w:val="00D64DFD"/>
    <w:rsid w:val="00D766F4"/>
    <w:rsid w:val="00D86E49"/>
    <w:rsid w:val="00DA36DA"/>
    <w:rsid w:val="00DA79CB"/>
    <w:rsid w:val="00DC7B5A"/>
    <w:rsid w:val="00DF7FB3"/>
    <w:rsid w:val="00E22F2E"/>
    <w:rsid w:val="00E727FE"/>
    <w:rsid w:val="00E757E9"/>
    <w:rsid w:val="00E7687C"/>
    <w:rsid w:val="00E96D40"/>
    <w:rsid w:val="00E96F17"/>
    <w:rsid w:val="00EC12BD"/>
    <w:rsid w:val="00F0010B"/>
    <w:rsid w:val="00F67E12"/>
    <w:rsid w:val="00FA0426"/>
    <w:rsid w:val="00FD13F2"/>
    <w:rsid w:val="00FE5A63"/>
    <w:rsid w:val="00FF0CF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D08"/>
    <w:rPr>
      <w:color w:val="000000"/>
      <w:sz w:val="24"/>
      <w:szCs w:val="24"/>
    </w:rPr>
  </w:style>
  <w:style w:type="paragraph" w:styleId="Heading1">
    <w:name w:val="heading 1"/>
    <w:basedOn w:val="normal0"/>
    <w:next w:val="normal0"/>
    <w:link w:val="Heading1Char"/>
    <w:uiPriority w:val="99"/>
    <w:qFormat/>
    <w:rsid w:val="00D15B3F"/>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D15B3F"/>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D15B3F"/>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D15B3F"/>
    <w:pPr>
      <w:keepNext/>
      <w:keepLines/>
      <w:spacing w:before="240" w:after="40"/>
      <w:contextualSpacing/>
      <w:outlineLvl w:val="3"/>
    </w:pPr>
    <w:rPr>
      <w:b/>
    </w:rPr>
  </w:style>
  <w:style w:type="paragraph" w:styleId="Heading5">
    <w:name w:val="heading 5"/>
    <w:basedOn w:val="normal0"/>
    <w:next w:val="normal0"/>
    <w:link w:val="Heading5Char"/>
    <w:uiPriority w:val="99"/>
    <w:qFormat/>
    <w:rsid w:val="00D15B3F"/>
    <w:pPr>
      <w:keepNext/>
      <w:keepLines/>
      <w:spacing w:before="220" w:after="40"/>
      <w:contextualSpacing/>
      <w:outlineLvl w:val="4"/>
    </w:pPr>
    <w:rPr>
      <w:b/>
      <w:sz w:val="22"/>
      <w:szCs w:val="22"/>
    </w:rPr>
  </w:style>
  <w:style w:type="paragraph" w:styleId="Heading6">
    <w:name w:val="heading 6"/>
    <w:basedOn w:val="normal0"/>
    <w:next w:val="normal0"/>
    <w:link w:val="Heading6Char"/>
    <w:uiPriority w:val="99"/>
    <w:qFormat/>
    <w:rsid w:val="00D15B3F"/>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4633"/>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794633"/>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794633"/>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794633"/>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794633"/>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794633"/>
    <w:rPr>
      <w:rFonts w:ascii="Calibri" w:hAnsi="Calibri" w:cs="Times New Roman"/>
      <w:b/>
      <w:bCs/>
      <w:color w:val="000000"/>
    </w:rPr>
  </w:style>
  <w:style w:type="paragraph" w:customStyle="1" w:styleId="normal0">
    <w:name w:val="normal"/>
    <w:uiPriority w:val="99"/>
    <w:rsid w:val="00D15B3F"/>
    <w:rPr>
      <w:color w:val="000000"/>
      <w:sz w:val="24"/>
      <w:szCs w:val="24"/>
    </w:rPr>
  </w:style>
  <w:style w:type="paragraph" w:styleId="Title">
    <w:name w:val="Title"/>
    <w:basedOn w:val="normal0"/>
    <w:next w:val="normal0"/>
    <w:link w:val="TitleChar"/>
    <w:uiPriority w:val="99"/>
    <w:qFormat/>
    <w:rsid w:val="00D15B3F"/>
    <w:pPr>
      <w:keepNext/>
      <w:keepLines/>
      <w:spacing w:before="480" w:after="120"/>
      <w:contextualSpacing/>
    </w:pPr>
    <w:rPr>
      <w:b/>
      <w:sz w:val="72"/>
      <w:szCs w:val="72"/>
    </w:rPr>
  </w:style>
  <w:style w:type="character" w:customStyle="1" w:styleId="TitleChar">
    <w:name w:val="Title Char"/>
    <w:basedOn w:val="DefaultParagraphFont"/>
    <w:link w:val="Title"/>
    <w:uiPriority w:val="99"/>
    <w:locked/>
    <w:rsid w:val="00794633"/>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D15B3F"/>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794633"/>
    <w:rPr>
      <w:rFonts w:ascii="Cambria" w:hAnsi="Cambria" w:cs="Times New Roman"/>
      <w:color w:val="000000"/>
      <w:sz w:val="24"/>
      <w:szCs w:val="24"/>
    </w:rPr>
  </w:style>
  <w:style w:type="table" w:customStyle="1" w:styleId="Estilo">
    <w:name w:val="Estilo"/>
    <w:uiPriority w:val="99"/>
    <w:rsid w:val="00D15B3F"/>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20">
    <w:name w:val="Estilo20"/>
    <w:uiPriority w:val="99"/>
    <w:rsid w:val="00D15B3F"/>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19">
    <w:name w:val="Estilo19"/>
    <w:uiPriority w:val="99"/>
    <w:rsid w:val="00D15B3F"/>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18">
    <w:name w:val="Estilo18"/>
    <w:uiPriority w:val="99"/>
    <w:rsid w:val="00D15B3F"/>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17">
    <w:name w:val="Estilo17"/>
    <w:uiPriority w:val="99"/>
    <w:rsid w:val="00D15B3F"/>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16">
    <w:name w:val="Estilo16"/>
    <w:uiPriority w:val="99"/>
    <w:rsid w:val="00D15B3F"/>
    <w:rPr>
      <w:sz w:val="20"/>
      <w:szCs w:val="20"/>
    </w:rPr>
    <w:tblPr>
      <w:tblStyleRowBandSize w:val="1"/>
      <w:tblStyleColBandSize w:val="1"/>
      <w:tblInd w:w="0" w:type="dxa"/>
      <w:tblCellMar>
        <w:top w:w="0" w:type="dxa"/>
        <w:left w:w="0" w:type="dxa"/>
        <w:bottom w:w="0" w:type="dxa"/>
        <w:right w:w="0" w:type="dxa"/>
      </w:tblCellMar>
    </w:tblPr>
  </w:style>
  <w:style w:type="table" w:customStyle="1" w:styleId="Estilo15">
    <w:name w:val="Estilo15"/>
    <w:uiPriority w:val="99"/>
    <w:rsid w:val="00D15B3F"/>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14">
    <w:name w:val="Estilo14"/>
    <w:uiPriority w:val="99"/>
    <w:rsid w:val="00D15B3F"/>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13">
    <w:name w:val="Estilo13"/>
    <w:uiPriority w:val="99"/>
    <w:rsid w:val="00D15B3F"/>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12">
    <w:name w:val="Estilo12"/>
    <w:uiPriority w:val="99"/>
    <w:rsid w:val="00D15B3F"/>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11">
    <w:name w:val="Estilo11"/>
    <w:uiPriority w:val="99"/>
    <w:rsid w:val="00D15B3F"/>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10">
    <w:name w:val="Estilo10"/>
    <w:uiPriority w:val="99"/>
    <w:rsid w:val="00D15B3F"/>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9">
    <w:name w:val="Estilo9"/>
    <w:uiPriority w:val="99"/>
    <w:rsid w:val="00D15B3F"/>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Estilo8">
    <w:name w:val="Estilo8"/>
    <w:uiPriority w:val="99"/>
    <w:rsid w:val="00D15B3F"/>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7">
    <w:name w:val="Estilo7"/>
    <w:uiPriority w:val="99"/>
    <w:rsid w:val="00D15B3F"/>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6">
    <w:name w:val="Estilo6"/>
    <w:uiPriority w:val="99"/>
    <w:rsid w:val="00D15B3F"/>
    <w:rPr>
      <w:sz w:val="20"/>
      <w:szCs w:val="20"/>
    </w:rPr>
    <w:tblPr>
      <w:tblStyleRowBandSize w:val="1"/>
      <w:tblStyleColBandSize w:val="1"/>
      <w:tblInd w:w="0" w:type="dxa"/>
      <w:tblCellMar>
        <w:top w:w="0" w:type="dxa"/>
        <w:left w:w="115" w:type="dxa"/>
        <w:bottom w:w="0" w:type="dxa"/>
        <w:right w:w="115" w:type="dxa"/>
      </w:tblCellMar>
    </w:tblPr>
  </w:style>
  <w:style w:type="table" w:customStyle="1" w:styleId="Estilo5">
    <w:name w:val="Estilo5"/>
    <w:uiPriority w:val="99"/>
    <w:rsid w:val="00D15B3F"/>
    <w:rPr>
      <w:sz w:val="20"/>
      <w:szCs w:val="20"/>
    </w:rPr>
    <w:tblPr>
      <w:tblStyleRowBandSize w:val="1"/>
      <w:tblStyleColBandSize w:val="1"/>
      <w:tblInd w:w="0" w:type="dxa"/>
      <w:tblCellMar>
        <w:top w:w="0" w:type="dxa"/>
        <w:left w:w="115" w:type="dxa"/>
        <w:bottom w:w="0" w:type="dxa"/>
        <w:right w:w="115" w:type="dxa"/>
      </w:tblCellMar>
    </w:tblPr>
  </w:style>
  <w:style w:type="table" w:customStyle="1" w:styleId="Estilo4">
    <w:name w:val="Estilo4"/>
    <w:uiPriority w:val="99"/>
    <w:rsid w:val="00D15B3F"/>
    <w:rPr>
      <w:sz w:val="20"/>
      <w:szCs w:val="20"/>
    </w:rPr>
    <w:tblPr>
      <w:tblStyleRowBandSize w:val="1"/>
      <w:tblStyleColBandSize w:val="1"/>
      <w:tblInd w:w="0" w:type="dxa"/>
      <w:tblCellMar>
        <w:top w:w="0" w:type="dxa"/>
        <w:left w:w="115" w:type="dxa"/>
        <w:bottom w:w="0" w:type="dxa"/>
        <w:right w:w="115" w:type="dxa"/>
      </w:tblCellMar>
    </w:tblPr>
  </w:style>
  <w:style w:type="table" w:customStyle="1" w:styleId="Estilo3">
    <w:name w:val="Estilo3"/>
    <w:uiPriority w:val="99"/>
    <w:rsid w:val="00D15B3F"/>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2">
    <w:name w:val="Estilo2"/>
    <w:uiPriority w:val="99"/>
    <w:rsid w:val="00D15B3F"/>
    <w:rPr>
      <w:sz w:val="20"/>
      <w:szCs w:val="20"/>
    </w:rPr>
    <w:tblPr>
      <w:tblStyleRowBandSize w:val="1"/>
      <w:tblStyleColBandSize w:val="1"/>
      <w:tblInd w:w="0" w:type="dxa"/>
      <w:tblCellMar>
        <w:top w:w="0" w:type="dxa"/>
        <w:left w:w="115" w:type="dxa"/>
        <w:bottom w:w="0" w:type="dxa"/>
        <w:right w:w="115" w:type="dxa"/>
      </w:tblCellMar>
    </w:tblPr>
  </w:style>
  <w:style w:type="table" w:customStyle="1" w:styleId="Estilo1">
    <w:name w:val="Estilo1"/>
    <w:uiPriority w:val="99"/>
    <w:rsid w:val="00D15B3F"/>
    <w:rPr>
      <w:sz w:val="20"/>
      <w:szCs w:val="20"/>
    </w:rPr>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99"/>
    <w:locked/>
    <w:rsid w:val="003A4A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17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142B"/>
    <w:rPr>
      <w:rFonts w:cs="Times New Roman"/>
      <w:color w:val="000000"/>
      <w:sz w:val="2"/>
    </w:rPr>
  </w:style>
  <w:style w:type="paragraph" w:styleId="Caption">
    <w:name w:val="caption"/>
    <w:basedOn w:val="Normal"/>
    <w:next w:val="Normal"/>
    <w:uiPriority w:val="99"/>
    <w:qFormat/>
    <w:locked/>
    <w:rsid w:val="00CE068F"/>
    <w:rPr>
      <w:b/>
      <w:bCs/>
      <w:sz w:val="20"/>
      <w:szCs w:val="20"/>
    </w:rPr>
  </w:style>
</w:styles>
</file>

<file path=word/webSettings.xml><?xml version="1.0" encoding="utf-8"?>
<w:webSettings xmlns:r="http://schemas.openxmlformats.org/officeDocument/2006/relationships" xmlns:w="http://schemas.openxmlformats.org/wordprocessingml/2006/main">
  <w:divs>
    <w:div w:id="1423184488">
      <w:marLeft w:val="0"/>
      <w:marRight w:val="0"/>
      <w:marTop w:val="0"/>
      <w:marBottom w:val="0"/>
      <w:divBdr>
        <w:top w:val="none" w:sz="0" w:space="0" w:color="auto"/>
        <w:left w:val="none" w:sz="0" w:space="0" w:color="auto"/>
        <w:bottom w:val="none" w:sz="0" w:space="0" w:color="auto"/>
        <w:right w:val="none" w:sz="0" w:space="0" w:color="auto"/>
      </w:divBdr>
    </w:div>
    <w:div w:id="1423184489">
      <w:marLeft w:val="0"/>
      <w:marRight w:val="0"/>
      <w:marTop w:val="0"/>
      <w:marBottom w:val="0"/>
      <w:divBdr>
        <w:top w:val="none" w:sz="0" w:space="0" w:color="auto"/>
        <w:left w:val="none" w:sz="0" w:space="0" w:color="auto"/>
        <w:bottom w:val="none" w:sz="0" w:space="0" w:color="auto"/>
        <w:right w:val="none" w:sz="0" w:space="0" w:color="auto"/>
      </w:divBdr>
    </w:div>
    <w:div w:id="1423184490">
      <w:marLeft w:val="0"/>
      <w:marRight w:val="0"/>
      <w:marTop w:val="0"/>
      <w:marBottom w:val="0"/>
      <w:divBdr>
        <w:top w:val="none" w:sz="0" w:space="0" w:color="auto"/>
        <w:left w:val="none" w:sz="0" w:space="0" w:color="auto"/>
        <w:bottom w:val="none" w:sz="0" w:space="0" w:color="auto"/>
        <w:right w:val="none" w:sz="0" w:space="0" w:color="auto"/>
      </w:divBdr>
    </w:div>
    <w:div w:id="1423184491">
      <w:marLeft w:val="0"/>
      <w:marRight w:val="0"/>
      <w:marTop w:val="0"/>
      <w:marBottom w:val="0"/>
      <w:divBdr>
        <w:top w:val="none" w:sz="0" w:space="0" w:color="auto"/>
        <w:left w:val="none" w:sz="0" w:space="0" w:color="auto"/>
        <w:bottom w:val="none" w:sz="0" w:space="0" w:color="auto"/>
        <w:right w:val="none" w:sz="0" w:space="0" w:color="auto"/>
      </w:divBdr>
    </w:div>
    <w:div w:id="1423184492">
      <w:marLeft w:val="0"/>
      <w:marRight w:val="0"/>
      <w:marTop w:val="0"/>
      <w:marBottom w:val="0"/>
      <w:divBdr>
        <w:top w:val="none" w:sz="0" w:space="0" w:color="auto"/>
        <w:left w:val="none" w:sz="0" w:space="0" w:color="auto"/>
        <w:bottom w:val="none" w:sz="0" w:space="0" w:color="auto"/>
        <w:right w:val="none" w:sz="0" w:space="0" w:color="auto"/>
      </w:divBdr>
    </w:div>
    <w:div w:id="1423184493">
      <w:marLeft w:val="0"/>
      <w:marRight w:val="0"/>
      <w:marTop w:val="0"/>
      <w:marBottom w:val="0"/>
      <w:divBdr>
        <w:top w:val="none" w:sz="0" w:space="0" w:color="auto"/>
        <w:left w:val="none" w:sz="0" w:space="0" w:color="auto"/>
        <w:bottom w:val="none" w:sz="0" w:space="0" w:color="auto"/>
        <w:right w:val="none" w:sz="0" w:space="0" w:color="auto"/>
      </w:divBdr>
    </w:div>
    <w:div w:id="1423184494">
      <w:marLeft w:val="0"/>
      <w:marRight w:val="0"/>
      <w:marTop w:val="0"/>
      <w:marBottom w:val="0"/>
      <w:divBdr>
        <w:top w:val="none" w:sz="0" w:space="0" w:color="auto"/>
        <w:left w:val="none" w:sz="0" w:space="0" w:color="auto"/>
        <w:bottom w:val="none" w:sz="0" w:space="0" w:color="auto"/>
        <w:right w:val="none" w:sz="0" w:space="0" w:color="auto"/>
      </w:divBdr>
    </w:div>
    <w:div w:id="1423184495">
      <w:marLeft w:val="0"/>
      <w:marRight w:val="0"/>
      <w:marTop w:val="0"/>
      <w:marBottom w:val="0"/>
      <w:divBdr>
        <w:top w:val="none" w:sz="0" w:space="0" w:color="auto"/>
        <w:left w:val="none" w:sz="0" w:space="0" w:color="auto"/>
        <w:bottom w:val="none" w:sz="0" w:space="0" w:color="auto"/>
        <w:right w:val="none" w:sz="0" w:space="0" w:color="auto"/>
      </w:divBdr>
    </w:div>
    <w:div w:id="1423184496">
      <w:marLeft w:val="0"/>
      <w:marRight w:val="0"/>
      <w:marTop w:val="0"/>
      <w:marBottom w:val="0"/>
      <w:divBdr>
        <w:top w:val="none" w:sz="0" w:space="0" w:color="auto"/>
        <w:left w:val="none" w:sz="0" w:space="0" w:color="auto"/>
        <w:bottom w:val="none" w:sz="0" w:space="0" w:color="auto"/>
        <w:right w:val="none" w:sz="0" w:space="0" w:color="auto"/>
      </w:divBdr>
    </w:div>
    <w:div w:id="1423184497">
      <w:marLeft w:val="0"/>
      <w:marRight w:val="0"/>
      <w:marTop w:val="0"/>
      <w:marBottom w:val="0"/>
      <w:divBdr>
        <w:top w:val="none" w:sz="0" w:space="0" w:color="auto"/>
        <w:left w:val="none" w:sz="0" w:space="0" w:color="auto"/>
        <w:bottom w:val="none" w:sz="0" w:space="0" w:color="auto"/>
        <w:right w:val="none" w:sz="0" w:space="0" w:color="auto"/>
      </w:divBdr>
    </w:div>
    <w:div w:id="1423184498">
      <w:marLeft w:val="0"/>
      <w:marRight w:val="0"/>
      <w:marTop w:val="0"/>
      <w:marBottom w:val="0"/>
      <w:divBdr>
        <w:top w:val="none" w:sz="0" w:space="0" w:color="auto"/>
        <w:left w:val="none" w:sz="0" w:space="0" w:color="auto"/>
        <w:bottom w:val="none" w:sz="0" w:space="0" w:color="auto"/>
        <w:right w:val="none" w:sz="0" w:space="0" w:color="auto"/>
      </w:divBdr>
    </w:div>
    <w:div w:id="1423184499">
      <w:marLeft w:val="0"/>
      <w:marRight w:val="0"/>
      <w:marTop w:val="0"/>
      <w:marBottom w:val="0"/>
      <w:divBdr>
        <w:top w:val="none" w:sz="0" w:space="0" w:color="auto"/>
        <w:left w:val="none" w:sz="0" w:space="0" w:color="auto"/>
        <w:bottom w:val="none" w:sz="0" w:space="0" w:color="auto"/>
        <w:right w:val="none" w:sz="0" w:space="0" w:color="auto"/>
      </w:divBdr>
    </w:div>
    <w:div w:id="1423184500">
      <w:marLeft w:val="0"/>
      <w:marRight w:val="0"/>
      <w:marTop w:val="0"/>
      <w:marBottom w:val="0"/>
      <w:divBdr>
        <w:top w:val="none" w:sz="0" w:space="0" w:color="auto"/>
        <w:left w:val="none" w:sz="0" w:space="0" w:color="auto"/>
        <w:bottom w:val="none" w:sz="0" w:space="0" w:color="auto"/>
        <w:right w:val="none" w:sz="0" w:space="0" w:color="auto"/>
      </w:divBdr>
    </w:div>
    <w:div w:id="1423184501">
      <w:marLeft w:val="0"/>
      <w:marRight w:val="0"/>
      <w:marTop w:val="0"/>
      <w:marBottom w:val="0"/>
      <w:divBdr>
        <w:top w:val="none" w:sz="0" w:space="0" w:color="auto"/>
        <w:left w:val="none" w:sz="0" w:space="0" w:color="auto"/>
        <w:bottom w:val="none" w:sz="0" w:space="0" w:color="auto"/>
        <w:right w:val="none" w:sz="0" w:space="0" w:color="auto"/>
      </w:divBdr>
    </w:div>
    <w:div w:id="1423184502">
      <w:marLeft w:val="0"/>
      <w:marRight w:val="0"/>
      <w:marTop w:val="0"/>
      <w:marBottom w:val="0"/>
      <w:divBdr>
        <w:top w:val="none" w:sz="0" w:space="0" w:color="auto"/>
        <w:left w:val="none" w:sz="0" w:space="0" w:color="auto"/>
        <w:bottom w:val="none" w:sz="0" w:space="0" w:color="auto"/>
        <w:right w:val="none" w:sz="0" w:space="0" w:color="auto"/>
      </w:divBdr>
    </w:div>
    <w:div w:id="1423184503">
      <w:marLeft w:val="0"/>
      <w:marRight w:val="0"/>
      <w:marTop w:val="0"/>
      <w:marBottom w:val="0"/>
      <w:divBdr>
        <w:top w:val="none" w:sz="0" w:space="0" w:color="auto"/>
        <w:left w:val="none" w:sz="0" w:space="0" w:color="auto"/>
        <w:bottom w:val="none" w:sz="0" w:space="0" w:color="auto"/>
        <w:right w:val="none" w:sz="0" w:space="0" w:color="auto"/>
      </w:divBdr>
    </w:div>
    <w:div w:id="1423184504">
      <w:marLeft w:val="0"/>
      <w:marRight w:val="0"/>
      <w:marTop w:val="0"/>
      <w:marBottom w:val="0"/>
      <w:divBdr>
        <w:top w:val="none" w:sz="0" w:space="0" w:color="auto"/>
        <w:left w:val="none" w:sz="0" w:space="0" w:color="auto"/>
        <w:bottom w:val="none" w:sz="0" w:space="0" w:color="auto"/>
        <w:right w:val="none" w:sz="0" w:space="0" w:color="auto"/>
      </w:divBdr>
    </w:div>
    <w:div w:id="1423184505">
      <w:marLeft w:val="0"/>
      <w:marRight w:val="0"/>
      <w:marTop w:val="0"/>
      <w:marBottom w:val="0"/>
      <w:divBdr>
        <w:top w:val="none" w:sz="0" w:space="0" w:color="auto"/>
        <w:left w:val="none" w:sz="0" w:space="0" w:color="auto"/>
        <w:bottom w:val="none" w:sz="0" w:space="0" w:color="auto"/>
        <w:right w:val="none" w:sz="0" w:space="0" w:color="auto"/>
      </w:divBdr>
    </w:div>
    <w:div w:id="1423184506">
      <w:marLeft w:val="0"/>
      <w:marRight w:val="0"/>
      <w:marTop w:val="0"/>
      <w:marBottom w:val="0"/>
      <w:divBdr>
        <w:top w:val="none" w:sz="0" w:space="0" w:color="auto"/>
        <w:left w:val="none" w:sz="0" w:space="0" w:color="auto"/>
        <w:bottom w:val="none" w:sz="0" w:space="0" w:color="auto"/>
        <w:right w:val="none" w:sz="0" w:space="0" w:color="auto"/>
      </w:divBdr>
    </w:div>
    <w:div w:id="1423184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3566</Words>
  <Characters>19613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egonzale</dc:creator>
  <cp:keywords/>
  <dc:description/>
  <cp:lastModifiedBy>egonzale</cp:lastModifiedBy>
  <cp:revision>2</cp:revision>
  <cp:lastPrinted>2018-08-29T11:22:00Z</cp:lastPrinted>
  <dcterms:created xsi:type="dcterms:W3CDTF">2018-10-22T12:13:00Z</dcterms:created>
  <dcterms:modified xsi:type="dcterms:W3CDTF">2018-10-22T12:13:00Z</dcterms:modified>
</cp:coreProperties>
</file>