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065" w:rsidRDefault="00354065" w:rsidP="003B7972">
      <w:pPr>
        <w:jc w:val="both"/>
        <w:rPr>
          <w:rFonts w:ascii="Arial" w:hAnsi="Arial" w:cs="Arial"/>
          <w:b/>
          <w:u w:val="single"/>
        </w:rPr>
      </w:pPr>
    </w:p>
    <w:p w:rsidR="001E25D1" w:rsidRDefault="001E25D1" w:rsidP="003B7972">
      <w:pPr>
        <w:jc w:val="both"/>
        <w:rPr>
          <w:rFonts w:ascii="Arial" w:hAnsi="Arial" w:cs="Arial"/>
          <w:b/>
          <w:u w:val="single"/>
        </w:rPr>
      </w:pPr>
    </w:p>
    <w:p w:rsidR="001E25D1" w:rsidRPr="001E25D1" w:rsidRDefault="001E25D1" w:rsidP="001E25D1">
      <w:pPr>
        <w:jc w:val="center"/>
        <w:rPr>
          <w:rFonts w:ascii="Arial" w:hAnsi="Arial" w:cs="Arial"/>
          <w:b/>
        </w:rPr>
      </w:pPr>
      <w:r w:rsidRPr="001E25D1">
        <w:rPr>
          <w:rFonts w:ascii="Arial" w:hAnsi="Arial" w:cs="Arial"/>
          <w:b/>
        </w:rPr>
        <w:t>ANEXO VII</w:t>
      </w:r>
    </w:p>
    <w:p w:rsidR="001E25D1" w:rsidRPr="001E25D1" w:rsidRDefault="001E25D1" w:rsidP="001E25D1">
      <w:pPr>
        <w:jc w:val="center"/>
        <w:rPr>
          <w:rFonts w:ascii="Arial" w:hAnsi="Arial" w:cs="Arial"/>
          <w:b/>
        </w:rPr>
      </w:pPr>
    </w:p>
    <w:p w:rsidR="0048081E" w:rsidRDefault="001E25D1" w:rsidP="001E25D1">
      <w:pPr>
        <w:jc w:val="center"/>
        <w:rPr>
          <w:rFonts w:ascii="Arial" w:hAnsi="Arial" w:cs="Arial"/>
          <w:b/>
        </w:rPr>
      </w:pPr>
      <w:r w:rsidRPr="001E25D1">
        <w:rPr>
          <w:rFonts w:ascii="Arial" w:hAnsi="Arial" w:cs="Arial"/>
          <w:b/>
        </w:rPr>
        <w:t>GASTOS PROTOCOLARIOS</w:t>
      </w:r>
    </w:p>
    <w:p w:rsidR="001E25D1" w:rsidRPr="001E25D1" w:rsidRDefault="001E25D1" w:rsidP="001E25D1">
      <w:pPr>
        <w:jc w:val="center"/>
        <w:rPr>
          <w:rFonts w:ascii="Arial" w:hAnsi="Arial" w:cs="Arial"/>
          <w:b/>
        </w:rPr>
      </w:pPr>
    </w:p>
    <w:p w:rsidR="003B7972" w:rsidRPr="007230F3" w:rsidRDefault="003B7972" w:rsidP="003B7972">
      <w:pPr>
        <w:jc w:val="both"/>
        <w:rPr>
          <w:rFonts w:ascii="Arial" w:hAnsi="Arial" w:cs="Arial"/>
          <w:b/>
          <w:sz w:val="22"/>
          <w:szCs w:val="22"/>
        </w:rPr>
      </w:pPr>
      <w:r w:rsidRPr="007230F3">
        <w:rPr>
          <w:rFonts w:ascii="Arial" w:hAnsi="Arial" w:cs="Arial"/>
          <w:b/>
          <w:sz w:val="22"/>
          <w:szCs w:val="22"/>
        </w:rPr>
        <w:t>En virtud de Acuerdo del Consejo de Gobierno Insular adoptado en sesión de fecha 30 de marzo de 2009,</w:t>
      </w:r>
      <w:r w:rsidR="00354065">
        <w:rPr>
          <w:rFonts w:ascii="Arial" w:hAnsi="Arial" w:cs="Arial"/>
          <w:b/>
          <w:sz w:val="22"/>
          <w:szCs w:val="22"/>
        </w:rPr>
        <w:t xml:space="preserve"> modificado por Acuerdo del Consejo de Gobierno Insular de fecha 1 de febrero de 2017,</w:t>
      </w:r>
      <w:r w:rsidRPr="007230F3">
        <w:rPr>
          <w:rFonts w:ascii="Arial" w:hAnsi="Arial" w:cs="Arial"/>
          <w:b/>
          <w:sz w:val="22"/>
          <w:szCs w:val="22"/>
        </w:rPr>
        <w:t xml:space="preserve"> se aprueba la vigente normativa reguladora de gastos protocolarios, según el siguiente tenor literal:</w:t>
      </w:r>
    </w:p>
    <w:p w:rsidR="003B7972" w:rsidRPr="007230F3" w:rsidRDefault="003B7972" w:rsidP="003B7972">
      <w:pPr>
        <w:jc w:val="both"/>
        <w:rPr>
          <w:rFonts w:ascii="Arial" w:hAnsi="Arial" w:cs="Arial"/>
          <w:sz w:val="22"/>
          <w:szCs w:val="22"/>
        </w:rPr>
      </w:pPr>
    </w:p>
    <w:p w:rsidR="00D40380" w:rsidRPr="007230F3" w:rsidRDefault="00D40380" w:rsidP="003A3FC6">
      <w:pPr>
        <w:ind w:firstLine="360"/>
        <w:jc w:val="both"/>
        <w:rPr>
          <w:rFonts w:ascii="Arial" w:hAnsi="Arial" w:cs="Arial"/>
          <w:sz w:val="22"/>
          <w:szCs w:val="22"/>
        </w:rPr>
      </w:pPr>
    </w:p>
    <w:p w:rsidR="00D40380" w:rsidRPr="007230F3" w:rsidRDefault="00D40380" w:rsidP="003A3FC6">
      <w:pPr>
        <w:ind w:firstLine="360"/>
        <w:jc w:val="both"/>
        <w:rPr>
          <w:rFonts w:ascii="Arial" w:hAnsi="Arial" w:cs="Arial"/>
          <w:sz w:val="22"/>
          <w:szCs w:val="22"/>
        </w:rPr>
      </w:pPr>
    </w:p>
    <w:p w:rsidR="00354065" w:rsidRPr="00354065" w:rsidRDefault="00354065" w:rsidP="00354065">
      <w:pPr>
        <w:widowControl w:val="0"/>
        <w:jc w:val="center"/>
        <w:rPr>
          <w:rFonts w:ascii="Arial" w:hAnsi="Arial" w:cs="Arial"/>
          <w:b/>
          <w:sz w:val="22"/>
          <w:szCs w:val="22"/>
          <w:lang w:val="es-ES_tradnl"/>
        </w:rPr>
      </w:pPr>
      <w:r w:rsidRPr="00354065">
        <w:rPr>
          <w:rFonts w:ascii="Arial" w:hAnsi="Arial" w:cs="Arial"/>
          <w:b/>
          <w:sz w:val="22"/>
          <w:szCs w:val="22"/>
          <w:lang w:val="es-ES_tradnl"/>
        </w:rPr>
        <w:t>Regulación de los Gastos Protocolarios:</w:t>
      </w:r>
    </w:p>
    <w:p w:rsidR="00354065" w:rsidRPr="00354065" w:rsidRDefault="00354065" w:rsidP="00354065">
      <w:pPr>
        <w:widowControl w:val="0"/>
        <w:jc w:val="center"/>
        <w:rPr>
          <w:rFonts w:ascii="Arial" w:hAnsi="Arial" w:cs="Arial"/>
          <w:b/>
          <w:sz w:val="22"/>
          <w:szCs w:val="22"/>
          <w:lang w:val="es-ES_tradnl"/>
        </w:rPr>
      </w:pPr>
    </w:p>
    <w:p w:rsidR="00354065" w:rsidRPr="00354065" w:rsidRDefault="00354065" w:rsidP="00354065">
      <w:pPr>
        <w:widowControl w:val="0"/>
        <w:jc w:val="both"/>
        <w:rPr>
          <w:rFonts w:ascii="Arial" w:hAnsi="Arial" w:cs="Arial"/>
          <w:b/>
          <w:sz w:val="22"/>
          <w:szCs w:val="22"/>
          <w:lang w:val="es-ES_tradnl"/>
        </w:rPr>
      </w:pPr>
      <w:r w:rsidRPr="00354065">
        <w:rPr>
          <w:rFonts w:ascii="Arial" w:hAnsi="Arial" w:cs="Arial"/>
          <w:b/>
          <w:sz w:val="22"/>
          <w:szCs w:val="22"/>
          <w:lang w:val="es-ES_tradnl"/>
        </w:rPr>
        <w:t>DEFINICIÓN</w:t>
      </w:r>
    </w:p>
    <w:p w:rsidR="00354065" w:rsidRPr="00354065" w:rsidRDefault="00354065" w:rsidP="00354065">
      <w:pPr>
        <w:widowControl w:val="0"/>
        <w:jc w:val="both"/>
        <w:rPr>
          <w:rFonts w:ascii="Arial" w:hAnsi="Arial" w:cs="Arial"/>
          <w:b/>
          <w:sz w:val="22"/>
          <w:szCs w:val="22"/>
          <w:lang w:val="es-ES_tradnl"/>
        </w:rPr>
      </w:pPr>
    </w:p>
    <w:p w:rsidR="00354065" w:rsidRPr="00354065" w:rsidRDefault="00354065" w:rsidP="00354065">
      <w:pPr>
        <w:widowControl w:val="0"/>
        <w:jc w:val="both"/>
        <w:rPr>
          <w:rFonts w:ascii="Arial" w:hAnsi="Arial" w:cs="Arial"/>
          <w:sz w:val="22"/>
          <w:szCs w:val="22"/>
          <w:lang w:val="es-ES_tradnl"/>
        </w:rPr>
      </w:pPr>
      <w:r w:rsidRPr="00354065">
        <w:rPr>
          <w:rFonts w:ascii="Arial" w:hAnsi="Arial" w:cs="Arial"/>
          <w:sz w:val="22"/>
          <w:szCs w:val="22"/>
          <w:lang w:val="es-ES_tradnl"/>
        </w:rPr>
        <w:tab/>
        <w:t xml:space="preserve">Son </w:t>
      </w:r>
      <w:r w:rsidRPr="00354065">
        <w:rPr>
          <w:rFonts w:ascii="Arial" w:hAnsi="Arial" w:cs="Arial"/>
          <w:b/>
          <w:sz w:val="22"/>
          <w:szCs w:val="22"/>
          <w:lang w:val="es-ES_tradnl"/>
        </w:rPr>
        <w:t>gastos protocolarios</w:t>
      </w:r>
      <w:r w:rsidRPr="00354065">
        <w:rPr>
          <w:rFonts w:ascii="Arial" w:hAnsi="Arial" w:cs="Arial"/>
          <w:sz w:val="22"/>
          <w:szCs w:val="22"/>
          <w:lang w:val="es-ES_tradnl"/>
        </w:rPr>
        <w:t xml:space="preserve"> los derivados de actos de representación institucional y atenciones realizadas por un alto cargo de </w:t>
      </w:r>
      <w:smartTag w:uri="urn:schemas-microsoft-com:office:smarttags" w:element="PersonName">
        <w:smartTagPr>
          <w:attr w:name="ProductID" w:val="la Corporaci￳n"/>
        </w:smartTagPr>
        <w:r w:rsidRPr="00354065">
          <w:rPr>
            <w:rFonts w:ascii="Arial" w:hAnsi="Arial" w:cs="Arial"/>
            <w:sz w:val="22"/>
            <w:szCs w:val="22"/>
            <w:lang w:val="es-ES_tradnl"/>
          </w:rPr>
          <w:t>la Corporación</w:t>
        </w:r>
      </w:smartTag>
      <w:r w:rsidRPr="00354065">
        <w:rPr>
          <w:rFonts w:ascii="Arial" w:hAnsi="Arial" w:cs="Arial"/>
          <w:sz w:val="22"/>
          <w:szCs w:val="22"/>
          <w:lang w:val="es-ES_tradnl"/>
        </w:rPr>
        <w:t xml:space="preserve"> en el ejercicio de sus funciones.</w:t>
      </w:r>
    </w:p>
    <w:p w:rsidR="00354065" w:rsidRPr="00354065" w:rsidRDefault="00354065" w:rsidP="00354065">
      <w:pPr>
        <w:widowControl w:val="0"/>
        <w:jc w:val="both"/>
        <w:rPr>
          <w:rFonts w:ascii="Arial" w:hAnsi="Arial" w:cs="Arial"/>
          <w:sz w:val="22"/>
          <w:szCs w:val="22"/>
          <w:lang w:val="es-ES_tradnl"/>
        </w:rPr>
      </w:pPr>
    </w:p>
    <w:p w:rsidR="00354065" w:rsidRPr="00354065" w:rsidRDefault="00354065" w:rsidP="00354065">
      <w:pPr>
        <w:widowControl w:val="0"/>
        <w:jc w:val="both"/>
        <w:rPr>
          <w:rFonts w:ascii="Arial" w:hAnsi="Arial" w:cs="Arial"/>
          <w:sz w:val="22"/>
          <w:szCs w:val="22"/>
          <w:lang w:val="es-ES_tradnl"/>
        </w:rPr>
      </w:pPr>
      <w:r w:rsidRPr="00354065">
        <w:rPr>
          <w:rFonts w:ascii="Arial" w:hAnsi="Arial" w:cs="Arial"/>
          <w:sz w:val="22"/>
          <w:szCs w:val="22"/>
          <w:lang w:val="es-ES_tradnl"/>
        </w:rPr>
        <w:tab/>
        <w:t>Por alto cargo se entenderá el Presidente, Consejero, Coordinador, Director  Gerente y otros que sean asimilables a los reseñados.</w:t>
      </w:r>
    </w:p>
    <w:p w:rsidR="00354065" w:rsidRPr="00354065" w:rsidRDefault="00354065" w:rsidP="00354065">
      <w:pPr>
        <w:widowControl w:val="0"/>
        <w:jc w:val="both"/>
        <w:rPr>
          <w:rFonts w:ascii="Arial" w:hAnsi="Arial" w:cs="Arial"/>
          <w:sz w:val="22"/>
          <w:szCs w:val="22"/>
          <w:lang w:val="es-ES_tradnl"/>
        </w:rPr>
      </w:pPr>
    </w:p>
    <w:p w:rsidR="00354065" w:rsidRPr="00354065" w:rsidRDefault="00354065" w:rsidP="00354065">
      <w:pPr>
        <w:widowControl w:val="0"/>
        <w:jc w:val="both"/>
        <w:rPr>
          <w:rFonts w:ascii="Arial" w:hAnsi="Arial" w:cs="Arial"/>
          <w:sz w:val="22"/>
          <w:szCs w:val="22"/>
          <w:lang w:val="es-ES_tradnl"/>
        </w:rPr>
      </w:pPr>
      <w:r w:rsidRPr="00354065">
        <w:rPr>
          <w:rFonts w:ascii="Arial" w:hAnsi="Arial" w:cs="Arial"/>
          <w:sz w:val="22"/>
          <w:szCs w:val="22"/>
          <w:lang w:val="es-ES_tradnl"/>
        </w:rPr>
        <w:tab/>
        <w:t>La representación institucional requiere de las siguientes precisiones:</w:t>
      </w:r>
    </w:p>
    <w:p w:rsidR="00354065" w:rsidRPr="00354065" w:rsidRDefault="00354065" w:rsidP="00354065">
      <w:pPr>
        <w:widowControl w:val="0"/>
        <w:jc w:val="both"/>
        <w:rPr>
          <w:rFonts w:ascii="Arial" w:hAnsi="Arial" w:cs="Arial"/>
          <w:sz w:val="22"/>
          <w:szCs w:val="22"/>
          <w:lang w:val="es-ES_tradnl"/>
        </w:rPr>
      </w:pPr>
    </w:p>
    <w:p w:rsidR="00354065" w:rsidRPr="00354065" w:rsidRDefault="00354065" w:rsidP="00354065">
      <w:pPr>
        <w:widowControl w:val="0"/>
        <w:jc w:val="both"/>
        <w:rPr>
          <w:rFonts w:ascii="Arial" w:hAnsi="Arial" w:cs="Arial"/>
          <w:sz w:val="22"/>
          <w:szCs w:val="22"/>
          <w:lang w:val="es-ES_tradnl"/>
        </w:rPr>
      </w:pPr>
      <w:r w:rsidRPr="00354065">
        <w:rPr>
          <w:rFonts w:ascii="Arial" w:hAnsi="Arial" w:cs="Arial"/>
          <w:sz w:val="22"/>
          <w:szCs w:val="22"/>
          <w:lang w:val="es-ES_tradnl"/>
        </w:rPr>
        <w:tab/>
        <w:t xml:space="preserve">1º.- Diferenciar los gastos vinculados a la promoción de </w:t>
      </w:r>
      <w:smartTag w:uri="urn:schemas-microsoft-com:office:smarttags" w:element="PersonName">
        <w:smartTagPr>
          <w:attr w:name="ProductID" w:val="la Isla"/>
        </w:smartTagPr>
        <w:r w:rsidRPr="00354065">
          <w:rPr>
            <w:rFonts w:ascii="Arial" w:hAnsi="Arial" w:cs="Arial"/>
            <w:sz w:val="22"/>
            <w:szCs w:val="22"/>
            <w:lang w:val="es-ES_tradnl"/>
          </w:rPr>
          <w:t>la Isla</w:t>
        </w:r>
      </w:smartTag>
      <w:r w:rsidRPr="00354065">
        <w:rPr>
          <w:rFonts w:ascii="Arial" w:hAnsi="Arial" w:cs="Arial"/>
          <w:sz w:val="22"/>
          <w:szCs w:val="22"/>
          <w:lang w:val="es-ES_tradnl"/>
        </w:rPr>
        <w:t xml:space="preserve"> de Tenerife. </w:t>
      </w:r>
    </w:p>
    <w:p w:rsidR="00354065" w:rsidRPr="00354065" w:rsidRDefault="00354065" w:rsidP="00354065">
      <w:pPr>
        <w:widowControl w:val="0"/>
        <w:jc w:val="both"/>
        <w:rPr>
          <w:rFonts w:ascii="Arial" w:hAnsi="Arial" w:cs="Arial"/>
          <w:sz w:val="22"/>
          <w:szCs w:val="22"/>
          <w:lang w:val="es-ES_tradnl"/>
        </w:rPr>
      </w:pPr>
      <w:r w:rsidRPr="00354065">
        <w:rPr>
          <w:rFonts w:ascii="Arial" w:hAnsi="Arial" w:cs="Arial"/>
          <w:sz w:val="22"/>
          <w:szCs w:val="22"/>
          <w:lang w:val="es-ES_tradnl"/>
        </w:rPr>
        <w:tab/>
        <w:t xml:space="preserve">2º.- Puede estar vinculada a actos promovidos directamente por el Cabildo o a la participación de éste en actos organizados por otros entes, dependientes o no, en los que resulte de interés que el Cabildo esté representado. </w:t>
      </w:r>
    </w:p>
    <w:p w:rsidR="00354065" w:rsidRPr="00354065" w:rsidRDefault="00354065" w:rsidP="00354065">
      <w:pPr>
        <w:widowControl w:val="0"/>
        <w:jc w:val="both"/>
        <w:rPr>
          <w:rFonts w:ascii="Arial" w:hAnsi="Arial" w:cs="Arial"/>
          <w:sz w:val="22"/>
          <w:szCs w:val="22"/>
          <w:lang w:val="es-ES_tradnl"/>
        </w:rPr>
      </w:pPr>
    </w:p>
    <w:p w:rsidR="00354065" w:rsidRPr="00354065" w:rsidRDefault="00354065" w:rsidP="00354065">
      <w:pPr>
        <w:widowControl w:val="0"/>
        <w:jc w:val="both"/>
        <w:rPr>
          <w:rFonts w:ascii="Arial" w:hAnsi="Arial" w:cs="Arial"/>
          <w:sz w:val="22"/>
          <w:szCs w:val="22"/>
          <w:lang w:val="es-ES_tradnl"/>
        </w:rPr>
      </w:pPr>
      <w:r w:rsidRPr="00354065">
        <w:rPr>
          <w:rFonts w:ascii="Arial" w:hAnsi="Arial" w:cs="Arial"/>
          <w:sz w:val="22"/>
          <w:szCs w:val="22"/>
          <w:lang w:val="es-ES_tradnl"/>
        </w:rPr>
        <w:tab/>
        <w:t>3º.- Cuando por causas justificadas no pueda darse la asistencia de un representante del Cabildo en actos promovidos por otros entes, el comité organizador de los mismos deberá poner de manifiesto la participación expresa del Cabildo.</w:t>
      </w:r>
    </w:p>
    <w:p w:rsidR="00354065" w:rsidRPr="00354065" w:rsidRDefault="00354065" w:rsidP="00354065">
      <w:pPr>
        <w:widowControl w:val="0"/>
        <w:jc w:val="both"/>
        <w:rPr>
          <w:rFonts w:ascii="Arial" w:hAnsi="Arial" w:cs="Arial"/>
          <w:sz w:val="22"/>
          <w:szCs w:val="22"/>
          <w:lang w:val="es-ES_tradnl"/>
        </w:rPr>
      </w:pPr>
    </w:p>
    <w:p w:rsidR="00354065" w:rsidRPr="00354065" w:rsidRDefault="00354065" w:rsidP="00354065">
      <w:pPr>
        <w:widowControl w:val="0"/>
        <w:jc w:val="both"/>
        <w:rPr>
          <w:rFonts w:ascii="Arial" w:hAnsi="Arial" w:cs="Arial"/>
          <w:sz w:val="22"/>
          <w:szCs w:val="22"/>
          <w:lang w:val="es-ES_tradnl"/>
        </w:rPr>
      </w:pPr>
      <w:r w:rsidRPr="00354065">
        <w:rPr>
          <w:rFonts w:ascii="Arial" w:hAnsi="Arial" w:cs="Arial"/>
          <w:sz w:val="22"/>
          <w:szCs w:val="22"/>
          <w:lang w:val="es-ES_tradnl"/>
        </w:rPr>
        <w:tab/>
        <w:t>A modo orientativo se entenderá por gastos protocolarios las inauguraciones, visitas, recepciones, reuniones y cualquiera otra actuación de la misma índole. Asimismo se entenderá como gastos protocolarios, los cócteles, flores, decoración, transportes auxiliares, apoyo logístico, etc.</w:t>
      </w:r>
    </w:p>
    <w:p w:rsidR="00354065" w:rsidRPr="00354065" w:rsidRDefault="00354065" w:rsidP="00354065">
      <w:pPr>
        <w:widowControl w:val="0"/>
        <w:jc w:val="both"/>
        <w:rPr>
          <w:rFonts w:ascii="Arial" w:hAnsi="Arial" w:cs="Arial"/>
          <w:sz w:val="22"/>
          <w:szCs w:val="22"/>
          <w:lang w:val="es-ES_tradnl"/>
        </w:rPr>
      </w:pPr>
      <w:r w:rsidRPr="00354065">
        <w:rPr>
          <w:rFonts w:ascii="Arial" w:hAnsi="Arial" w:cs="Arial"/>
          <w:sz w:val="22"/>
          <w:szCs w:val="22"/>
          <w:lang w:val="es-ES_tradnl"/>
        </w:rPr>
        <w:t xml:space="preserve"> </w:t>
      </w:r>
    </w:p>
    <w:p w:rsidR="00354065" w:rsidRPr="00354065" w:rsidRDefault="00354065" w:rsidP="00354065">
      <w:pPr>
        <w:widowControl w:val="0"/>
        <w:jc w:val="both"/>
        <w:rPr>
          <w:rFonts w:ascii="Arial" w:hAnsi="Arial" w:cs="Arial"/>
          <w:b/>
          <w:sz w:val="22"/>
          <w:szCs w:val="22"/>
          <w:lang w:val="es-ES_tradnl"/>
        </w:rPr>
      </w:pPr>
    </w:p>
    <w:p w:rsidR="00354065" w:rsidRPr="00354065" w:rsidRDefault="00354065" w:rsidP="00354065">
      <w:pPr>
        <w:widowControl w:val="0"/>
        <w:jc w:val="both"/>
        <w:rPr>
          <w:rFonts w:ascii="Arial" w:hAnsi="Arial" w:cs="Arial"/>
          <w:sz w:val="22"/>
          <w:szCs w:val="22"/>
          <w:lang w:val="es-ES_tradnl"/>
        </w:rPr>
      </w:pPr>
      <w:r w:rsidRPr="00354065">
        <w:rPr>
          <w:rFonts w:ascii="Arial" w:hAnsi="Arial" w:cs="Arial"/>
          <w:b/>
          <w:sz w:val="22"/>
          <w:szCs w:val="22"/>
          <w:lang w:val="es-ES_tradnl"/>
        </w:rPr>
        <w:t xml:space="preserve">DEL GABINENTE DE </w:t>
      </w:r>
      <w:smartTag w:uri="urn:schemas-microsoft-com:office:smarttags" w:element="PersonName">
        <w:smartTagPr>
          <w:attr w:name="ProductID" w:val="LA PRESIDENCIA."/>
        </w:smartTagPr>
        <w:r w:rsidRPr="00354065">
          <w:rPr>
            <w:rFonts w:ascii="Arial" w:hAnsi="Arial" w:cs="Arial"/>
            <w:b/>
            <w:sz w:val="22"/>
            <w:szCs w:val="22"/>
            <w:lang w:val="es-ES_tradnl"/>
          </w:rPr>
          <w:t>LA PRESIDENCIA</w:t>
        </w:r>
        <w:r w:rsidRPr="00354065">
          <w:rPr>
            <w:rFonts w:ascii="Arial" w:hAnsi="Arial" w:cs="Arial"/>
            <w:sz w:val="22"/>
            <w:szCs w:val="22"/>
            <w:lang w:val="es-ES_tradnl"/>
          </w:rPr>
          <w:t>.</w:t>
        </w:r>
      </w:smartTag>
      <w:r w:rsidRPr="00354065">
        <w:rPr>
          <w:rFonts w:ascii="Arial" w:hAnsi="Arial" w:cs="Arial"/>
          <w:sz w:val="22"/>
          <w:szCs w:val="22"/>
          <w:lang w:val="es-ES_tradnl"/>
        </w:rPr>
        <w:t xml:space="preserve"> </w:t>
      </w:r>
    </w:p>
    <w:p w:rsidR="00354065" w:rsidRPr="00354065" w:rsidRDefault="00354065" w:rsidP="00354065">
      <w:pPr>
        <w:widowControl w:val="0"/>
        <w:jc w:val="both"/>
        <w:rPr>
          <w:rFonts w:ascii="Arial" w:hAnsi="Arial" w:cs="Arial"/>
          <w:sz w:val="22"/>
          <w:szCs w:val="22"/>
          <w:lang w:val="es-ES_tradnl"/>
        </w:rPr>
      </w:pPr>
    </w:p>
    <w:p w:rsidR="00354065" w:rsidRPr="00354065" w:rsidRDefault="00354065" w:rsidP="00354065">
      <w:pPr>
        <w:widowControl w:val="0"/>
        <w:jc w:val="both"/>
        <w:rPr>
          <w:rFonts w:ascii="Arial" w:hAnsi="Arial" w:cs="Arial"/>
          <w:sz w:val="22"/>
          <w:szCs w:val="22"/>
          <w:lang w:val="es-ES_tradnl"/>
        </w:rPr>
      </w:pPr>
      <w:r w:rsidRPr="00354065">
        <w:rPr>
          <w:rFonts w:ascii="Arial" w:hAnsi="Arial" w:cs="Arial"/>
          <w:sz w:val="22"/>
          <w:szCs w:val="22"/>
          <w:lang w:val="es-ES_tradnl"/>
        </w:rPr>
        <w:tab/>
        <w:t xml:space="preserve">Corresponderá al Gabinete de </w:t>
      </w:r>
      <w:smartTag w:uri="urn:schemas-microsoft-com:office:smarttags" w:element="PersonName">
        <w:smartTagPr>
          <w:attr w:name="ProductID" w:val="LA PRESIDENCIA"/>
        </w:smartTagPr>
        <w:r w:rsidRPr="00354065">
          <w:rPr>
            <w:rFonts w:ascii="Arial" w:hAnsi="Arial" w:cs="Arial"/>
            <w:sz w:val="22"/>
            <w:szCs w:val="22"/>
            <w:lang w:val="es-ES_tradnl"/>
          </w:rPr>
          <w:t>la Presidencia</w:t>
        </w:r>
      </w:smartTag>
      <w:r w:rsidRPr="00354065">
        <w:rPr>
          <w:rFonts w:ascii="Arial" w:hAnsi="Arial" w:cs="Arial"/>
          <w:sz w:val="22"/>
          <w:szCs w:val="22"/>
          <w:lang w:val="es-ES_tradnl"/>
        </w:rPr>
        <w:t xml:space="preserve"> la organización de todos aquellos actos en los que deba tenerse en cuenta las normas de protocolo, con independencia del área que lo promueva.</w:t>
      </w:r>
    </w:p>
    <w:p w:rsidR="00354065" w:rsidRPr="00354065" w:rsidRDefault="00354065" w:rsidP="00354065">
      <w:pPr>
        <w:widowControl w:val="0"/>
        <w:jc w:val="both"/>
        <w:rPr>
          <w:rFonts w:ascii="Arial" w:hAnsi="Arial" w:cs="Arial"/>
          <w:sz w:val="22"/>
          <w:szCs w:val="22"/>
          <w:lang w:val="es-ES_tradnl"/>
        </w:rPr>
      </w:pPr>
      <w:r w:rsidRPr="00354065">
        <w:rPr>
          <w:rFonts w:ascii="Arial" w:hAnsi="Arial" w:cs="Arial"/>
          <w:sz w:val="22"/>
          <w:szCs w:val="22"/>
          <w:lang w:val="es-ES_tradnl"/>
        </w:rPr>
        <w:tab/>
      </w:r>
    </w:p>
    <w:p w:rsidR="00354065" w:rsidRPr="00354065" w:rsidRDefault="00354065" w:rsidP="00354065">
      <w:pPr>
        <w:widowControl w:val="0"/>
        <w:jc w:val="both"/>
        <w:rPr>
          <w:rFonts w:ascii="Arial" w:hAnsi="Arial" w:cs="Arial"/>
          <w:b/>
          <w:sz w:val="22"/>
          <w:szCs w:val="22"/>
          <w:lang w:val="es-ES_tradnl"/>
        </w:rPr>
      </w:pPr>
    </w:p>
    <w:p w:rsidR="00354065" w:rsidRPr="00354065" w:rsidRDefault="00354065" w:rsidP="00354065">
      <w:pPr>
        <w:widowControl w:val="0"/>
        <w:jc w:val="both"/>
        <w:rPr>
          <w:rFonts w:ascii="Arial" w:hAnsi="Arial" w:cs="Arial"/>
          <w:b/>
          <w:sz w:val="22"/>
          <w:szCs w:val="22"/>
          <w:lang w:val="es-ES_tradnl"/>
        </w:rPr>
      </w:pPr>
      <w:r w:rsidRPr="00354065">
        <w:rPr>
          <w:rFonts w:ascii="Arial" w:hAnsi="Arial" w:cs="Arial"/>
          <w:b/>
          <w:sz w:val="22"/>
          <w:szCs w:val="22"/>
          <w:lang w:val="es-ES_tradnl"/>
        </w:rPr>
        <w:t xml:space="preserve">DE </w:t>
      </w:r>
      <w:smartTag w:uri="urn:schemas-microsoft-com:office:smarttags" w:element="PersonName">
        <w:smartTagPr>
          <w:attr w:name="ProductID" w:val="LA TRAMITACIÓN DE LOS"/>
        </w:smartTagPr>
        <w:smartTag w:uri="urn:schemas-microsoft-com:office:smarttags" w:element="PersonName">
          <w:smartTagPr>
            <w:attr w:name="ProductID" w:val="LA TRAMITACIￓN DE"/>
          </w:smartTagPr>
          <w:r w:rsidRPr="00354065">
            <w:rPr>
              <w:rFonts w:ascii="Arial" w:hAnsi="Arial" w:cs="Arial"/>
              <w:b/>
              <w:sz w:val="22"/>
              <w:szCs w:val="22"/>
              <w:lang w:val="es-ES_tradnl"/>
            </w:rPr>
            <w:t>LA TRAMITACIÓN DE</w:t>
          </w:r>
        </w:smartTag>
        <w:r w:rsidRPr="00354065">
          <w:rPr>
            <w:rFonts w:ascii="Arial" w:hAnsi="Arial" w:cs="Arial"/>
            <w:b/>
            <w:sz w:val="22"/>
            <w:szCs w:val="22"/>
            <w:lang w:val="es-ES_tradnl"/>
          </w:rPr>
          <w:t xml:space="preserve"> LOS</w:t>
        </w:r>
      </w:smartTag>
      <w:r w:rsidRPr="00354065">
        <w:rPr>
          <w:rFonts w:ascii="Arial" w:hAnsi="Arial" w:cs="Arial"/>
          <w:b/>
          <w:sz w:val="22"/>
          <w:szCs w:val="22"/>
          <w:lang w:val="es-ES_tradnl"/>
        </w:rPr>
        <w:t xml:space="preserve"> GASTOS PROTOCOLARIOS.</w:t>
      </w:r>
    </w:p>
    <w:p w:rsidR="00354065" w:rsidRPr="00354065" w:rsidRDefault="00354065" w:rsidP="00354065">
      <w:pPr>
        <w:widowControl w:val="0"/>
        <w:jc w:val="both"/>
        <w:rPr>
          <w:rFonts w:ascii="Arial" w:hAnsi="Arial" w:cs="Arial"/>
          <w:sz w:val="22"/>
          <w:szCs w:val="22"/>
          <w:lang w:val="es-ES_tradnl"/>
        </w:rPr>
      </w:pPr>
    </w:p>
    <w:p w:rsidR="00354065" w:rsidRPr="00354065" w:rsidRDefault="00354065" w:rsidP="00354065">
      <w:pPr>
        <w:widowControl w:val="0"/>
        <w:jc w:val="both"/>
        <w:rPr>
          <w:rFonts w:ascii="Arial" w:hAnsi="Arial" w:cs="Arial"/>
          <w:sz w:val="22"/>
          <w:szCs w:val="22"/>
          <w:lang w:val="es-ES_tradnl"/>
        </w:rPr>
      </w:pPr>
      <w:r w:rsidRPr="00354065">
        <w:rPr>
          <w:rFonts w:ascii="Arial" w:hAnsi="Arial" w:cs="Arial"/>
          <w:sz w:val="22"/>
          <w:szCs w:val="22"/>
        </w:rPr>
        <w:tab/>
      </w:r>
      <w:r w:rsidRPr="00354065">
        <w:rPr>
          <w:rFonts w:ascii="Arial" w:hAnsi="Arial" w:cs="Arial"/>
          <w:sz w:val="22"/>
          <w:szCs w:val="22"/>
          <w:lang w:val="es-ES_tradnl"/>
        </w:rPr>
        <w:t xml:space="preserve">Todo acto protocolario conllevará en primer lugar la realización de una propuesta justificativa según modelo recogido en anexo adjunto, a realizar por el Área </w:t>
      </w:r>
      <w:r w:rsidRPr="00354065">
        <w:rPr>
          <w:rFonts w:ascii="Arial" w:hAnsi="Arial" w:cs="Arial"/>
          <w:sz w:val="22"/>
          <w:szCs w:val="22"/>
          <w:lang w:val="es-ES_tradnl"/>
        </w:rPr>
        <w:lastRenderedPageBreak/>
        <w:t>que lo promueva, donde deben quedar claro los siguientes aspectos:</w:t>
      </w:r>
    </w:p>
    <w:p w:rsidR="00354065" w:rsidRPr="00354065" w:rsidRDefault="00354065" w:rsidP="00354065">
      <w:pPr>
        <w:widowControl w:val="0"/>
        <w:jc w:val="both"/>
        <w:rPr>
          <w:rFonts w:ascii="Arial" w:hAnsi="Arial" w:cs="Arial"/>
          <w:sz w:val="22"/>
          <w:szCs w:val="22"/>
          <w:lang w:val="es-ES_tradnl"/>
        </w:rPr>
      </w:pPr>
    </w:p>
    <w:p w:rsidR="00354065" w:rsidRPr="00354065" w:rsidRDefault="00354065" w:rsidP="00354065">
      <w:pPr>
        <w:widowControl w:val="0"/>
        <w:numPr>
          <w:ilvl w:val="0"/>
          <w:numId w:val="1"/>
        </w:numPr>
        <w:overflowPunct w:val="0"/>
        <w:autoSpaceDE w:val="0"/>
        <w:autoSpaceDN w:val="0"/>
        <w:adjustRightInd w:val="0"/>
        <w:ind w:left="720" w:hanging="141"/>
        <w:jc w:val="both"/>
        <w:rPr>
          <w:rFonts w:ascii="Arial" w:hAnsi="Arial" w:cs="Arial"/>
          <w:sz w:val="22"/>
          <w:szCs w:val="22"/>
          <w:lang w:val="es-ES_tradnl"/>
        </w:rPr>
      </w:pPr>
      <w:r w:rsidRPr="00354065">
        <w:rPr>
          <w:rFonts w:ascii="Arial" w:hAnsi="Arial" w:cs="Arial"/>
          <w:sz w:val="22"/>
          <w:szCs w:val="22"/>
          <w:lang w:val="es-ES_tradnl"/>
        </w:rPr>
        <w:t>Interés  para el Cabildo del acto a realizar.</w:t>
      </w:r>
    </w:p>
    <w:p w:rsidR="00354065" w:rsidRPr="00354065" w:rsidRDefault="00354065" w:rsidP="00354065">
      <w:pPr>
        <w:widowControl w:val="0"/>
        <w:numPr>
          <w:ilvl w:val="0"/>
          <w:numId w:val="1"/>
        </w:numPr>
        <w:overflowPunct w:val="0"/>
        <w:autoSpaceDE w:val="0"/>
        <w:autoSpaceDN w:val="0"/>
        <w:adjustRightInd w:val="0"/>
        <w:ind w:left="720" w:hanging="141"/>
        <w:jc w:val="both"/>
        <w:rPr>
          <w:rFonts w:ascii="Arial" w:hAnsi="Arial" w:cs="Arial"/>
          <w:sz w:val="22"/>
          <w:szCs w:val="22"/>
          <w:lang w:val="es-ES_tradnl"/>
        </w:rPr>
      </w:pPr>
      <w:r w:rsidRPr="00354065">
        <w:rPr>
          <w:rFonts w:ascii="Arial" w:hAnsi="Arial" w:cs="Arial"/>
          <w:sz w:val="22"/>
          <w:szCs w:val="22"/>
          <w:lang w:val="es-ES_tradnl"/>
        </w:rPr>
        <w:t>Vinculación del acto con la actividad del área que lo propone.</w:t>
      </w:r>
    </w:p>
    <w:p w:rsidR="00354065" w:rsidRPr="00354065" w:rsidRDefault="00354065" w:rsidP="00354065">
      <w:pPr>
        <w:widowControl w:val="0"/>
        <w:numPr>
          <w:ilvl w:val="0"/>
          <w:numId w:val="1"/>
        </w:numPr>
        <w:overflowPunct w:val="0"/>
        <w:autoSpaceDE w:val="0"/>
        <w:autoSpaceDN w:val="0"/>
        <w:adjustRightInd w:val="0"/>
        <w:ind w:left="720" w:hanging="141"/>
        <w:jc w:val="both"/>
        <w:rPr>
          <w:rFonts w:ascii="Arial" w:hAnsi="Arial" w:cs="Arial"/>
          <w:sz w:val="22"/>
          <w:szCs w:val="22"/>
          <w:lang w:val="es-ES_tradnl"/>
        </w:rPr>
      </w:pPr>
      <w:r w:rsidRPr="00354065">
        <w:rPr>
          <w:rFonts w:ascii="Arial" w:hAnsi="Arial" w:cs="Arial"/>
          <w:sz w:val="22"/>
          <w:szCs w:val="22"/>
          <w:lang w:val="es-ES_tradnl"/>
        </w:rPr>
        <w:t>Personas o grupos destinatarios del acto y/o gasto, y su relación con el acto o evento a celebrar.</w:t>
      </w:r>
    </w:p>
    <w:p w:rsidR="00354065" w:rsidRPr="00354065" w:rsidRDefault="00354065" w:rsidP="00354065">
      <w:pPr>
        <w:widowControl w:val="0"/>
        <w:numPr>
          <w:ilvl w:val="0"/>
          <w:numId w:val="1"/>
        </w:numPr>
        <w:overflowPunct w:val="0"/>
        <w:autoSpaceDE w:val="0"/>
        <w:autoSpaceDN w:val="0"/>
        <w:adjustRightInd w:val="0"/>
        <w:ind w:left="720" w:hanging="141"/>
        <w:jc w:val="both"/>
        <w:rPr>
          <w:rFonts w:ascii="Arial" w:hAnsi="Arial" w:cs="Arial"/>
          <w:sz w:val="22"/>
          <w:szCs w:val="22"/>
          <w:lang w:val="en-US"/>
        </w:rPr>
      </w:pPr>
      <w:proofErr w:type="spellStart"/>
      <w:r w:rsidRPr="00354065">
        <w:rPr>
          <w:rFonts w:ascii="Arial" w:hAnsi="Arial" w:cs="Arial"/>
          <w:sz w:val="22"/>
          <w:szCs w:val="22"/>
          <w:lang w:val="en-US"/>
        </w:rPr>
        <w:t>Financiación</w:t>
      </w:r>
      <w:proofErr w:type="spellEnd"/>
      <w:r w:rsidRPr="00354065">
        <w:rPr>
          <w:rFonts w:ascii="Arial" w:hAnsi="Arial" w:cs="Arial"/>
          <w:sz w:val="22"/>
          <w:szCs w:val="22"/>
          <w:lang w:val="en-US"/>
        </w:rPr>
        <w:tab/>
      </w:r>
    </w:p>
    <w:p w:rsidR="00354065" w:rsidRPr="00354065" w:rsidRDefault="00354065" w:rsidP="00354065">
      <w:pPr>
        <w:widowControl w:val="0"/>
        <w:jc w:val="both"/>
        <w:rPr>
          <w:rFonts w:ascii="Arial" w:hAnsi="Arial" w:cs="Arial"/>
          <w:sz w:val="22"/>
          <w:szCs w:val="22"/>
        </w:rPr>
      </w:pPr>
    </w:p>
    <w:p w:rsidR="00354065" w:rsidRPr="00354065" w:rsidRDefault="00354065" w:rsidP="00354065">
      <w:pPr>
        <w:widowControl w:val="0"/>
        <w:jc w:val="both"/>
        <w:rPr>
          <w:rFonts w:ascii="Arial" w:hAnsi="Arial" w:cs="Arial"/>
          <w:sz w:val="22"/>
          <w:szCs w:val="22"/>
          <w:lang w:val="es-ES_tradnl"/>
        </w:rPr>
      </w:pPr>
      <w:r w:rsidRPr="00354065">
        <w:rPr>
          <w:rFonts w:ascii="Arial" w:hAnsi="Arial" w:cs="Arial"/>
          <w:sz w:val="22"/>
          <w:szCs w:val="22"/>
        </w:rPr>
        <w:tab/>
        <w:t xml:space="preserve">La aprobación de un gasto protocolario podrá implicar sólo la autorización del gasto por una </w:t>
      </w:r>
      <w:r w:rsidRPr="00354065">
        <w:rPr>
          <w:rFonts w:ascii="Arial" w:hAnsi="Arial" w:cs="Arial"/>
          <w:sz w:val="22"/>
          <w:szCs w:val="22"/>
          <w:lang w:val="es-ES_tradnl"/>
        </w:rPr>
        <w:t>cuantía cierta o aproximada, reservando a tal fin la totalidad o parte de un crédito presupuestario cuando no sea posible determinar el acreedor, o la autorización y disposición del gasto por un importe exactamente determinado cuando exista un acreedor determinado o determinable.</w:t>
      </w:r>
    </w:p>
    <w:p w:rsidR="00354065" w:rsidRPr="00354065" w:rsidRDefault="00354065" w:rsidP="00354065">
      <w:pPr>
        <w:widowControl w:val="0"/>
        <w:jc w:val="both"/>
        <w:rPr>
          <w:rFonts w:ascii="Arial" w:hAnsi="Arial" w:cs="Arial"/>
          <w:sz w:val="22"/>
          <w:szCs w:val="22"/>
        </w:rPr>
      </w:pPr>
    </w:p>
    <w:p w:rsidR="00354065" w:rsidRPr="00354065" w:rsidRDefault="00354065" w:rsidP="00354065">
      <w:pPr>
        <w:widowControl w:val="0"/>
        <w:jc w:val="both"/>
        <w:rPr>
          <w:rFonts w:ascii="Arial" w:hAnsi="Arial" w:cs="Arial"/>
          <w:sz w:val="22"/>
          <w:szCs w:val="22"/>
          <w:lang w:val="es-ES_tradnl"/>
        </w:rPr>
      </w:pPr>
      <w:r w:rsidRPr="00354065">
        <w:rPr>
          <w:rFonts w:ascii="Arial" w:hAnsi="Arial" w:cs="Arial"/>
          <w:sz w:val="22"/>
          <w:szCs w:val="22"/>
        </w:rPr>
        <w:tab/>
      </w:r>
      <w:r w:rsidRPr="00354065">
        <w:rPr>
          <w:rFonts w:ascii="Arial" w:hAnsi="Arial" w:cs="Arial"/>
          <w:sz w:val="22"/>
          <w:szCs w:val="22"/>
          <w:lang w:val="es-ES_tradnl"/>
        </w:rPr>
        <w:t xml:space="preserve">Cuando el acto protocolario tenga un interés promocional para </w:t>
      </w:r>
      <w:smartTag w:uri="urn:schemas-microsoft-com:office:smarttags" w:element="PersonName">
        <w:smartTagPr>
          <w:attr w:name="ProductID" w:val="la Isla"/>
        </w:smartTagPr>
        <w:r w:rsidRPr="00354065">
          <w:rPr>
            <w:rFonts w:ascii="Arial" w:hAnsi="Arial" w:cs="Arial"/>
            <w:sz w:val="22"/>
            <w:szCs w:val="22"/>
            <w:lang w:val="es-ES_tradnl"/>
          </w:rPr>
          <w:t>la Isla</w:t>
        </w:r>
      </w:smartTag>
      <w:r w:rsidRPr="00354065">
        <w:rPr>
          <w:rFonts w:ascii="Arial" w:hAnsi="Arial" w:cs="Arial"/>
          <w:sz w:val="22"/>
          <w:szCs w:val="22"/>
          <w:lang w:val="es-ES_tradnl"/>
        </w:rPr>
        <w:t xml:space="preserve"> de Tenerife, el mismo deberá ser acreditado mediante informe del área que promueva el evento, o participe en el mismo.</w:t>
      </w:r>
    </w:p>
    <w:p w:rsidR="00354065" w:rsidRPr="00354065" w:rsidRDefault="00354065" w:rsidP="00354065">
      <w:pPr>
        <w:widowControl w:val="0"/>
        <w:jc w:val="both"/>
        <w:rPr>
          <w:rFonts w:ascii="Arial" w:hAnsi="Arial" w:cs="Arial"/>
          <w:sz w:val="22"/>
          <w:szCs w:val="22"/>
          <w:lang w:val="es-ES_tradnl"/>
        </w:rPr>
      </w:pPr>
    </w:p>
    <w:p w:rsidR="00354065" w:rsidRPr="00354065" w:rsidRDefault="00354065" w:rsidP="00354065">
      <w:pPr>
        <w:widowControl w:val="0"/>
        <w:jc w:val="both"/>
        <w:rPr>
          <w:rFonts w:ascii="Arial" w:hAnsi="Arial" w:cs="Arial"/>
          <w:sz w:val="22"/>
          <w:szCs w:val="22"/>
          <w:lang w:val="es-ES_tradnl"/>
        </w:rPr>
      </w:pPr>
      <w:r w:rsidRPr="00354065">
        <w:rPr>
          <w:rFonts w:ascii="Arial" w:hAnsi="Arial" w:cs="Arial"/>
          <w:sz w:val="22"/>
          <w:szCs w:val="22"/>
          <w:lang w:val="es-ES_tradnl"/>
        </w:rPr>
        <w:tab/>
        <w:t xml:space="preserve">Una vez aprobado el gasto por el órgano competente, si su organización precisara de la participación del Gabinete de </w:t>
      </w:r>
      <w:smartTag w:uri="urn:schemas-microsoft-com:office:smarttags" w:element="PersonName">
        <w:smartTagPr>
          <w:attr w:name="ProductID" w:val="LA PRESIDENCIA"/>
        </w:smartTagPr>
        <w:r w:rsidRPr="00354065">
          <w:rPr>
            <w:rFonts w:ascii="Arial" w:hAnsi="Arial" w:cs="Arial"/>
            <w:sz w:val="22"/>
            <w:szCs w:val="22"/>
            <w:lang w:val="es-ES_tradnl"/>
          </w:rPr>
          <w:t>la Presidencia</w:t>
        </w:r>
      </w:smartTag>
      <w:r w:rsidRPr="00354065">
        <w:rPr>
          <w:rFonts w:ascii="Arial" w:hAnsi="Arial" w:cs="Arial"/>
          <w:sz w:val="22"/>
          <w:szCs w:val="22"/>
          <w:lang w:val="es-ES_tradnl"/>
        </w:rPr>
        <w:t xml:space="preserve">, se dará traslado á este del acuerdo aprobatorio del gasto así como de la propuesta justificativa gasto, solicitando su colaboración. </w:t>
      </w:r>
    </w:p>
    <w:p w:rsidR="00354065" w:rsidRPr="00354065" w:rsidRDefault="00354065" w:rsidP="00354065">
      <w:pPr>
        <w:widowControl w:val="0"/>
        <w:jc w:val="both"/>
        <w:rPr>
          <w:rFonts w:ascii="Arial" w:hAnsi="Arial" w:cs="Arial"/>
          <w:b/>
          <w:sz w:val="22"/>
          <w:szCs w:val="22"/>
          <w:lang w:val="es-ES_tradnl"/>
        </w:rPr>
      </w:pPr>
    </w:p>
    <w:p w:rsidR="00354065" w:rsidRPr="00354065" w:rsidRDefault="00354065" w:rsidP="00354065">
      <w:pPr>
        <w:widowControl w:val="0"/>
        <w:jc w:val="both"/>
        <w:rPr>
          <w:rFonts w:ascii="Arial" w:hAnsi="Arial" w:cs="Arial"/>
          <w:b/>
          <w:sz w:val="22"/>
          <w:szCs w:val="22"/>
          <w:lang w:val="es-ES_tradnl"/>
        </w:rPr>
      </w:pPr>
    </w:p>
    <w:p w:rsidR="00354065" w:rsidRPr="00354065" w:rsidRDefault="00354065" w:rsidP="00354065">
      <w:pPr>
        <w:widowControl w:val="0"/>
        <w:jc w:val="both"/>
        <w:rPr>
          <w:rFonts w:ascii="Arial" w:hAnsi="Arial" w:cs="Arial"/>
          <w:b/>
          <w:sz w:val="22"/>
          <w:szCs w:val="22"/>
          <w:lang w:val="es-ES_tradnl"/>
        </w:rPr>
      </w:pPr>
      <w:r w:rsidRPr="00354065">
        <w:rPr>
          <w:rFonts w:ascii="Arial" w:hAnsi="Arial" w:cs="Arial"/>
          <w:b/>
          <w:sz w:val="22"/>
          <w:szCs w:val="22"/>
          <w:lang w:val="es-ES_tradnl"/>
        </w:rPr>
        <w:t>DE SU FINANCIACIÓN.</w:t>
      </w:r>
    </w:p>
    <w:p w:rsidR="00354065" w:rsidRPr="00354065" w:rsidRDefault="00354065" w:rsidP="00354065">
      <w:pPr>
        <w:widowControl w:val="0"/>
        <w:jc w:val="both"/>
        <w:rPr>
          <w:rFonts w:ascii="Arial" w:hAnsi="Arial" w:cs="Arial"/>
          <w:sz w:val="22"/>
          <w:szCs w:val="22"/>
          <w:lang w:val="es-ES_tradnl"/>
        </w:rPr>
      </w:pPr>
    </w:p>
    <w:p w:rsidR="00354065" w:rsidRPr="00354065" w:rsidRDefault="00354065" w:rsidP="00354065">
      <w:pPr>
        <w:widowControl w:val="0"/>
        <w:jc w:val="both"/>
        <w:rPr>
          <w:rFonts w:ascii="Arial" w:hAnsi="Arial" w:cs="Arial"/>
          <w:sz w:val="22"/>
          <w:szCs w:val="22"/>
          <w:lang w:val="es-ES_tradnl"/>
        </w:rPr>
      </w:pPr>
      <w:r w:rsidRPr="00354065">
        <w:rPr>
          <w:rFonts w:ascii="Arial" w:hAnsi="Arial" w:cs="Arial"/>
          <w:sz w:val="22"/>
          <w:szCs w:val="22"/>
          <w:lang w:val="es-ES_tradnl"/>
        </w:rPr>
        <w:tab/>
        <w:t>Cada área financiará los gastos protocolarios que realice con cargo a sus propios créditos.</w:t>
      </w:r>
    </w:p>
    <w:p w:rsidR="00354065" w:rsidRPr="00354065" w:rsidRDefault="00354065" w:rsidP="00354065">
      <w:pPr>
        <w:widowControl w:val="0"/>
        <w:jc w:val="both"/>
        <w:rPr>
          <w:rFonts w:ascii="Arial" w:hAnsi="Arial" w:cs="Arial"/>
          <w:sz w:val="22"/>
          <w:szCs w:val="22"/>
          <w:lang w:val="es-ES_tradnl"/>
        </w:rPr>
      </w:pPr>
    </w:p>
    <w:p w:rsidR="00354065" w:rsidRPr="00354065" w:rsidRDefault="00354065" w:rsidP="00354065">
      <w:pPr>
        <w:widowControl w:val="0"/>
        <w:jc w:val="both"/>
        <w:rPr>
          <w:rFonts w:ascii="Arial" w:hAnsi="Arial" w:cs="Arial"/>
          <w:sz w:val="22"/>
          <w:szCs w:val="22"/>
          <w:lang w:val="es-ES_tradnl"/>
        </w:rPr>
      </w:pPr>
      <w:r w:rsidRPr="00354065">
        <w:rPr>
          <w:rFonts w:ascii="Arial" w:hAnsi="Arial" w:cs="Arial"/>
          <w:sz w:val="22"/>
          <w:szCs w:val="22"/>
          <w:lang w:val="es-ES_tradnl"/>
        </w:rPr>
        <w:tab/>
        <w:t xml:space="preserve">El Gabinete de </w:t>
      </w:r>
      <w:smartTag w:uri="urn:schemas-microsoft-com:office:smarttags" w:element="PersonName">
        <w:smartTagPr>
          <w:attr w:name="ProductID" w:val="LA PRESIDENCIA"/>
        </w:smartTagPr>
        <w:r w:rsidRPr="00354065">
          <w:rPr>
            <w:rFonts w:ascii="Arial" w:hAnsi="Arial" w:cs="Arial"/>
            <w:sz w:val="22"/>
            <w:szCs w:val="22"/>
            <w:lang w:val="es-ES_tradnl"/>
          </w:rPr>
          <w:t>la Presidencia</w:t>
        </w:r>
      </w:smartTag>
      <w:r w:rsidRPr="00354065">
        <w:rPr>
          <w:rFonts w:ascii="Arial" w:hAnsi="Arial" w:cs="Arial"/>
          <w:sz w:val="22"/>
          <w:szCs w:val="22"/>
          <w:lang w:val="es-ES_tradnl"/>
        </w:rPr>
        <w:t xml:space="preserve"> sólo podrá asumir la financiación de gastos protocolarios que promueva el propio Gabinete, en atención a la importancia del evento para </w:t>
      </w:r>
      <w:smartTag w:uri="urn:schemas-microsoft-com:office:smarttags" w:element="PersonName">
        <w:smartTagPr>
          <w:attr w:name="ProductID" w:val="la Corporaci￳n"/>
        </w:smartTagPr>
        <w:r w:rsidRPr="00354065">
          <w:rPr>
            <w:rFonts w:ascii="Arial" w:hAnsi="Arial" w:cs="Arial"/>
            <w:sz w:val="22"/>
            <w:szCs w:val="22"/>
            <w:lang w:val="es-ES_tradnl"/>
          </w:rPr>
          <w:t>la Corporación</w:t>
        </w:r>
      </w:smartTag>
      <w:r w:rsidRPr="00354065">
        <w:rPr>
          <w:rFonts w:ascii="Arial" w:hAnsi="Arial" w:cs="Arial"/>
          <w:sz w:val="22"/>
          <w:szCs w:val="22"/>
          <w:lang w:val="es-ES_tradnl"/>
        </w:rPr>
        <w:t xml:space="preserve"> en su conjunto.</w:t>
      </w:r>
    </w:p>
    <w:p w:rsidR="00354065" w:rsidRDefault="00354065" w:rsidP="00354065">
      <w:pPr>
        <w:widowControl w:val="0"/>
        <w:jc w:val="both"/>
        <w:rPr>
          <w:rFonts w:ascii="Arial" w:hAnsi="Arial" w:cs="Arial"/>
          <w:b/>
          <w:sz w:val="22"/>
          <w:szCs w:val="22"/>
          <w:lang w:val="es-ES_tradnl"/>
        </w:rPr>
      </w:pPr>
    </w:p>
    <w:p w:rsidR="00354065" w:rsidRPr="00354065" w:rsidRDefault="00354065" w:rsidP="00354065">
      <w:pPr>
        <w:widowControl w:val="0"/>
        <w:jc w:val="both"/>
        <w:rPr>
          <w:rFonts w:ascii="Arial" w:hAnsi="Arial" w:cs="Arial"/>
          <w:b/>
          <w:sz w:val="22"/>
          <w:szCs w:val="22"/>
          <w:lang w:val="es-ES_tradnl"/>
        </w:rPr>
      </w:pPr>
    </w:p>
    <w:p w:rsidR="00354065" w:rsidRPr="00354065" w:rsidRDefault="00354065" w:rsidP="00354065">
      <w:pPr>
        <w:widowControl w:val="0"/>
        <w:jc w:val="both"/>
        <w:rPr>
          <w:rFonts w:ascii="Arial" w:hAnsi="Arial" w:cs="Arial"/>
          <w:b/>
          <w:sz w:val="22"/>
          <w:szCs w:val="22"/>
          <w:lang w:val="es-ES_tradnl"/>
        </w:rPr>
      </w:pPr>
      <w:r w:rsidRPr="00354065">
        <w:rPr>
          <w:rFonts w:ascii="Arial" w:hAnsi="Arial" w:cs="Arial"/>
          <w:b/>
          <w:sz w:val="22"/>
          <w:szCs w:val="22"/>
          <w:lang w:val="es-ES_tradnl"/>
        </w:rPr>
        <w:t xml:space="preserve">DE LAS COMPETENCIAS PARA </w:t>
      </w:r>
      <w:smartTag w:uri="urn:schemas-microsoft-com:office:smarttags" w:element="PersonName">
        <w:smartTagPr>
          <w:attr w:name="ProductID" w:val="LA APROBACIÓN DEL GASTO."/>
        </w:smartTagPr>
        <w:smartTag w:uri="urn:schemas-microsoft-com:office:smarttags" w:element="PersonName">
          <w:smartTagPr>
            <w:attr w:name="ProductID" w:val="LA APROBACIￓN DEL"/>
          </w:smartTagPr>
          <w:r w:rsidRPr="00354065">
            <w:rPr>
              <w:rFonts w:ascii="Arial" w:hAnsi="Arial" w:cs="Arial"/>
              <w:b/>
              <w:sz w:val="22"/>
              <w:szCs w:val="22"/>
              <w:lang w:val="es-ES_tradnl"/>
            </w:rPr>
            <w:t>LA APROBACIÓN DEL</w:t>
          </w:r>
        </w:smartTag>
        <w:r w:rsidRPr="00354065">
          <w:rPr>
            <w:rFonts w:ascii="Arial" w:hAnsi="Arial" w:cs="Arial"/>
            <w:b/>
            <w:sz w:val="22"/>
            <w:szCs w:val="22"/>
            <w:lang w:val="es-ES_tradnl"/>
          </w:rPr>
          <w:t xml:space="preserve"> GASTO.</w:t>
        </w:r>
      </w:smartTag>
    </w:p>
    <w:p w:rsidR="00354065" w:rsidRPr="00354065" w:rsidRDefault="00354065" w:rsidP="00354065">
      <w:pPr>
        <w:widowControl w:val="0"/>
        <w:jc w:val="both"/>
        <w:rPr>
          <w:rFonts w:ascii="Arial" w:hAnsi="Arial" w:cs="Arial"/>
          <w:b/>
          <w:sz w:val="22"/>
          <w:szCs w:val="22"/>
          <w:lang w:val="es-ES_tradnl"/>
        </w:rPr>
      </w:pPr>
    </w:p>
    <w:p w:rsidR="00354065" w:rsidRPr="00354065" w:rsidRDefault="00354065" w:rsidP="00354065">
      <w:pPr>
        <w:widowControl w:val="0"/>
        <w:jc w:val="both"/>
        <w:rPr>
          <w:rFonts w:ascii="Arial" w:hAnsi="Arial" w:cs="Arial"/>
          <w:sz w:val="22"/>
          <w:szCs w:val="22"/>
          <w:lang w:val="es-ES_tradnl"/>
        </w:rPr>
      </w:pPr>
      <w:r w:rsidRPr="00354065">
        <w:rPr>
          <w:rFonts w:ascii="Arial" w:hAnsi="Arial" w:cs="Arial"/>
          <w:sz w:val="22"/>
          <w:szCs w:val="22"/>
          <w:lang w:val="es-ES_tradnl"/>
        </w:rPr>
        <w:tab/>
        <w:t xml:space="preserve">La aprobación de los gastos protocolarios hasta 1.000,00 euros, con independencia de </w:t>
      </w:r>
      <w:proofErr w:type="spellStart"/>
      <w:r w:rsidRPr="00354065">
        <w:rPr>
          <w:rFonts w:ascii="Arial" w:hAnsi="Arial" w:cs="Arial"/>
          <w:sz w:val="22"/>
          <w:szCs w:val="22"/>
          <w:lang w:val="es-ES_tradnl"/>
        </w:rPr>
        <w:t>cual</w:t>
      </w:r>
      <w:proofErr w:type="spellEnd"/>
      <w:r w:rsidRPr="00354065">
        <w:rPr>
          <w:rFonts w:ascii="Arial" w:hAnsi="Arial" w:cs="Arial"/>
          <w:sz w:val="22"/>
          <w:szCs w:val="22"/>
          <w:lang w:val="es-ES_tradnl"/>
        </w:rPr>
        <w:t xml:space="preserve"> sea su naturaleza, corresponderá al alto cargo del área que realice el gasto, y cuando supere dicho importe al Consejo de Gobierno Insular, a propuesta del área correspondiente. </w:t>
      </w:r>
    </w:p>
    <w:p w:rsidR="00354065" w:rsidRDefault="00354065" w:rsidP="00354065">
      <w:pPr>
        <w:widowControl w:val="0"/>
        <w:jc w:val="both"/>
        <w:rPr>
          <w:rFonts w:ascii="Arial" w:hAnsi="Arial" w:cs="Arial"/>
          <w:sz w:val="22"/>
          <w:szCs w:val="22"/>
          <w:lang w:val="es-ES_tradnl"/>
        </w:rPr>
      </w:pPr>
    </w:p>
    <w:p w:rsidR="00354065" w:rsidRPr="00354065" w:rsidRDefault="00354065" w:rsidP="00354065">
      <w:pPr>
        <w:widowControl w:val="0"/>
        <w:jc w:val="both"/>
        <w:rPr>
          <w:rFonts w:ascii="Arial" w:hAnsi="Arial" w:cs="Arial"/>
          <w:sz w:val="22"/>
          <w:szCs w:val="22"/>
          <w:lang w:val="es-ES_tradnl"/>
        </w:rPr>
      </w:pPr>
      <w:r w:rsidRPr="00354065">
        <w:rPr>
          <w:rFonts w:ascii="Arial" w:hAnsi="Arial" w:cs="Arial"/>
          <w:sz w:val="22"/>
          <w:szCs w:val="22"/>
          <w:lang w:val="es-ES_tradnl"/>
        </w:rPr>
        <w:tab/>
      </w:r>
    </w:p>
    <w:p w:rsidR="00354065" w:rsidRPr="00354065" w:rsidRDefault="00354065" w:rsidP="00354065">
      <w:pPr>
        <w:widowControl w:val="0"/>
        <w:jc w:val="both"/>
        <w:rPr>
          <w:rFonts w:ascii="Arial" w:hAnsi="Arial" w:cs="Arial"/>
          <w:b/>
          <w:sz w:val="22"/>
          <w:szCs w:val="22"/>
          <w:lang w:val="es-ES_tradnl"/>
        </w:rPr>
      </w:pPr>
      <w:r w:rsidRPr="00354065">
        <w:rPr>
          <w:rFonts w:ascii="Arial" w:hAnsi="Arial" w:cs="Arial"/>
          <w:b/>
          <w:sz w:val="22"/>
          <w:szCs w:val="22"/>
          <w:lang w:val="es-ES_tradnl"/>
        </w:rPr>
        <w:t xml:space="preserve">DE </w:t>
      </w:r>
      <w:smartTag w:uri="urn:schemas-microsoft-com:office:smarttags" w:element="PersonName">
        <w:smartTagPr>
          <w:attr w:name="ProductID" w:val="LA APLICACIÓN DEL PROCEDIMIENTO"/>
        </w:smartTagPr>
        <w:smartTag w:uri="urn:schemas-microsoft-com:office:smarttags" w:element="PersonName">
          <w:smartTagPr>
            <w:attr w:name="ProductID" w:val="LA APLICACIￓN DEL"/>
          </w:smartTagPr>
          <w:r w:rsidRPr="00354065">
            <w:rPr>
              <w:rFonts w:ascii="Arial" w:hAnsi="Arial" w:cs="Arial"/>
              <w:b/>
              <w:sz w:val="22"/>
              <w:szCs w:val="22"/>
              <w:lang w:val="es-ES_tradnl"/>
            </w:rPr>
            <w:t>LA APLICACIÓN DEL</w:t>
          </w:r>
        </w:smartTag>
        <w:r w:rsidRPr="00354065">
          <w:rPr>
            <w:rFonts w:ascii="Arial" w:hAnsi="Arial" w:cs="Arial"/>
            <w:b/>
            <w:sz w:val="22"/>
            <w:szCs w:val="22"/>
            <w:lang w:val="es-ES_tradnl"/>
          </w:rPr>
          <w:t xml:space="preserve"> PROCEDIMIENTO</w:t>
        </w:r>
      </w:smartTag>
      <w:r w:rsidRPr="00354065">
        <w:rPr>
          <w:rFonts w:ascii="Arial" w:hAnsi="Arial" w:cs="Arial"/>
          <w:b/>
          <w:sz w:val="22"/>
          <w:szCs w:val="22"/>
          <w:lang w:val="es-ES_tradnl"/>
        </w:rPr>
        <w:t xml:space="preserve"> ADOM.</w:t>
      </w:r>
    </w:p>
    <w:p w:rsidR="00354065" w:rsidRPr="00354065" w:rsidRDefault="00354065" w:rsidP="00354065">
      <w:pPr>
        <w:widowControl w:val="0"/>
        <w:jc w:val="both"/>
        <w:rPr>
          <w:rFonts w:ascii="Arial" w:hAnsi="Arial" w:cs="Arial"/>
          <w:b/>
          <w:sz w:val="22"/>
          <w:szCs w:val="22"/>
          <w:lang w:val="es-ES_tradnl"/>
        </w:rPr>
      </w:pPr>
    </w:p>
    <w:p w:rsidR="00354065" w:rsidRPr="00354065" w:rsidRDefault="00354065" w:rsidP="00354065">
      <w:pPr>
        <w:widowControl w:val="0"/>
        <w:jc w:val="both"/>
        <w:rPr>
          <w:rFonts w:ascii="Arial" w:hAnsi="Arial" w:cs="Arial"/>
          <w:sz w:val="22"/>
          <w:szCs w:val="22"/>
          <w:lang w:val="es-ES_tradnl"/>
        </w:rPr>
      </w:pPr>
      <w:r w:rsidRPr="00354065">
        <w:rPr>
          <w:rFonts w:ascii="Arial" w:hAnsi="Arial" w:cs="Arial"/>
          <w:sz w:val="22"/>
          <w:szCs w:val="22"/>
          <w:lang w:val="es-ES_tradnl"/>
        </w:rPr>
        <w:tab/>
        <w:t xml:space="preserve">Los gastos protocolarios podrán ser objeto de tramitación por el  procedimiento abreviado ADOM, de conformidad con regulación contenida como anexo correspondiente de las Bases de Ejecución. </w:t>
      </w:r>
    </w:p>
    <w:p w:rsidR="00354065" w:rsidRPr="00354065" w:rsidRDefault="00354065" w:rsidP="00354065">
      <w:pPr>
        <w:widowControl w:val="0"/>
        <w:jc w:val="both"/>
        <w:rPr>
          <w:rFonts w:ascii="Arial" w:hAnsi="Arial" w:cs="Arial"/>
          <w:sz w:val="22"/>
          <w:szCs w:val="22"/>
          <w:lang w:val="es-ES_tradnl"/>
        </w:rPr>
      </w:pPr>
    </w:p>
    <w:p w:rsidR="00354065" w:rsidRDefault="00354065" w:rsidP="00354065">
      <w:pPr>
        <w:widowControl w:val="0"/>
        <w:jc w:val="both"/>
        <w:rPr>
          <w:rFonts w:ascii="Arial" w:hAnsi="Arial" w:cs="Arial"/>
          <w:sz w:val="22"/>
          <w:szCs w:val="22"/>
          <w:lang w:val="es-ES_tradnl"/>
        </w:rPr>
        <w:sectPr w:rsidR="00354065" w:rsidSect="00100D23">
          <w:headerReference w:type="default" r:id="rId7"/>
          <w:footerReference w:type="default" r:id="rId8"/>
          <w:headerReference w:type="first" r:id="rId9"/>
          <w:footerReference w:type="first" r:id="rId10"/>
          <w:pgSz w:w="11906" w:h="16838"/>
          <w:pgMar w:top="1440" w:right="1644" w:bottom="1616" w:left="1797" w:header="567" w:footer="567" w:gutter="0"/>
          <w:cols w:space="708"/>
          <w:titlePg/>
          <w:docGrid w:linePitch="360"/>
        </w:sectPr>
      </w:pPr>
    </w:p>
    <w:p w:rsidR="00354065" w:rsidRPr="00354065" w:rsidRDefault="00354065" w:rsidP="00354065">
      <w:pPr>
        <w:widowControl w:val="0"/>
        <w:jc w:val="both"/>
        <w:rPr>
          <w:rFonts w:ascii="Arial" w:hAnsi="Arial" w:cs="Arial"/>
          <w:sz w:val="22"/>
          <w:szCs w:val="22"/>
          <w:lang w:val="es-ES_tradnl"/>
        </w:rPr>
      </w:pPr>
    </w:p>
    <w:p w:rsidR="00354065" w:rsidRPr="00354065" w:rsidRDefault="00CC3350" w:rsidP="00354065">
      <w:pPr>
        <w:widowControl w:val="0"/>
        <w:jc w:val="both"/>
        <w:rPr>
          <w:rFonts w:ascii="Arial" w:hAnsi="Arial" w:cs="Arial"/>
          <w:sz w:val="22"/>
          <w:szCs w:val="22"/>
          <w:lang w:val="es-ES_tradnl"/>
        </w:rPr>
      </w:pPr>
      <w:r w:rsidRPr="00CC3350">
        <w:rPr>
          <w:rFonts w:ascii="Arial" w:hAnsi="Arial"/>
          <w:noProof/>
          <w:szCs w:val="20"/>
        </w:rPr>
        <w:pict>
          <v:shapetype id="_x0000_t202" coordsize="21600,21600" o:spt="202" path="m,l,21600r21600,l21600,xe">
            <v:stroke joinstyle="miter"/>
            <v:path gradientshapeok="t" o:connecttype="rect"/>
          </v:shapetype>
          <v:shape id="_x0000_s1029" type="#_x0000_t202" style="position:absolute;left:0;text-align:left;margin-left:201.6pt;margin-top:41.35pt;width:225pt;height:27pt;z-index:251657728" filled="f" stroked="f">
            <v:textbox>
              <w:txbxContent>
                <w:p w:rsidR="00354065" w:rsidRPr="00354065" w:rsidRDefault="00354065" w:rsidP="00354065">
                  <w:pPr>
                    <w:jc w:val="center"/>
                    <w:rPr>
                      <w:rFonts w:ascii="Arial" w:hAnsi="Arial" w:cs="Arial"/>
                      <w:sz w:val="22"/>
                      <w:szCs w:val="22"/>
                      <w:u w:val="single"/>
                    </w:rPr>
                  </w:pPr>
                  <w:r w:rsidRPr="00354065">
                    <w:rPr>
                      <w:rFonts w:ascii="Arial" w:hAnsi="Arial" w:cs="Arial"/>
                      <w:sz w:val="22"/>
                      <w:szCs w:val="22"/>
                      <w:u w:val="single"/>
                    </w:rPr>
                    <w:t>Propuesta de Gasto Protocolario</w:t>
                  </w:r>
                </w:p>
              </w:txbxContent>
            </v:textbox>
          </v:shape>
        </w:pict>
      </w:r>
      <w:r w:rsidR="0048081E">
        <w:rPr>
          <w:rFonts w:ascii="Arial" w:hAnsi="Arial" w:cs="Arial"/>
          <w:noProof/>
          <w:sz w:val="22"/>
          <w:szCs w:val="22"/>
        </w:rPr>
        <w:drawing>
          <wp:inline distT="0" distB="0" distL="0" distR="0">
            <wp:extent cx="2387600" cy="939800"/>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387600" cy="939800"/>
                    </a:xfrm>
                    <a:prstGeom prst="rect">
                      <a:avLst/>
                    </a:prstGeom>
                    <a:noFill/>
                    <a:ln w="9525">
                      <a:noFill/>
                      <a:miter lim="800000"/>
                      <a:headEnd/>
                      <a:tailEnd/>
                    </a:ln>
                  </pic:spPr>
                </pic:pic>
              </a:graphicData>
            </a:graphic>
          </wp:inline>
        </w:drawing>
      </w: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29"/>
        <w:gridCol w:w="7199"/>
      </w:tblGrid>
      <w:tr w:rsidR="00354065" w:rsidRPr="006E567F" w:rsidTr="006E567F">
        <w:trPr>
          <w:trHeight w:val="668"/>
        </w:trPr>
        <w:tc>
          <w:tcPr>
            <w:tcW w:w="1729" w:type="dxa"/>
            <w:vAlign w:val="center"/>
          </w:tcPr>
          <w:p w:rsidR="00354065" w:rsidRPr="006E567F" w:rsidRDefault="00354065" w:rsidP="006E567F">
            <w:pPr>
              <w:widowControl w:val="0"/>
              <w:spacing w:after="200"/>
              <w:jc w:val="both"/>
              <w:rPr>
                <w:rFonts w:ascii="Arial" w:hAnsi="Arial" w:cs="Arial"/>
                <w:b/>
                <w:sz w:val="20"/>
                <w:szCs w:val="20"/>
                <w:lang w:val="es-ES_tradnl"/>
              </w:rPr>
            </w:pPr>
            <w:r w:rsidRPr="006E567F">
              <w:rPr>
                <w:rFonts w:ascii="Arial" w:hAnsi="Arial" w:cs="Arial"/>
                <w:b/>
                <w:sz w:val="20"/>
                <w:szCs w:val="20"/>
                <w:lang w:val="es-ES_tradnl"/>
              </w:rPr>
              <w:t>Área:</w:t>
            </w:r>
          </w:p>
        </w:tc>
        <w:tc>
          <w:tcPr>
            <w:tcW w:w="7199" w:type="dxa"/>
            <w:vAlign w:val="center"/>
          </w:tcPr>
          <w:p w:rsidR="00354065" w:rsidRPr="006E567F" w:rsidRDefault="00354065" w:rsidP="006E567F">
            <w:pPr>
              <w:widowControl w:val="0"/>
              <w:spacing w:after="200"/>
              <w:ind w:right="4032"/>
              <w:jc w:val="both"/>
              <w:rPr>
                <w:rFonts w:ascii="Arial" w:hAnsi="Arial" w:cs="Arial"/>
                <w:sz w:val="20"/>
                <w:szCs w:val="20"/>
                <w:lang w:val="es-ES_tradnl"/>
              </w:rPr>
            </w:pPr>
          </w:p>
          <w:p w:rsidR="00354065" w:rsidRPr="006E567F" w:rsidRDefault="00354065" w:rsidP="006E567F">
            <w:pPr>
              <w:widowControl w:val="0"/>
              <w:spacing w:after="200"/>
              <w:ind w:right="4032"/>
              <w:jc w:val="both"/>
              <w:rPr>
                <w:rFonts w:ascii="Arial" w:hAnsi="Arial" w:cs="Arial"/>
                <w:sz w:val="20"/>
                <w:szCs w:val="20"/>
                <w:lang w:val="es-ES_tradnl"/>
              </w:rPr>
            </w:pPr>
          </w:p>
        </w:tc>
      </w:tr>
      <w:tr w:rsidR="00354065" w:rsidRPr="006E567F" w:rsidTr="006E567F">
        <w:trPr>
          <w:trHeight w:val="749"/>
        </w:trPr>
        <w:tc>
          <w:tcPr>
            <w:tcW w:w="1729" w:type="dxa"/>
            <w:vAlign w:val="center"/>
          </w:tcPr>
          <w:p w:rsidR="00354065" w:rsidRPr="006E567F" w:rsidRDefault="00354065" w:rsidP="006E567F">
            <w:pPr>
              <w:widowControl w:val="0"/>
              <w:spacing w:after="200"/>
              <w:jc w:val="both"/>
              <w:rPr>
                <w:rFonts w:ascii="Arial" w:hAnsi="Arial" w:cs="Arial"/>
                <w:b/>
                <w:sz w:val="20"/>
                <w:szCs w:val="20"/>
                <w:lang w:val="es-ES_tradnl"/>
              </w:rPr>
            </w:pPr>
            <w:r w:rsidRPr="006E567F">
              <w:rPr>
                <w:rFonts w:ascii="Arial" w:hAnsi="Arial" w:cs="Arial"/>
                <w:b/>
                <w:sz w:val="20"/>
                <w:szCs w:val="20"/>
                <w:lang w:val="es-ES_tradnl"/>
              </w:rPr>
              <w:t>Servicio Gestor:</w:t>
            </w:r>
          </w:p>
        </w:tc>
        <w:tc>
          <w:tcPr>
            <w:tcW w:w="7199" w:type="dxa"/>
            <w:vAlign w:val="center"/>
          </w:tcPr>
          <w:p w:rsidR="00354065" w:rsidRPr="006E567F" w:rsidRDefault="00354065" w:rsidP="006E567F">
            <w:pPr>
              <w:widowControl w:val="0"/>
              <w:spacing w:after="200"/>
              <w:ind w:right="4032"/>
              <w:jc w:val="both"/>
              <w:rPr>
                <w:rFonts w:ascii="Arial" w:hAnsi="Arial" w:cs="Arial"/>
                <w:sz w:val="20"/>
                <w:szCs w:val="20"/>
                <w:lang w:val="es-ES_tradnl"/>
              </w:rPr>
            </w:pPr>
          </w:p>
          <w:p w:rsidR="00354065" w:rsidRPr="006E567F" w:rsidRDefault="00354065" w:rsidP="006E567F">
            <w:pPr>
              <w:widowControl w:val="0"/>
              <w:spacing w:after="200"/>
              <w:ind w:right="4032"/>
              <w:jc w:val="both"/>
              <w:rPr>
                <w:rFonts w:ascii="Arial" w:hAnsi="Arial" w:cs="Arial"/>
                <w:sz w:val="20"/>
                <w:szCs w:val="20"/>
                <w:lang w:val="es-ES_tradnl"/>
              </w:rPr>
            </w:pPr>
          </w:p>
        </w:tc>
      </w:tr>
      <w:tr w:rsidR="00354065" w:rsidRPr="006E567F" w:rsidTr="006E567F">
        <w:trPr>
          <w:trHeight w:val="1221"/>
        </w:trPr>
        <w:tc>
          <w:tcPr>
            <w:tcW w:w="1729" w:type="dxa"/>
            <w:vAlign w:val="center"/>
          </w:tcPr>
          <w:p w:rsidR="00354065" w:rsidRPr="006E567F" w:rsidRDefault="00354065" w:rsidP="006E567F">
            <w:pPr>
              <w:widowControl w:val="0"/>
              <w:spacing w:after="200"/>
              <w:rPr>
                <w:rFonts w:ascii="Arial" w:hAnsi="Arial" w:cs="Arial"/>
                <w:sz w:val="20"/>
                <w:szCs w:val="20"/>
                <w:lang w:val="es-ES_tradnl"/>
              </w:rPr>
            </w:pPr>
            <w:r w:rsidRPr="006E567F">
              <w:rPr>
                <w:rFonts w:ascii="Arial" w:hAnsi="Arial" w:cs="Arial"/>
                <w:b/>
                <w:sz w:val="20"/>
                <w:szCs w:val="20"/>
                <w:lang w:val="es-ES_tradnl"/>
              </w:rPr>
              <w:t>Descripción del acto protocolario</w:t>
            </w:r>
            <w:r w:rsidRPr="006E567F">
              <w:rPr>
                <w:rFonts w:ascii="Arial" w:hAnsi="Arial" w:cs="Arial"/>
                <w:sz w:val="20"/>
                <w:szCs w:val="20"/>
                <w:lang w:val="es-ES_tradnl"/>
              </w:rPr>
              <w:t>:</w:t>
            </w:r>
          </w:p>
        </w:tc>
        <w:tc>
          <w:tcPr>
            <w:tcW w:w="7199" w:type="dxa"/>
            <w:vAlign w:val="center"/>
          </w:tcPr>
          <w:p w:rsidR="00354065" w:rsidRPr="006E567F" w:rsidRDefault="00354065" w:rsidP="006E567F">
            <w:pPr>
              <w:widowControl w:val="0"/>
              <w:spacing w:after="200"/>
              <w:ind w:right="4032"/>
              <w:jc w:val="both"/>
              <w:rPr>
                <w:rFonts w:ascii="Arial" w:hAnsi="Arial" w:cs="Arial"/>
                <w:sz w:val="20"/>
                <w:szCs w:val="20"/>
                <w:lang w:val="es-ES_tradnl"/>
              </w:rPr>
            </w:pPr>
          </w:p>
        </w:tc>
      </w:tr>
      <w:tr w:rsidR="00354065" w:rsidRPr="006E567F" w:rsidTr="006E567F">
        <w:trPr>
          <w:trHeight w:val="309"/>
        </w:trPr>
        <w:tc>
          <w:tcPr>
            <w:tcW w:w="1729" w:type="dxa"/>
            <w:vAlign w:val="center"/>
          </w:tcPr>
          <w:p w:rsidR="00354065" w:rsidRPr="006E567F" w:rsidRDefault="00354065" w:rsidP="006E567F">
            <w:pPr>
              <w:widowControl w:val="0"/>
              <w:spacing w:after="200"/>
              <w:jc w:val="both"/>
              <w:rPr>
                <w:rFonts w:ascii="Arial" w:hAnsi="Arial" w:cs="Arial"/>
                <w:b/>
                <w:sz w:val="20"/>
                <w:szCs w:val="20"/>
                <w:lang w:val="es-ES_tradnl"/>
              </w:rPr>
            </w:pPr>
            <w:r w:rsidRPr="006E567F">
              <w:rPr>
                <w:rFonts w:ascii="Arial" w:hAnsi="Arial" w:cs="Arial"/>
                <w:b/>
                <w:sz w:val="20"/>
                <w:szCs w:val="20"/>
                <w:lang w:val="es-ES_tradnl"/>
              </w:rPr>
              <w:t>Importe:</w:t>
            </w:r>
          </w:p>
        </w:tc>
        <w:tc>
          <w:tcPr>
            <w:tcW w:w="7199" w:type="dxa"/>
            <w:vAlign w:val="center"/>
          </w:tcPr>
          <w:p w:rsidR="00354065" w:rsidRPr="006E567F" w:rsidRDefault="00354065" w:rsidP="006E567F">
            <w:pPr>
              <w:widowControl w:val="0"/>
              <w:spacing w:after="200"/>
              <w:ind w:right="4032"/>
              <w:jc w:val="both"/>
              <w:rPr>
                <w:rFonts w:ascii="Arial" w:hAnsi="Arial" w:cs="Arial"/>
                <w:sz w:val="20"/>
                <w:szCs w:val="20"/>
                <w:lang w:val="es-ES_tradnl"/>
              </w:rPr>
            </w:pPr>
          </w:p>
        </w:tc>
      </w:tr>
      <w:tr w:rsidR="00354065" w:rsidRPr="006E567F" w:rsidTr="006E567F">
        <w:trPr>
          <w:trHeight w:val="4668"/>
        </w:trPr>
        <w:tc>
          <w:tcPr>
            <w:tcW w:w="1729" w:type="dxa"/>
          </w:tcPr>
          <w:p w:rsidR="00354065" w:rsidRPr="006E567F" w:rsidRDefault="00354065" w:rsidP="006E567F">
            <w:pPr>
              <w:widowControl w:val="0"/>
              <w:spacing w:after="200"/>
              <w:jc w:val="both"/>
              <w:rPr>
                <w:rFonts w:ascii="Arial" w:hAnsi="Arial" w:cs="Arial"/>
                <w:b/>
                <w:sz w:val="20"/>
                <w:szCs w:val="20"/>
                <w:lang w:val="es-ES_tradnl"/>
              </w:rPr>
            </w:pPr>
          </w:p>
          <w:p w:rsidR="00354065" w:rsidRPr="006E567F" w:rsidRDefault="00354065" w:rsidP="006E567F">
            <w:pPr>
              <w:widowControl w:val="0"/>
              <w:spacing w:after="200"/>
              <w:jc w:val="both"/>
              <w:rPr>
                <w:rFonts w:ascii="Arial" w:hAnsi="Arial" w:cs="Arial"/>
                <w:b/>
                <w:sz w:val="20"/>
                <w:szCs w:val="20"/>
                <w:lang w:val="es-ES_tradnl"/>
              </w:rPr>
            </w:pPr>
            <w:r w:rsidRPr="006E567F">
              <w:rPr>
                <w:rFonts w:ascii="Arial" w:hAnsi="Arial" w:cs="Arial"/>
                <w:b/>
                <w:sz w:val="20"/>
                <w:szCs w:val="20"/>
                <w:lang w:val="es-ES_tradnl"/>
              </w:rPr>
              <w:t>Justificación:</w:t>
            </w:r>
          </w:p>
          <w:p w:rsidR="00354065" w:rsidRPr="006E567F" w:rsidRDefault="00354065" w:rsidP="006E567F">
            <w:pPr>
              <w:widowControl w:val="0"/>
              <w:spacing w:after="200"/>
              <w:jc w:val="both"/>
              <w:rPr>
                <w:rFonts w:ascii="Arial" w:hAnsi="Arial" w:cs="Arial"/>
                <w:sz w:val="20"/>
                <w:szCs w:val="20"/>
                <w:lang w:val="es-ES_tradnl"/>
              </w:rPr>
            </w:pPr>
            <w:r w:rsidRPr="006E567F">
              <w:rPr>
                <w:rFonts w:ascii="Arial" w:hAnsi="Arial" w:cs="Arial"/>
                <w:sz w:val="20"/>
                <w:szCs w:val="20"/>
                <w:lang w:val="es-ES_tradnl"/>
              </w:rPr>
              <w:t>Interés para el Cabildo Insular de Tenerife</w:t>
            </w:r>
          </w:p>
          <w:p w:rsidR="00354065" w:rsidRPr="006E567F" w:rsidRDefault="00354065" w:rsidP="006E567F">
            <w:pPr>
              <w:widowControl w:val="0"/>
              <w:spacing w:after="200"/>
              <w:jc w:val="both"/>
              <w:rPr>
                <w:rFonts w:ascii="Arial" w:hAnsi="Arial" w:cs="Arial"/>
                <w:sz w:val="20"/>
                <w:szCs w:val="20"/>
                <w:lang w:val="es-ES_tradnl"/>
              </w:rPr>
            </w:pPr>
          </w:p>
          <w:p w:rsidR="00354065" w:rsidRPr="006E567F" w:rsidRDefault="00354065" w:rsidP="006E567F">
            <w:pPr>
              <w:widowControl w:val="0"/>
              <w:spacing w:after="200"/>
              <w:rPr>
                <w:rFonts w:ascii="Arial" w:hAnsi="Arial" w:cs="Arial"/>
                <w:sz w:val="20"/>
                <w:szCs w:val="20"/>
                <w:lang w:val="es-ES_tradnl"/>
              </w:rPr>
            </w:pPr>
            <w:r w:rsidRPr="006E567F">
              <w:rPr>
                <w:rFonts w:ascii="Arial" w:hAnsi="Arial" w:cs="Arial"/>
                <w:sz w:val="20"/>
                <w:szCs w:val="20"/>
                <w:lang w:val="es-ES_tradnl"/>
              </w:rPr>
              <w:t>Vinculación con las funciones del Área</w:t>
            </w:r>
          </w:p>
          <w:p w:rsidR="00354065" w:rsidRPr="006E567F" w:rsidRDefault="00354065" w:rsidP="006E567F">
            <w:pPr>
              <w:widowControl w:val="0"/>
              <w:spacing w:after="200"/>
              <w:jc w:val="both"/>
              <w:rPr>
                <w:rFonts w:ascii="Arial" w:hAnsi="Arial" w:cs="Arial"/>
                <w:sz w:val="20"/>
                <w:szCs w:val="20"/>
                <w:lang w:val="es-ES_tradnl"/>
              </w:rPr>
            </w:pPr>
          </w:p>
          <w:p w:rsidR="00354065" w:rsidRPr="006E567F" w:rsidRDefault="00354065" w:rsidP="006E567F">
            <w:pPr>
              <w:widowControl w:val="0"/>
              <w:spacing w:after="200"/>
              <w:rPr>
                <w:rFonts w:ascii="Arial" w:hAnsi="Arial" w:cs="Arial"/>
                <w:sz w:val="20"/>
                <w:szCs w:val="20"/>
                <w:lang w:val="es-ES_tradnl"/>
              </w:rPr>
            </w:pPr>
            <w:r w:rsidRPr="006E567F">
              <w:rPr>
                <w:rFonts w:ascii="Arial" w:hAnsi="Arial" w:cs="Arial"/>
                <w:sz w:val="20"/>
                <w:szCs w:val="20"/>
                <w:lang w:val="es-ES_tradnl"/>
              </w:rPr>
              <w:t>Personas o grupos destinatarios de los gastos</w:t>
            </w:r>
          </w:p>
          <w:p w:rsidR="00354065" w:rsidRPr="006E567F" w:rsidRDefault="00354065" w:rsidP="006E567F">
            <w:pPr>
              <w:widowControl w:val="0"/>
              <w:spacing w:after="200"/>
              <w:jc w:val="both"/>
              <w:rPr>
                <w:rFonts w:ascii="Arial" w:hAnsi="Arial" w:cs="Arial"/>
                <w:sz w:val="20"/>
                <w:szCs w:val="20"/>
                <w:lang w:val="es-ES_tradnl"/>
              </w:rPr>
            </w:pPr>
          </w:p>
          <w:p w:rsidR="00354065" w:rsidRPr="006E567F" w:rsidRDefault="00354065" w:rsidP="006E567F">
            <w:pPr>
              <w:widowControl w:val="0"/>
              <w:spacing w:after="200"/>
              <w:jc w:val="both"/>
              <w:rPr>
                <w:rFonts w:ascii="Arial" w:hAnsi="Arial" w:cs="Arial"/>
                <w:sz w:val="20"/>
                <w:szCs w:val="20"/>
                <w:lang w:val="es-ES_tradnl"/>
              </w:rPr>
            </w:pPr>
            <w:r w:rsidRPr="006E567F">
              <w:rPr>
                <w:rFonts w:ascii="Arial" w:hAnsi="Arial" w:cs="Arial"/>
                <w:sz w:val="20"/>
                <w:szCs w:val="20"/>
                <w:lang w:val="es-ES_tradnl"/>
              </w:rPr>
              <w:t>Financiación</w:t>
            </w:r>
          </w:p>
        </w:tc>
        <w:tc>
          <w:tcPr>
            <w:tcW w:w="7199" w:type="dxa"/>
          </w:tcPr>
          <w:p w:rsidR="00354065" w:rsidRPr="006E567F" w:rsidRDefault="00354065" w:rsidP="006E567F">
            <w:pPr>
              <w:widowControl w:val="0"/>
              <w:spacing w:after="200"/>
              <w:ind w:right="4032"/>
              <w:jc w:val="both"/>
              <w:rPr>
                <w:rFonts w:ascii="Arial" w:hAnsi="Arial" w:cs="Arial"/>
                <w:sz w:val="20"/>
                <w:szCs w:val="20"/>
                <w:lang w:val="es-ES_tradnl"/>
              </w:rPr>
            </w:pPr>
          </w:p>
          <w:p w:rsidR="00354065" w:rsidRPr="006E567F" w:rsidRDefault="00354065" w:rsidP="006E567F">
            <w:pPr>
              <w:widowControl w:val="0"/>
              <w:spacing w:after="200"/>
              <w:ind w:right="4032"/>
              <w:jc w:val="both"/>
              <w:rPr>
                <w:rFonts w:ascii="Arial" w:hAnsi="Arial" w:cs="Arial"/>
                <w:sz w:val="20"/>
                <w:szCs w:val="20"/>
                <w:lang w:val="es-ES_tradnl"/>
              </w:rPr>
            </w:pPr>
          </w:p>
          <w:p w:rsidR="00354065" w:rsidRPr="006E567F" w:rsidRDefault="00354065" w:rsidP="006E567F">
            <w:pPr>
              <w:widowControl w:val="0"/>
              <w:spacing w:after="200"/>
              <w:ind w:right="4032"/>
              <w:jc w:val="both"/>
              <w:rPr>
                <w:rFonts w:ascii="Arial" w:hAnsi="Arial" w:cs="Arial"/>
                <w:sz w:val="20"/>
                <w:szCs w:val="20"/>
                <w:lang w:val="es-ES_tradnl"/>
              </w:rPr>
            </w:pPr>
          </w:p>
          <w:p w:rsidR="00354065" w:rsidRPr="006E567F" w:rsidRDefault="00354065" w:rsidP="006E567F">
            <w:pPr>
              <w:widowControl w:val="0"/>
              <w:spacing w:after="200"/>
              <w:ind w:right="4032"/>
              <w:jc w:val="both"/>
              <w:rPr>
                <w:rFonts w:ascii="Arial" w:hAnsi="Arial" w:cs="Arial"/>
                <w:sz w:val="20"/>
                <w:szCs w:val="20"/>
                <w:lang w:val="es-ES_tradnl"/>
              </w:rPr>
            </w:pPr>
          </w:p>
          <w:p w:rsidR="00354065" w:rsidRPr="006E567F" w:rsidRDefault="00354065" w:rsidP="006E567F">
            <w:pPr>
              <w:widowControl w:val="0"/>
              <w:spacing w:after="200"/>
              <w:ind w:right="4032"/>
              <w:jc w:val="both"/>
              <w:rPr>
                <w:rFonts w:ascii="Arial" w:hAnsi="Arial" w:cs="Arial"/>
                <w:sz w:val="20"/>
                <w:szCs w:val="20"/>
                <w:lang w:val="es-ES_tradnl"/>
              </w:rPr>
            </w:pPr>
          </w:p>
          <w:p w:rsidR="00354065" w:rsidRPr="006E567F" w:rsidRDefault="00354065" w:rsidP="006E567F">
            <w:pPr>
              <w:widowControl w:val="0"/>
              <w:spacing w:after="200"/>
              <w:ind w:right="4032"/>
              <w:jc w:val="both"/>
              <w:rPr>
                <w:rFonts w:ascii="Arial" w:hAnsi="Arial" w:cs="Arial"/>
                <w:sz w:val="20"/>
                <w:szCs w:val="20"/>
                <w:lang w:val="es-ES_tradnl"/>
              </w:rPr>
            </w:pPr>
          </w:p>
          <w:p w:rsidR="00354065" w:rsidRPr="006E567F" w:rsidRDefault="00354065" w:rsidP="006E567F">
            <w:pPr>
              <w:widowControl w:val="0"/>
              <w:spacing w:after="200"/>
              <w:ind w:right="4032"/>
              <w:jc w:val="both"/>
              <w:rPr>
                <w:rFonts w:ascii="Arial" w:hAnsi="Arial" w:cs="Arial"/>
                <w:sz w:val="20"/>
                <w:szCs w:val="20"/>
                <w:lang w:val="es-ES_tradnl"/>
              </w:rPr>
            </w:pPr>
          </w:p>
          <w:p w:rsidR="00354065" w:rsidRPr="006E567F" w:rsidRDefault="00354065" w:rsidP="006E567F">
            <w:pPr>
              <w:widowControl w:val="0"/>
              <w:spacing w:after="200"/>
              <w:ind w:right="4032"/>
              <w:jc w:val="both"/>
              <w:rPr>
                <w:rFonts w:ascii="Arial" w:hAnsi="Arial" w:cs="Arial"/>
                <w:sz w:val="20"/>
                <w:szCs w:val="20"/>
                <w:lang w:val="es-ES_tradnl"/>
              </w:rPr>
            </w:pPr>
          </w:p>
        </w:tc>
      </w:tr>
      <w:tr w:rsidR="00354065" w:rsidRPr="006E567F" w:rsidTr="006E567F">
        <w:trPr>
          <w:trHeight w:val="1981"/>
        </w:trPr>
        <w:tc>
          <w:tcPr>
            <w:tcW w:w="8928" w:type="dxa"/>
            <w:gridSpan w:val="2"/>
          </w:tcPr>
          <w:p w:rsidR="00354065" w:rsidRPr="006E567F" w:rsidRDefault="00354065" w:rsidP="006E567F">
            <w:pPr>
              <w:widowControl w:val="0"/>
              <w:spacing w:after="200"/>
              <w:jc w:val="center"/>
              <w:rPr>
                <w:rFonts w:ascii="Arial" w:hAnsi="Arial" w:cs="Arial"/>
                <w:sz w:val="20"/>
                <w:szCs w:val="20"/>
                <w:lang w:val="es-ES_tradnl"/>
              </w:rPr>
            </w:pPr>
            <w:r w:rsidRPr="006E567F">
              <w:rPr>
                <w:rFonts w:ascii="Arial" w:hAnsi="Arial" w:cs="Arial"/>
                <w:sz w:val="20"/>
                <w:szCs w:val="20"/>
                <w:lang w:val="es-ES_tradnl"/>
              </w:rPr>
              <w:t>El Alto Cargo que propone el gasto</w:t>
            </w:r>
          </w:p>
          <w:p w:rsidR="00354065" w:rsidRPr="006E567F" w:rsidRDefault="00354065" w:rsidP="006E567F">
            <w:pPr>
              <w:widowControl w:val="0"/>
              <w:spacing w:after="200"/>
              <w:ind w:right="4032"/>
              <w:jc w:val="both"/>
              <w:rPr>
                <w:rFonts w:ascii="Arial" w:hAnsi="Arial" w:cs="Arial"/>
                <w:sz w:val="20"/>
                <w:szCs w:val="20"/>
                <w:lang w:val="es-ES_tradnl"/>
              </w:rPr>
            </w:pPr>
          </w:p>
        </w:tc>
      </w:tr>
    </w:tbl>
    <w:p w:rsidR="003A3FC6" w:rsidRPr="00354065" w:rsidRDefault="003A3FC6" w:rsidP="00100D23">
      <w:pPr>
        <w:rPr>
          <w:lang w:val="es-ES_tradnl"/>
        </w:rPr>
      </w:pPr>
    </w:p>
    <w:sectPr w:rsidR="003A3FC6" w:rsidRPr="00354065" w:rsidSect="00100D23">
      <w:pgSz w:w="11906" w:h="16838"/>
      <w:pgMar w:top="1440" w:right="1644" w:bottom="1616" w:left="1797"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567F" w:rsidRDefault="006E567F">
      <w:r>
        <w:separator/>
      </w:r>
    </w:p>
  </w:endnote>
  <w:endnote w:type="continuationSeparator" w:id="1">
    <w:p w:rsidR="006E567F" w:rsidRDefault="006E567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D23" w:rsidRPr="00100D23" w:rsidRDefault="00100D23" w:rsidP="00100D23">
    <w:pPr>
      <w:pBdr>
        <w:top w:val="single" w:sz="8" w:space="1" w:color="auto"/>
      </w:pBdr>
      <w:tabs>
        <w:tab w:val="center" w:pos="4252"/>
        <w:tab w:val="right" w:pos="8504"/>
      </w:tabs>
      <w:rPr>
        <w:rFonts w:ascii="Tahoma" w:hAnsi="Tahoma"/>
        <w:sz w:val="14"/>
        <w:szCs w:val="14"/>
      </w:rPr>
    </w:pPr>
    <w:r w:rsidRPr="00100D23">
      <w:rPr>
        <w:rFonts w:ascii="Tahoma" w:hAnsi="Tahoma"/>
        <w:sz w:val="14"/>
        <w:szCs w:val="14"/>
      </w:rPr>
      <w:t>Plaza de España, 1</w:t>
    </w:r>
  </w:p>
  <w:p w:rsidR="00100D23" w:rsidRPr="00100D23" w:rsidRDefault="00100D23" w:rsidP="00100D23">
    <w:pPr>
      <w:tabs>
        <w:tab w:val="center" w:pos="4252"/>
        <w:tab w:val="right" w:pos="8504"/>
      </w:tabs>
      <w:rPr>
        <w:rFonts w:ascii="Tahoma" w:hAnsi="Tahoma"/>
        <w:sz w:val="14"/>
        <w:szCs w:val="14"/>
      </w:rPr>
    </w:pPr>
    <w:r w:rsidRPr="00100D23">
      <w:rPr>
        <w:rFonts w:ascii="Tahoma" w:hAnsi="Tahoma"/>
        <w:sz w:val="14"/>
        <w:szCs w:val="14"/>
      </w:rPr>
      <w:t>38003 Santa Cruz de Tenerife</w:t>
    </w:r>
  </w:p>
  <w:p w:rsidR="00100D23" w:rsidRPr="00100D23" w:rsidRDefault="00100D23" w:rsidP="00100D23">
    <w:pPr>
      <w:tabs>
        <w:tab w:val="center" w:pos="4252"/>
        <w:tab w:val="right" w:pos="8504"/>
      </w:tabs>
      <w:rPr>
        <w:rFonts w:ascii="Tahoma" w:hAnsi="Tahoma"/>
        <w:sz w:val="14"/>
        <w:szCs w:val="14"/>
      </w:rPr>
    </w:pPr>
    <w:r w:rsidRPr="00100D23">
      <w:rPr>
        <w:rFonts w:ascii="Tahoma" w:hAnsi="Tahoma"/>
        <w:sz w:val="14"/>
        <w:szCs w:val="14"/>
      </w:rPr>
      <w:t xml:space="preserve">Teléfono: </w:t>
    </w:r>
    <w:smartTag w:uri="urn:schemas-microsoft-com:office:smarttags" w:element="phone">
      <w:smartTagPr>
        <w:attr w:uri="urn:schemas-microsoft-com:office:office" w:name="ls" w:val="trans"/>
      </w:smartTagPr>
      <w:r w:rsidRPr="00100D23">
        <w:rPr>
          <w:rFonts w:ascii="Tahoma" w:hAnsi="Tahoma"/>
          <w:sz w:val="14"/>
          <w:szCs w:val="14"/>
        </w:rPr>
        <w:t>901 501 901</w:t>
      </w:r>
    </w:smartTag>
  </w:p>
  <w:p w:rsidR="00100D23" w:rsidRDefault="00100D23" w:rsidP="00100D23">
    <w:pPr>
      <w:pStyle w:val="Piedepgina"/>
    </w:pPr>
    <w:r w:rsidRPr="00100D23">
      <w:rPr>
        <w:rFonts w:ascii="Tahoma" w:hAnsi="Tahoma"/>
        <w:sz w:val="14"/>
        <w:szCs w:val="14"/>
      </w:rPr>
      <w:t>www.tenerife.es</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D23" w:rsidRPr="00100D23" w:rsidRDefault="00100D23" w:rsidP="00100D23">
    <w:pPr>
      <w:pBdr>
        <w:top w:val="single" w:sz="8" w:space="1" w:color="auto"/>
      </w:pBdr>
      <w:tabs>
        <w:tab w:val="center" w:pos="4252"/>
        <w:tab w:val="right" w:pos="8504"/>
      </w:tabs>
      <w:rPr>
        <w:rFonts w:ascii="Tahoma" w:hAnsi="Tahoma"/>
        <w:sz w:val="14"/>
        <w:szCs w:val="14"/>
      </w:rPr>
    </w:pPr>
    <w:r w:rsidRPr="00100D23">
      <w:rPr>
        <w:rFonts w:ascii="Tahoma" w:hAnsi="Tahoma"/>
        <w:sz w:val="14"/>
        <w:szCs w:val="14"/>
      </w:rPr>
      <w:t>Plaza de España, 1</w:t>
    </w:r>
  </w:p>
  <w:p w:rsidR="00100D23" w:rsidRPr="00100D23" w:rsidRDefault="00100D23" w:rsidP="00100D23">
    <w:pPr>
      <w:tabs>
        <w:tab w:val="center" w:pos="4252"/>
        <w:tab w:val="right" w:pos="8504"/>
      </w:tabs>
      <w:rPr>
        <w:rFonts w:ascii="Tahoma" w:hAnsi="Tahoma"/>
        <w:sz w:val="14"/>
        <w:szCs w:val="14"/>
      </w:rPr>
    </w:pPr>
    <w:r w:rsidRPr="00100D23">
      <w:rPr>
        <w:rFonts w:ascii="Tahoma" w:hAnsi="Tahoma"/>
        <w:sz w:val="14"/>
        <w:szCs w:val="14"/>
      </w:rPr>
      <w:t>38003 Santa Cruz de Tenerife</w:t>
    </w:r>
  </w:p>
  <w:p w:rsidR="00100D23" w:rsidRPr="00100D23" w:rsidRDefault="00100D23" w:rsidP="00100D23">
    <w:pPr>
      <w:tabs>
        <w:tab w:val="center" w:pos="4252"/>
        <w:tab w:val="right" w:pos="8504"/>
      </w:tabs>
      <w:rPr>
        <w:rFonts w:ascii="Tahoma" w:hAnsi="Tahoma"/>
        <w:sz w:val="14"/>
        <w:szCs w:val="14"/>
      </w:rPr>
    </w:pPr>
    <w:r w:rsidRPr="00100D23">
      <w:rPr>
        <w:rFonts w:ascii="Tahoma" w:hAnsi="Tahoma"/>
        <w:sz w:val="14"/>
        <w:szCs w:val="14"/>
      </w:rPr>
      <w:t xml:space="preserve">Teléfono: </w:t>
    </w:r>
    <w:smartTag w:uri="urn:schemas-microsoft-com:office:smarttags" w:element="phone">
      <w:smartTagPr>
        <w:attr w:uri="urn:schemas-microsoft-com:office:office" w:name="ls" w:val="trans"/>
      </w:smartTagPr>
      <w:r w:rsidRPr="00100D23">
        <w:rPr>
          <w:rFonts w:ascii="Tahoma" w:hAnsi="Tahoma"/>
          <w:sz w:val="14"/>
          <w:szCs w:val="14"/>
        </w:rPr>
        <w:t>901 501 901</w:t>
      </w:r>
    </w:smartTag>
  </w:p>
  <w:p w:rsidR="00100D23" w:rsidRDefault="00100D23" w:rsidP="00100D23">
    <w:pPr>
      <w:pStyle w:val="Piedepgina"/>
    </w:pPr>
    <w:r w:rsidRPr="00100D23">
      <w:rPr>
        <w:rFonts w:ascii="Tahoma" w:hAnsi="Tahoma"/>
        <w:sz w:val="14"/>
        <w:szCs w:val="14"/>
      </w:rPr>
      <w:t>www.tenerife.es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567F" w:rsidRDefault="006E567F">
      <w:r>
        <w:separator/>
      </w:r>
    </w:p>
  </w:footnote>
  <w:footnote w:type="continuationSeparator" w:id="1">
    <w:p w:rsidR="006E567F" w:rsidRDefault="006E56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D23" w:rsidRDefault="0048081E">
    <w:pPr>
      <w:pStyle w:val="Encabezado"/>
    </w:pPr>
    <w:r>
      <w:rPr>
        <w:noProof/>
      </w:rPr>
      <w:drawing>
        <wp:inline distT="0" distB="0" distL="0" distR="0">
          <wp:extent cx="533400" cy="711200"/>
          <wp:effectExtent l="19050" t="0" r="0" b="0"/>
          <wp:docPr id="2" name="Imagen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srcRect/>
                  <a:stretch>
                    <a:fillRect/>
                  </a:stretch>
                </pic:blipFill>
                <pic:spPr bwMode="auto">
                  <a:xfrm>
                    <a:off x="0" y="0"/>
                    <a:ext cx="533400" cy="7112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D23" w:rsidRPr="0048081E" w:rsidRDefault="0048081E" w:rsidP="0048081E">
    <w:pPr>
      <w:pStyle w:val="Encabezado"/>
    </w:pPr>
    <w:r>
      <w:rPr>
        <w:noProof/>
      </w:rPr>
      <w:drawing>
        <wp:inline distT="0" distB="0" distL="0" distR="0">
          <wp:extent cx="533400" cy="711200"/>
          <wp:effectExtent l="19050" t="0" r="0" b="0"/>
          <wp:docPr id="5" name="Imagen 5"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pic:cNvPicPr>
                    <a:picLocks noChangeAspect="1" noChangeArrowheads="1"/>
                  </pic:cNvPicPr>
                </pic:nvPicPr>
                <pic:blipFill>
                  <a:blip r:embed="rId1"/>
                  <a:srcRect/>
                  <a:stretch>
                    <a:fillRect/>
                  </a:stretch>
                </pic:blipFill>
                <pic:spPr bwMode="auto">
                  <a:xfrm>
                    <a:off x="0" y="0"/>
                    <a:ext cx="533400" cy="7112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469B5E"/>
    <w:lvl w:ilvl="0">
      <w:numFmt w:val="bullet"/>
      <w:lvlText w:val="*"/>
      <w:lvlJc w:val="left"/>
    </w:lvl>
  </w:abstractNum>
  <w:num w:numId="1">
    <w:abstractNumId w:val="0"/>
    <w:lvlOverride w:ilvl="0">
      <w:lvl w:ilvl="0">
        <w:start w:val="1"/>
        <w:numFmt w:val="bullet"/>
        <w:lvlText w:val=""/>
        <w:legacy w:legacy="1" w:legacySpace="0" w:legacyIndent="141"/>
        <w:lvlJc w:val="left"/>
        <w:rPr>
          <w:rFonts w:ascii="Wingdings" w:hAnsi="Wingding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stylePaneFormatFilter w:val="3F01"/>
  <w:defaultTabStop w:val="708"/>
  <w:hyphenationZone w:val="425"/>
  <w:characterSpacingControl w:val="doNotCompress"/>
  <w:footnotePr>
    <w:footnote w:id="0"/>
    <w:footnote w:id="1"/>
  </w:footnotePr>
  <w:endnotePr>
    <w:endnote w:id="0"/>
    <w:endnote w:id="1"/>
  </w:endnotePr>
  <w:compat/>
  <w:rsids>
    <w:rsidRoot w:val="003A3FC6"/>
    <w:rsid w:val="00097BA4"/>
    <w:rsid w:val="00100D23"/>
    <w:rsid w:val="001E25D1"/>
    <w:rsid w:val="00295EFB"/>
    <w:rsid w:val="00354065"/>
    <w:rsid w:val="00360072"/>
    <w:rsid w:val="003A3FC6"/>
    <w:rsid w:val="003B7972"/>
    <w:rsid w:val="003E56B0"/>
    <w:rsid w:val="0048081E"/>
    <w:rsid w:val="006E567F"/>
    <w:rsid w:val="007230F3"/>
    <w:rsid w:val="008F72AB"/>
    <w:rsid w:val="00B8011B"/>
    <w:rsid w:val="00BC1E5D"/>
    <w:rsid w:val="00C929B4"/>
    <w:rsid w:val="00CC3350"/>
    <w:rsid w:val="00D40380"/>
    <w:rsid w:val="00D924C3"/>
    <w:rsid w:val="00FF020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PersonName"/>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3350"/>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3A3F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rsid w:val="00100D23"/>
    <w:pPr>
      <w:tabs>
        <w:tab w:val="center" w:pos="4252"/>
        <w:tab w:val="right" w:pos="8504"/>
      </w:tabs>
    </w:pPr>
  </w:style>
  <w:style w:type="paragraph" w:styleId="Piedepgina">
    <w:name w:val="footer"/>
    <w:basedOn w:val="Normal"/>
    <w:rsid w:val="00100D23"/>
    <w:pPr>
      <w:tabs>
        <w:tab w:val="center" w:pos="4252"/>
        <w:tab w:val="right" w:pos="8504"/>
      </w:tabs>
    </w:pPr>
  </w:style>
  <w:style w:type="character" w:styleId="Nmerodepgina">
    <w:name w:val="page number"/>
    <w:basedOn w:val="Fuentedeprrafopredeter"/>
    <w:rsid w:val="00100D23"/>
  </w:style>
  <w:style w:type="table" w:customStyle="1" w:styleId="Tablaconcuadrcula1">
    <w:name w:val="Tabla con cuadrícula1"/>
    <w:basedOn w:val="Tablanormal"/>
    <w:next w:val="Tablaconcuadrcula"/>
    <w:rsid w:val="00354065"/>
    <w:pPr>
      <w:spacing w:after="200"/>
    </w:pPr>
    <w:rPr>
      <w:rFonts w:ascii="Cambria" w:hAnsi="Cambri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rsid w:val="001E25D1"/>
    <w:rPr>
      <w:rFonts w:ascii="Tahoma" w:hAnsi="Tahoma" w:cs="Tahoma"/>
      <w:sz w:val="16"/>
      <w:szCs w:val="16"/>
    </w:rPr>
  </w:style>
  <w:style w:type="character" w:customStyle="1" w:styleId="TextodegloboCar">
    <w:name w:val="Texto de globo Car"/>
    <w:basedOn w:val="Fuentedeprrafopredeter"/>
    <w:link w:val="Textodeglobo"/>
    <w:rsid w:val="001E25D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wmf"/><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646</Words>
  <Characters>3678</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SESIÓN ORDINARIA DEL CONSEJO DE GOBIERNO INSULAR, CELEBRADA EL DÍA 30 DE MARZO DE 2</vt:lpstr>
    </vt:vector>
  </TitlesOfParts>
  <Company>Cabildo Insular de Tenerife</Company>
  <LinksUpToDate>false</LinksUpToDate>
  <CharactersWithSpaces>4316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ORDINARIA DEL CONSEJO DE GOBIERNO INSULAR, CELEBRADA EL DÍA 30 DE MARZO DE 2</dc:title>
  <dc:creator>enriquec</dc:creator>
  <cp:lastModifiedBy>Cabildo Insular de Tenerife</cp:lastModifiedBy>
  <cp:revision>3</cp:revision>
  <cp:lastPrinted>2009-04-02T11:56:00Z</cp:lastPrinted>
  <dcterms:created xsi:type="dcterms:W3CDTF">2018-11-04T11:33:00Z</dcterms:created>
  <dcterms:modified xsi:type="dcterms:W3CDTF">2018-11-04T12:28:00Z</dcterms:modified>
</cp:coreProperties>
</file>