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0D" w:rsidRDefault="00A4440D" w:rsidP="00E178CB">
      <w:pPr>
        <w:jc w:val="both"/>
        <w:rPr>
          <w:rFonts w:ascii="Arial" w:hAnsi="Arial" w:cs="Arial"/>
          <w:b/>
          <w:sz w:val="22"/>
          <w:szCs w:val="22"/>
        </w:rPr>
      </w:pPr>
    </w:p>
    <w:p w:rsidR="006B0F69" w:rsidRDefault="006B0F69" w:rsidP="00E178CB">
      <w:pPr>
        <w:jc w:val="both"/>
        <w:rPr>
          <w:rFonts w:ascii="Arial" w:hAnsi="Arial" w:cs="Arial"/>
          <w:b/>
          <w:sz w:val="22"/>
          <w:szCs w:val="22"/>
        </w:rPr>
      </w:pPr>
    </w:p>
    <w:p w:rsidR="006B0F69" w:rsidRPr="006B0F69" w:rsidRDefault="006B0F69" w:rsidP="006B0F69">
      <w:pPr>
        <w:jc w:val="center"/>
        <w:rPr>
          <w:rFonts w:ascii="Arial" w:hAnsi="Arial" w:cs="Arial"/>
          <w:b/>
          <w:sz w:val="22"/>
          <w:szCs w:val="22"/>
        </w:rPr>
      </w:pPr>
      <w:r w:rsidRPr="006B0F69">
        <w:rPr>
          <w:rFonts w:ascii="Arial" w:hAnsi="Arial" w:cs="Arial"/>
          <w:b/>
          <w:sz w:val="22"/>
          <w:szCs w:val="22"/>
        </w:rPr>
        <w:t>ANEXO XXIII</w:t>
      </w:r>
    </w:p>
    <w:p w:rsidR="006B0F69" w:rsidRPr="006B0F69" w:rsidRDefault="006B0F69" w:rsidP="006B0F69">
      <w:pPr>
        <w:jc w:val="center"/>
        <w:rPr>
          <w:rFonts w:ascii="Arial" w:hAnsi="Arial" w:cs="Arial"/>
          <w:b/>
          <w:sz w:val="22"/>
          <w:szCs w:val="22"/>
        </w:rPr>
      </w:pPr>
    </w:p>
    <w:p w:rsidR="006B0F69" w:rsidRDefault="006B0F69" w:rsidP="006B0F69">
      <w:pPr>
        <w:jc w:val="center"/>
        <w:rPr>
          <w:rFonts w:ascii="Arial" w:hAnsi="Arial" w:cs="Arial"/>
          <w:b/>
          <w:sz w:val="22"/>
          <w:szCs w:val="22"/>
        </w:rPr>
      </w:pPr>
      <w:r w:rsidRPr="006B0F69">
        <w:rPr>
          <w:rFonts w:ascii="Arial" w:hAnsi="Arial" w:cs="Arial"/>
          <w:b/>
          <w:sz w:val="22"/>
          <w:szCs w:val="22"/>
        </w:rPr>
        <w:t>CLASIFICACIÓN DE LOS ENTES VINCULADOS O DEPENDIENTES DEL EXCMO. CABILDO INSULAR DE TENERIFE</w:t>
      </w:r>
    </w:p>
    <w:p w:rsidR="00A4440D" w:rsidRDefault="00A4440D" w:rsidP="00E178CB">
      <w:pPr>
        <w:jc w:val="both"/>
        <w:rPr>
          <w:rFonts w:ascii="Arial" w:hAnsi="Arial" w:cs="Arial"/>
          <w:b/>
          <w:sz w:val="22"/>
          <w:szCs w:val="22"/>
        </w:rPr>
      </w:pPr>
    </w:p>
    <w:p w:rsidR="001B5C05" w:rsidRDefault="00A4440D" w:rsidP="00E178CB">
      <w:pPr>
        <w:jc w:val="both"/>
        <w:rPr>
          <w:rFonts w:ascii="Arial" w:hAnsi="Arial" w:cs="Arial"/>
          <w:b/>
          <w:bCs/>
          <w:sz w:val="22"/>
          <w:szCs w:val="22"/>
          <w:lang w:val="es-ES_tradnl"/>
        </w:rPr>
      </w:pPr>
      <w:r w:rsidRPr="001B5C05">
        <w:rPr>
          <w:rFonts w:ascii="Arial" w:hAnsi="Arial" w:cs="Arial"/>
          <w:b/>
          <w:sz w:val="22"/>
          <w:szCs w:val="22"/>
        </w:rPr>
        <w:t xml:space="preserve">1).- </w:t>
      </w:r>
      <w:r w:rsidR="00E178CB" w:rsidRPr="001B5C05">
        <w:rPr>
          <w:rFonts w:ascii="Arial" w:hAnsi="Arial" w:cs="Arial"/>
          <w:b/>
          <w:sz w:val="22"/>
          <w:szCs w:val="22"/>
        </w:rPr>
        <w:t xml:space="preserve">Acuerdo Plenario de fecha 31 de julio de 2015 se aprueba </w:t>
      </w:r>
      <w:r w:rsidR="00E178CB" w:rsidRPr="001B5C05">
        <w:rPr>
          <w:rFonts w:ascii="Arial" w:hAnsi="Arial" w:cs="Arial"/>
          <w:b/>
          <w:bCs/>
          <w:sz w:val="22"/>
          <w:szCs w:val="22"/>
          <w:lang w:val="es-ES_tradnl"/>
        </w:rPr>
        <w:t>la clasificación de los Entes vinculados o dependientes del Excmo. Cabildo Insular de Tenerife.</w:t>
      </w:r>
    </w:p>
    <w:p w:rsidR="00E178CB" w:rsidRPr="001B5C05" w:rsidRDefault="001B5C05" w:rsidP="00E178CB">
      <w:pPr>
        <w:jc w:val="both"/>
        <w:rPr>
          <w:rFonts w:ascii="Arial" w:hAnsi="Arial" w:cs="Arial"/>
          <w:b/>
          <w:bCs/>
          <w:sz w:val="22"/>
          <w:szCs w:val="22"/>
          <w:lang w:val="es-ES_tradnl"/>
        </w:rPr>
      </w:pPr>
      <w:r>
        <w:rPr>
          <w:rFonts w:ascii="Arial" w:hAnsi="Arial" w:cs="Arial"/>
          <w:b/>
          <w:bCs/>
          <w:sz w:val="22"/>
          <w:szCs w:val="22"/>
          <w:lang w:val="es-ES_tradnl"/>
        </w:rPr>
        <w:pict>
          <v:rect id="_x0000_i1025" style="width:0;height:1.5pt" o:hralign="center" o:hrstd="t" o:hr="t" fillcolor="gray" stroked="f"/>
        </w:pict>
      </w:r>
    </w:p>
    <w:p w:rsidR="00E178CB" w:rsidRDefault="00E178CB" w:rsidP="00E178CB">
      <w:pPr>
        <w:jc w:val="both"/>
        <w:rPr>
          <w:rFonts w:ascii="Arial" w:hAnsi="Arial" w:cs="Arial"/>
          <w:b/>
          <w:bCs/>
          <w:sz w:val="22"/>
          <w:szCs w:val="22"/>
          <w:lang w:val="es-ES_tradnl"/>
        </w:rPr>
      </w:pPr>
    </w:p>
    <w:p w:rsidR="00E178CB" w:rsidRPr="00E178CB" w:rsidRDefault="00E178CB" w:rsidP="00EA3C87">
      <w:pPr>
        <w:spacing w:before="240"/>
        <w:ind w:firstLine="709"/>
        <w:jc w:val="both"/>
        <w:rPr>
          <w:rFonts w:ascii="Arial" w:hAnsi="Arial" w:cs="Arial"/>
          <w:sz w:val="22"/>
          <w:szCs w:val="22"/>
          <w:lang w:val="es-ES_tradnl"/>
        </w:rPr>
      </w:pPr>
      <w:r w:rsidRPr="00E178CB">
        <w:rPr>
          <w:rFonts w:ascii="Arial" w:hAnsi="Arial" w:cs="Arial"/>
          <w:spacing w:val="-2"/>
          <w:sz w:val="22"/>
          <w:szCs w:val="22"/>
          <w:lang w:val="es-ES_tradnl" w:eastAsia="en-US"/>
        </w:rPr>
        <w:t>Vista</w:t>
      </w:r>
      <w:r w:rsidRPr="00E178CB">
        <w:rPr>
          <w:rFonts w:ascii="Arial" w:hAnsi="Arial" w:cs="Arial"/>
          <w:sz w:val="22"/>
          <w:szCs w:val="22"/>
          <w:lang w:val="es-ES_tradnl"/>
        </w:rPr>
        <w:t xml:space="preserve"> propuesta </w:t>
      </w:r>
      <w:r w:rsidRPr="00E178CB">
        <w:rPr>
          <w:rFonts w:ascii="Arial" w:hAnsi="Arial" w:cs="Arial"/>
          <w:sz w:val="22"/>
          <w:szCs w:val="22"/>
          <w:lang w:eastAsia="en-US"/>
        </w:rPr>
        <w:t>de</w:t>
      </w:r>
      <w:r w:rsidRPr="00E178CB">
        <w:rPr>
          <w:rFonts w:ascii="Arial" w:hAnsi="Arial" w:cs="Arial"/>
          <w:sz w:val="22"/>
          <w:szCs w:val="22"/>
          <w:lang w:val="es-ES_tradnl"/>
        </w:rPr>
        <w:t xml:space="preserve"> </w:t>
      </w:r>
      <w:smartTag w:uri="urn:schemas-microsoft-com:office:smarttags" w:element="PersonName">
        <w:smartTagPr>
          <w:attr w:name="ProductID" w:val="la Direcci￳n Insular"/>
        </w:smartTagPr>
        <w:r w:rsidRPr="00E178CB">
          <w:rPr>
            <w:rFonts w:ascii="Arial" w:hAnsi="Arial" w:cs="Arial"/>
            <w:sz w:val="22"/>
            <w:szCs w:val="22"/>
            <w:lang w:val="es-ES_tradnl"/>
          </w:rPr>
          <w:t>la Dirección Insular</w:t>
        </w:r>
      </w:smartTag>
      <w:r w:rsidRPr="00E178CB">
        <w:rPr>
          <w:rFonts w:ascii="Arial" w:hAnsi="Arial" w:cs="Arial"/>
          <w:sz w:val="22"/>
          <w:szCs w:val="22"/>
          <w:lang w:val="es-ES_tradnl"/>
        </w:rPr>
        <w:t xml:space="preserve"> de Hacienda y de Recursos Humanos y Defensa Jurídica</w:t>
      </w:r>
      <w:r w:rsidRPr="00E178CB">
        <w:rPr>
          <w:rFonts w:ascii="Arial" w:hAnsi="Arial" w:cs="Arial"/>
          <w:color w:val="C00000"/>
          <w:sz w:val="22"/>
          <w:szCs w:val="22"/>
          <w:lang w:val="es-ES_tradnl"/>
        </w:rPr>
        <w:t xml:space="preserve"> </w:t>
      </w:r>
      <w:r w:rsidRPr="00E178CB">
        <w:rPr>
          <w:rFonts w:ascii="Arial" w:hAnsi="Arial" w:cs="Arial"/>
          <w:sz w:val="22"/>
          <w:szCs w:val="22"/>
          <w:lang w:val="es-ES_tradnl"/>
        </w:rPr>
        <w:t xml:space="preserve">y el dictamen favorable de </w:t>
      </w:r>
      <w:smartTag w:uri="urn:schemas-microsoft-com:office:smarttags" w:element="PersonName">
        <w:smartTagPr>
          <w:attr w:name="ProductID" w:val="la Comisi￳n Plenaria"/>
        </w:smartTagPr>
        <w:r w:rsidRPr="00E178CB">
          <w:rPr>
            <w:rFonts w:ascii="Arial" w:hAnsi="Arial" w:cs="Arial"/>
            <w:sz w:val="22"/>
            <w:szCs w:val="22"/>
            <w:lang w:val="es-ES_tradnl"/>
          </w:rPr>
          <w:t>la Comisión Plenaria</w:t>
        </w:r>
      </w:smartTag>
      <w:r w:rsidRPr="00E178CB">
        <w:rPr>
          <w:rFonts w:ascii="Arial" w:hAnsi="Arial" w:cs="Arial"/>
          <w:sz w:val="22"/>
          <w:szCs w:val="22"/>
          <w:lang w:val="es-ES_tradnl"/>
        </w:rPr>
        <w:t xml:space="preserve"> de Presidencia, en sesión celebrada el 28 de julio de 2015, que acordó la elevación a este Pleno del</w:t>
      </w:r>
      <w:r w:rsidRPr="00E178CB">
        <w:rPr>
          <w:rFonts w:ascii="Calibri" w:hAnsi="Calibri" w:cs="Arial"/>
          <w:sz w:val="22"/>
          <w:lang w:eastAsia="en-US"/>
        </w:rPr>
        <w:t xml:space="preserve"> </w:t>
      </w:r>
      <w:r w:rsidRPr="00E178CB">
        <w:rPr>
          <w:rFonts w:ascii="Arial" w:hAnsi="Arial" w:cs="Arial"/>
          <w:sz w:val="22"/>
          <w:szCs w:val="22"/>
          <w:lang w:val="es-ES_tradnl"/>
        </w:rPr>
        <w:t xml:space="preserve"> expediente relativo a </w:t>
      </w:r>
      <w:smartTag w:uri="urn:schemas-microsoft-com:office:smarttags" w:element="PersonName">
        <w:smartTagPr>
          <w:attr w:name="ProductID" w:val="la “Aprobación"/>
        </w:smartTagPr>
        <w:r w:rsidRPr="00E178CB">
          <w:rPr>
            <w:rFonts w:ascii="Arial" w:hAnsi="Arial" w:cs="Arial"/>
            <w:sz w:val="22"/>
            <w:szCs w:val="22"/>
            <w:lang w:val="es-ES_tradnl"/>
          </w:rPr>
          <w:t xml:space="preserve">la </w:t>
        </w:r>
        <w:r w:rsidRPr="00E178CB">
          <w:rPr>
            <w:rFonts w:ascii="Arial" w:hAnsi="Arial" w:cs="Arial"/>
            <w:b/>
            <w:bCs/>
            <w:sz w:val="22"/>
            <w:szCs w:val="22"/>
            <w:lang w:val="es-ES_tradnl"/>
          </w:rPr>
          <w:t>“Aprobación</w:t>
        </w:r>
      </w:smartTag>
      <w:r w:rsidRPr="00E178CB">
        <w:rPr>
          <w:rFonts w:ascii="Arial" w:hAnsi="Arial" w:cs="Arial"/>
          <w:b/>
          <w:bCs/>
          <w:sz w:val="22"/>
          <w:szCs w:val="22"/>
          <w:lang w:val="es-ES_tradnl"/>
        </w:rPr>
        <w:t xml:space="preserve"> de la clasificación de los Entes vinculados o dependientes del Excmo. Cabildo Insular de Tenerife</w:t>
      </w:r>
      <w:r w:rsidRPr="00E178CB">
        <w:rPr>
          <w:rFonts w:ascii="Arial" w:hAnsi="Arial" w:cs="Arial"/>
          <w:b/>
          <w:bCs/>
          <w:sz w:val="22"/>
          <w:szCs w:val="22"/>
          <w:lang w:eastAsia="en-US"/>
        </w:rPr>
        <w:t>”</w:t>
      </w:r>
      <w:r w:rsidRPr="00E178CB">
        <w:rPr>
          <w:rFonts w:ascii="Arial" w:hAnsi="Arial" w:cs="Arial"/>
          <w:sz w:val="22"/>
          <w:szCs w:val="22"/>
          <w:lang w:val="es-ES_tradnl"/>
        </w:rPr>
        <w:t xml:space="preserve">, de conformidad con las previsiones contenidas en </w:t>
      </w:r>
      <w:smartTag w:uri="urn:schemas-microsoft-com:office:smarttags" w:element="PersonName">
        <w:smartTagPr>
          <w:attr w:name="ProductID" w:val="la Disposici￳n Adicional Duod￩cima"/>
        </w:smartTagPr>
        <w:r w:rsidRPr="00E178CB">
          <w:rPr>
            <w:rFonts w:ascii="Arial" w:hAnsi="Arial" w:cs="Arial"/>
            <w:sz w:val="22"/>
            <w:szCs w:val="22"/>
            <w:lang w:val="es-ES_tradnl"/>
          </w:rPr>
          <w:t>la Disposición Adicional Duodécima</w:t>
        </w:r>
      </w:smartTag>
      <w:r w:rsidRPr="00E178CB">
        <w:rPr>
          <w:rFonts w:ascii="Arial" w:hAnsi="Arial" w:cs="Arial"/>
          <w:sz w:val="22"/>
          <w:szCs w:val="22"/>
          <w:lang w:val="es-ES_tradnl"/>
        </w:rPr>
        <w:t xml:space="preserve"> de la Ley 7/1985, de 2 de abril, Reguladora de las Bases de Régimen Local, en la redacción dada por el artículo 37 de la Ley 27/2013, de 27 de diciembre, de Racionalización y Sostenibilidad de </w:t>
      </w:r>
      <w:smartTag w:uri="urn:schemas-microsoft-com:office:smarttags" w:element="PersonName">
        <w:smartTagPr>
          <w:attr w:name="ProductID" w:val="la Administraci￳n Local"/>
        </w:smartTagPr>
        <w:r w:rsidRPr="00E178CB">
          <w:rPr>
            <w:rFonts w:ascii="Arial" w:hAnsi="Arial" w:cs="Arial"/>
            <w:sz w:val="22"/>
            <w:szCs w:val="22"/>
            <w:lang w:val="es-ES_tradnl"/>
          </w:rPr>
          <w:t>la Administración Local</w:t>
        </w:r>
      </w:smartTag>
      <w:r w:rsidRPr="00E178CB">
        <w:rPr>
          <w:rFonts w:ascii="Arial" w:hAnsi="Arial" w:cs="Arial"/>
          <w:sz w:val="22"/>
          <w:szCs w:val="22"/>
          <w:lang w:val="es-ES_tradnl"/>
        </w:rPr>
        <w:t xml:space="preserve"> y,</w:t>
      </w:r>
    </w:p>
    <w:p w:rsidR="00E178CB" w:rsidRPr="00E178CB" w:rsidRDefault="00E178CB" w:rsidP="00EA3C87">
      <w:pPr>
        <w:spacing w:before="120" w:after="120"/>
        <w:ind w:firstLine="540"/>
        <w:jc w:val="both"/>
        <w:rPr>
          <w:rFonts w:ascii="Arial" w:hAnsi="Arial" w:cs="Arial"/>
          <w:sz w:val="22"/>
          <w:szCs w:val="22"/>
          <w:lang w:val="es-ES_tradnl"/>
        </w:rPr>
      </w:pPr>
      <w:r w:rsidRPr="00E178CB">
        <w:rPr>
          <w:rFonts w:ascii="Arial" w:hAnsi="Arial" w:cs="Arial"/>
          <w:b/>
          <w:bCs/>
          <w:spacing w:val="-2"/>
          <w:sz w:val="22"/>
          <w:szCs w:val="22"/>
          <w:lang w:val="es-ES_tradnl"/>
        </w:rPr>
        <w:t xml:space="preserve">Resultando  </w:t>
      </w:r>
      <w:r w:rsidRPr="00E178CB">
        <w:rPr>
          <w:rFonts w:ascii="Arial" w:hAnsi="Arial" w:cs="Arial"/>
          <w:spacing w:val="-2"/>
          <w:sz w:val="22"/>
          <w:szCs w:val="22"/>
          <w:lang w:val="es-ES_tradnl"/>
        </w:rPr>
        <w:t>que como antecedentes de la propuesta, constan en el expediente, los informes emitidos, por el</w:t>
      </w:r>
      <w:r w:rsidRPr="00E178CB">
        <w:rPr>
          <w:rFonts w:ascii="Arial" w:hAnsi="Arial" w:cs="Arial"/>
          <w:b/>
          <w:bCs/>
          <w:spacing w:val="-2"/>
          <w:sz w:val="22"/>
          <w:szCs w:val="22"/>
          <w:lang w:val="es-ES_tradnl"/>
        </w:rPr>
        <w:t xml:space="preserve"> </w:t>
      </w:r>
      <w:r w:rsidRPr="00E178CB">
        <w:rPr>
          <w:rFonts w:ascii="Arial" w:hAnsi="Arial" w:cs="Arial"/>
          <w:spacing w:val="-2"/>
          <w:sz w:val="22"/>
          <w:szCs w:val="22"/>
          <w:lang w:val="es-ES_tradnl"/>
        </w:rPr>
        <w:t>S</w:t>
      </w:r>
      <w:r w:rsidRPr="00E178CB">
        <w:rPr>
          <w:rFonts w:ascii="Arial" w:hAnsi="Arial" w:cs="Arial"/>
          <w:sz w:val="22"/>
          <w:szCs w:val="22"/>
          <w:lang w:val="es-ES_tradnl"/>
        </w:rPr>
        <w:t xml:space="preserve">ervicio Administrativo de Régimen Jurídico y Relaciones Laborales, de fecha 23 de enero de 2013, sobre la Ley 27/2013, de 23 de diciembre, de Racionalización y Sostenibilidad de </w:t>
      </w:r>
      <w:smartTag w:uri="urn:schemas-microsoft-com:office:smarttags" w:element="PersonName">
        <w:smartTagPr>
          <w:attr w:name="ProductID" w:val="la Administraci￳n Local"/>
        </w:smartTagPr>
        <w:r w:rsidRPr="00E178CB">
          <w:rPr>
            <w:rFonts w:ascii="Arial" w:hAnsi="Arial" w:cs="Arial"/>
            <w:sz w:val="22"/>
            <w:szCs w:val="22"/>
            <w:lang w:val="es-ES_tradnl"/>
          </w:rPr>
          <w:t>la Administración Local</w:t>
        </w:r>
      </w:smartTag>
      <w:r w:rsidRPr="00E178CB">
        <w:rPr>
          <w:rFonts w:ascii="Arial" w:hAnsi="Arial" w:cs="Arial"/>
          <w:sz w:val="22"/>
          <w:szCs w:val="22"/>
          <w:lang w:val="es-ES_tradnl"/>
        </w:rPr>
        <w:t xml:space="preserve">, en el que se analizaba, entre otras cuestiones, las repercusiones derivadas de lo previsto en el artículo 37 del citado texto legal, que modificaba </w:t>
      </w:r>
      <w:smartTag w:uri="urn:schemas-microsoft-com:office:smarttags" w:element="PersonName">
        <w:smartTagPr>
          <w:attr w:name="ProductID" w:val="la Disposici￳n Adicional"/>
        </w:smartTagPr>
        <w:r w:rsidRPr="00E178CB">
          <w:rPr>
            <w:rFonts w:ascii="Arial" w:hAnsi="Arial" w:cs="Arial"/>
            <w:sz w:val="22"/>
            <w:szCs w:val="22"/>
            <w:lang w:val="es-ES_tradnl"/>
          </w:rPr>
          <w:t>la Disposición Adicional</w:t>
        </w:r>
      </w:smartTag>
      <w:r w:rsidRPr="00E178CB">
        <w:rPr>
          <w:rFonts w:ascii="Arial" w:hAnsi="Arial" w:cs="Arial"/>
          <w:sz w:val="22"/>
          <w:szCs w:val="22"/>
          <w:lang w:val="es-ES_tradnl"/>
        </w:rPr>
        <w:t xml:space="preserve"> 12ª de la Ley 7/1985, de 2 de abril, Reguladora de la Bases de Régimen Local (en adelante LBRL) y, por </w:t>
      </w:r>
      <w:smartTag w:uri="urn:schemas-microsoft-com:office:smarttags" w:element="PersonName">
        <w:smartTagPr>
          <w:attr w:name="ProductID" w:val="la Secretar￭a General"/>
        </w:smartTagPr>
        <w:r w:rsidRPr="00E178CB">
          <w:rPr>
            <w:rFonts w:ascii="Arial" w:hAnsi="Arial" w:cs="Arial"/>
            <w:sz w:val="22"/>
            <w:szCs w:val="22"/>
            <w:lang w:val="es-ES_tradnl"/>
          </w:rPr>
          <w:t>la Secretaría General</w:t>
        </w:r>
      </w:smartTag>
      <w:r w:rsidRPr="00E178CB">
        <w:rPr>
          <w:rFonts w:ascii="Arial" w:hAnsi="Arial" w:cs="Arial"/>
          <w:sz w:val="22"/>
          <w:szCs w:val="22"/>
          <w:lang w:val="es-ES_tradnl"/>
        </w:rPr>
        <w:t xml:space="preserve"> del Pleno y Dirección de </w:t>
      </w:r>
      <w:smartTag w:uri="urn:schemas-microsoft-com:office:smarttags" w:element="PersonName">
        <w:smartTagPr>
          <w:attr w:name="ProductID" w:val="la Asesor￭a Jur￭dica"/>
        </w:smartTagPr>
        <w:r w:rsidRPr="00E178CB">
          <w:rPr>
            <w:rFonts w:ascii="Arial" w:hAnsi="Arial" w:cs="Arial"/>
            <w:sz w:val="22"/>
            <w:szCs w:val="22"/>
            <w:lang w:val="es-ES_tradnl"/>
          </w:rPr>
          <w:t>la Asesoría Jurídica</w:t>
        </w:r>
      </w:smartTag>
      <w:r w:rsidRPr="00E178CB">
        <w:rPr>
          <w:rFonts w:ascii="Arial" w:hAnsi="Arial" w:cs="Arial"/>
          <w:sz w:val="22"/>
          <w:szCs w:val="22"/>
          <w:lang w:val="es-ES_tradnl"/>
        </w:rPr>
        <w:t>, que fue sometido a la consideración del Consejo de Gobierno Insular, en sesión de fecha 27 de enero de 2014, en relación con las consecuencias y novedades introducidas por el citado texto legal en el régimen jurídico, organizativo y competencial de este Cabildo Insular.</w:t>
      </w:r>
    </w:p>
    <w:p w:rsidR="00E178CB" w:rsidRPr="00E178CB" w:rsidRDefault="00E178CB" w:rsidP="00EA3C87">
      <w:pPr>
        <w:spacing w:before="120" w:after="120"/>
        <w:ind w:firstLine="540"/>
        <w:jc w:val="both"/>
        <w:rPr>
          <w:rFonts w:ascii="Arial" w:hAnsi="Arial" w:cs="Arial"/>
          <w:sz w:val="22"/>
          <w:szCs w:val="22"/>
          <w:lang w:val="es-ES_tradnl"/>
        </w:rPr>
      </w:pPr>
      <w:r w:rsidRPr="00E178CB">
        <w:rPr>
          <w:rFonts w:ascii="Arial" w:hAnsi="Arial" w:cs="Arial"/>
          <w:b/>
          <w:bCs/>
          <w:sz w:val="22"/>
          <w:szCs w:val="22"/>
          <w:lang w:val="es-ES_tradnl"/>
        </w:rPr>
        <w:t xml:space="preserve">Resultando </w:t>
      </w:r>
      <w:r w:rsidRPr="00E178CB">
        <w:rPr>
          <w:rFonts w:ascii="Arial" w:hAnsi="Arial" w:cs="Arial"/>
          <w:sz w:val="22"/>
          <w:szCs w:val="22"/>
          <w:lang w:val="es-ES_tradnl"/>
        </w:rPr>
        <w:t xml:space="preserve">que el Consejo de Gobierno Insular, en sesión celebrada el 27 de enero de 2014, adoptó acuerdo, entre otros, de asumir en su integridad el indicado informe jurídico de </w:t>
      </w:r>
      <w:smartTag w:uri="urn:schemas-microsoft-com:office:smarttags" w:element="PersonName">
        <w:smartTagPr>
          <w:attr w:name="ProductID" w:val="la Secretar￭a General"/>
        </w:smartTagPr>
        <w:r w:rsidRPr="00E178CB">
          <w:rPr>
            <w:rFonts w:ascii="Arial" w:hAnsi="Arial" w:cs="Arial"/>
            <w:sz w:val="22"/>
            <w:szCs w:val="22"/>
            <w:lang w:val="es-ES_tradnl"/>
          </w:rPr>
          <w:t>la Secretaría General</w:t>
        </w:r>
      </w:smartTag>
      <w:r w:rsidRPr="00E178CB">
        <w:rPr>
          <w:rFonts w:ascii="Arial" w:hAnsi="Arial" w:cs="Arial"/>
          <w:sz w:val="22"/>
          <w:szCs w:val="22"/>
          <w:lang w:val="es-ES_tradnl"/>
        </w:rPr>
        <w:t xml:space="preserve"> del Pleno y Dirección de </w:t>
      </w:r>
      <w:smartTag w:uri="urn:schemas-microsoft-com:office:smarttags" w:element="PersonName">
        <w:smartTagPr>
          <w:attr w:name="ProductID" w:val="la Asesor￭a Jur￭dica"/>
        </w:smartTagPr>
        <w:r w:rsidRPr="00E178CB">
          <w:rPr>
            <w:rFonts w:ascii="Arial" w:hAnsi="Arial" w:cs="Arial"/>
            <w:sz w:val="22"/>
            <w:szCs w:val="22"/>
            <w:lang w:val="es-ES_tradnl"/>
          </w:rPr>
          <w:t>la Asesoría Jurídica</w:t>
        </w:r>
      </w:smartTag>
      <w:r w:rsidRPr="00E178CB">
        <w:rPr>
          <w:rFonts w:ascii="Arial" w:hAnsi="Arial" w:cs="Arial"/>
          <w:sz w:val="22"/>
          <w:szCs w:val="22"/>
          <w:lang w:val="es-ES_tradnl"/>
        </w:rPr>
        <w:t xml:space="preserve"> y de remitir dicho Acuerdo a los Jefes de los Servicios Administrativos de la Corporación para su conocimiento y fundamentalmente por lo que pudiera afectar a su ámbito competencial o funcional.</w:t>
      </w:r>
    </w:p>
    <w:p w:rsidR="00E178CB" w:rsidRPr="00E178CB" w:rsidRDefault="00E178CB" w:rsidP="00EA3C87">
      <w:pPr>
        <w:spacing w:before="120" w:after="120"/>
        <w:ind w:firstLine="540"/>
        <w:jc w:val="both"/>
        <w:rPr>
          <w:rFonts w:ascii="Arial" w:hAnsi="Arial" w:cs="Arial"/>
          <w:sz w:val="22"/>
          <w:szCs w:val="22"/>
          <w:lang w:val="es-ES_tradnl"/>
        </w:rPr>
      </w:pPr>
      <w:r w:rsidRPr="00E178CB">
        <w:rPr>
          <w:rFonts w:ascii="Arial" w:hAnsi="Arial" w:cs="Arial"/>
          <w:b/>
          <w:bCs/>
          <w:sz w:val="22"/>
          <w:szCs w:val="22"/>
          <w:lang w:val="es-ES_tradnl"/>
        </w:rPr>
        <w:t xml:space="preserve">Resultando </w:t>
      </w:r>
      <w:r w:rsidRPr="00E178CB">
        <w:rPr>
          <w:rFonts w:ascii="Arial" w:hAnsi="Arial" w:cs="Arial"/>
          <w:sz w:val="22"/>
          <w:szCs w:val="22"/>
          <w:lang w:val="es-ES_tradnl"/>
        </w:rPr>
        <w:t xml:space="preserve">que a la vista del referido acuerdo del Consejo de Gobierno Insular, y en relación con la aplicación de </w:t>
      </w:r>
      <w:smartTag w:uri="urn:schemas-microsoft-com:office:smarttags" w:element="PersonName">
        <w:smartTagPr>
          <w:attr w:name="ProductID" w:val="la Disposici￳n Adicional"/>
        </w:smartTagPr>
        <w:r w:rsidRPr="00E178CB">
          <w:rPr>
            <w:rFonts w:ascii="Arial" w:hAnsi="Arial" w:cs="Arial"/>
            <w:sz w:val="22"/>
            <w:szCs w:val="22"/>
            <w:lang w:val="es-ES_tradnl"/>
          </w:rPr>
          <w:t>la Disposición Adicional</w:t>
        </w:r>
      </w:smartTag>
      <w:r w:rsidRPr="00E178CB">
        <w:rPr>
          <w:rFonts w:ascii="Arial" w:hAnsi="Arial" w:cs="Arial"/>
          <w:sz w:val="22"/>
          <w:szCs w:val="22"/>
          <w:lang w:val="es-ES_tradnl"/>
        </w:rPr>
        <w:t xml:space="preserve"> 12ª de la LBRL, se ha procedido a realizar un análisis de las entidades integrantes del sector público local perteneciente al Cabildo Insular de Tenerife, contrastando datos y fuentes de información, entre las  Áreas de Hacienda y de Recursos Humanos y Defensa Jurídica, emitiendo en fecha 26 de marzo de 2014, el Servicio Administrativo de Régimen Jurídico y Relaciones Laborales informe jurídico y técnico en relación con la concreta aplicación al ámbito de esta Corporación y su sector público insular de lo previsto en el artículo 37 de la ley 27/2013, de 27 de diciembre, de racionalización y sostenibilidad de la administración local, que introdujo </w:t>
      </w:r>
      <w:smartTag w:uri="urn:schemas-microsoft-com:office:smarttags" w:element="PersonName">
        <w:smartTagPr>
          <w:attr w:name="ProductID" w:val="la referida Disposici￳n Adicional"/>
        </w:smartTagPr>
        <w:r w:rsidRPr="00E178CB">
          <w:rPr>
            <w:rFonts w:ascii="Arial" w:hAnsi="Arial" w:cs="Arial"/>
            <w:sz w:val="22"/>
            <w:szCs w:val="22"/>
            <w:lang w:val="es-ES_tradnl"/>
          </w:rPr>
          <w:t>la referida Disposición Adicional</w:t>
        </w:r>
      </w:smartTag>
      <w:r w:rsidRPr="00E178CB">
        <w:rPr>
          <w:rFonts w:ascii="Arial" w:hAnsi="Arial" w:cs="Arial"/>
          <w:sz w:val="22"/>
          <w:szCs w:val="22"/>
          <w:lang w:val="es-ES_tradnl"/>
        </w:rPr>
        <w:t xml:space="preserve"> 12ª de la LBRL, en el que se propusieron diferentes criterios que podían tomarse en consideración en orden a hacer efectiva la clasificación de los entes que conforman el sector público insular, y ello de conformidad  con las características y condiciones que </w:t>
      </w:r>
      <w:r w:rsidRPr="00E178CB">
        <w:rPr>
          <w:rFonts w:ascii="Arial" w:hAnsi="Arial" w:cs="Arial"/>
          <w:sz w:val="22"/>
          <w:szCs w:val="22"/>
          <w:lang w:val="es-ES_tradnl"/>
        </w:rPr>
        <w:lastRenderedPageBreak/>
        <w:t xml:space="preserve">en dicho informe se recogen, así como un estudio inicial de los grupos de clasificación  y de las retribuciones de los contratos de alta dirección en ese momento vigentes. </w:t>
      </w:r>
    </w:p>
    <w:p w:rsidR="00E178CB" w:rsidRPr="00E178CB" w:rsidRDefault="00E178CB" w:rsidP="00EA3C87">
      <w:pPr>
        <w:spacing w:before="120" w:after="120"/>
        <w:ind w:firstLine="540"/>
        <w:jc w:val="both"/>
        <w:rPr>
          <w:rFonts w:ascii="Arial" w:hAnsi="Arial" w:cs="Arial"/>
          <w:sz w:val="22"/>
          <w:szCs w:val="22"/>
          <w:lang w:val="es-ES_tradnl"/>
        </w:rPr>
      </w:pPr>
      <w:r w:rsidRPr="00E178CB">
        <w:rPr>
          <w:rFonts w:ascii="Arial" w:hAnsi="Arial" w:cs="Arial"/>
          <w:b/>
          <w:bCs/>
          <w:sz w:val="22"/>
          <w:szCs w:val="22"/>
          <w:lang w:val="es-ES_tradnl"/>
        </w:rPr>
        <w:t xml:space="preserve">Resultando </w:t>
      </w:r>
      <w:r w:rsidRPr="00E178CB">
        <w:rPr>
          <w:rFonts w:ascii="Arial" w:hAnsi="Arial" w:cs="Arial"/>
          <w:sz w:val="22"/>
          <w:szCs w:val="22"/>
          <w:lang w:val="es-ES_tradnl"/>
        </w:rPr>
        <w:t xml:space="preserve">que en el mes de julio actual se ha procedido a actualizar los datos económicos de los entes dependientes o vinculados con esta Corporación Insular, analizando los datos presupuestarios correspondientes al ejercicio 2015, y la configuración actual de los entes en cuestión, contrastando dichos datos con </w:t>
      </w:r>
      <w:smartTag w:uri="urn:schemas-microsoft-com:office:smarttags" w:element="PersonName">
        <w:smartTagPr>
          <w:attr w:name="ProductID" w:val="la Intervenci￳n General"/>
        </w:smartTagPr>
        <w:r w:rsidRPr="00E178CB">
          <w:rPr>
            <w:rFonts w:ascii="Arial" w:hAnsi="Arial" w:cs="Arial"/>
            <w:sz w:val="22"/>
            <w:szCs w:val="22"/>
            <w:lang w:val="es-ES_tradnl"/>
          </w:rPr>
          <w:t>la Intervención General</w:t>
        </w:r>
      </w:smartTag>
      <w:r w:rsidRPr="00E178CB">
        <w:rPr>
          <w:rFonts w:ascii="Arial" w:hAnsi="Arial" w:cs="Arial"/>
          <w:sz w:val="22"/>
          <w:szCs w:val="22"/>
          <w:lang w:val="es-ES_tradnl"/>
        </w:rPr>
        <w:t xml:space="preserve"> y con el Servicio Administrativo de Presupuesto y Gasto Público,</w:t>
      </w:r>
      <w:r w:rsidRPr="00E178CB">
        <w:rPr>
          <w:rFonts w:ascii="Arial" w:hAnsi="Arial" w:cs="Arial"/>
          <w:color w:val="C00000"/>
          <w:sz w:val="22"/>
          <w:szCs w:val="22"/>
          <w:lang w:val="es-ES_tradnl"/>
        </w:rPr>
        <w:t xml:space="preserve"> </w:t>
      </w:r>
      <w:r w:rsidRPr="00E178CB">
        <w:rPr>
          <w:rFonts w:ascii="Arial" w:hAnsi="Arial" w:cs="Arial"/>
          <w:sz w:val="22"/>
          <w:szCs w:val="22"/>
          <w:lang w:val="es-ES_tradnl"/>
        </w:rPr>
        <w:t xml:space="preserve">emitiendo nuevo informe en fecha 23 de julio de 2015. </w:t>
      </w:r>
    </w:p>
    <w:p w:rsidR="00E178CB" w:rsidRPr="00E178CB" w:rsidRDefault="00E178CB" w:rsidP="00EA3C87">
      <w:pPr>
        <w:spacing w:after="200"/>
        <w:ind w:firstLine="539"/>
        <w:jc w:val="both"/>
        <w:rPr>
          <w:rFonts w:ascii="Arial" w:hAnsi="Arial" w:cs="Arial"/>
          <w:sz w:val="22"/>
          <w:szCs w:val="22"/>
          <w:lang w:val="es-ES_tradnl"/>
        </w:rPr>
      </w:pPr>
      <w:r w:rsidRPr="00E178CB">
        <w:rPr>
          <w:rFonts w:ascii="Arial" w:hAnsi="Arial" w:cs="Arial"/>
          <w:b/>
          <w:sz w:val="22"/>
          <w:szCs w:val="22"/>
          <w:lang w:val="es-ES_tradnl"/>
        </w:rPr>
        <w:t>Resultando</w:t>
      </w:r>
      <w:r w:rsidRPr="00E178CB">
        <w:rPr>
          <w:rFonts w:ascii="Arial" w:hAnsi="Arial" w:cs="Arial"/>
          <w:sz w:val="22"/>
          <w:szCs w:val="22"/>
          <w:lang w:val="es-ES_tradnl"/>
        </w:rPr>
        <w:t xml:space="preserve"> que consta en el expediente la remisión del expediente a </w:t>
      </w:r>
      <w:smartTag w:uri="urn:schemas-microsoft-com:office:smarttags" w:element="PersonName">
        <w:smartTagPr>
          <w:attr w:name="ProductID" w:val="la Intervenci￳n General"/>
        </w:smartTagPr>
        <w:r w:rsidRPr="00E178CB">
          <w:rPr>
            <w:rFonts w:ascii="Arial" w:hAnsi="Arial" w:cs="Arial"/>
            <w:sz w:val="22"/>
            <w:szCs w:val="22"/>
            <w:lang w:val="es-ES_tradnl"/>
          </w:rPr>
          <w:t>la Intervención General</w:t>
        </w:r>
      </w:smartTag>
      <w:r w:rsidRPr="00E178CB">
        <w:rPr>
          <w:rFonts w:ascii="Arial" w:hAnsi="Arial" w:cs="Arial"/>
          <w:sz w:val="22"/>
          <w:szCs w:val="22"/>
          <w:lang w:val="es-ES_tradnl"/>
        </w:rPr>
        <w:t xml:space="preserve"> de la Corporación, el día 27 de julio de </w:t>
      </w:r>
      <w:smartTag w:uri="urn:schemas-microsoft-com:office:smarttags" w:element="metricconverter">
        <w:smartTagPr>
          <w:attr w:name="ProductID" w:val="2015, a"/>
        </w:smartTagPr>
        <w:r w:rsidRPr="00E178CB">
          <w:rPr>
            <w:rFonts w:ascii="Arial" w:hAnsi="Arial" w:cs="Arial"/>
            <w:sz w:val="22"/>
            <w:szCs w:val="22"/>
            <w:lang w:val="es-ES_tradnl"/>
          </w:rPr>
          <w:t>2015, a</w:t>
        </w:r>
      </w:smartTag>
      <w:r w:rsidRPr="00E178CB">
        <w:rPr>
          <w:rFonts w:ascii="Arial" w:hAnsi="Arial" w:cs="Arial"/>
          <w:sz w:val="22"/>
          <w:szCs w:val="22"/>
          <w:lang w:val="es-ES_tradnl"/>
        </w:rPr>
        <w:t xml:space="preserve"> los efectos procedentes, que emite informe favorable en fecha 29 de julio de 2015.</w:t>
      </w:r>
    </w:p>
    <w:p w:rsidR="00E178CB" w:rsidRPr="00E178CB" w:rsidRDefault="00E178CB" w:rsidP="00EA3C87">
      <w:pPr>
        <w:spacing w:after="200"/>
        <w:ind w:firstLine="539"/>
        <w:jc w:val="both"/>
        <w:rPr>
          <w:rFonts w:ascii="Arial" w:hAnsi="Arial" w:cs="Arial"/>
          <w:sz w:val="22"/>
          <w:szCs w:val="22"/>
          <w:lang w:val="es-ES_tradnl"/>
        </w:rPr>
      </w:pPr>
      <w:r w:rsidRPr="00E178CB">
        <w:rPr>
          <w:rFonts w:ascii="Arial" w:hAnsi="Arial" w:cs="Arial"/>
          <w:b/>
          <w:sz w:val="22"/>
          <w:szCs w:val="22"/>
          <w:lang w:val="es-ES_tradnl"/>
        </w:rPr>
        <w:t>Resultando</w:t>
      </w:r>
      <w:r w:rsidRPr="00E178CB">
        <w:rPr>
          <w:rFonts w:ascii="Arial" w:hAnsi="Arial" w:cs="Arial"/>
          <w:sz w:val="22"/>
          <w:szCs w:val="22"/>
          <w:lang w:val="es-ES_tradnl"/>
        </w:rPr>
        <w:t xml:space="preserve"> que se elevó propuesta de </w:t>
      </w:r>
      <w:r w:rsidRPr="00E178CB">
        <w:rPr>
          <w:rFonts w:ascii="Arial" w:hAnsi="Arial" w:cs="Arial"/>
          <w:bCs/>
          <w:sz w:val="22"/>
          <w:szCs w:val="22"/>
          <w:lang w:val="es-ES_tradnl"/>
        </w:rPr>
        <w:t>aprobación de la clasificación de los Entes vinculados o dependientes del Excmo. Cabildo Insular de Tenerife</w:t>
      </w:r>
      <w:r w:rsidRPr="00E178CB">
        <w:rPr>
          <w:rFonts w:ascii="Arial" w:hAnsi="Arial" w:cs="Arial"/>
          <w:sz w:val="22"/>
          <w:szCs w:val="22"/>
          <w:lang w:val="es-ES_tradnl"/>
        </w:rPr>
        <w:t xml:space="preserve"> por </w:t>
      </w:r>
      <w:smartTag w:uri="urn:schemas-microsoft-com:office:smarttags" w:element="PersonName">
        <w:smartTagPr>
          <w:attr w:name="ProductID" w:val="la Direcci￳n Insular"/>
        </w:smartTagPr>
        <w:r w:rsidRPr="00E178CB">
          <w:rPr>
            <w:rFonts w:ascii="Arial" w:hAnsi="Arial" w:cs="Arial"/>
            <w:sz w:val="22"/>
            <w:szCs w:val="22"/>
            <w:lang w:val="es-ES_tradnl"/>
          </w:rPr>
          <w:t>la Dirección Insular</w:t>
        </w:r>
      </w:smartTag>
      <w:r w:rsidRPr="00E178CB">
        <w:rPr>
          <w:rFonts w:ascii="Arial" w:hAnsi="Arial" w:cs="Arial"/>
          <w:sz w:val="22"/>
          <w:szCs w:val="22"/>
          <w:lang w:val="es-ES_tradnl"/>
        </w:rPr>
        <w:t xml:space="preserve"> de Hacienda y de Recursos Humanos y Defensa Jurídica</w:t>
      </w:r>
      <w:r w:rsidRPr="00E178CB">
        <w:rPr>
          <w:rFonts w:ascii="Arial" w:hAnsi="Arial" w:cs="Arial"/>
          <w:color w:val="C00000"/>
          <w:sz w:val="22"/>
          <w:szCs w:val="22"/>
          <w:lang w:val="es-ES_tradnl"/>
        </w:rPr>
        <w:t xml:space="preserve"> </w:t>
      </w:r>
      <w:r w:rsidRPr="00E178CB">
        <w:rPr>
          <w:rFonts w:ascii="Arial" w:hAnsi="Arial" w:cs="Arial"/>
          <w:sz w:val="22"/>
          <w:szCs w:val="22"/>
          <w:lang w:val="es-ES_tradnl"/>
        </w:rPr>
        <w:t xml:space="preserve">a </w:t>
      </w:r>
      <w:smartTag w:uri="urn:schemas-microsoft-com:office:smarttags" w:element="PersonName">
        <w:smartTagPr>
          <w:attr w:name="ProductID" w:val="la Comisi￳n Plenaria"/>
        </w:smartTagPr>
        <w:r w:rsidRPr="00E178CB">
          <w:rPr>
            <w:rFonts w:ascii="Arial" w:hAnsi="Arial" w:cs="Arial"/>
            <w:sz w:val="22"/>
            <w:szCs w:val="22"/>
            <w:lang w:val="es-ES_tradnl"/>
          </w:rPr>
          <w:t>la</w:t>
        </w:r>
        <w:r w:rsidRPr="00E178CB">
          <w:rPr>
            <w:rFonts w:ascii="Arial" w:hAnsi="Arial" w:cs="Arial"/>
            <w:color w:val="C00000"/>
            <w:sz w:val="22"/>
            <w:szCs w:val="22"/>
            <w:lang w:val="es-ES_tradnl"/>
          </w:rPr>
          <w:t xml:space="preserve"> </w:t>
        </w:r>
        <w:r w:rsidRPr="00E178CB">
          <w:rPr>
            <w:rFonts w:ascii="Arial" w:hAnsi="Arial" w:cs="Arial"/>
            <w:sz w:val="22"/>
            <w:szCs w:val="22"/>
            <w:lang w:val="es-ES_tradnl"/>
          </w:rPr>
          <w:t>Comisión Plenaria</w:t>
        </w:r>
      </w:smartTag>
      <w:r w:rsidRPr="00E178CB">
        <w:rPr>
          <w:rFonts w:ascii="Arial" w:hAnsi="Arial" w:cs="Arial"/>
          <w:sz w:val="22"/>
          <w:szCs w:val="22"/>
          <w:lang w:val="es-ES_tradnl"/>
        </w:rPr>
        <w:t xml:space="preserve"> de Presidencia, en sesión celebrada el 28 de julio de 2015, en los términos que obran en el expediente, y se ha emitido Dictamen favorable a la indicada propuesta.</w:t>
      </w:r>
    </w:p>
    <w:p w:rsidR="00E178CB" w:rsidRPr="00E178CB" w:rsidRDefault="00E178CB" w:rsidP="00EA3C87">
      <w:pPr>
        <w:shd w:val="clear" w:color="auto" w:fill="FFFFFF"/>
        <w:spacing w:after="105"/>
        <w:ind w:firstLine="540"/>
        <w:jc w:val="both"/>
        <w:rPr>
          <w:rFonts w:ascii="Arial" w:hAnsi="Arial" w:cs="Arial"/>
          <w:color w:val="222222"/>
          <w:sz w:val="22"/>
          <w:szCs w:val="22"/>
          <w:lang w:val="es-ES_tradnl"/>
        </w:rPr>
      </w:pPr>
      <w:r w:rsidRPr="00E178CB">
        <w:rPr>
          <w:rFonts w:ascii="Arial" w:hAnsi="Arial" w:cs="Arial"/>
          <w:b/>
          <w:bCs/>
          <w:spacing w:val="-2"/>
          <w:sz w:val="22"/>
          <w:szCs w:val="22"/>
          <w:lang w:val="es-ES_tradnl" w:eastAsia="en-US"/>
        </w:rPr>
        <w:t xml:space="preserve">Considerando </w:t>
      </w:r>
      <w:r w:rsidRPr="00E178CB">
        <w:rPr>
          <w:rFonts w:ascii="Arial" w:hAnsi="Arial" w:cs="Arial"/>
          <w:spacing w:val="-2"/>
          <w:sz w:val="22"/>
          <w:szCs w:val="22"/>
          <w:lang w:val="es-ES_tradnl" w:eastAsia="en-US"/>
        </w:rPr>
        <w:t>q</w:t>
      </w:r>
      <w:r w:rsidRPr="00E178CB">
        <w:rPr>
          <w:rFonts w:ascii="Arial" w:hAnsi="Arial" w:cs="Arial"/>
          <w:sz w:val="22"/>
          <w:szCs w:val="22"/>
          <w:lang w:val="es-ES_tradnl"/>
        </w:rPr>
        <w:t>ue</w:t>
      </w:r>
      <w:r w:rsidRPr="00E178CB">
        <w:rPr>
          <w:rFonts w:ascii="Arial" w:hAnsi="Arial" w:cs="Arial"/>
          <w:b/>
          <w:bCs/>
          <w:sz w:val="22"/>
          <w:szCs w:val="22"/>
          <w:lang w:val="es-ES_tradnl"/>
        </w:rPr>
        <w:t xml:space="preserve"> </w:t>
      </w:r>
      <w:r w:rsidRPr="00E178CB">
        <w:rPr>
          <w:rFonts w:ascii="Arial" w:hAnsi="Arial" w:cs="Arial"/>
          <w:sz w:val="22"/>
          <w:szCs w:val="22"/>
          <w:lang w:val="es-ES_tradnl"/>
        </w:rPr>
        <w:t xml:space="preserve">el apartado 2 de </w:t>
      </w:r>
      <w:smartTag w:uri="urn:schemas-microsoft-com:office:smarttags" w:element="PersonName">
        <w:smartTagPr>
          <w:attr w:name="ProductID" w:val="la citada Disposici￳n Adicional"/>
        </w:smartTagPr>
        <w:r w:rsidRPr="00E178CB">
          <w:rPr>
            <w:rFonts w:ascii="Arial" w:hAnsi="Arial" w:cs="Arial"/>
            <w:sz w:val="22"/>
            <w:szCs w:val="22"/>
            <w:lang w:val="es-ES_tradnl"/>
          </w:rPr>
          <w:t>la citada Disposición Adicional</w:t>
        </w:r>
      </w:smartTag>
      <w:r w:rsidRPr="00E178CB">
        <w:rPr>
          <w:rFonts w:ascii="Arial" w:hAnsi="Arial" w:cs="Arial"/>
          <w:sz w:val="22"/>
          <w:szCs w:val="22"/>
          <w:lang w:val="es-ES_tradnl"/>
        </w:rPr>
        <w:t xml:space="preserve"> 12ª de la LBRL establece que “</w:t>
      </w:r>
      <w:r w:rsidRPr="00E178CB">
        <w:rPr>
          <w:rFonts w:ascii="Arial" w:hAnsi="Arial" w:cs="Arial"/>
          <w:i/>
          <w:iCs/>
          <w:sz w:val="22"/>
          <w:szCs w:val="22"/>
          <w:lang w:val="es-ES_tradnl"/>
        </w:rPr>
        <w:t xml:space="preserve">corresponde </w:t>
      </w:r>
      <w:r w:rsidRPr="00E178CB">
        <w:rPr>
          <w:rFonts w:ascii="Arial" w:hAnsi="Arial" w:cs="Arial"/>
          <w:i/>
          <w:iCs/>
          <w:color w:val="222222"/>
          <w:sz w:val="22"/>
          <w:szCs w:val="22"/>
          <w:lang w:val="es-ES_tradnl"/>
        </w:rPr>
        <w:t>al Pleno de la Corporación local la clasificación de las entidades vinculadas o dependientes de la misma que integren el sector público local, en tres grupos, atendiendo a las siguientes características: volumen o cifra de negocio, número de trabajadores, necesidad o no de financiación pública, volumen de inversión y características del sector en que desarrolla su actividad.”</w:t>
      </w:r>
      <w:r w:rsidRPr="00E178CB">
        <w:rPr>
          <w:rFonts w:ascii="Arial" w:hAnsi="Arial" w:cs="Arial"/>
          <w:color w:val="222222"/>
          <w:sz w:val="22"/>
          <w:szCs w:val="22"/>
          <w:lang w:val="es-ES_tradnl"/>
        </w:rPr>
        <w:t xml:space="preserve"> Y que esta clasificación en uno de los tres grupos, a que se refiere la norma, lo será a efectos de:</w:t>
      </w:r>
    </w:p>
    <w:p w:rsidR="00E178CB" w:rsidRPr="00E178CB" w:rsidRDefault="00E178CB" w:rsidP="00EA3C87">
      <w:pPr>
        <w:numPr>
          <w:ilvl w:val="0"/>
          <w:numId w:val="14"/>
        </w:numPr>
        <w:spacing w:before="120" w:after="120"/>
        <w:jc w:val="both"/>
        <w:rPr>
          <w:rFonts w:ascii="Arial" w:hAnsi="Arial" w:cs="Arial"/>
          <w:sz w:val="22"/>
          <w:szCs w:val="22"/>
          <w:lang w:val="es-ES_tradnl"/>
        </w:rPr>
      </w:pPr>
      <w:r w:rsidRPr="00E178CB">
        <w:rPr>
          <w:rFonts w:ascii="Arial" w:hAnsi="Arial" w:cs="Arial"/>
          <w:sz w:val="22"/>
          <w:szCs w:val="22"/>
          <w:lang w:val="es-ES_tradnl"/>
        </w:rPr>
        <w:t>Cuantía máxima de las retribuciones de los contratos de alta dirección,</w:t>
      </w:r>
      <w:r w:rsidRPr="00E178CB">
        <w:rPr>
          <w:rFonts w:ascii="Arial" w:hAnsi="Arial" w:cs="Arial"/>
          <w:color w:val="222222"/>
          <w:sz w:val="22"/>
          <w:szCs w:val="22"/>
          <w:lang w:val="es-ES_tradnl"/>
        </w:rPr>
        <w:t xml:space="preserve"> con determinación del porcentaje máximo del complemento de puesto y variable.</w:t>
      </w:r>
    </w:p>
    <w:p w:rsidR="00E178CB" w:rsidRPr="00E178CB" w:rsidRDefault="00E178CB" w:rsidP="00EA3C87">
      <w:pPr>
        <w:numPr>
          <w:ilvl w:val="0"/>
          <w:numId w:val="14"/>
        </w:numPr>
        <w:spacing w:before="120" w:after="120"/>
        <w:jc w:val="both"/>
        <w:rPr>
          <w:rFonts w:ascii="Arial" w:hAnsi="Arial" w:cs="Arial"/>
          <w:sz w:val="22"/>
          <w:szCs w:val="22"/>
          <w:lang w:val="es-ES_tradnl"/>
        </w:rPr>
      </w:pPr>
      <w:r w:rsidRPr="00E178CB">
        <w:rPr>
          <w:rFonts w:ascii="Arial" w:hAnsi="Arial" w:cs="Arial"/>
          <w:sz w:val="22"/>
          <w:szCs w:val="22"/>
          <w:lang w:val="es-ES_tradnl"/>
        </w:rPr>
        <w:t>Número máximo de miembros de los Consejos de Administración (15, 12 y 9, respectivamente, según el Grupo 1, 2 ó 3).</w:t>
      </w:r>
    </w:p>
    <w:p w:rsidR="00E178CB" w:rsidRPr="00E178CB" w:rsidRDefault="00E178CB" w:rsidP="00EA3C87">
      <w:pPr>
        <w:numPr>
          <w:ilvl w:val="0"/>
          <w:numId w:val="14"/>
        </w:numPr>
        <w:spacing w:before="120" w:after="120"/>
        <w:jc w:val="both"/>
        <w:rPr>
          <w:rFonts w:ascii="Arial" w:hAnsi="Arial" w:cs="Arial"/>
          <w:sz w:val="22"/>
          <w:szCs w:val="22"/>
          <w:lang w:val="es-ES_tradnl"/>
        </w:rPr>
      </w:pPr>
      <w:r w:rsidRPr="00E178CB">
        <w:rPr>
          <w:rFonts w:ascii="Arial" w:hAnsi="Arial" w:cs="Arial"/>
          <w:sz w:val="22"/>
          <w:szCs w:val="22"/>
          <w:lang w:val="es-ES_tradnl"/>
        </w:rPr>
        <w:t>Y la estructura organizativa, con fijación del número mínimo y máximo de directivos y de retribuciones.</w:t>
      </w:r>
    </w:p>
    <w:p w:rsidR="00E178CB" w:rsidRPr="00E178CB" w:rsidRDefault="00E178CB" w:rsidP="00EA3C87">
      <w:pPr>
        <w:spacing w:before="120" w:after="120"/>
        <w:ind w:firstLine="540"/>
        <w:jc w:val="both"/>
        <w:rPr>
          <w:rFonts w:ascii="Arial" w:hAnsi="Arial" w:cs="Arial"/>
          <w:sz w:val="22"/>
          <w:szCs w:val="22"/>
          <w:lang w:val="es-ES_tradnl"/>
        </w:rPr>
      </w:pPr>
      <w:r w:rsidRPr="00E178CB">
        <w:rPr>
          <w:rFonts w:ascii="Arial" w:hAnsi="Arial" w:cs="Arial"/>
          <w:b/>
          <w:bCs/>
          <w:sz w:val="22"/>
          <w:szCs w:val="22"/>
          <w:lang w:val="es-ES_tradnl"/>
        </w:rPr>
        <w:t>Considerando</w:t>
      </w:r>
      <w:r w:rsidRPr="00E178CB">
        <w:rPr>
          <w:rFonts w:ascii="Arial" w:hAnsi="Arial" w:cs="Arial"/>
          <w:sz w:val="22"/>
          <w:szCs w:val="22"/>
          <w:lang w:val="es-ES_tradnl"/>
        </w:rPr>
        <w:t xml:space="preserve"> que es este Pleno de </w:t>
      </w:r>
      <w:smartTag w:uri="urn:schemas-microsoft-com:office:smarttags" w:element="PersonName">
        <w:smartTagPr>
          <w:attr w:name="ProductID" w:val="la Corporaci￳n Insular"/>
        </w:smartTagPr>
        <w:r w:rsidRPr="00E178CB">
          <w:rPr>
            <w:rFonts w:ascii="Arial" w:hAnsi="Arial" w:cs="Arial"/>
            <w:sz w:val="22"/>
            <w:szCs w:val="22"/>
            <w:lang w:val="es-ES_tradnl"/>
          </w:rPr>
          <w:t>la Corporación Insular</w:t>
        </w:r>
      </w:smartTag>
      <w:r w:rsidRPr="00E178CB">
        <w:rPr>
          <w:rFonts w:ascii="Arial" w:hAnsi="Arial" w:cs="Arial"/>
          <w:sz w:val="22"/>
          <w:szCs w:val="22"/>
          <w:lang w:val="es-ES_tradnl"/>
        </w:rPr>
        <w:t xml:space="preserve"> el órgano competente para establecer dicha clasificación, debiendo atender a las características: volumen o cifra de negocio, número de trabajadores, necesidad o no de financiación pública, volumen de inversión y características del sector en que se desarrolla su actividad, todas ellas previstas a estos efectos para el ámbito estatal en el Real Decreto 451/2012, de 5 de marzo, por el que se regula el régimen retributivo de los máximos responsables y directivos en el sector público empresarial y otras entidades, y donde se indica que las características del sector en que desarrolla su actividad la entidad, hace referencia a complejidad, sector estratégico e internacionalización.</w:t>
      </w:r>
    </w:p>
    <w:p w:rsidR="00E178CB" w:rsidRPr="00E178CB" w:rsidRDefault="00E178CB" w:rsidP="00EA3C87">
      <w:pPr>
        <w:spacing w:before="240" w:after="120"/>
        <w:ind w:firstLine="539"/>
        <w:jc w:val="both"/>
        <w:rPr>
          <w:rFonts w:ascii="Arial" w:hAnsi="Arial" w:cs="Arial"/>
          <w:sz w:val="22"/>
          <w:szCs w:val="22"/>
          <w:lang w:val="es-ES_tradnl"/>
        </w:rPr>
      </w:pPr>
      <w:r w:rsidRPr="00E178CB">
        <w:rPr>
          <w:rFonts w:ascii="Arial" w:hAnsi="Arial" w:cs="Arial"/>
          <w:b/>
          <w:bCs/>
          <w:sz w:val="22"/>
          <w:szCs w:val="22"/>
          <w:lang w:val="es-ES_tradnl" w:eastAsia="en-US"/>
        </w:rPr>
        <w:t xml:space="preserve">Considerando </w:t>
      </w:r>
      <w:r w:rsidRPr="00E178CB">
        <w:rPr>
          <w:rFonts w:ascii="Arial" w:hAnsi="Arial" w:cs="Arial"/>
          <w:sz w:val="22"/>
          <w:szCs w:val="22"/>
          <w:lang w:val="es-ES_tradnl" w:eastAsia="en-US"/>
        </w:rPr>
        <w:t xml:space="preserve">que si bien el apartado 2 de </w:t>
      </w:r>
      <w:smartTag w:uri="urn:schemas-microsoft-com:office:smarttags" w:element="PersonName">
        <w:smartTagPr>
          <w:attr w:name="ProductID" w:val="la referida DA"/>
        </w:smartTagPr>
        <w:r w:rsidRPr="00E178CB">
          <w:rPr>
            <w:rFonts w:ascii="Arial" w:hAnsi="Arial" w:cs="Arial"/>
            <w:sz w:val="22"/>
            <w:szCs w:val="22"/>
            <w:lang w:val="es-ES_tradnl" w:eastAsia="en-US"/>
          </w:rPr>
          <w:t>la referida DA</w:t>
        </w:r>
      </w:smartTag>
      <w:r w:rsidRPr="00E178CB">
        <w:rPr>
          <w:rFonts w:ascii="Arial" w:hAnsi="Arial" w:cs="Arial"/>
          <w:sz w:val="22"/>
          <w:szCs w:val="22"/>
          <w:lang w:val="es-ES_tradnl" w:eastAsia="en-US"/>
        </w:rPr>
        <w:t xml:space="preserve"> 12ª de la LBRL</w:t>
      </w:r>
      <w:r w:rsidRPr="00E178CB">
        <w:rPr>
          <w:rFonts w:ascii="Arial" w:hAnsi="Arial" w:cs="Arial"/>
          <w:sz w:val="22"/>
          <w:szCs w:val="22"/>
          <w:lang w:val="es-ES_tradnl"/>
        </w:rPr>
        <w:t xml:space="preserve"> indica los criterios de clasificación, no señala la ponderación, ni las escalas en orden a los mismos, ni tampoco lo detalla en el ámbito estatal el ya citado Real Decreto 451/2012, de 5 de marzo, por el que se regula el régimen retributivo de los máximos responsables y directivos en el sector público empresarial y otras entidades, y a ello se une el que la norma de aplicación en el ámbito local (</w:t>
      </w:r>
      <w:smartTag w:uri="urn:schemas-microsoft-com:office:smarttags" w:element="PersonName">
        <w:smartTagPr>
          <w:attr w:name="ProductID" w:val="la reiterada DA"/>
        </w:smartTagPr>
        <w:r w:rsidRPr="00E178CB">
          <w:rPr>
            <w:rFonts w:ascii="Arial" w:hAnsi="Arial" w:cs="Arial"/>
            <w:sz w:val="22"/>
            <w:szCs w:val="22"/>
            <w:lang w:val="es-ES_tradnl"/>
          </w:rPr>
          <w:t>la reiterada DA</w:t>
        </w:r>
      </w:smartTag>
      <w:r w:rsidRPr="00E178CB">
        <w:rPr>
          <w:rFonts w:ascii="Arial" w:hAnsi="Arial" w:cs="Arial"/>
          <w:sz w:val="22"/>
          <w:szCs w:val="22"/>
          <w:lang w:val="es-ES_tradnl"/>
        </w:rPr>
        <w:t xml:space="preserve"> 12ª de la LBRL) respecto a las retribuciones máximas de los contratos de alta dirección y mercantiles, sólo establece la estructura de las mismas (distinguiendo fijas y complementarias), </w:t>
      </w:r>
      <w:r w:rsidRPr="00E178CB">
        <w:rPr>
          <w:rFonts w:ascii="Arial" w:hAnsi="Arial" w:cs="Arial"/>
          <w:sz w:val="22"/>
          <w:szCs w:val="22"/>
          <w:lang w:val="es-ES_tradnl"/>
        </w:rPr>
        <w:lastRenderedPageBreak/>
        <w:t>indicando que su cuantía máxima total no puede superar los límites fijados anualmente en la Ley de Presupuestos Generales del Estado, sin que en la Ley de Presupuestos Generales del</w:t>
      </w:r>
      <w:r w:rsidRPr="00E178CB">
        <w:rPr>
          <w:rFonts w:ascii="Arial" w:hAnsi="Arial" w:cs="Arial"/>
          <w:b/>
          <w:bCs/>
          <w:sz w:val="22"/>
          <w:szCs w:val="22"/>
          <w:lang w:val="es-ES_tradnl"/>
        </w:rPr>
        <w:t xml:space="preserve"> </w:t>
      </w:r>
      <w:r w:rsidRPr="00E178CB">
        <w:rPr>
          <w:rFonts w:ascii="Arial" w:hAnsi="Arial" w:cs="Arial"/>
          <w:sz w:val="22"/>
          <w:szCs w:val="22"/>
          <w:lang w:val="es-ES_tradnl"/>
        </w:rPr>
        <w:t>Estado para el ejercicio 2015 se haga referencia a los mismos.</w:t>
      </w:r>
    </w:p>
    <w:p w:rsidR="00E178CB" w:rsidRPr="00E178CB" w:rsidRDefault="00E178CB" w:rsidP="00EA3C87">
      <w:pPr>
        <w:spacing w:before="240" w:after="120"/>
        <w:ind w:firstLine="539"/>
        <w:jc w:val="both"/>
        <w:rPr>
          <w:rFonts w:ascii="Arial" w:hAnsi="Arial" w:cs="Arial"/>
          <w:sz w:val="22"/>
          <w:szCs w:val="22"/>
          <w:lang w:val="es-ES_tradnl"/>
        </w:rPr>
      </w:pPr>
      <w:r w:rsidRPr="00E178CB">
        <w:rPr>
          <w:rFonts w:ascii="Arial" w:hAnsi="Arial" w:cs="Arial"/>
          <w:b/>
          <w:bCs/>
          <w:sz w:val="22"/>
          <w:szCs w:val="22"/>
          <w:lang w:val="es-ES_tradnl" w:eastAsia="en-US"/>
        </w:rPr>
        <w:t xml:space="preserve">Considerando </w:t>
      </w:r>
      <w:r w:rsidRPr="00E178CB">
        <w:rPr>
          <w:rFonts w:ascii="Arial" w:hAnsi="Arial" w:cs="Arial"/>
          <w:sz w:val="22"/>
          <w:szCs w:val="22"/>
          <w:lang w:val="es-ES_tradnl" w:eastAsia="en-US"/>
        </w:rPr>
        <w:t>que</w:t>
      </w:r>
      <w:r w:rsidRPr="00E178CB">
        <w:rPr>
          <w:rFonts w:ascii="Arial" w:hAnsi="Arial" w:cs="Arial"/>
          <w:b/>
          <w:bCs/>
          <w:sz w:val="22"/>
          <w:szCs w:val="22"/>
          <w:lang w:val="es-ES_tradnl" w:eastAsia="en-US"/>
        </w:rPr>
        <w:t xml:space="preserve"> </w:t>
      </w:r>
      <w:r w:rsidRPr="00E178CB">
        <w:rPr>
          <w:rFonts w:ascii="Arial" w:hAnsi="Arial" w:cs="Arial"/>
          <w:sz w:val="22"/>
          <w:szCs w:val="22"/>
          <w:lang w:val="es-ES_tradnl"/>
        </w:rPr>
        <w:t>corresponde a este Pleno definir los criterios, su ponderación y escalas en orden a los tres grupos de clasificación, así como el límite máximo de las correspondientes retribuciones, hasta tanto la Ley de Presupuestos Generales del Estado fije los correspondientes límites, en cuyo momento se procederá a la adaptación que, en su caso, fuera procedente.</w:t>
      </w:r>
    </w:p>
    <w:p w:rsidR="00E178CB" w:rsidRPr="00E178CB" w:rsidRDefault="00E178CB" w:rsidP="00EA3C87">
      <w:pPr>
        <w:spacing w:before="240" w:after="120"/>
        <w:ind w:firstLine="539"/>
        <w:jc w:val="both"/>
        <w:rPr>
          <w:rFonts w:ascii="Arial" w:hAnsi="Arial" w:cs="Arial"/>
          <w:sz w:val="22"/>
          <w:szCs w:val="22"/>
        </w:rPr>
      </w:pPr>
      <w:r w:rsidRPr="00E178CB">
        <w:rPr>
          <w:rFonts w:ascii="Arial" w:hAnsi="Arial" w:cs="Arial"/>
          <w:b/>
          <w:bCs/>
          <w:sz w:val="22"/>
          <w:szCs w:val="22"/>
          <w:lang w:val="es-ES_tradnl" w:eastAsia="en-US"/>
        </w:rPr>
        <w:t xml:space="preserve">Considerando </w:t>
      </w:r>
      <w:r w:rsidRPr="00E178CB">
        <w:rPr>
          <w:rFonts w:ascii="Arial" w:hAnsi="Arial" w:cs="Arial"/>
          <w:sz w:val="22"/>
          <w:szCs w:val="22"/>
          <w:lang w:val="es-ES_tradnl" w:eastAsia="en-US"/>
        </w:rPr>
        <w:t xml:space="preserve">los informes obrantes en el expediente, </w:t>
      </w:r>
      <w:r w:rsidRPr="00E178CB">
        <w:rPr>
          <w:rFonts w:ascii="Arial" w:hAnsi="Arial" w:cs="Arial"/>
          <w:sz w:val="22"/>
          <w:szCs w:val="22"/>
          <w:lang w:val="es-ES_tradnl"/>
        </w:rPr>
        <w:t xml:space="preserve">las propuestas y antecedentes en orden a la propuesta elevada, de </w:t>
      </w:r>
      <w:r w:rsidRPr="00E178CB">
        <w:rPr>
          <w:rFonts w:ascii="Arial" w:hAnsi="Arial" w:cs="Arial"/>
          <w:b/>
          <w:bCs/>
          <w:sz w:val="22"/>
          <w:szCs w:val="22"/>
          <w:lang w:val="es-ES_tradnl"/>
        </w:rPr>
        <w:t xml:space="preserve">clasificación de los entes que conforman el sector público insular, </w:t>
      </w:r>
      <w:r w:rsidRPr="00E178CB">
        <w:rPr>
          <w:rFonts w:ascii="Arial" w:hAnsi="Arial" w:cs="Arial"/>
          <w:sz w:val="22"/>
          <w:szCs w:val="22"/>
          <w:lang w:val="es-ES_tradnl"/>
        </w:rPr>
        <w:t xml:space="preserve">utilizando a tal efecto como referencia, </w:t>
      </w:r>
      <w:r w:rsidRPr="00E178CB">
        <w:rPr>
          <w:rFonts w:ascii="Arial" w:hAnsi="Arial" w:cs="Arial"/>
          <w:b/>
          <w:bCs/>
          <w:sz w:val="22"/>
          <w:szCs w:val="22"/>
          <w:lang w:val="es-ES_tradnl"/>
        </w:rPr>
        <w:t>los criterios incorporados en la</w:t>
      </w:r>
      <w:r w:rsidRPr="00E178CB">
        <w:rPr>
          <w:rFonts w:ascii="Arial" w:hAnsi="Arial" w:cs="Arial"/>
          <w:sz w:val="22"/>
          <w:szCs w:val="22"/>
          <w:lang w:val="es-ES_tradnl"/>
        </w:rPr>
        <w:t xml:space="preserve"> </w:t>
      </w:r>
      <w:r w:rsidRPr="00E178CB">
        <w:rPr>
          <w:rFonts w:ascii="Arial" w:hAnsi="Arial" w:cs="Arial"/>
          <w:b/>
          <w:bCs/>
          <w:sz w:val="22"/>
          <w:szCs w:val="22"/>
        </w:rPr>
        <w:t xml:space="preserve">Recomendación 2003/361/CE de </w:t>
      </w:r>
      <w:smartTag w:uri="urn:schemas-microsoft-com:office:smarttags" w:element="PersonName">
        <w:smartTagPr>
          <w:attr w:name="ProductID" w:val="la Comisi￳n Europea"/>
        </w:smartTagPr>
        <w:r w:rsidRPr="00E178CB">
          <w:rPr>
            <w:rFonts w:ascii="Arial" w:hAnsi="Arial" w:cs="Arial"/>
            <w:b/>
            <w:bCs/>
            <w:sz w:val="22"/>
            <w:szCs w:val="22"/>
          </w:rPr>
          <w:t>la Comisión Europea</w:t>
        </w:r>
      </w:smartTag>
      <w:r w:rsidRPr="00E178CB">
        <w:rPr>
          <w:rFonts w:ascii="Arial" w:hAnsi="Arial" w:cs="Arial"/>
          <w:b/>
          <w:bCs/>
          <w:sz w:val="22"/>
          <w:szCs w:val="22"/>
        </w:rPr>
        <w:t>,</w:t>
      </w:r>
      <w:r w:rsidRPr="00E178CB">
        <w:rPr>
          <w:rFonts w:ascii="Arial" w:hAnsi="Arial" w:cs="Arial"/>
          <w:sz w:val="22"/>
          <w:szCs w:val="22"/>
        </w:rPr>
        <w:t xml:space="preserve"> de 6 de mayo, sobre definición de microempresas, pequeñas y medianas empresas, en cuanto a la ponderación de los criterios en orden a la clasificación en tres grupos y siempre conforme a las características previstas en la DA 12ª de la LBRL, así como la clasificación y condiciones siguientes:</w:t>
      </w:r>
    </w:p>
    <w:p w:rsidR="00E178CB" w:rsidRPr="00E178CB" w:rsidRDefault="00E178CB" w:rsidP="00EA3C87">
      <w:pPr>
        <w:spacing w:before="120" w:after="120"/>
        <w:jc w:val="both"/>
        <w:rPr>
          <w:rFonts w:ascii="Arial" w:hAnsi="Arial" w:cs="Arial"/>
          <w:b/>
          <w:bCs/>
          <w:sz w:val="22"/>
          <w:szCs w:val="22"/>
        </w:rPr>
      </w:pPr>
      <w:r w:rsidRPr="00E178CB">
        <w:rPr>
          <w:rFonts w:ascii="Arial" w:hAnsi="Arial" w:cs="Arial"/>
          <w:b/>
          <w:bCs/>
          <w:sz w:val="22"/>
          <w:szCs w:val="22"/>
        </w:rPr>
        <w:t>1. CRITERIOS:</w:t>
      </w:r>
    </w:p>
    <w:p w:rsidR="00E178CB" w:rsidRPr="00E178CB" w:rsidRDefault="00E178CB" w:rsidP="00EA3C87">
      <w:pPr>
        <w:tabs>
          <w:tab w:val="left" w:pos="0"/>
        </w:tabs>
        <w:spacing w:before="120" w:after="120"/>
        <w:ind w:firstLine="709"/>
        <w:jc w:val="both"/>
        <w:rPr>
          <w:rFonts w:ascii="Arial" w:hAnsi="Arial" w:cs="Arial"/>
          <w:b/>
          <w:bCs/>
          <w:sz w:val="22"/>
          <w:szCs w:val="22"/>
        </w:rPr>
      </w:pPr>
      <w:r w:rsidRPr="00E178CB">
        <w:rPr>
          <w:rFonts w:ascii="Arial" w:hAnsi="Arial" w:cs="Arial"/>
          <w:b/>
          <w:bCs/>
          <w:sz w:val="22"/>
          <w:szCs w:val="22"/>
        </w:rPr>
        <w:t xml:space="preserve">a) CUANTITATIVOS, criterio objetivo, concretamente según los últimos datos presupuestarios, PAIF o cuentas anuales (ejercicio 2015), </w:t>
      </w:r>
      <w:r w:rsidRPr="00E178CB">
        <w:rPr>
          <w:rFonts w:ascii="Arial" w:hAnsi="Arial" w:cs="Arial"/>
          <w:sz w:val="22"/>
          <w:szCs w:val="22"/>
        </w:rPr>
        <w:t>y</w:t>
      </w:r>
      <w:r w:rsidRPr="00E178CB">
        <w:rPr>
          <w:rFonts w:ascii="Arial" w:hAnsi="Arial" w:cs="Arial"/>
          <w:b/>
          <w:bCs/>
          <w:sz w:val="22"/>
          <w:szCs w:val="22"/>
        </w:rPr>
        <w:t xml:space="preserve"> </w:t>
      </w:r>
      <w:r w:rsidRPr="00E178CB">
        <w:rPr>
          <w:rFonts w:ascii="Arial" w:hAnsi="Arial" w:cs="Arial"/>
          <w:sz w:val="22"/>
          <w:szCs w:val="22"/>
        </w:rPr>
        <w:t>a</w:t>
      </w:r>
      <w:r w:rsidRPr="00E178CB">
        <w:rPr>
          <w:rFonts w:ascii="Arial" w:hAnsi="Arial" w:cs="Arial"/>
          <w:color w:val="000000"/>
          <w:sz w:val="22"/>
          <w:szCs w:val="22"/>
        </w:rPr>
        <w:t xml:space="preserve">tendiendo a los datos facilitados por la Unidad de Organismos y Empresas Participadas de </w:t>
      </w:r>
      <w:smartTag w:uri="urn:schemas-microsoft-com:office:smarttags" w:element="PersonName">
        <w:smartTagPr>
          <w:attr w:name="ProductID" w:val="la Corporaci￳n Insular"/>
        </w:smartTagPr>
        <w:r w:rsidRPr="00E178CB">
          <w:rPr>
            <w:rFonts w:ascii="Arial" w:hAnsi="Arial" w:cs="Arial"/>
            <w:color w:val="000000"/>
            <w:sz w:val="22"/>
            <w:szCs w:val="22"/>
          </w:rPr>
          <w:t>la Corporación Insular</w:t>
        </w:r>
      </w:smartTag>
      <w:r w:rsidRPr="00E178CB">
        <w:rPr>
          <w:rFonts w:ascii="Arial" w:hAnsi="Arial" w:cs="Arial"/>
          <w:b/>
          <w:bCs/>
          <w:sz w:val="22"/>
          <w:szCs w:val="22"/>
        </w:rPr>
        <w:t>:</w:t>
      </w:r>
    </w:p>
    <w:p w:rsidR="00E178CB" w:rsidRPr="00E178CB" w:rsidRDefault="00E178CB" w:rsidP="00EA3C87">
      <w:pPr>
        <w:spacing w:before="120" w:after="120"/>
        <w:ind w:firstLine="708"/>
        <w:jc w:val="both"/>
        <w:rPr>
          <w:rFonts w:ascii="Arial" w:hAnsi="Arial" w:cs="Arial"/>
          <w:color w:val="000000"/>
          <w:sz w:val="22"/>
          <w:szCs w:val="22"/>
          <w:highlight w:val="yellow"/>
        </w:rPr>
      </w:pPr>
      <w:r w:rsidRPr="00E178CB">
        <w:rPr>
          <w:rFonts w:ascii="Arial" w:hAnsi="Arial" w:cs="Arial"/>
          <w:b/>
          <w:bCs/>
          <w:color w:val="000000"/>
          <w:sz w:val="22"/>
          <w:szCs w:val="22"/>
        </w:rPr>
        <w:t>1. Número de trabajadores</w:t>
      </w:r>
      <w:r w:rsidRPr="00E178CB">
        <w:rPr>
          <w:rFonts w:ascii="Arial" w:hAnsi="Arial" w:cs="Arial"/>
          <w:color w:val="000000"/>
          <w:sz w:val="22"/>
          <w:szCs w:val="22"/>
        </w:rPr>
        <w:t>, según datos existentes en los Presupuestos 2015 o en los PAIF 2015, según proceda.</w:t>
      </w:r>
    </w:p>
    <w:p w:rsidR="00E178CB" w:rsidRPr="00E178CB" w:rsidRDefault="00E178CB" w:rsidP="00EA3C87">
      <w:pPr>
        <w:spacing w:before="120" w:after="120"/>
        <w:ind w:firstLine="708"/>
        <w:jc w:val="both"/>
        <w:rPr>
          <w:rFonts w:ascii="Arial" w:hAnsi="Arial" w:cs="Arial"/>
          <w:color w:val="000000"/>
          <w:sz w:val="22"/>
          <w:szCs w:val="22"/>
          <w:highlight w:val="yellow"/>
        </w:rPr>
      </w:pPr>
      <w:r w:rsidRPr="00E178CB">
        <w:rPr>
          <w:rFonts w:ascii="Arial" w:hAnsi="Arial" w:cs="Arial"/>
          <w:b/>
          <w:bCs/>
          <w:color w:val="000000"/>
          <w:sz w:val="22"/>
          <w:szCs w:val="22"/>
        </w:rPr>
        <w:t>2. Volumen de inversión</w:t>
      </w:r>
      <w:r w:rsidRPr="00E178CB">
        <w:rPr>
          <w:rFonts w:ascii="Arial" w:hAnsi="Arial" w:cs="Arial"/>
          <w:color w:val="000000"/>
          <w:sz w:val="22"/>
          <w:szCs w:val="22"/>
        </w:rPr>
        <w:t>, según datos existentes en los Presupuestos 2015 o en los PAIF 2015, según proceda.</w:t>
      </w:r>
    </w:p>
    <w:p w:rsidR="00E178CB" w:rsidRPr="00E178CB" w:rsidRDefault="00E178CB" w:rsidP="00EA3C87">
      <w:pPr>
        <w:spacing w:before="120" w:after="120"/>
        <w:ind w:firstLine="708"/>
        <w:jc w:val="both"/>
        <w:rPr>
          <w:rFonts w:ascii="Arial" w:hAnsi="Arial" w:cs="Arial"/>
          <w:color w:val="000000"/>
          <w:sz w:val="22"/>
          <w:szCs w:val="22"/>
        </w:rPr>
      </w:pPr>
      <w:r w:rsidRPr="00E178CB">
        <w:rPr>
          <w:rFonts w:ascii="Arial" w:hAnsi="Arial" w:cs="Arial"/>
          <w:b/>
          <w:bCs/>
          <w:color w:val="000000"/>
          <w:sz w:val="22"/>
          <w:szCs w:val="22"/>
        </w:rPr>
        <w:t>3. Volumen o cifra de negocio y necesidad o no de financiación pública</w:t>
      </w:r>
      <w:r w:rsidRPr="00E178CB">
        <w:rPr>
          <w:rFonts w:ascii="Arial" w:hAnsi="Arial" w:cs="Arial"/>
          <w:color w:val="000000"/>
          <w:sz w:val="22"/>
          <w:szCs w:val="22"/>
        </w:rPr>
        <w:t xml:space="preserve"> (genérica y específica), según cifra de ingresos por “Tasas, Precios Públicos y otros ingresos” correspondientes al ejercicio 2015 (para aquellos entes con contabilidad presupuestaria) y cifra de negocios del ejercicio 2013, incluida con el PAIF 2015 (para los entes con contabilidad financiera), así como aportaciones genéricas consignadas en el Presupuesto General del Cabildo para el año 2015.</w:t>
      </w:r>
    </w:p>
    <w:p w:rsidR="00E178CB" w:rsidRPr="00E178CB" w:rsidRDefault="00E178CB" w:rsidP="00EA3C87">
      <w:pPr>
        <w:spacing w:before="120" w:after="120"/>
        <w:ind w:firstLine="708"/>
        <w:jc w:val="both"/>
        <w:rPr>
          <w:rFonts w:ascii="Arial" w:hAnsi="Arial" w:cs="Arial"/>
          <w:b/>
          <w:bCs/>
          <w:sz w:val="22"/>
          <w:szCs w:val="22"/>
          <w:u w:val="single"/>
        </w:rPr>
      </w:pPr>
      <w:r w:rsidRPr="00E178CB">
        <w:rPr>
          <w:rFonts w:ascii="Arial" w:hAnsi="Arial" w:cs="Arial"/>
          <w:b/>
          <w:bCs/>
          <w:sz w:val="22"/>
          <w:szCs w:val="22"/>
        </w:rPr>
        <w:t>b) CUALITATIVOS, criterio subjetivo</w:t>
      </w:r>
      <w:r w:rsidRPr="00E178CB">
        <w:rPr>
          <w:rFonts w:ascii="Arial" w:hAnsi="Arial" w:cs="Arial"/>
          <w:sz w:val="22"/>
          <w:szCs w:val="22"/>
        </w:rPr>
        <w:t xml:space="preserve">: se debe valorar según las </w:t>
      </w:r>
      <w:r w:rsidRPr="00E178CB">
        <w:rPr>
          <w:rFonts w:ascii="Arial" w:hAnsi="Arial" w:cs="Arial"/>
          <w:b/>
          <w:bCs/>
          <w:sz w:val="22"/>
          <w:szCs w:val="22"/>
        </w:rPr>
        <w:t>características del Sector en que desarrolla la actividad</w:t>
      </w:r>
      <w:r w:rsidRPr="00E178CB">
        <w:rPr>
          <w:rFonts w:ascii="Arial" w:hAnsi="Arial" w:cs="Arial"/>
          <w:sz w:val="22"/>
          <w:szCs w:val="22"/>
        </w:rPr>
        <w:t xml:space="preserve">, teniendo en cuenta la </w:t>
      </w:r>
      <w:r w:rsidRPr="00E178CB">
        <w:rPr>
          <w:rFonts w:ascii="Arial" w:hAnsi="Arial" w:cs="Arial"/>
          <w:b/>
          <w:bCs/>
          <w:sz w:val="22"/>
          <w:szCs w:val="22"/>
        </w:rPr>
        <w:t>complejidad del mismo, así como la consideración como sector estratégico o prioritario.</w:t>
      </w:r>
    </w:p>
    <w:p w:rsidR="00E178CB" w:rsidRPr="00E178CB" w:rsidRDefault="00E178CB" w:rsidP="00EA3C87">
      <w:pPr>
        <w:spacing w:before="360" w:after="120"/>
        <w:jc w:val="both"/>
        <w:rPr>
          <w:rFonts w:ascii="Arial" w:hAnsi="Arial" w:cs="Arial"/>
          <w:b/>
          <w:bCs/>
          <w:sz w:val="22"/>
          <w:szCs w:val="22"/>
        </w:rPr>
      </w:pPr>
    </w:p>
    <w:p w:rsidR="00E178CB" w:rsidRPr="00E178CB" w:rsidRDefault="00E178CB" w:rsidP="00EA3C87">
      <w:pPr>
        <w:spacing w:before="360" w:after="120"/>
        <w:jc w:val="both"/>
        <w:rPr>
          <w:rFonts w:ascii="Arial" w:hAnsi="Arial" w:cs="Arial"/>
          <w:b/>
          <w:bCs/>
          <w:sz w:val="22"/>
          <w:szCs w:val="22"/>
        </w:rPr>
      </w:pPr>
      <w:r w:rsidRPr="00E178CB">
        <w:rPr>
          <w:rFonts w:ascii="Arial" w:hAnsi="Arial" w:cs="Arial"/>
          <w:b/>
          <w:bCs/>
          <w:sz w:val="22"/>
          <w:szCs w:val="22"/>
        </w:rPr>
        <w:t>2. CLASIFICACIÓN:</w:t>
      </w:r>
    </w:p>
    <w:p w:rsidR="00E178CB" w:rsidRDefault="00E178CB" w:rsidP="00EA3C87">
      <w:pPr>
        <w:spacing w:before="120" w:after="120"/>
        <w:ind w:firstLine="540"/>
        <w:jc w:val="both"/>
        <w:rPr>
          <w:rFonts w:ascii="Arial" w:hAnsi="Arial" w:cs="Arial"/>
          <w:b/>
          <w:bCs/>
          <w:sz w:val="22"/>
          <w:szCs w:val="22"/>
          <w:lang w:val="es-ES_tradnl"/>
        </w:rPr>
      </w:pPr>
      <w:r w:rsidRPr="00E178CB">
        <w:rPr>
          <w:rFonts w:ascii="Arial" w:hAnsi="Arial" w:cs="Arial"/>
          <w:sz w:val="22"/>
          <w:szCs w:val="22"/>
          <w:lang w:val="es-ES_tradnl"/>
        </w:rPr>
        <w:t xml:space="preserve">Los entes del sector público insular </w:t>
      </w:r>
      <w:r w:rsidRPr="00E178CB">
        <w:rPr>
          <w:rFonts w:ascii="Arial" w:hAnsi="Arial" w:cs="Arial"/>
          <w:b/>
          <w:bCs/>
          <w:sz w:val="22"/>
          <w:szCs w:val="22"/>
          <w:lang w:val="es-ES_tradnl"/>
        </w:rPr>
        <w:t xml:space="preserve">se clasificarían en los siguientes tres grupos, siendo necesario para la clasificación en un Grupo, que </w:t>
      </w:r>
      <w:smartTag w:uri="urn:schemas-microsoft-com:office:smarttags" w:element="PersonName">
        <w:smartTagPr>
          <w:attr w:name="ProductID" w:val="la Entidad"/>
        </w:smartTagPr>
        <w:r w:rsidRPr="00E178CB">
          <w:rPr>
            <w:rFonts w:ascii="Arial" w:hAnsi="Arial" w:cs="Arial"/>
            <w:b/>
            <w:bCs/>
            <w:sz w:val="22"/>
            <w:szCs w:val="22"/>
            <w:lang w:val="es-ES_tradnl"/>
          </w:rPr>
          <w:t>la Entidad</w:t>
        </w:r>
      </w:smartTag>
      <w:r w:rsidRPr="00E178CB">
        <w:rPr>
          <w:rFonts w:ascii="Arial" w:hAnsi="Arial" w:cs="Arial"/>
          <w:b/>
          <w:bCs/>
          <w:sz w:val="22"/>
          <w:szCs w:val="22"/>
          <w:lang w:val="es-ES_tradnl"/>
        </w:rPr>
        <w:t xml:space="preserve"> cumpla al menos 2 de los criterios establecidos de entre los cuatro parámetros que se indican a continuación, siempre y cuando si uno de los dos criterios mínimos fuera el de características del sector en que desarrolla su actividad, ésta necesariamente deberá tener el requisito de ALTA para pasar al grupo inmediatamente superior.</w:t>
      </w:r>
    </w:p>
    <w:p w:rsidR="009615A5" w:rsidRPr="00E178CB" w:rsidRDefault="009615A5" w:rsidP="00EA3C87">
      <w:pPr>
        <w:spacing w:before="120" w:after="120"/>
        <w:ind w:firstLine="540"/>
        <w:jc w:val="both"/>
        <w:rPr>
          <w:rFonts w:ascii="Arial" w:hAnsi="Arial" w:cs="Arial"/>
          <w:b/>
          <w:bCs/>
          <w:sz w:val="22"/>
          <w:szCs w:val="22"/>
          <w:lang w:val="es-ES_tradnl"/>
        </w:rPr>
      </w:pPr>
      <w:r>
        <w:rPr>
          <w:rFonts w:ascii="Arial" w:hAnsi="Arial" w:cs="Arial"/>
          <w:b/>
          <w:bCs/>
          <w:sz w:val="22"/>
          <w:szCs w:val="22"/>
          <w:lang w:val="es-ES_tradnl"/>
        </w:rPr>
        <w:br w:type="page"/>
      </w:r>
    </w:p>
    <w:tbl>
      <w:tblPr>
        <w:tblW w:w="5180" w:type="pct"/>
        <w:jc w:val="center"/>
        <w:tblCellMar>
          <w:left w:w="70" w:type="dxa"/>
          <w:right w:w="70" w:type="dxa"/>
        </w:tblCellMar>
        <w:tblLook w:val="0000"/>
      </w:tblPr>
      <w:tblGrid>
        <w:gridCol w:w="1192"/>
        <w:gridCol w:w="1596"/>
        <w:gridCol w:w="1859"/>
        <w:gridCol w:w="2151"/>
        <w:gridCol w:w="2157"/>
      </w:tblGrid>
      <w:tr w:rsidR="00E178CB" w:rsidRPr="00E178CB" w:rsidTr="009615A5">
        <w:trPr>
          <w:cantSplit/>
          <w:trHeight w:val="1092"/>
          <w:jc w:val="center"/>
        </w:trPr>
        <w:tc>
          <w:tcPr>
            <w:tcW w:w="666" w:type="pct"/>
            <w:tcBorders>
              <w:top w:val="nil"/>
              <w:left w:val="nil"/>
              <w:bottom w:val="nil"/>
              <w:right w:val="nil"/>
            </w:tcBorders>
            <w:noWrap/>
            <w:vAlign w:val="center"/>
          </w:tcPr>
          <w:p w:rsidR="00E178CB" w:rsidRPr="00E178CB" w:rsidRDefault="00E178CB" w:rsidP="00EA3C87">
            <w:pPr>
              <w:jc w:val="center"/>
              <w:rPr>
                <w:rFonts w:ascii="Arial" w:hAnsi="Arial" w:cs="Arial"/>
                <w:sz w:val="22"/>
                <w:szCs w:val="22"/>
              </w:rPr>
            </w:pPr>
          </w:p>
        </w:tc>
        <w:tc>
          <w:tcPr>
            <w:tcW w:w="891" w:type="pct"/>
            <w:tcBorders>
              <w:top w:val="single" w:sz="4" w:space="0" w:color="auto"/>
              <w:left w:val="single" w:sz="4" w:space="0" w:color="auto"/>
              <w:bottom w:val="single" w:sz="4" w:space="0" w:color="auto"/>
              <w:right w:val="single" w:sz="4" w:space="0" w:color="auto"/>
            </w:tcBorders>
            <w:shd w:val="clear" w:color="auto" w:fill="FFCC99"/>
            <w:vAlign w:val="center"/>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Nº Trabajadores:</w:t>
            </w:r>
          </w:p>
        </w:tc>
        <w:tc>
          <w:tcPr>
            <w:tcW w:w="1038" w:type="pct"/>
            <w:tcBorders>
              <w:top w:val="single" w:sz="4" w:space="0" w:color="auto"/>
              <w:left w:val="nil"/>
              <w:bottom w:val="single" w:sz="4" w:space="0" w:color="auto"/>
              <w:right w:val="single" w:sz="4" w:space="0" w:color="auto"/>
            </w:tcBorders>
            <w:shd w:val="clear" w:color="auto" w:fill="FFCC99"/>
            <w:vAlign w:val="center"/>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Volumen</w:t>
            </w:r>
            <w:r w:rsidRPr="00E178CB">
              <w:rPr>
                <w:rFonts w:ascii="Arial" w:hAnsi="Arial" w:cs="Arial"/>
                <w:b/>
                <w:bCs/>
                <w:sz w:val="22"/>
                <w:szCs w:val="22"/>
              </w:rPr>
              <w:br/>
              <w:t>Inversiones</w:t>
            </w:r>
          </w:p>
        </w:tc>
        <w:tc>
          <w:tcPr>
            <w:tcW w:w="1201" w:type="pct"/>
            <w:tcBorders>
              <w:top w:val="single" w:sz="4" w:space="0" w:color="auto"/>
              <w:left w:val="single" w:sz="4" w:space="0" w:color="auto"/>
              <w:bottom w:val="single" w:sz="4" w:space="0" w:color="auto"/>
              <w:right w:val="single" w:sz="4" w:space="0" w:color="auto"/>
            </w:tcBorders>
            <w:shd w:val="clear" w:color="auto" w:fill="FFCC99"/>
            <w:vAlign w:val="center"/>
          </w:tcPr>
          <w:p w:rsidR="00E178CB" w:rsidRPr="00E178CB" w:rsidRDefault="00E178CB" w:rsidP="00EA3C87">
            <w:pPr>
              <w:jc w:val="center"/>
              <w:rPr>
                <w:rFonts w:ascii="Arial" w:hAnsi="Arial" w:cs="Arial"/>
                <w:b/>
                <w:bCs/>
                <w:color w:val="000000"/>
                <w:sz w:val="22"/>
                <w:szCs w:val="22"/>
              </w:rPr>
            </w:pPr>
            <w:r w:rsidRPr="00E178CB">
              <w:rPr>
                <w:rFonts w:ascii="Arial" w:hAnsi="Arial" w:cs="Arial"/>
                <w:b/>
                <w:bCs/>
                <w:color w:val="000000"/>
                <w:sz w:val="22"/>
                <w:szCs w:val="22"/>
              </w:rPr>
              <w:t xml:space="preserve">Cifra de Negocio y financiación pública </w:t>
            </w:r>
          </w:p>
        </w:tc>
        <w:tc>
          <w:tcPr>
            <w:tcW w:w="1204" w:type="pct"/>
            <w:tcBorders>
              <w:top w:val="single" w:sz="4" w:space="0" w:color="auto"/>
              <w:left w:val="nil"/>
              <w:bottom w:val="single" w:sz="4" w:space="0" w:color="auto"/>
              <w:right w:val="single" w:sz="4" w:space="0" w:color="auto"/>
            </w:tcBorders>
            <w:shd w:val="clear" w:color="auto" w:fill="FFCC99"/>
            <w:vAlign w:val="center"/>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Características del Sector en que desarrolla su actividad*</w:t>
            </w:r>
          </w:p>
        </w:tc>
      </w:tr>
      <w:tr w:rsidR="00E178CB" w:rsidRPr="00E178CB" w:rsidTr="009615A5">
        <w:trPr>
          <w:cantSplit/>
          <w:trHeight w:val="192"/>
          <w:jc w:val="center"/>
        </w:trPr>
        <w:tc>
          <w:tcPr>
            <w:tcW w:w="666" w:type="pct"/>
            <w:tcBorders>
              <w:top w:val="nil"/>
              <w:left w:val="nil"/>
              <w:bottom w:val="nil"/>
              <w:right w:val="nil"/>
            </w:tcBorders>
            <w:noWrap/>
            <w:vAlign w:val="bottom"/>
          </w:tcPr>
          <w:p w:rsidR="00E178CB" w:rsidRPr="00E178CB" w:rsidRDefault="00E178CB" w:rsidP="00EA3C87">
            <w:pPr>
              <w:rPr>
                <w:rFonts w:ascii="Arial" w:hAnsi="Arial" w:cs="Arial"/>
                <w:sz w:val="22"/>
                <w:szCs w:val="22"/>
              </w:rPr>
            </w:pPr>
          </w:p>
        </w:tc>
        <w:tc>
          <w:tcPr>
            <w:tcW w:w="891" w:type="pct"/>
            <w:tcBorders>
              <w:top w:val="nil"/>
              <w:left w:val="nil"/>
              <w:bottom w:val="nil"/>
              <w:right w:val="nil"/>
            </w:tcBorders>
            <w:noWrap/>
            <w:vAlign w:val="bottom"/>
          </w:tcPr>
          <w:p w:rsidR="00E178CB" w:rsidRPr="00E178CB" w:rsidRDefault="00E178CB" w:rsidP="00EA3C87">
            <w:pPr>
              <w:jc w:val="center"/>
              <w:rPr>
                <w:rFonts w:ascii="Arial" w:hAnsi="Arial" w:cs="Arial"/>
                <w:sz w:val="22"/>
                <w:szCs w:val="22"/>
              </w:rPr>
            </w:pPr>
          </w:p>
        </w:tc>
        <w:tc>
          <w:tcPr>
            <w:tcW w:w="1038" w:type="pct"/>
            <w:tcBorders>
              <w:top w:val="nil"/>
              <w:left w:val="nil"/>
              <w:bottom w:val="nil"/>
              <w:right w:val="nil"/>
            </w:tcBorders>
            <w:vAlign w:val="bottom"/>
          </w:tcPr>
          <w:p w:rsidR="00E178CB" w:rsidRPr="00E178CB" w:rsidRDefault="00E178CB" w:rsidP="00EA3C87">
            <w:pPr>
              <w:jc w:val="center"/>
              <w:rPr>
                <w:rFonts w:ascii="Arial" w:hAnsi="Arial" w:cs="Arial"/>
                <w:sz w:val="22"/>
                <w:szCs w:val="22"/>
              </w:rPr>
            </w:pPr>
          </w:p>
        </w:tc>
        <w:tc>
          <w:tcPr>
            <w:tcW w:w="1201" w:type="pct"/>
            <w:tcBorders>
              <w:top w:val="nil"/>
              <w:left w:val="nil"/>
              <w:bottom w:val="single" w:sz="4" w:space="0" w:color="auto"/>
              <w:right w:val="nil"/>
            </w:tcBorders>
            <w:noWrap/>
            <w:vAlign w:val="bottom"/>
          </w:tcPr>
          <w:p w:rsidR="00E178CB" w:rsidRPr="00E178CB" w:rsidRDefault="00E178CB" w:rsidP="00EA3C87">
            <w:pPr>
              <w:jc w:val="center"/>
              <w:rPr>
                <w:rFonts w:ascii="Arial" w:hAnsi="Arial" w:cs="Arial"/>
                <w:sz w:val="22"/>
                <w:szCs w:val="22"/>
              </w:rPr>
            </w:pPr>
          </w:p>
        </w:tc>
        <w:tc>
          <w:tcPr>
            <w:tcW w:w="1204" w:type="pct"/>
            <w:tcBorders>
              <w:top w:val="nil"/>
              <w:left w:val="nil"/>
              <w:bottom w:val="nil"/>
              <w:right w:val="nil"/>
            </w:tcBorders>
            <w:noWrap/>
            <w:vAlign w:val="bottom"/>
          </w:tcPr>
          <w:p w:rsidR="00E178CB" w:rsidRPr="00E178CB" w:rsidRDefault="00E178CB" w:rsidP="00EA3C87">
            <w:pPr>
              <w:jc w:val="center"/>
              <w:rPr>
                <w:rFonts w:ascii="Arial" w:hAnsi="Arial" w:cs="Arial"/>
                <w:sz w:val="22"/>
                <w:szCs w:val="22"/>
              </w:rPr>
            </w:pPr>
          </w:p>
        </w:tc>
      </w:tr>
      <w:tr w:rsidR="00E178CB" w:rsidRPr="00E178CB" w:rsidTr="009615A5">
        <w:trPr>
          <w:cantSplit/>
          <w:trHeight w:val="323"/>
          <w:jc w:val="center"/>
        </w:trPr>
        <w:tc>
          <w:tcPr>
            <w:tcW w:w="666" w:type="pct"/>
            <w:tcBorders>
              <w:top w:val="single" w:sz="4" w:space="0" w:color="auto"/>
              <w:left w:val="single" w:sz="4" w:space="0" w:color="auto"/>
              <w:bottom w:val="single" w:sz="4" w:space="0" w:color="auto"/>
              <w:right w:val="single" w:sz="4" w:space="0" w:color="auto"/>
            </w:tcBorders>
            <w:noWrap/>
            <w:vAlign w:val="bottom"/>
          </w:tcPr>
          <w:p w:rsidR="00E178CB" w:rsidRPr="00E178CB" w:rsidRDefault="00E178CB" w:rsidP="00EA3C87">
            <w:pPr>
              <w:rPr>
                <w:rFonts w:ascii="Arial" w:hAnsi="Arial" w:cs="Arial"/>
                <w:b/>
                <w:bCs/>
                <w:sz w:val="22"/>
                <w:szCs w:val="22"/>
              </w:rPr>
            </w:pPr>
            <w:r w:rsidRPr="00E178CB">
              <w:rPr>
                <w:rFonts w:ascii="Arial" w:hAnsi="Arial" w:cs="Arial"/>
                <w:b/>
                <w:bCs/>
                <w:sz w:val="22"/>
                <w:szCs w:val="22"/>
              </w:rPr>
              <w:t>GRUPO III</w:t>
            </w:r>
          </w:p>
        </w:tc>
        <w:tc>
          <w:tcPr>
            <w:tcW w:w="891" w:type="pct"/>
            <w:tcBorders>
              <w:top w:val="single" w:sz="4" w:space="0" w:color="auto"/>
              <w:left w:val="nil"/>
              <w:bottom w:val="single" w:sz="4" w:space="0" w:color="auto"/>
              <w:right w:val="single" w:sz="4" w:space="0" w:color="auto"/>
            </w:tcBorders>
            <w:noWrap/>
            <w:vAlign w:val="bottom"/>
          </w:tcPr>
          <w:p w:rsidR="00E178CB" w:rsidRPr="00E178CB" w:rsidRDefault="00E178CB" w:rsidP="00EA3C87">
            <w:pPr>
              <w:jc w:val="center"/>
              <w:rPr>
                <w:rFonts w:ascii="Arial" w:hAnsi="Arial" w:cs="Arial"/>
                <w:b/>
                <w:bCs/>
                <w:sz w:val="22"/>
                <w:szCs w:val="22"/>
              </w:rPr>
            </w:pPr>
            <w:smartTag w:uri="urn:schemas-microsoft-com:office:smarttags" w:element="metricconverter">
              <w:smartTagPr>
                <w:attr w:name="ProductID" w:val="0 a"/>
              </w:smartTagPr>
              <w:r w:rsidRPr="00E178CB">
                <w:rPr>
                  <w:rFonts w:ascii="Arial" w:hAnsi="Arial" w:cs="Arial"/>
                  <w:b/>
                  <w:bCs/>
                  <w:sz w:val="22"/>
                  <w:szCs w:val="22"/>
                </w:rPr>
                <w:t>0 a</w:t>
              </w:r>
            </w:smartTag>
            <w:r w:rsidRPr="00E178CB">
              <w:rPr>
                <w:rFonts w:ascii="Arial" w:hAnsi="Arial" w:cs="Arial"/>
                <w:b/>
                <w:bCs/>
                <w:sz w:val="22"/>
                <w:szCs w:val="22"/>
              </w:rPr>
              <w:t xml:space="preserve">  49</w:t>
            </w:r>
          </w:p>
        </w:tc>
        <w:tc>
          <w:tcPr>
            <w:tcW w:w="1038" w:type="pct"/>
            <w:tcBorders>
              <w:top w:val="single" w:sz="4" w:space="0" w:color="auto"/>
              <w:left w:val="nil"/>
              <w:bottom w:val="single" w:sz="4" w:space="0" w:color="auto"/>
              <w:right w:val="single" w:sz="4" w:space="0" w:color="auto"/>
            </w:tcBorders>
            <w:vAlign w:val="bottom"/>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- 10.000.000,00</w:t>
            </w:r>
          </w:p>
        </w:tc>
        <w:tc>
          <w:tcPr>
            <w:tcW w:w="1201" w:type="pct"/>
            <w:tcBorders>
              <w:top w:val="single" w:sz="4" w:space="0" w:color="auto"/>
              <w:left w:val="single" w:sz="4" w:space="0" w:color="auto"/>
              <w:bottom w:val="single" w:sz="4" w:space="0" w:color="auto"/>
              <w:right w:val="single" w:sz="4" w:space="0" w:color="auto"/>
            </w:tcBorders>
            <w:noWrap/>
            <w:vAlign w:val="bottom"/>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- 10.000.000,00</w:t>
            </w:r>
          </w:p>
        </w:tc>
        <w:tc>
          <w:tcPr>
            <w:tcW w:w="1204" w:type="pct"/>
            <w:tcBorders>
              <w:top w:val="single" w:sz="4" w:space="0" w:color="auto"/>
              <w:left w:val="nil"/>
              <w:bottom w:val="single" w:sz="4" w:space="0" w:color="auto"/>
              <w:right w:val="single" w:sz="4" w:space="0" w:color="auto"/>
            </w:tcBorders>
            <w:noWrap/>
            <w:vAlign w:val="bottom"/>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BAJA/MEDIA/ALTA</w:t>
            </w:r>
          </w:p>
        </w:tc>
      </w:tr>
      <w:tr w:rsidR="00E178CB" w:rsidRPr="00E178CB" w:rsidTr="009615A5">
        <w:trPr>
          <w:cantSplit/>
          <w:trHeight w:val="158"/>
          <w:jc w:val="center"/>
        </w:trPr>
        <w:tc>
          <w:tcPr>
            <w:tcW w:w="666" w:type="pct"/>
            <w:tcBorders>
              <w:top w:val="nil"/>
              <w:left w:val="nil"/>
              <w:bottom w:val="nil"/>
              <w:right w:val="nil"/>
            </w:tcBorders>
            <w:noWrap/>
            <w:vAlign w:val="bottom"/>
          </w:tcPr>
          <w:p w:rsidR="00E178CB" w:rsidRPr="00E178CB" w:rsidRDefault="00E178CB" w:rsidP="00EA3C87">
            <w:pPr>
              <w:rPr>
                <w:rFonts w:ascii="Arial" w:hAnsi="Arial" w:cs="Arial"/>
                <w:b/>
                <w:bCs/>
                <w:sz w:val="22"/>
                <w:szCs w:val="22"/>
              </w:rPr>
            </w:pPr>
          </w:p>
        </w:tc>
        <w:tc>
          <w:tcPr>
            <w:tcW w:w="891" w:type="pct"/>
            <w:tcBorders>
              <w:top w:val="nil"/>
              <w:left w:val="nil"/>
              <w:bottom w:val="nil"/>
              <w:right w:val="nil"/>
            </w:tcBorders>
            <w:noWrap/>
            <w:vAlign w:val="bottom"/>
          </w:tcPr>
          <w:p w:rsidR="00E178CB" w:rsidRPr="00E178CB" w:rsidRDefault="00E178CB" w:rsidP="00EA3C87">
            <w:pPr>
              <w:jc w:val="center"/>
              <w:rPr>
                <w:rFonts w:ascii="Arial" w:hAnsi="Arial" w:cs="Arial"/>
                <w:b/>
                <w:bCs/>
                <w:sz w:val="22"/>
                <w:szCs w:val="22"/>
              </w:rPr>
            </w:pPr>
          </w:p>
        </w:tc>
        <w:tc>
          <w:tcPr>
            <w:tcW w:w="1038" w:type="pct"/>
            <w:tcBorders>
              <w:top w:val="nil"/>
              <w:left w:val="nil"/>
              <w:bottom w:val="nil"/>
              <w:right w:val="single" w:sz="4" w:space="0" w:color="auto"/>
            </w:tcBorders>
            <w:vAlign w:val="bottom"/>
          </w:tcPr>
          <w:p w:rsidR="00E178CB" w:rsidRPr="00E178CB" w:rsidRDefault="00E178CB" w:rsidP="00EA3C87">
            <w:pPr>
              <w:jc w:val="center"/>
              <w:rPr>
                <w:rFonts w:ascii="Arial" w:hAnsi="Arial" w:cs="Arial"/>
                <w:b/>
                <w:bCs/>
                <w:sz w:val="22"/>
                <w:szCs w:val="22"/>
              </w:rPr>
            </w:pPr>
          </w:p>
        </w:tc>
        <w:tc>
          <w:tcPr>
            <w:tcW w:w="1201" w:type="pct"/>
            <w:tcBorders>
              <w:top w:val="single" w:sz="4" w:space="0" w:color="auto"/>
              <w:left w:val="single" w:sz="4" w:space="0" w:color="auto"/>
              <w:bottom w:val="single" w:sz="4" w:space="0" w:color="auto"/>
              <w:right w:val="single" w:sz="4" w:space="0" w:color="auto"/>
            </w:tcBorders>
            <w:noWrap/>
            <w:vAlign w:val="bottom"/>
          </w:tcPr>
          <w:p w:rsidR="00E178CB" w:rsidRPr="00E178CB" w:rsidRDefault="00E178CB" w:rsidP="00EA3C87">
            <w:pPr>
              <w:jc w:val="center"/>
              <w:rPr>
                <w:rFonts w:ascii="Arial" w:hAnsi="Arial" w:cs="Arial"/>
                <w:b/>
                <w:bCs/>
                <w:sz w:val="22"/>
                <w:szCs w:val="22"/>
              </w:rPr>
            </w:pPr>
          </w:p>
        </w:tc>
        <w:tc>
          <w:tcPr>
            <w:tcW w:w="1204" w:type="pct"/>
            <w:tcBorders>
              <w:top w:val="nil"/>
              <w:left w:val="single" w:sz="4" w:space="0" w:color="auto"/>
              <w:bottom w:val="nil"/>
              <w:right w:val="nil"/>
            </w:tcBorders>
            <w:noWrap/>
            <w:vAlign w:val="bottom"/>
          </w:tcPr>
          <w:p w:rsidR="00E178CB" w:rsidRPr="00E178CB" w:rsidRDefault="00E178CB" w:rsidP="00EA3C87">
            <w:pPr>
              <w:jc w:val="center"/>
              <w:rPr>
                <w:rFonts w:ascii="Arial" w:hAnsi="Arial" w:cs="Arial"/>
                <w:b/>
                <w:bCs/>
                <w:sz w:val="22"/>
                <w:szCs w:val="22"/>
              </w:rPr>
            </w:pPr>
          </w:p>
        </w:tc>
      </w:tr>
      <w:tr w:rsidR="00E178CB" w:rsidRPr="00E178CB" w:rsidTr="009615A5">
        <w:trPr>
          <w:cantSplit/>
          <w:trHeight w:val="323"/>
          <w:jc w:val="center"/>
        </w:trPr>
        <w:tc>
          <w:tcPr>
            <w:tcW w:w="666" w:type="pct"/>
            <w:tcBorders>
              <w:top w:val="single" w:sz="4" w:space="0" w:color="auto"/>
              <w:left w:val="single" w:sz="4" w:space="0" w:color="auto"/>
              <w:bottom w:val="single" w:sz="4" w:space="0" w:color="auto"/>
              <w:right w:val="single" w:sz="4" w:space="0" w:color="auto"/>
            </w:tcBorders>
            <w:noWrap/>
            <w:vAlign w:val="center"/>
          </w:tcPr>
          <w:p w:rsidR="00E178CB" w:rsidRPr="00E178CB" w:rsidRDefault="00E178CB" w:rsidP="00EA3C87">
            <w:pPr>
              <w:rPr>
                <w:rFonts w:ascii="Arial" w:hAnsi="Arial" w:cs="Arial"/>
                <w:b/>
                <w:bCs/>
                <w:sz w:val="22"/>
                <w:szCs w:val="22"/>
              </w:rPr>
            </w:pPr>
            <w:r w:rsidRPr="00E178CB">
              <w:rPr>
                <w:rFonts w:ascii="Arial" w:hAnsi="Arial" w:cs="Arial"/>
                <w:b/>
                <w:bCs/>
                <w:sz w:val="22"/>
                <w:szCs w:val="22"/>
              </w:rPr>
              <w:t>GRUPO II</w:t>
            </w:r>
          </w:p>
        </w:tc>
        <w:tc>
          <w:tcPr>
            <w:tcW w:w="891" w:type="pct"/>
            <w:tcBorders>
              <w:top w:val="single" w:sz="4" w:space="0" w:color="auto"/>
              <w:left w:val="nil"/>
              <w:bottom w:val="single" w:sz="4" w:space="0" w:color="auto"/>
              <w:right w:val="single" w:sz="4" w:space="0" w:color="auto"/>
            </w:tcBorders>
            <w:noWrap/>
            <w:vAlign w:val="center"/>
          </w:tcPr>
          <w:p w:rsidR="00E178CB" w:rsidRPr="00E178CB" w:rsidRDefault="00E178CB" w:rsidP="00EA3C87">
            <w:pPr>
              <w:jc w:val="center"/>
              <w:rPr>
                <w:rFonts w:ascii="Arial" w:hAnsi="Arial" w:cs="Arial"/>
                <w:b/>
                <w:bCs/>
                <w:sz w:val="22"/>
                <w:szCs w:val="22"/>
              </w:rPr>
            </w:pPr>
            <w:smartTag w:uri="urn:schemas-microsoft-com:office:smarttags" w:element="metricconverter">
              <w:smartTagPr>
                <w:attr w:name="ProductID" w:val="50 a"/>
              </w:smartTagPr>
              <w:r w:rsidRPr="00E178CB">
                <w:rPr>
                  <w:rFonts w:ascii="Arial" w:hAnsi="Arial" w:cs="Arial"/>
                  <w:b/>
                  <w:bCs/>
                  <w:sz w:val="22"/>
                  <w:szCs w:val="22"/>
                </w:rPr>
                <w:t>50 a</w:t>
              </w:r>
            </w:smartTag>
            <w:r w:rsidRPr="00E178CB">
              <w:rPr>
                <w:rFonts w:ascii="Arial" w:hAnsi="Arial" w:cs="Arial"/>
                <w:b/>
                <w:bCs/>
                <w:sz w:val="22"/>
                <w:szCs w:val="22"/>
              </w:rPr>
              <w:t xml:space="preserve"> 249</w:t>
            </w:r>
          </w:p>
        </w:tc>
        <w:tc>
          <w:tcPr>
            <w:tcW w:w="1038" w:type="pct"/>
            <w:tcBorders>
              <w:top w:val="single" w:sz="4" w:space="0" w:color="auto"/>
              <w:left w:val="nil"/>
              <w:bottom w:val="single" w:sz="4" w:space="0" w:color="auto"/>
              <w:right w:val="single" w:sz="4" w:space="0" w:color="auto"/>
            </w:tcBorders>
            <w:vAlign w:val="center"/>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+ 10.000.000,00</w:t>
            </w:r>
          </w:p>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- 43.000.000,00</w:t>
            </w:r>
          </w:p>
        </w:tc>
        <w:tc>
          <w:tcPr>
            <w:tcW w:w="1201" w:type="pct"/>
            <w:tcBorders>
              <w:top w:val="single" w:sz="4" w:space="0" w:color="auto"/>
              <w:left w:val="single" w:sz="4" w:space="0" w:color="auto"/>
              <w:bottom w:val="single" w:sz="4" w:space="0" w:color="auto"/>
              <w:right w:val="single" w:sz="4" w:space="0" w:color="auto"/>
            </w:tcBorders>
            <w:noWrap/>
            <w:vAlign w:val="center"/>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+ 10.000.000,00</w:t>
            </w:r>
          </w:p>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- 50.000.000,00</w:t>
            </w:r>
          </w:p>
        </w:tc>
        <w:tc>
          <w:tcPr>
            <w:tcW w:w="1204" w:type="pct"/>
            <w:tcBorders>
              <w:top w:val="single" w:sz="4" w:space="0" w:color="auto"/>
              <w:left w:val="nil"/>
              <w:bottom w:val="single" w:sz="4" w:space="0" w:color="auto"/>
              <w:right w:val="single" w:sz="4" w:space="0" w:color="auto"/>
            </w:tcBorders>
            <w:noWrap/>
            <w:vAlign w:val="center"/>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MEDIA/ALTA</w:t>
            </w:r>
          </w:p>
        </w:tc>
      </w:tr>
      <w:tr w:rsidR="00E178CB" w:rsidRPr="00E178CB" w:rsidTr="009615A5">
        <w:trPr>
          <w:cantSplit/>
          <w:trHeight w:val="169"/>
          <w:jc w:val="center"/>
        </w:trPr>
        <w:tc>
          <w:tcPr>
            <w:tcW w:w="666" w:type="pct"/>
            <w:tcBorders>
              <w:top w:val="nil"/>
              <w:left w:val="nil"/>
              <w:bottom w:val="nil"/>
              <w:right w:val="nil"/>
            </w:tcBorders>
            <w:noWrap/>
            <w:vAlign w:val="bottom"/>
          </w:tcPr>
          <w:p w:rsidR="00E178CB" w:rsidRPr="00E178CB" w:rsidRDefault="00E178CB" w:rsidP="00EA3C87">
            <w:pPr>
              <w:rPr>
                <w:rFonts w:ascii="Arial" w:hAnsi="Arial" w:cs="Arial"/>
                <w:b/>
                <w:bCs/>
                <w:sz w:val="22"/>
                <w:szCs w:val="22"/>
              </w:rPr>
            </w:pPr>
          </w:p>
        </w:tc>
        <w:tc>
          <w:tcPr>
            <w:tcW w:w="891" w:type="pct"/>
            <w:tcBorders>
              <w:top w:val="nil"/>
              <w:left w:val="nil"/>
              <w:bottom w:val="nil"/>
              <w:right w:val="nil"/>
            </w:tcBorders>
            <w:noWrap/>
            <w:vAlign w:val="bottom"/>
          </w:tcPr>
          <w:p w:rsidR="00E178CB" w:rsidRPr="00E178CB" w:rsidRDefault="00E178CB" w:rsidP="00EA3C87">
            <w:pPr>
              <w:jc w:val="center"/>
              <w:rPr>
                <w:rFonts w:ascii="Arial" w:hAnsi="Arial" w:cs="Arial"/>
                <w:b/>
                <w:bCs/>
                <w:sz w:val="22"/>
                <w:szCs w:val="22"/>
              </w:rPr>
            </w:pPr>
          </w:p>
        </w:tc>
        <w:tc>
          <w:tcPr>
            <w:tcW w:w="1038" w:type="pct"/>
            <w:tcBorders>
              <w:top w:val="nil"/>
              <w:left w:val="nil"/>
              <w:bottom w:val="nil"/>
              <w:right w:val="single" w:sz="4" w:space="0" w:color="auto"/>
            </w:tcBorders>
            <w:vAlign w:val="bottom"/>
          </w:tcPr>
          <w:p w:rsidR="00E178CB" w:rsidRPr="00E178CB" w:rsidRDefault="00E178CB" w:rsidP="00EA3C87">
            <w:pPr>
              <w:jc w:val="center"/>
              <w:rPr>
                <w:rFonts w:ascii="Arial" w:hAnsi="Arial" w:cs="Arial"/>
                <w:b/>
                <w:bCs/>
                <w:sz w:val="22"/>
                <w:szCs w:val="22"/>
              </w:rPr>
            </w:pPr>
          </w:p>
        </w:tc>
        <w:tc>
          <w:tcPr>
            <w:tcW w:w="1201" w:type="pct"/>
            <w:tcBorders>
              <w:top w:val="single" w:sz="4" w:space="0" w:color="auto"/>
              <w:left w:val="single" w:sz="4" w:space="0" w:color="auto"/>
              <w:bottom w:val="single" w:sz="4" w:space="0" w:color="auto"/>
              <w:right w:val="single" w:sz="4" w:space="0" w:color="auto"/>
            </w:tcBorders>
            <w:noWrap/>
            <w:vAlign w:val="bottom"/>
          </w:tcPr>
          <w:p w:rsidR="00E178CB" w:rsidRPr="00E178CB" w:rsidRDefault="00E178CB" w:rsidP="00EA3C87">
            <w:pPr>
              <w:jc w:val="center"/>
              <w:rPr>
                <w:rFonts w:ascii="Arial" w:hAnsi="Arial" w:cs="Arial"/>
                <w:b/>
                <w:bCs/>
                <w:sz w:val="22"/>
                <w:szCs w:val="22"/>
              </w:rPr>
            </w:pPr>
          </w:p>
        </w:tc>
        <w:tc>
          <w:tcPr>
            <w:tcW w:w="1204" w:type="pct"/>
            <w:tcBorders>
              <w:top w:val="nil"/>
              <w:left w:val="single" w:sz="4" w:space="0" w:color="auto"/>
              <w:bottom w:val="nil"/>
              <w:right w:val="nil"/>
            </w:tcBorders>
            <w:noWrap/>
            <w:vAlign w:val="bottom"/>
          </w:tcPr>
          <w:p w:rsidR="00E178CB" w:rsidRPr="00E178CB" w:rsidRDefault="00E178CB" w:rsidP="00EA3C87">
            <w:pPr>
              <w:jc w:val="center"/>
              <w:rPr>
                <w:rFonts w:ascii="Arial" w:hAnsi="Arial" w:cs="Arial"/>
                <w:b/>
                <w:bCs/>
                <w:sz w:val="22"/>
                <w:szCs w:val="22"/>
              </w:rPr>
            </w:pPr>
          </w:p>
        </w:tc>
      </w:tr>
      <w:tr w:rsidR="00E178CB" w:rsidRPr="00E178CB" w:rsidTr="009615A5">
        <w:trPr>
          <w:cantSplit/>
          <w:trHeight w:val="323"/>
          <w:jc w:val="center"/>
        </w:trPr>
        <w:tc>
          <w:tcPr>
            <w:tcW w:w="666" w:type="pct"/>
            <w:tcBorders>
              <w:top w:val="single" w:sz="4" w:space="0" w:color="auto"/>
              <w:left w:val="single" w:sz="4" w:space="0" w:color="auto"/>
              <w:bottom w:val="single" w:sz="4" w:space="0" w:color="auto"/>
              <w:right w:val="single" w:sz="4" w:space="0" w:color="auto"/>
            </w:tcBorders>
            <w:noWrap/>
            <w:vAlign w:val="bottom"/>
          </w:tcPr>
          <w:p w:rsidR="00E178CB" w:rsidRPr="00E178CB" w:rsidRDefault="00E178CB" w:rsidP="00EA3C87">
            <w:pPr>
              <w:rPr>
                <w:rFonts w:ascii="Arial" w:hAnsi="Arial" w:cs="Arial"/>
                <w:b/>
                <w:bCs/>
                <w:sz w:val="22"/>
                <w:szCs w:val="22"/>
              </w:rPr>
            </w:pPr>
            <w:r w:rsidRPr="00E178CB">
              <w:rPr>
                <w:rFonts w:ascii="Arial" w:hAnsi="Arial" w:cs="Arial"/>
                <w:b/>
                <w:bCs/>
                <w:sz w:val="22"/>
                <w:szCs w:val="22"/>
              </w:rPr>
              <w:t>GRUPO I</w:t>
            </w:r>
          </w:p>
        </w:tc>
        <w:tc>
          <w:tcPr>
            <w:tcW w:w="891" w:type="pct"/>
            <w:tcBorders>
              <w:top w:val="single" w:sz="4" w:space="0" w:color="auto"/>
              <w:left w:val="nil"/>
              <w:bottom w:val="single" w:sz="4" w:space="0" w:color="auto"/>
              <w:right w:val="single" w:sz="4" w:space="0" w:color="auto"/>
            </w:tcBorders>
            <w:noWrap/>
            <w:vAlign w:val="bottom"/>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250 0 más</w:t>
            </w:r>
          </w:p>
        </w:tc>
        <w:tc>
          <w:tcPr>
            <w:tcW w:w="1038" w:type="pct"/>
            <w:tcBorders>
              <w:top w:val="single" w:sz="4" w:space="0" w:color="auto"/>
              <w:left w:val="nil"/>
              <w:bottom w:val="single" w:sz="4" w:space="0" w:color="auto"/>
              <w:right w:val="single" w:sz="4" w:space="0" w:color="auto"/>
            </w:tcBorders>
            <w:vAlign w:val="bottom"/>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+ 43.000.000,00</w:t>
            </w:r>
          </w:p>
        </w:tc>
        <w:tc>
          <w:tcPr>
            <w:tcW w:w="1201" w:type="pct"/>
            <w:tcBorders>
              <w:top w:val="single" w:sz="4" w:space="0" w:color="auto"/>
              <w:left w:val="single" w:sz="4" w:space="0" w:color="auto"/>
              <w:bottom w:val="single" w:sz="4" w:space="0" w:color="auto"/>
              <w:right w:val="single" w:sz="4" w:space="0" w:color="auto"/>
            </w:tcBorders>
            <w:noWrap/>
            <w:vAlign w:val="bottom"/>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+ 50.000.000,00</w:t>
            </w:r>
          </w:p>
        </w:tc>
        <w:tc>
          <w:tcPr>
            <w:tcW w:w="1204" w:type="pct"/>
            <w:tcBorders>
              <w:top w:val="single" w:sz="4" w:space="0" w:color="auto"/>
              <w:left w:val="nil"/>
              <w:bottom w:val="single" w:sz="4" w:space="0" w:color="auto"/>
              <w:right w:val="single" w:sz="4" w:space="0" w:color="auto"/>
            </w:tcBorders>
            <w:noWrap/>
            <w:vAlign w:val="bottom"/>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ALTA</w:t>
            </w:r>
          </w:p>
        </w:tc>
      </w:tr>
    </w:tbl>
    <w:p w:rsidR="00E178CB" w:rsidRPr="00E178CB" w:rsidRDefault="00E178CB" w:rsidP="00EA3C87">
      <w:pPr>
        <w:spacing w:before="120" w:after="120"/>
        <w:ind w:left="360"/>
        <w:rPr>
          <w:rFonts w:ascii="Arial" w:hAnsi="Arial" w:cs="Arial"/>
          <w:sz w:val="22"/>
          <w:szCs w:val="22"/>
        </w:rPr>
      </w:pPr>
      <w:r w:rsidRPr="00E178CB">
        <w:rPr>
          <w:rFonts w:ascii="Arial" w:hAnsi="Arial" w:cs="Arial"/>
          <w:sz w:val="22"/>
          <w:szCs w:val="22"/>
        </w:rPr>
        <w:t>*Complejidad, sector estratégico e internacionalización.</w:t>
      </w:r>
    </w:p>
    <w:p w:rsidR="00E178CB" w:rsidRPr="00E178CB" w:rsidRDefault="00E178CB" w:rsidP="00EA3C87">
      <w:pPr>
        <w:spacing w:before="120" w:after="120"/>
        <w:jc w:val="both"/>
        <w:rPr>
          <w:rFonts w:ascii="Arial" w:hAnsi="Arial" w:cs="Arial"/>
          <w:sz w:val="22"/>
          <w:szCs w:val="22"/>
        </w:rPr>
      </w:pPr>
      <w:r w:rsidRPr="00E178CB">
        <w:rPr>
          <w:rFonts w:ascii="Arial" w:hAnsi="Arial" w:cs="Arial"/>
          <w:b/>
          <w:bCs/>
          <w:sz w:val="22"/>
          <w:szCs w:val="22"/>
        </w:rPr>
        <w:t>3. CONDICIONES:</w:t>
      </w:r>
    </w:p>
    <w:p w:rsidR="00E178CB" w:rsidRPr="00E178CB" w:rsidRDefault="00E178CB" w:rsidP="00EA3C87">
      <w:pPr>
        <w:spacing w:before="120" w:after="120"/>
        <w:ind w:firstLine="708"/>
        <w:jc w:val="both"/>
        <w:rPr>
          <w:rFonts w:ascii="Arial" w:hAnsi="Arial" w:cs="Arial"/>
          <w:sz w:val="22"/>
          <w:szCs w:val="22"/>
        </w:rPr>
      </w:pPr>
      <w:r w:rsidRPr="00E178CB">
        <w:rPr>
          <w:rFonts w:ascii="Arial" w:hAnsi="Arial" w:cs="Arial"/>
          <w:b/>
          <w:bCs/>
          <w:sz w:val="22"/>
          <w:szCs w:val="22"/>
        </w:rPr>
        <w:t xml:space="preserve">a) Cambios derivados del Plan de reestructuración del sector público insular: </w:t>
      </w:r>
      <w:r w:rsidRPr="00E178CB">
        <w:rPr>
          <w:rFonts w:ascii="Arial" w:hAnsi="Arial" w:cs="Arial"/>
          <w:sz w:val="22"/>
          <w:szCs w:val="22"/>
        </w:rPr>
        <w:t>Aquellas entidades que se encuentren incluidas en el Plan de Reestructuración del Sector Público Insular o que se incluyan, y sobre las que no haya finalizado la actuación correspondiente, se clasificarán conforme la situación existente actualmente, sin perjuicio de la modificación que proceda posteriormente.</w:t>
      </w:r>
    </w:p>
    <w:p w:rsidR="00E178CB" w:rsidRPr="00E178CB" w:rsidRDefault="00E178CB" w:rsidP="00EA3C87">
      <w:pPr>
        <w:spacing w:before="120" w:after="240"/>
        <w:ind w:firstLine="708"/>
        <w:jc w:val="both"/>
        <w:rPr>
          <w:rFonts w:ascii="Arial" w:hAnsi="Arial" w:cs="Arial"/>
          <w:sz w:val="22"/>
          <w:szCs w:val="22"/>
        </w:rPr>
      </w:pPr>
      <w:r w:rsidRPr="00E178CB">
        <w:rPr>
          <w:rFonts w:ascii="Arial" w:hAnsi="Arial" w:cs="Arial"/>
          <w:b/>
          <w:bCs/>
          <w:sz w:val="22"/>
          <w:szCs w:val="22"/>
        </w:rPr>
        <w:t xml:space="preserve">b) Cambio de las circunstancias: </w:t>
      </w:r>
      <w:r w:rsidRPr="00E178CB">
        <w:rPr>
          <w:rFonts w:ascii="Arial" w:hAnsi="Arial" w:cs="Arial"/>
          <w:sz w:val="22"/>
          <w:szCs w:val="22"/>
        </w:rPr>
        <w:t xml:space="preserve">Cuando a la finalización de un ejercicio económico, se constate que una entidad ha rebasado en un sentido u otro, los criterios previstos en la clasificación por grupos realizada, </w:t>
      </w:r>
      <w:r w:rsidRPr="00E178CB">
        <w:rPr>
          <w:rFonts w:ascii="Arial" w:hAnsi="Arial" w:cs="Arial"/>
          <w:bCs/>
          <w:sz w:val="22"/>
          <w:szCs w:val="22"/>
        </w:rPr>
        <w:t>esta circunstancia sólo le hará adquirir o perder la incorporación a un grupo u otro si dicha circunstancia se ha producido en dos ejercicios consecutivos</w:t>
      </w:r>
      <w:r w:rsidRPr="00E178CB">
        <w:rPr>
          <w:rFonts w:ascii="Arial" w:hAnsi="Arial" w:cs="Arial"/>
          <w:sz w:val="22"/>
          <w:szCs w:val="22"/>
        </w:rPr>
        <w:t>. No obstante lo anterior, si existe la previsión de que dicha circunstancia va a perdurar en el tiempo, se procederá con anterioridad a la modificación del Grupo de clasificación correspondiente.</w:t>
      </w:r>
    </w:p>
    <w:p w:rsidR="00E178CB" w:rsidRPr="00E178CB" w:rsidRDefault="00E178CB" w:rsidP="00EA3C87">
      <w:pPr>
        <w:spacing w:before="120" w:after="240"/>
        <w:ind w:firstLine="708"/>
        <w:jc w:val="both"/>
        <w:rPr>
          <w:rFonts w:ascii="Arial" w:hAnsi="Arial" w:cs="Arial"/>
          <w:sz w:val="22"/>
          <w:szCs w:val="22"/>
          <w:lang w:val="es-ES_tradnl"/>
        </w:rPr>
      </w:pPr>
      <w:r w:rsidRPr="00E178CB">
        <w:rPr>
          <w:rFonts w:ascii="Arial" w:hAnsi="Arial" w:cs="Arial"/>
          <w:b/>
          <w:bCs/>
          <w:sz w:val="22"/>
          <w:szCs w:val="22"/>
        </w:rPr>
        <w:t xml:space="preserve">Considerando </w:t>
      </w:r>
      <w:r w:rsidRPr="00E178CB">
        <w:rPr>
          <w:rFonts w:ascii="Arial" w:hAnsi="Arial" w:cs="Arial"/>
          <w:sz w:val="22"/>
          <w:szCs w:val="22"/>
        </w:rPr>
        <w:t xml:space="preserve">que por lo que se refiere a los </w:t>
      </w:r>
      <w:r w:rsidRPr="00E178CB">
        <w:rPr>
          <w:rFonts w:ascii="Arial" w:hAnsi="Arial" w:cs="Arial"/>
          <w:b/>
          <w:bCs/>
          <w:sz w:val="22"/>
          <w:szCs w:val="22"/>
        </w:rPr>
        <w:t xml:space="preserve">criterios en relación con la cuantía máxima de las retribuciones en los contratos de alta dirección y mercantiles o nombramientos, </w:t>
      </w:r>
      <w:r w:rsidRPr="00E178CB">
        <w:rPr>
          <w:rFonts w:ascii="Arial" w:hAnsi="Arial" w:cs="Arial"/>
          <w:sz w:val="22"/>
          <w:szCs w:val="22"/>
        </w:rPr>
        <w:t xml:space="preserve">se toma como referencia </w:t>
      </w:r>
      <w:r w:rsidRPr="00E178CB">
        <w:rPr>
          <w:rFonts w:ascii="Arial" w:hAnsi="Arial" w:cs="Arial"/>
          <w:sz w:val="22"/>
          <w:szCs w:val="22"/>
          <w:lang w:val="es-ES_tradnl"/>
        </w:rPr>
        <w:t xml:space="preserve">lo previsto por </w:t>
      </w:r>
      <w:smartTag w:uri="urn:schemas-microsoft-com:office:smarttags" w:element="PersonName">
        <w:smartTagPr>
          <w:attr w:name="ProductID" w:val="la Administraci￳n General"/>
        </w:smartTagPr>
        <w:r w:rsidRPr="00E178CB">
          <w:rPr>
            <w:rFonts w:ascii="Arial" w:hAnsi="Arial" w:cs="Arial"/>
            <w:sz w:val="22"/>
            <w:szCs w:val="22"/>
            <w:lang w:val="es-ES_tradnl"/>
          </w:rPr>
          <w:t>la Administración General</w:t>
        </w:r>
      </w:smartTag>
      <w:r w:rsidRPr="00E178CB">
        <w:rPr>
          <w:rFonts w:ascii="Arial" w:hAnsi="Arial" w:cs="Arial"/>
          <w:sz w:val="22"/>
          <w:szCs w:val="22"/>
          <w:lang w:val="es-ES_tradnl"/>
        </w:rPr>
        <w:t xml:space="preserve"> del Estado para su propia Administración a través </w:t>
      </w:r>
      <w:r w:rsidRPr="00E178CB">
        <w:rPr>
          <w:rFonts w:ascii="Arial" w:hAnsi="Arial" w:cs="Arial"/>
          <w:b/>
          <w:bCs/>
          <w:sz w:val="22"/>
          <w:szCs w:val="22"/>
          <w:lang w:val="es-ES_tradnl"/>
        </w:rPr>
        <w:t>del Real Decreto 451/2012, de 5 de marzo, por el que se regula el régimen retributivo de los máximos responsables y directivos en el sector público empresarial y otras entidades</w:t>
      </w:r>
      <w:r w:rsidRPr="00E178CB">
        <w:rPr>
          <w:rFonts w:ascii="Arial" w:hAnsi="Arial" w:cs="Arial"/>
          <w:sz w:val="22"/>
          <w:szCs w:val="22"/>
          <w:lang w:val="es-ES_tradnl"/>
        </w:rPr>
        <w:t>,</w:t>
      </w:r>
      <w:r w:rsidRPr="00E178CB">
        <w:rPr>
          <w:rFonts w:ascii="Arial" w:hAnsi="Arial" w:cs="Arial"/>
          <w:b/>
          <w:bCs/>
          <w:sz w:val="22"/>
          <w:szCs w:val="22"/>
          <w:lang w:val="es-ES_tradnl"/>
        </w:rPr>
        <w:t xml:space="preserve"> </w:t>
      </w:r>
      <w:r w:rsidRPr="00E178CB">
        <w:rPr>
          <w:rFonts w:ascii="Arial" w:hAnsi="Arial" w:cs="Arial"/>
          <w:sz w:val="22"/>
          <w:szCs w:val="22"/>
          <w:lang w:val="es-ES_tradnl"/>
        </w:rPr>
        <w:t xml:space="preserve">si bien a nivel estatal se establece exclusivamente un límite referido a las retribuciones básicas y </w:t>
      </w:r>
      <w:r w:rsidRPr="00E178CB">
        <w:rPr>
          <w:rFonts w:ascii="Arial" w:hAnsi="Arial" w:cs="Arial"/>
          <w:bCs/>
          <w:sz w:val="22"/>
          <w:szCs w:val="22"/>
          <w:lang w:val="es-ES_tradnl"/>
        </w:rPr>
        <w:t xml:space="preserve">en el caso del sector público insular dicho límite englobaría todos los conceptos fijos (retribuciones básicas)  y variables (complementarias), </w:t>
      </w:r>
      <w:r w:rsidRPr="00E178CB">
        <w:rPr>
          <w:rFonts w:ascii="Arial" w:hAnsi="Arial" w:cs="Arial"/>
          <w:sz w:val="22"/>
          <w:szCs w:val="22"/>
          <w:lang w:val="es-ES_tradnl"/>
        </w:rPr>
        <w:t>con las condiciones, porcentajes y excepciones que se detallan a continuación:</w:t>
      </w:r>
    </w:p>
    <w:p w:rsidR="00E178CB" w:rsidRPr="00E178CB" w:rsidRDefault="00E178CB" w:rsidP="00EA3C87">
      <w:pPr>
        <w:spacing w:before="120" w:after="120"/>
        <w:ind w:firstLine="708"/>
        <w:jc w:val="both"/>
        <w:rPr>
          <w:rFonts w:ascii="Arial" w:hAnsi="Arial" w:cs="Arial"/>
          <w:sz w:val="22"/>
          <w:szCs w:val="22"/>
        </w:rPr>
      </w:pPr>
      <w:r w:rsidRPr="00E178CB">
        <w:rPr>
          <w:rFonts w:ascii="Arial" w:hAnsi="Arial" w:cs="Arial"/>
          <w:b/>
          <w:bCs/>
          <w:sz w:val="22"/>
          <w:szCs w:val="22"/>
        </w:rPr>
        <w:t xml:space="preserve">1º) </w:t>
      </w:r>
      <w:r w:rsidRPr="00E178CB">
        <w:rPr>
          <w:rFonts w:ascii="Arial" w:hAnsi="Arial" w:cs="Arial"/>
          <w:sz w:val="22"/>
          <w:szCs w:val="22"/>
        </w:rPr>
        <w:t xml:space="preserve">Las retribuciones de los contratos de alta dirección y mercantiles del sector público insular de este Cabildo Insular, siempre en el tramo correspondiente según grupo de clasificación y sin perjuicio de las excepciones que se detallan en el siguiente apartado, y </w:t>
      </w:r>
      <w:r w:rsidRPr="00E178CB">
        <w:rPr>
          <w:rFonts w:ascii="Arial" w:hAnsi="Arial" w:cs="Arial"/>
          <w:bCs/>
          <w:sz w:val="22"/>
          <w:szCs w:val="22"/>
        </w:rPr>
        <w:t xml:space="preserve">teniendo en cuenta la clasificación de las retribuciones en básicas y complementarias prevista en </w:t>
      </w:r>
      <w:smartTag w:uri="urn:schemas-microsoft-com:office:smarttags" w:element="PersonName">
        <w:smartTagPr>
          <w:attr w:name="ProductID" w:val="la Disposici￳n Adicional"/>
        </w:smartTagPr>
        <w:r w:rsidRPr="00E178CB">
          <w:rPr>
            <w:rFonts w:ascii="Arial" w:hAnsi="Arial" w:cs="Arial"/>
            <w:bCs/>
            <w:sz w:val="22"/>
            <w:szCs w:val="22"/>
          </w:rPr>
          <w:t>la Disposición Adicional</w:t>
        </w:r>
      </w:smartTag>
      <w:r w:rsidRPr="00E178CB">
        <w:rPr>
          <w:rFonts w:ascii="Arial" w:hAnsi="Arial" w:cs="Arial"/>
          <w:bCs/>
          <w:sz w:val="22"/>
          <w:szCs w:val="22"/>
        </w:rPr>
        <w:t xml:space="preserve"> 12ª de la LBRL</w:t>
      </w:r>
      <w:r w:rsidRPr="00E178CB">
        <w:rPr>
          <w:rFonts w:ascii="Arial" w:hAnsi="Arial" w:cs="Arial"/>
          <w:sz w:val="22"/>
          <w:szCs w:val="22"/>
        </w:rPr>
        <w:t>, se desglosarían en:</w:t>
      </w:r>
    </w:p>
    <w:p w:rsidR="00E178CB" w:rsidRPr="00E178CB" w:rsidRDefault="00E178CB" w:rsidP="00EA3C87">
      <w:pPr>
        <w:spacing w:before="120" w:after="120"/>
        <w:ind w:firstLine="708"/>
        <w:jc w:val="both"/>
        <w:rPr>
          <w:rFonts w:ascii="Arial" w:hAnsi="Arial" w:cs="Arial"/>
          <w:sz w:val="22"/>
          <w:szCs w:val="22"/>
        </w:rPr>
      </w:pPr>
      <w:r w:rsidRPr="00E178CB">
        <w:rPr>
          <w:rFonts w:ascii="Arial" w:hAnsi="Arial" w:cs="Arial"/>
          <w:b/>
          <w:bCs/>
          <w:sz w:val="22"/>
          <w:szCs w:val="22"/>
        </w:rPr>
        <w:t>a) Básicas</w:t>
      </w:r>
      <w:r w:rsidRPr="00E178CB">
        <w:rPr>
          <w:rFonts w:ascii="Arial" w:hAnsi="Arial" w:cs="Arial"/>
          <w:sz w:val="22"/>
          <w:szCs w:val="22"/>
        </w:rPr>
        <w:t>: Dichas retribuciones básicas implican las retribuciones fijas mínimas a percibir por la gerencia o el personal directivo.</w:t>
      </w:r>
    </w:p>
    <w:p w:rsidR="00E178CB" w:rsidRPr="00E178CB" w:rsidRDefault="00E178CB" w:rsidP="00EA3C87">
      <w:pPr>
        <w:spacing w:before="120" w:after="120"/>
        <w:ind w:firstLine="708"/>
        <w:jc w:val="both"/>
        <w:rPr>
          <w:rFonts w:ascii="Arial" w:hAnsi="Arial" w:cs="Arial"/>
          <w:b/>
          <w:bCs/>
          <w:sz w:val="22"/>
          <w:szCs w:val="22"/>
        </w:rPr>
      </w:pPr>
      <w:r w:rsidRPr="00E178CB">
        <w:rPr>
          <w:rFonts w:ascii="Arial" w:hAnsi="Arial" w:cs="Arial"/>
          <w:b/>
          <w:bCs/>
          <w:sz w:val="22"/>
          <w:szCs w:val="22"/>
        </w:rPr>
        <w:t>b) Complementarias:</w:t>
      </w:r>
    </w:p>
    <w:p w:rsidR="00E178CB" w:rsidRPr="00E178CB" w:rsidRDefault="00E178CB" w:rsidP="00EA3C87">
      <w:pPr>
        <w:numPr>
          <w:ilvl w:val="2"/>
          <w:numId w:val="15"/>
        </w:numPr>
        <w:tabs>
          <w:tab w:val="num" w:pos="1785"/>
        </w:tabs>
        <w:spacing w:before="120" w:after="120"/>
        <w:ind w:left="1785" w:hanging="357"/>
        <w:jc w:val="both"/>
        <w:rPr>
          <w:rFonts w:ascii="Arial" w:hAnsi="Arial" w:cs="Arial"/>
          <w:sz w:val="22"/>
          <w:szCs w:val="22"/>
        </w:rPr>
      </w:pPr>
      <w:r w:rsidRPr="00E178CB">
        <w:rPr>
          <w:rFonts w:ascii="Arial" w:hAnsi="Arial" w:cs="Arial"/>
          <w:b/>
          <w:bCs/>
          <w:sz w:val="22"/>
          <w:szCs w:val="22"/>
        </w:rPr>
        <w:lastRenderedPageBreak/>
        <w:t xml:space="preserve">Complemento variable, </w:t>
      </w:r>
      <w:r w:rsidRPr="00E178CB">
        <w:rPr>
          <w:rFonts w:ascii="Arial" w:hAnsi="Arial" w:cs="Arial"/>
          <w:sz w:val="22"/>
          <w:szCs w:val="22"/>
        </w:rPr>
        <w:t xml:space="preserve">por consecución de objetivos o productividad, en un </w:t>
      </w:r>
      <w:r w:rsidRPr="00E178CB">
        <w:rPr>
          <w:rFonts w:ascii="Arial" w:hAnsi="Arial" w:cs="Arial"/>
          <w:bCs/>
          <w:sz w:val="22"/>
          <w:szCs w:val="22"/>
        </w:rPr>
        <w:t>máximo sobre las retribuciones básicas de</w:t>
      </w:r>
      <w:r w:rsidRPr="00E178CB">
        <w:rPr>
          <w:rFonts w:ascii="Arial" w:hAnsi="Arial" w:cs="Arial"/>
          <w:sz w:val="22"/>
          <w:szCs w:val="22"/>
        </w:rPr>
        <w:t>:</w:t>
      </w:r>
    </w:p>
    <w:p w:rsidR="00E178CB" w:rsidRPr="00E178CB" w:rsidRDefault="00E178CB" w:rsidP="00EA3C87">
      <w:pPr>
        <w:numPr>
          <w:ilvl w:val="4"/>
          <w:numId w:val="15"/>
        </w:numPr>
        <w:tabs>
          <w:tab w:val="num" w:pos="2499"/>
        </w:tabs>
        <w:spacing w:before="120" w:after="120"/>
        <w:ind w:left="2142" w:firstLine="0"/>
        <w:jc w:val="both"/>
        <w:rPr>
          <w:rFonts w:ascii="Arial" w:hAnsi="Arial" w:cs="Arial"/>
          <w:b/>
          <w:bCs/>
          <w:sz w:val="22"/>
          <w:szCs w:val="22"/>
        </w:rPr>
      </w:pPr>
      <w:r w:rsidRPr="00E178CB">
        <w:rPr>
          <w:rFonts w:ascii="Arial" w:hAnsi="Arial" w:cs="Arial"/>
          <w:bCs/>
          <w:sz w:val="22"/>
          <w:szCs w:val="22"/>
        </w:rPr>
        <w:t>Un 10%</w:t>
      </w:r>
      <w:r w:rsidRPr="00E178CB">
        <w:rPr>
          <w:rFonts w:ascii="Arial" w:hAnsi="Arial" w:cs="Arial"/>
          <w:b/>
          <w:bCs/>
          <w:sz w:val="22"/>
          <w:szCs w:val="22"/>
        </w:rPr>
        <w:t xml:space="preserve"> </w:t>
      </w:r>
      <w:r w:rsidRPr="00E178CB">
        <w:rPr>
          <w:rFonts w:ascii="Arial" w:hAnsi="Arial" w:cs="Arial"/>
          <w:sz w:val="22"/>
          <w:szCs w:val="22"/>
        </w:rPr>
        <w:t>para los entes incluidos en el</w:t>
      </w:r>
      <w:r w:rsidRPr="00E178CB">
        <w:rPr>
          <w:rFonts w:ascii="Arial" w:hAnsi="Arial" w:cs="Arial"/>
          <w:b/>
          <w:bCs/>
          <w:sz w:val="22"/>
          <w:szCs w:val="22"/>
        </w:rPr>
        <w:t xml:space="preserve"> Grupo III</w:t>
      </w:r>
    </w:p>
    <w:p w:rsidR="00E178CB" w:rsidRPr="00E178CB" w:rsidRDefault="00E178CB" w:rsidP="00EA3C87">
      <w:pPr>
        <w:numPr>
          <w:ilvl w:val="4"/>
          <w:numId w:val="15"/>
        </w:numPr>
        <w:tabs>
          <w:tab w:val="num" w:pos="2499"/>
        </w:tabs>
        <w:spacing w:before="120" w:after="120"/>
        <w:ind w:left="2142" w:firstLine="0"/>
        <w:jc w:val="both"/>
        <w:rPr>
          <w:rFonts w:ascii="Arial" w:hAnsi="Arial" w:cs="Arial"/>
          <w:b/>
          <w:bCs/>
          <w:sz w:val="22"/>
          <w:szCs w:val="22"/>
        </w:rPr>
      </w:pPr>
      <w:r w:rsidRPr="00E178CB">
        <w:rPr>
          <w:rFonts w:ascii="Arial" w:hAnsi="Arial" w:cs="Arial"/>
          <w:bCs/>
          <w:sz w:val="22"/>
          <w:szCs w:val="22"/>
        </w:rPr>
        <w:t>Un 15%</w:t>
      </w:r>
      <w:r w:rsidRPr="00E178CB">
        <w:rPr>
          <w:rFonts w:ascii="Arial" w:hAnsi="Arial" w:cs="Arial"/>
          <w:b/>
          <w:bCs/>
          <w:sz w:val="22"/>
          <w:szCs w:val="22"/>
        </w:rPr>
        <w:t xml:space="preserve"> </w:t>
      </w:r>
      <w:r w:rsidRPr="00E178CB">
        <w:rPr>
          <w:rFonts w:ascii="Arial" w:hAnsi="Arial" w:cs="Arial"/>
          <w:sz w:val="22"/>
          <w:szCs w:val="22"/>
        </w:rPr>
        <w:t>para los entes incluidos en el</w:t>
      </w:r>
      <w:r w:rsidRPr="00E178CB">
        <w:rPr>
          <w:rFonts w:ascii="Arial" w:hAnsi="Arial" w:cs="Arial"/>
          <w:b/>
          <w:bCs/>
          <w:sz w:val="22"/>
          <w:szCs w:val="22"/>
        </w:rPr>
        <w:t xml:space="preserve"> Grupo II.</w:t>
      </w:r>
    </w:p>
    <w:p w:rsidR="00E178CB" w:rsidRPr="00E178CB" w:rsidRDefault="00E178CB" w:rsidP="00EA3C87">
      <w:pPr>
        <w:numPr>
          <w:ilvl w:val="4"/>
          <w:numId w:val="15"/>
        </w:numPr>
        <w:tabs>
          <w:tab w:val="num" w:pos="2499"/>
        </w:tabs>
        <w:spacing w:before="120" w:after="120"/>
        <w:ind w:left="2142" w:firstLine="0"/>
        <w:jc w:val="both"/>
        <w:rPr>
          <w:rFonts w:ascii="Arial" w:hAnsi="Arial" w:cs="Arial"/>
          <w:sz w:val="22"/>
          <w:szCs w:val="22"/>
        </w:rPr>
      </w:pPr>
      <w:r w:rsidRPr="00E178CB">
        <w:rPr>
          <w:rFonts w:ascii="Arial" w:hAnsi="Arial" w:cs="Arial"/>
          <w:bCs/>
          <w:sz w:val="22"/>
          <w:szCs w:val="22"/>
        </w:rPr>
        <w:t>Un 20%</w:t>
      </w:r>
      <w:r w:rsidRPr="00E178CB">
        <w:rPr>
          <w:rFonts w:ascii="Arial" w:hAnsi="Arial" w:cs="Arial"/>
          <w:b/>
          <w:bCs/>
          <w:sz w:val="22"/>
          <w:szCs w:val="22"/>
        </w:rPr>
        <w:t xml:space="preserve"> </w:t>
      </w:r>
      <w:r w:rsidRPr="00E178CB">
        <w:rPr>
          <w:rFonts w:ascii="Arial" w:hAnsi="Arial" w:cs="Arial"/>
          <w:sz w:val="22"/>
          <w:szCs w:val="22"/>
        </w:rPr>
        <w:t>para los entes incluidos en</w:t>
      </w:r>
      <w:r w:rsidRPr="00E178CB">
        <w:rPr>
          <w:rFonts w:ascii="Arial" w:hAnsi="Arial" w:cs="Arial"/>
          <w:b/>
          <w:bCs/>
          <w:sz w:val="22"/>
          <w:szCs w:val="22"/>
        </w:rPr>
        <w:t xml:space="preserve"> </w:t>
      </w:r>
      <w:r w:rsidRPr="00E178CB">
        <w:rPr>
          <w:rFonts w:ascii="Arial" w:hAnsi="Arial" w:cs="Arial"/>
          <w:sz w:val="22"/>
          <w:szCs w:val="22"/>
        </w:rPr>
        <w:t xml:space="preserve">el </w:t>
      </w:r>
      <w:r w:rsidRPr="00E178CB">
        <w:rPr>
          <w:rFonts w:ascii="Arial" w:hAnsi="Arial" w:cs="Arial"/>
          <w:b/>
          <w:bCs/>
          <w:sz w:val="22"/>
          <w:szCs w:val="22"/>
        </w:rPr>
        <w:t>Grupo I.</w:t>
      </w:r>
    </w:p>
    <w:p w:rsidR="00E178CB" w:rsidRPr="00E178CB" w:rsidRDefault="00E178CB" w:rsidP="00EA3C87">
      <w:pPr>
        <w:numPr>
          <w:ilvl w:val="0"/>
          <w:numId w:val="18"/>
        </w:numPr>
        <w:spacing w:before="120" w:after="120"/>
        <w:jc w:val="both"/>
        <w:rPr>
          <w:rFonts w:ascii="Arial" w:hAnsi="Arial" w:cs="Arial"/>
          <w:b/>
          <w:bCs/>
          <w:sz w:val="22"/>
          <w:szCs w:val="22"/>
          <w:lang w:val="es-ES_tradnl"/>
        </w:rPr>
      </w:pPr>
      <w:r w:rsidRPr="00E178CB">
        <w:rPr>
          <w:rFonts w:ascii="Arial" w:hAnsi="Arial" w:cs="Arial"/>
          <w:b/>
          <w:bCs/>
          <w:sz w:val="22"/>
          <w:szCs w:val="22"/>
        </w:rPr>
        <w:t>Complemento de puesto:</w:t>
      </w:r>
      <w:r w:rsidRPr="00E178CB">
        <w:rPr>
          <w:rFonts w:ascii="Arial" w:hAnsi="Arial" w:cs="Arial"/>
          <w:sz w:val="22"/>
          <w:szCs w:val="22"/>
        </w:rPr>
        <w:t xml:space="preserve"> </w:t>
      </w:r>
      <w:r w:rsidRPr="00E178CB">
        <w:rPr>
          <w:rFonts w:ascii="Arial" w:hAnsi="Arial" w:cs="Arial"/>
          <w:b/>
          <w:bCs/>
          <w:sz w:val="22"/>
          <w:szCs w:val="22"/>
        </w:rPr>
        <w:t xml:space="preserve">Con carácter general no se establecerá complemento de puesto por características específicas de las funciones directivas, </w:t>
      </w:r>
      <w:r w:rsidRPr="00E178CB">
        <w:rPr>
          <w:rFonts w:ascii="Arial" w:hAnsi="Arial" w:cs="Arial"/>
          <w:bCs/>
          <w:sz w:val="22"/>
          <w:szCs w:val="22"/>
        </w:rPr>
        <w:t>y sólo podrá asignarse con carácter excepcional</w:t>
      </w:r>
      <w:r w:rsidRPr="00E178CB">
        <w:rPr>
          <w:rFonts w:ascii="Arial" w:hAnsi="Arial" w:cs="Arial"/>
          <w:b/>
          <w:bCs/>
          <w:sz w:val="22"/>
          <w:szCs w:val="22"/>
        </w:rPr>
        <w:t xml:space="preserve"> </w:t>
      </w:r>
      <w:r w:rsidRPr="00E178CB">
        <w:rPr>
          <w:rFonts w:ascii="Arial" w:hAnsi="Arial" w:cs="Arial"/>
          <w:sz w:val="22"/>
          <w:szCs w:val="22"/>
        </w:rPr>
        <w:t xml:space="preserve">por el Consejo de Gobierno Insular por un máximo de un 10% en supuestos de especial complejidad, valoración de sectores estratégicos, situaciones especiales o acumulación de funciones de varios entes, sin perjuicio de que se valore que por la naturaleza, volumen y complejidad </w:t>
      </w:r>
      <w:r w:rsidRPr="00E178CB">
        <w:rPr>
          <w:rFonts w:ascii="Arial" w:hAnsi="Arial" w:cs="Arial"/>
          <w:sz w:val="22"/>
          <w:szCs w:val="22"/>
          <w:lang w:val="es-ES_tradnl"/>
        </w:rPr>
        <w:t xml:space="preserve">de </w:t>
      </w:r>
      <w:r w:rsidRPr="00E178CB">
        <w:rPr>
          <w:rFonts w:ascii="Arial" w:hAnsi="Arial" w:cs="Arial"/>
          <w:b/>
          <w:bCs/>
          <w:sz w:val="22"/>
          <w:szCs w:val="22"/>
          <w:lang w:val="es-ES_tradnl"/>
        </w:rPr>
        <w:t>la</w:t>
      </w:r>
      <w:r w:rsidRPr="00E178CB">
        <w:rPr>
          <w:rFonts w:ascii="Arial" w:hAnsi="Arial" w:cs="Arial"/>
          <w:b/>
          <w:bCs/>
          <w:sz w:val="22"/>
          <w:szCs w:val="22"/>
        </w:rPr>
        <w:t xml:space="preserve"> acumulación de funciones </w:t>
      </w:r>
      <w:r w:rsidRPr="00E178CB">
        <w:rPr>
          <w:rFonts w:ascii="Arial" w:hAnsi="Arial" w:cs="Arial"/>
          <w:sz w:val="22"/>
          <w:szCs w:val="22"/>
        </w:rPr>
        <w:t>de varios entes pueda percibirse las del grupo superior a aquél en que se encuentren las entidades, previa aprobación de la excepcionalidad del supuesto, asimismo, por el Consejo de Gobierno Insular.</w:t>
      </w:r>
    </w:p>
    <w:p w:rsidR="00E178CB" w:rsidRPr="00E178CB" w:rsidRDefault="00E178CB" w:rsidP="00EA3C87">
      <w:pPr>
        <w:spacing w:before="120" w:after="120"/>
        <w:ind w:firstLine="708"/>
        <w:jc w:val="both"/>
        <w:rPr>
          <w:rFonts w:ascii="Arial" w:hAnsi="Arial" w:cs="Arial"/>
          <w:sz w:val="22"/>
          <w:szCs w:val="22"/>
        </w:rPr>
      </w:pPr>
      <w:r w:rsidRPr="00E178CB">
        <w:rPr>
          <w:rFonts w:ascii="Arial" w:hAnsi="Arial" w:cs="Arial"/>
          <w:b/>
          <w:bCs/>
          <w:sz w:val="22"/>
          <w:szCs w:val="22"/>
        </w:rPr>
        <w:t xml:space="preserve">2º) Las RETRIBUCIONES MÁXIMAS correspondientes a cada GRUPO de clasificación, </w:t>
      </w:r>
      <w:r w:rsidRPr="00E178CB">
        <w:rPr>
          <w:rFonts w:ascii="Arial" w:hAnsi="Arial" w:cs="Arial"/>
          <w:sz w:val="22"/>
          <w:szCs w:val="22"/>
        </w:rPr>
        <w:t>sin perjuicio de las excepciones contempladas en el siguiente apartado,</w:t>
      </w:r>
      <w:r w:rsidRPr="00E178CB">
        <w:rPr>
          <w:rFonts w:ascii="Arial" w:hAnsi="Arial" w:cs="Arial"/>
          <w:b/>
          <w:bCs/>
          <w:sz w:val="22"/>
          <w:szCs w:val="22"/>
        </w:rPr>
        <w:t xml:space="preserve"> integran todos los conceptos retributivos (básicas y complementarias)</w:t>
      </w:r>
      <w:r w:rsidRPr="00E178CB">
        <w:rPr>
          <w:rFonts w:ascii="Arial" w:hAnsi="Arial" w:cs="Arial"/>
          <w:sz w:val="22"/>
          <w:szCs w:val="22"/>
        </w:rPr>
        <w:t xml:space="preserve">, incluyendo cualquier retribución en especie,  indemnizaciones por asistencia a órganos colegiados o por el asesoramiento a empresas o entes del sector público insular y antigüedad (con exclusión de los trienios a los que, en su caso, tengan derecho aquel personal funcionario de carrera que se encuentre en situación de servicios especiales o personal laboral de </w:t>
      </w:r>
      <w:smartTag w:uri="urn:schemas-microsoft-com:office:smarttags" w:element="PersonName">
        <w:smartTagPr>
          <w:attr w:name="ProductID" w:val="la Administraci￳n P￺blica"/>
        </w:smartTagPr>
        <w:r w:rsidRPr="00E178CB">
          <w:rPr>
            <w:rFonts w:ascii="Arial" w:hAnsi="Arial" w:cs="Arial"/>
            <w:sz w:val="22"/>
            <w:szCs w:val="22"/>
          </w:rPr>
          <w:t>la Administración Pública</w:t>
        </w:r>
      </w:smartTag>
      <w:r w:rsidRPr="00E178CB">
        <w:rPr>
          <w:rFonts w:ascii="Arial" w:hAnsi="Arial" w:cs="Arial"/>
          <w:sz w:val="22"/>
          <w:szCs w:val="22"/>
        </w:rPr>
        <w:t xml:space="preserve"> en situación de excedencia forzosa o del sector público insular), </w:t>
      </w:r>
      <w:r w:rsidRPr="00E178CB">
        <w:rPr>
          <w:rFonts w:ascii="Arial" w:hAnsi="Arial" w:cs="Arial"/>
          <w:bCs/>
          <w:sz w:val="22"/>
          <w:szCs w:val="22"/>
        </w:rPr>
        <w:t>serán las siguientes</w:t>
      </w:r>
      <w:r w:rsidRPr="00E178CB">
        <w:rPr>
          <w:rFonts w:ascii="Arial" w:hAnsi="Arial" w:cs="Arial"/>
          <w:sz w:val="22"/>
          <w:szCs w:val="22"/>
        </w:rPr>
        <w:t>:</w:t>
      </w:r>
      <w:r w:rsidRPr="00E178CB">
        <w:rPr>
          <w:rFonts w:ascii="Arial" w:hAnsi="Arial" w:cs="Arial"/>
          <w:b/>
          <w:bCs/>
          <w:sz w:val="22"/>
          <w:szCs w:val="22"/>
          <w:u w:val="single"/>
        </w:rPr>
        <w:t xml:space="preserve"> </w:t>
      </w:r>
    </w:p>
    <w:p w:rsidR="00E178CB" w:rsidRPr="00E178CB" w:rsidRDefault="00E178CB" w:rsidP="00EA3C87">
      <w:pPr>
        <w:numPr>
          <w:ilvl w:val="0"/>
          <w:numId w:val="16"/>
        </w:numPr>
        <w:tabs>
          <w:tab w:val="num" w:pos="1418"/>
        </w:tabs>
        <w:spacing w:after="120"/>
        <w:ind w:left="1418" w:hanging="284"/>
        <w:jc w:val="both"/>
        <w:rPr>
          <w:rFonts w:ascii="Arial" w:hAnsi="Arial" w:cs="Arial"/>
          <w:sz w:val="22"/>
          <w:szCs w:val="22"/>
          <w:u w:val="single"/>
          <w:lang w:val="es-ES_tradnl"/>
        </w:rPr>
      </w:pPr>
      <w:r w:rsidRPr="00E178CB">
        <w:rPr>
          <w:rFonts w:ascii="Arial" w:hAnsi="Arial" w:cs="Arial"/>
          <w:b/>
          <w:bCs/>
          <w:sz w:val="22"/>
          <w:szCs w:val="22"/>
          <w:lang w:val="es-ES_tradnl"/>
        </w:rPr>
        <w:t>GRUPO I:</w:t>
      </w:r>
      <w:r w:rsidRPr="00E178CB">
        <w:rPr>
          <w:rFonts w:ascii="Arial" w:hAnsi="Arial" w:cs="Arial"/>
          <w:sz w:val="22"/>
          <w:szCs w:val="22"/>
          <w:lang w:val="es-ES_tradnl"/>
        </w:rPr>
        <w:t xml:space="preserve"> Retribuciones desde 40.000 euros hasta un </w:t>
      </w:r>
      <w:r w:rsidRPr="00E178CB">
        <w:rPr>
          <w:rFonts w:ascii="Arial" w:hAnsi="Arial" w:cs="Arial"/>
          <w:sz w:val="22"/>
          <w:szCs w:val="22"/>
          <w:u w:val="single"/>
          <w:lang w:val="es-ES_tradnl"/>
        </w:rPr>
        <w:t>máximo de 105.000,00 euros.</w:t>
      </w:r>
    </w:p>
    <w:p w:rsidR="00E178CB" w:rsidRPr="00E178CB" w:rsidRDefault="00E178CB" w:rsidP="00EA3C87">
      <w:pPr>
        <w:numPr>
          <w:ilvl w:val="0"/>
          <w:numId w:val="16"/>
        </w:numPr>
        <w:tabs>
          <w:tab w:val="num" w:pos="1418"/>
        </w:tabs>
        <w:spacing w:after="120"/>
        <w:ind w:left="1418" w:hanging="284"/>
        <w:jc w:val="both"/>
        <w:rPr>
          <w:rFonts w:ascii="Arial" w:hAnsi="Arial" w:cs="Arial"/>
          <w:sz w:val="22"/>
          <w:szCs w:val="22"/>
          <w:u w:val="single"/>
          <w:lang w:val="es-ES_tradnl"/>
        </w:rPr>
      </w:pPr>
      <w:r w:rsidRPr="00E178CB">
        <w:rPr>
          <w:rFonts w:ascii="Arial" w:hAnsi="Arial" w:cs="Arial"/>
          <w:b/>
          <w:bCs/>
          <w:sz w:val="22"/>
          <w:szCs w:val="22"/>
          <w:lang w:val="es-ES_tradnl"/>
        </w:rPr>
        <w:t>GRUPO II:</w:t>
      </w:r>
      <w:r w:rsidRPr="00E178CB">
        <w:rPr>
          <w:rFonts w:ascii="Arial" w:hAnsi="Arial" w:cs="Arial"/>
          <w:sz w:val="22"/>
          <w:szCs w:val="22"/>
          <w:lang w:val="es-ES_tradnl"/>
        </w:rPr>
        <w:t xml:space="preserve"> Retribuciones desde 35.000 euros hasta un </w:t>
      </w:r>
      <w:r w:rsidRPr="00E178CB">
        <w:rPr>
          <w:rFonts w:ascii="Arial" w:hAnsi="Arial" w:cs="Arial"/>
          <w:sz w:val="22"/>
          <w:szCs w:val="22"/>
          <w:u w:val="single"/>
          <w:lang w:val="es-ES_tradnl"/>
        </w:rPr>
        <w:t>máximo de 80.000,00 euros.</w:t>
      </w:r>
    </w:p>
    <w:p w:rsidR="00E178CB" w:rsidRPr="00E178CB" w:rsidRDefault="00E178CB" w:rsidP="00EA3C87">
      <w:pPr>
        <w:numPr>
          <w:ilvl w:val="0"/>
          <w:numId w:val="17"/>
        </w:numPr>
        <w:tabs>
          <w:tab w:val="num" w:pos="1418"/>
        </w:tabs>
        <w:spacing w:after="120"/>
        <w:ind w:left="1418" w:hanging="284"/>
        <w:jc w:val="both"/>
        <w:rPr>
          <w:rFonts w:ascii="Arial" w:hAnsi="Arial" w:cs="Arial"/>
          <w:sz w:val="22"/>
          <w:szCs w:val="22"/>
          <w:u w:val="single"/>
          <w:lang w:val="es-ES_tradnl"/>
        </w:rPr>
      </w:pPr>
      <w:r w:rsidRPr="00E178CB">
        <w:rPr>
          <w:rFonts w:ascii="Arial" w:hAnsi="Arial" w:cs="Arial"/>
          <w:b/>
          <w:bCs/>
          <w:sz w:val="22"/>
          <w:szCs w:val="22"/>
          <w:lang w:val="es-ES_tradnl"/>
        </w:rPr>
        <w:t>GRUPO III:</w:t>
      </w:r>
      <w:r w:rsidRPr="00E178CB">
        <w:rPr>
          <w:rFonts w:ascii="Arial" w:hAnsi="Arial" w:cs="Arial"/>
          <w:sz w:val="22"/>
          <w:szCs w:val="22"/>
          <w:lang w:val="es-ES_tradnl"/>
        </w:rPr>
        <w:t xml:space="preserve"> Retribuciones hasta el </w:t>
      </w:r>
      <w:r w:rsidRPr="00E178CB">
        <w:rPr>
          <w:rFonts w:ascii="Arial" w:hAnsi="Arial" w:cs="Arial"/>
          <w:sz w:val="22"/>
          <w:szCs w:val="22"/>
          <w:u w:val="single"/>
          <w:lang w:val="es-ES_tradnl"/>
        </w:rPr>
        <w:t>máximo de 55.000,00 euros.</w:t>
      </w:r>
    </w:p>
    <w:p w:rsidR="00E178CB" w:rsidRPr="00E178CB" w:rsidRDefault="00E178CB" w:rsidP="00EA3C87">
      <w:pPr>
        <w:spacing w:before="120" w:after="120"/>
        <w:ind w:firstLine="708"/>
        <w:jc w:val="both"/>
        <w:rPr>
          <w:rFonts w:ascii="Arial" w:hAnsi="Arial" w:cs="Arial"/>
          <w:sz w:val="22"/>
          <w:szCs w:val="22"/>
          <w:lang w:val="es-ES_tradnl"/>
        </w:rPr>
      </w:pPr>
      <w:r w:rsidRPr="00E178CB">
        <w:rPr>
          <w:rFonts w:ascii="Arial" w:hAnsi="Arial" w:cs="Arial"/>
          <w:b/>
          <w:bCs/>
          <w:sz w:val="22"/>
          <w:szCs w:val="22"/>
        </w:rPr>
        <w:t>3</w:t>
      </w:r>
      <w:r w:rsidRPr="00E178CB">
        <w:rPr>
          <w:rFonts w:ascii="Arial" w:hAnsi="Arial" w:cs="Arial"/>
          <w:b/>
          <w:sz w:val="22"/>
          <w:szCs w:val="22"/>
        </w:rPr>
        <w:t>º)</w:t>
      </w:r>
      <w:r w:rsidRPr="00E178CB">
        <w:rPr>
          <w:rFonts w:ascii="Arial" w:hAnsi="Arial" w:cs="Arial"/>
          <w:sz w:val="22"/>
          <w:szCs w:val="22"/>
        </w:rPr>
        <w:t xml:space="preserve"> Excepcionalmente y en </w:t>
      </w:r>
      <w:r w:rsidRPr="00E178CB">
        <w:rPr>
          <w:rFonts w:ascii="Arial" w:hAnsi="Arial" w:cs="Arial"/>
          <w:sz w:val="22"/>
          <w:szCs w:val="22"/>
          <w:lang w:val="es-ES_tradnl"/>
        </w:rPr>
        <w:t xml:space="preserve">relación a los contratos de alta dirección ya existentes y hasta su extinción, de forma transitoria, se podrá incrementar hasta un máximo del 10% sobre el tope máximo del grupo de clasificación en que el ente quede finalmente incluido, mediante un complemento de puesto específico transitorio o complemento variable vinculado al cumplimiento de objetivos, procediendo la regularización a la baja de las retribuciones que por tramo y grupo de clasificación excedan del límite máximo indicado en el apartado anterior y del referido incremento del 10% sobre el mismo. </w:t>
      </w:r>
    </w:p>
    <w:p w:rsidR="00E178CB" w:rsidRPr="00E178CB" w:rsidRDefault="00E178CB" w:rsidP="00EA3C87">
      <w:pPr>
        <w:spacing w:before="120" w:after="120"/>
        <w:ind w:firstLine="708"/>
        <w:jc w:val="both"/>
        <w:rPr>
          <w:rFonts w:ascii="Arial" w:hAnsi="Arial" w:cs="Arial"/>
          <w:sz w:val="22"/>
          <w:szCs w:val="22"/>
        </w:rPr>
      </w:pPr>
      <w:r w:rsidRPr="00E178CB">
        <w:rPr>
          <w:rFonts w:ascii="Arial" w:hAnsi="Arial" w:cs="Arial"/>
          <w:bCs/>
          <w:sz w:val="22"/>
          <w:szCs w:val="22"/>
        </w:rPr>
        <w:t xml:space="preserve">4º) </w:t>
      </w:r>
      <w:r w:rsidRPr="00E178CB">
        <w:rPr>
          <w:rFonts w:ascii="Arial" w:hAnsi="Arial" w:cs="Arial"/>
          <w:sz w:val="22"/>
          <w:szCs w:val="22"/>
        </w:rPr>
        <w:t xml:space="preserve">Las cuantías mínimas son sólo orientativas y los </w:t>
      </w:r>
      <w:r w:rsidRPr="00E178CB">
        <w:rPr>
          <w:rFonts w:ascii="Arial" w:hAnsi="Arial" w:cs="Arial"/>
          <w:bCs/>
          <w:sz w:val="22"/>
          <w:szCs w:val="22"/>
        </w:rPr>
        <w:t>límites retributivos</w:t>
      </w:r>
      <w:r w:rsidRPr="00E178CB">
        <w:rPr>
          <w:rFonts w:ascii="Arial" w:hAnsi="Arial" w:cs="Arial"/>
          <w:sz w:val="22"/>
          <w:szCs w:val="22"/>
        </w:rPr>
        <w:t xml:space="preserve"> serán de </w:t>
      </w:r>
      <w:r w:rsidRPr="00E178CB">
        <w:rPr>
          <w:rFonts w:ascii="Arial" w:hAnsi="Arial" w:cs="Arial"/>
          <w:bCs/>
          <w:sz w:val="22"/>
          <w:szCs w:val="22"/>
        </w:rPr>
        <w:t>aplicación</w:t>
      </w:r>
      <w:r w:rsidRPr="00E178CB">
        <w:rPr>
          <w:rFonts w:ascii="Arial" w:hAnsi="Arial" w:cs="Arial"/>
          <w:sz w:val="22"/>
          <w:szCs w:val="22"/>
        </w:rPr>
        <w:t xml:space="preserve"> </w:t>
      </w:r>
      <w:r w:rsidRPr="00E178CB">
        <w:rPr>
          <w:rFonts w:ascii="Arial" w:hAnsi="Arial" w:cs="Arial"/>
          <w:bCs/>
          <w:sz w:val="22"/>
          <w:szCs w:val="22"/>
        </w:rPr>
        <w:t>a todo el personal de los entes del Sector Público Insular que</w:t>
      </w:r>
      <w:r w:rsidRPr="00E178CB">
        <w:rPr>
          <w:rFonts w:ascii="Arial" w:hAnsi="Arial" w:cs="Arial"/>
          <w:sz w:val="22"/>
          <w:szCs w:val="22"/>
        </w:rPr>
        <w:t xml:space="preserve"> </w:t>
      </w:r>
      <w:r w:rsidRPr="00E178CB">
        <w:rPr>
          <w:rFonts w:ascii="Arial" w:hAnsi="Arial" w:cs="Arial"/>
          <w:bCs/>
          <w:sz w:val="22"/>
          <w:szCs w:val="22"/>
        </w:rPr>
        <w:t xml:space="preserve">desempeñen funciones directivas, incluyendo el desempeño de funciones gerenciales, proporcionada a su responsabilidad por debajo de la gerencia, en el caso </w:t>
      </w:r>
      <w:r w:rsidRPr="00E178CB">
        <w:rPr>
          <w:rFonts w:ascii="Arial" w:hAnsi="Arial" w:cs="Arial"/>
          <w:sz w:val="22"/>
          <w:szCs w:val="22"/>
        </w:rPr>
        <w:t>del personal directivo.</w:t>
      </w:r>
    </w:p>
    <w:p w:rsidR="00E178CB" w:rsidRPr="00E178CB" w:rsidRDefault="00E178CB" w:rsidP="00EA3C87">
      <w:pPr>
        <w:spacing w:before="120" w:after="120"/>
        <w:ind w:firstLine="708"/>
        <w:jc w:val="both"/>
        <w:rPr>
          <w:rFonts w:ascii="Arial" w:hAnsi="Arial" w:cs="Arial"/>
          <w:b/>
          <w:bCs/>
          <w:sz w:val="22"/>
          <w:szCs w:val="22"/>
        </w:rPr>
      </w:pPr>
      <w:r w:rsidRPr="00E178CB">
        <w:rPr>
          <w:rFonts w:ascii="Arial" w:hAnsi="Arial" w:cs="Arial"/>
          <w:sz w:val="22"/>
          <w:szCs w:val="22"/>
        </w:rPr>
        <w:t xml:space="preserve">En este sentido, las relaciones laborales que, consideradas de alta dirección (incluyendo las gerenciales), puedan entenderse por el personal directivo que son desempeñadas mediante relación laboral común, deberán ser objeto de adaptación al régimen jurídico de las altas direcciones con los criterios antes expuestos. Caso contrario, le sería de aplicación las limitaciones a los contratos de naturaleza laboral </w:t>
      </w:r>
      <w:r w:rsidRPr="00E178CB">
        <w:rPr>
          <w:rFonts w:ascii="Arial" w:hAnsi="Arial" w:cs="Arial"/>
          <w:sz w:val="22"/>
          <w:szCs w:val="22"/>
        </w:rPr>
        <w:lastRenderedPageBreak/>
        <w:t>común previstos en la Ley de Presupuestos Generales del Estado y en el Convenio Colectivo de aplicación. Ello sin perjuicio de que, siempre que sea posible, pueda suspenderse la relación laboral común para el desempeño de un contrato de alta dirección.</w:t>
      </w:r>
    </w:p>
    <w:p w:rsidR="00E178CB" w:rsidRPr="00E178CB" w:rsidRDefault="00E178CB" w:rsidP="00EA3C87">
      <w:pPr>
        <w:spacing w:before="120" w:after="120"/>
        <w:ind w:firstLine="708"/>
        <w:jc w:val="both"/>
        <w:rPr>
          <w:rFonts w:ascii="Arial" w:hAnsi="Arial" w:cs="Arial"/>
          <w:sz w:val="22"/>
          <w:szCs w:val="22"/>
        </w:rPr>
      </w:pPr>
      <w:r w:rsidRPr="00E178CB">
        <w:rPr>
          <w:rFonts w:ascii="Arial" w:hAnsi="Arial" w:cs="Arial"/>
          <w:b/>
          <w:bCs/>
          <w:sz w:val="22"/>
          <w:szCs w:val="22"/>
        </w:rPr>
        <w:t xml:space="preserve">5º) Afectación a los Consejeros y Consejeras Delegadas: </w:t>
      </w:r>
      <w:r w:rsidRPr="00E178CB">
        <w:rPr>
          <w:rFonts w:ascii="Arial" w:hAnsi="Arial" w:cs="Arial"/>
          <w:sz w:val="22"/>
          <w:szCs w:val="22"/>
        </w:rPr>
        <w:t>Esta limitación afecta también a los Consejeros y Consejeras Delegadas que desempeñan dichas funciones retribuidas en los entes de carácter mercantil del sector público insular.</w:t>
      </w:r>
    </w:p>
    <w:p w:rsidR="00E178CB" w:rsidRPr="00E178CB" w:rsidRDefault="00E178CB" w:rsidP="00EA3C87">
      <w:pPr>
        <w:shd w:val="clear" w:color="auto" w:fill="FFFFFF"/>
        <w:spacing w:after="105"/>
        <w:ind w:firstLine="708"/>
        <w:jc w:val="both"/>
        <w:rPr>
          <w:rFonts w:ascii="Arial" w:hAnsi="Arial" w:cs="Arial"/>
          <w:b/>
          <w:i/>
          <w:iCs/>
          <w:color w:val="222222"/>
          <w:sz w:val="22"/>
          <w:szCs w:val="22"/>
          <w:lang w:val="es-ES_tradnl"/>
        </w:rPr>
      </w:pPr>
      <w:r w:rsidRPr="00E178CB">
        <w:rPr>
          <w:rFonts w:ascii="Arial" w:hAnsi="Arial" w:cs="Arial"/>
          <w:b/>
          <w:bCs/>
          <w:sz w:val="22"/>
          <w:szCs w:val="22"/>
        </w:rPr>
        <w:t xml:space="preserve">6º) </w:t>
      </w:r>
      <w:r w:rsidRPr="00E178CB">
        <w:rPr>
          <w:rFonts w:ascii="Arial" w:hAnsi="Arial" w:cs="Arial"/>
          <w:sz w:val="22"/>
          <w:szCs w:val="22"/>
        </w:rPr>
        <w:t xml:space="preserve">De conformidad con lo establecido en el apartado 6 de </w:t>
      </w:r>
      <w:smartTag w:uri="urn:schemas-microsoft-com:office:smarttags" w:element="PersonName">
        <w:smartTagPr>
          <w:attr w:name="ProductID" w:val="la mencionada DA"/>
        </w:smartTagPr>
        <w:r w:rsidRPr="00E178CB">
          <w:rPr>
            <w:rFonts w:ascii="Arial" w:hAnsi="Arial" w:cs="Arial"/>
            <w:sz w:val="22"/>
            <w:szCs w:val="22"/>
          </w:rPr>
          <w:t>la mencionada DA</w:t>
        </w:r>
      </w:smartTag>
      <w:r w:rsidRPr="00E178CB">
        <w:rPr>
          <w:rFonts w:ascii="Arial" w:hAnsi="Arial" w:cs="Arial"/>
          <w:sz w:val="22"/>
          <w:szCs w:val="22"/>
        </w:rPr>
        <w:t xml:space="preserve"> 12ª de la LBRL, en relación a los contratos de alta dirección o mercantiles vigentes al momento actual  </w:t>
      </w:r>
      <w:r w:rsidRPr="00E178CB">
        <w:rPr>
          <w:rFonts w:ascii="Arial" w:hAnsi="Arial" w:cs="Arial"/>
          <w:b/>
          <w:sz w:val="22"/>
          <w:szCs w:val="22"/>
        </w:rPr>
        <w:t>“</w:t>
      </w:r>
      <w:r w:rsidRPr="00E178CB">
        <w:rPr>
          <w:rFonts w:ascii="Arial" w:hAnsi="Arial" w:cs="Arial"/>
          <w:b/>
          <w:i/>
          <w:iCs/>
          <w:color w:val="222222"/>
          <w:sz w:val="22"/>
          <w:szCs w:val="22"/>
          <w:lang w:val="es-ES_tradnl"/>
        </w:rPr>
        <w:t>La adaptación no podrá producir ningún incremento, en relación a su situación anterior”</w:t>
      </w:r>
    </w:p>
    <w:p w:rsidR="00E178CB" w:rsidRDefault="00E178CB" w:rsidP="00EA3C87">
      <w:pPr>
        <w:spacing w:before="120" w:after="120"/>
        <w:ind w:firstLine="708"/>
        <w:jc w:val="both"/>
        <w:rPr>
          <w:rFonts w:ascii="Arial" w:hAnsi="Arial" w:cs="Arial"/>
          <w:sz w:val="22"/>
          <w:szCs w:val="22"/>
        </w:rPr>
      </w:pPr>
      <w:r w:rsidRPr="00E178CB">
        <w:rPr>
          <w:rFonts w:ascii="Arial" w:hAnsi="Arial" w:cs="Arial"/>
          <w:b/>
          <w:bCs/>
          <w:sz w:val="22"/>
          <w:szCs w:val="22"/>
        </w:rPr>
        <w:t xml:space="preserve">Considerando </w:t>
      </w:r>
      <w:r w:rsidRPr="00E178CB">
        <w:rPr>
          <w:rFonts w:ascii="Arial" w:hAnsi="Arial" w:cs="Arial"/>
          <w:sz w:val="22"/>
          <w:szCs w:val="22"/>
        </w:rPr>
        <w:t xml:space="preserve">que por lo que se refiere a lo previsto en </w:t>
      </w:r>
      <w:smartTag w:uri="urn:schemas-microsoft-com:office:smarttags" w:element="PersonName">
        <w:smartTagPr>
          <w:attr w:name="ProductID" w:val="la misma DA"/>
        </w:smartTagPr>
        <w:r w:rsidRPr="00E178CB">
          <w:rPr>
            <w:rFonts w:ascii="Arial" w:hAnsi="Arial" w:cs="Arial"/>
            <w:sz w:val="22"/>
            <w:szCs w:val="22"/>
          </w:rPr>
          <w:t>la misma DA</w:t>
        </w:r>
      </w:smartTag>
      <w:r w:rsidRPr="00E178CB">
        <w:rPr>
          <w:rFonts w:ascii="Arial" w:hAnsi="Arial" w:cs="Arial"/>
          <w:sz w:val="22"/>
          <w:szCs w:val="22"/>
        </w:rPr>
        <w:t xml:space="preserve"> 12ª, como consecuencia de la inclusión de los distintos entes en los Grupos de Clasificación, respecto a </w:t>
      </w:r>
      <w:r w:rsidRPr="00E178CB">
        <w:rPr>
          <w:rFonts w:ascii="Arial" w:hAnsi="Arial" w:cs="Arial"/>
          <w:b/>
          <w:bCs/>
          <w:sz w:val="22"/>
          <w:szCs w:val="22"/>
        </w:rPr>
        <w:t xml:space="preserve">la estructura organizativa de la entidad: </w:t>
      </w:r>
      <w:r w:rsidRPr="00E178CB">
        <w:rPr>
          <w:rFonts w:ascii="Arial" w:hAnsi="Arial" w:cs="Arial"/>
          <w:sz w:val="22"/>
          <w:szCs w:val="22"/>
        </w:rPr>
        <w:t>al establecer límites que afectan, por un lado al</w:t>
      </w:r>
      <w:r w:rsidRPr="00E178CB">
        <w:rPr>
          <w:rFonts w:ascii="Arial" w:hAnsi="Arial" w:cs="Arial"/>
          <w:b/>
          <w:bCs/>
          <w:sz w:val="22"/>
          <w:szCs w:val="22"/>
        </w:rPr>
        <w:t xml:space="preserve"> número máximo de miembros</w:t>
      </w:r>
      <w:r w:rsidRPr="00E178CB">
        <w:rPr>
          <w:rFonts w:ascii="Arial" w:hAnsi="Arial" w:cs="Arial"/>
          <w:b/>
          <w:bCs/>
          <w:sz w:val="22"/>
          <w:szCs w:val="22"/>
          <w:lang w:val="es-ES_tradnl"/>
        </w:rPr>
        <w:t xml:space="preserve"> del Consejo de Administración y órganos superiores de gobierno o administración del sector público local </w:t>
      </w:r>
      <w:r w:rsidRPr="00E178CB">
        <w:rPr>
          <w:rFonts w:ascii="Arial" w:hAnsi="Arial" w:cs="Arial"/>
          <w:sz w:val="22"/>
          <w:szCs w:val="22"/>
          <w:lang w:val="es-ES_tradnl"/>
        </w:rPr>
        <w:t xml:space="preserve">previsto en dicha norma de forma expresa, según Grupo de clasificación, </w:t>
      </w:r>
      <w:r w:rsidRPr="00E178CB">
        <w:rPr>
          <w:rFonts w:ascii="Arial" w:hAnsi="Arial" w:cs="Arial"/>
          <w:bCs/>
          <w:sz w:val="22"/>
          <w:szCs w:val="22"/>
          <w:lang w:val="es-ES_tradnl"/>
        </w:rPr>
        <w:t>procediendo, en caso de ser necesario a la correspondiente adaptación de sus Estatutos</w:t>
      </w:r>
      <w:r w:rsidRPr="00E178CB">
        <w:rPr>
          <w:rFonts w:ascii="Arial" w:hAnsi="Arial" w:cs="Arial"/>
          <w:sz w:val="22"/>
          <w:szCs w:val="22"/>
          <w:lang w:val="es-ES_tradnl"/>
        </w:rPr>
        <w:t xml:space="preserve"> y,</w:t>
      </w:r>
      <w:r w:rsidRPr="00E178CB">
        <w:rPr>
          <w:rFonts w:ascii="Arial" w:hAnsi="Arial" w:cs="Arial"/>
          <w:b/>
          <w:bCs/>
          <w:sz w:val="22"/>
          <w:szCs w:val="22"/>
          <w:lang w:val="es-ES_tradnl"/>
        </w:rPr>
        <w:t xml:space="preserve"> </w:t>
      </w:r>
      <w:r w:rsidRPr="00E178CB">
        <w:rPr>
          <w:rFonts w:ascii="Arial" w:hAnsi="Arial" w:cs="Arial"/>
          <w:sz w:val="22"/>
          <w:szCs w:val="22"/>
          <w:lang w:val="es-ES_tradnl"/>
        </w:rPr>
        <w:t xml:space="preserve">por otro lado, a la </w:t>
      </w:r>
      <w:r w:rsidRPr="00E178CB">
        <w:rPr>
          <w:rFonts w:ascii="Arial" w:hAnsi="Arial" w:cs="Arial"/>
          <w:b/>
          <w:bCs/>
          <w:sz w:val="22"/>
          <w:szCs w:val="22"/>
          <w:lang w:val="es-ES_tradnl"/>
        </w:rPr>
        <w:t xml:space="preserve">obligación de limitación del número de directivos/as en cada entidad, </w:t>
      </w:r>
      <w:r w:rsidRPr="00E178CB">
        <w:rPr>
          <w:rFonts w:ascii="Arial" w:hAnsi="Arial" w:cs="Arial"/>
          <w:sz w:val="22"/>
          <w:szCs w:val="22"/>
        </w:rPr>
        <w:t xml:space="preserve">teniendo en cuenta a los efectos de calificación en dicho concepto, la definición de personal directivo prevista en el artículo 3 del Real Decreto 451/2012, de 5 de marzo </w:t>
      </w:r>
      <w:r w:rsidRPr="00E178CB">
        <w:rPr>
          <w:rFonts w:ascii="Arial" w:hAnsi="Arial" w:cs="Arial"/>
          <w:i/>
          <w:iCs/>
          <w:sz w:val="22"/>
          <w:szCs w:val="22"/>
        </w:rPr>
        <w:t>(“</w:t>
      </w:r>
      <w:r w:rsidRPr="00E178CB">
        <w:rPr>
          <w:rFonts w:ascii="Arial" w:hAnsi="Arial" w:cs="Arial"/>
          <w:i/>
          <w:iCs/>
          <w:sz w:val="22"/>
          <w:szCs w:val="22"/>
          <w:lang w:val="es-ES_tradnl"/>
        </w:rPr>
        <w:t>Quienes formando parte del Consejo de Administración, de los órganos superiores de gobierno o administración, o actuando bajo su dependencia o la del máximo responsable, ejercitan funciones separadas con autonomía y responsabilidad, sólo limitadas por los criterios e instrucciones emanadas del máximo responsable o de los citados órganos de las entidades del sector público estatal”),</w:t>
      </w:r>
      <w:r w:rsidRPr="00E178CB">
        <w:rPr>
          <w:rFonts w:ascii="Arial" w:hAnsi="Arial" w:cs="Arial"/>
          <w:b/>
          <w:bCs/>
          <w:sz w:val="22"/>
          <w:szCs w:val="22"/>
        </w:rPr>
        <w:t xml:space="preserve"> </w:t>
      </w:r>
      <w:r w:rsidRPr="00E178CB">
        <w:rPr>
          <w:rFonts w:ascii="Arial" w:hAnsi="Arial" w:cs="Arial"/>
          <w:sz w:val="22"/>
          <w:szCs w:val="22"/>
        </w:rPr>
        <w:t>cabe aplicar lo siguiente:</w:t>
      </w:r>
    </w:p>
    <w:p w:rsidR="009615A5" w:rsidRPr="00E178CB" w:rsidRDefault="009615A5" w:rsidP="00EA3C87">
      <w:pPr>
        <w:spacing w:before="120" w:after="120"/>
        <w:ind w:firstLine="708"/>
        <w:jc w:val="both"/>
        <w:rPr>
          <w:rFonts w:ascii="Arial" w:hAnsi="Arial" w:cs="Arial"/>
          <w:sz w:val="22"/>
          <w:szCs w:val="22"/>
          <w:lang w:val="es-ES_tradnl"/>
        </w:rPr>
      </w:pPr>
    </w:p>
    <w:tbl>
      <w:tblPr>
        <w:tblW w:w="6528" w:type="dxa"/>
        <w:jc w:val="center"/>
        <w:tblCellMar>
          <w:left w:w="70" w:type="dxa"/>
          <w:right w:w="70" w:type="dxa"/>
        </w:tblCellMar>
        <w:tblLook w:val="0000"/>
      </w:tblPr>
      <w:tblGrid>
        <w:gridCol w:w="2240"/>
        <w:gridCol w:w="2208"/>
        <w:gridCol w:w="2080"/>
      </w:tblGrid>
      <w:tr w:rsidR="00E178CB" w:rsidRPr="00E178CB" w:rsidTr="00E178CB">
        <w:trPr>
          <w:trHeight w:val="1352"/>
          <w:jc w:val="center"/>
        </w:trPr>
        <w:tc>
          <w:tcPr>
            <w:tcW w:w="2240" w:type="dxa"/>
            <w:tcBorders>
              <w:top w:val="nil"/>
              <w:left w:val="nil"/>
              <w:bottom w:val="nil"/>
              <w:right w:val="nil"/>
            </w:tcBorders>
            <w:noWrap/>
            <w:vAlign w:val="bottom"/>
          </w:tcPr>
          <w:p w:rsidR="00E178CB" w:rsidRPr="00E178CB" w:rsidRDefault="00E178CB" w:rsidP="00EA3C87">
            <w:pPr>
              <w:rPr>
                <w:rFonts w:ascii="Arial" w:hAnsi="Arial" w:cs="Arial"/>
                <w:sz w:val="22"/>
                <w:szCs w:val="22"/>
              </w:rPr>
            </w:pPr>
          </w:p>
        </w:tc>
        <w:tc>
          <w:tcPr>
            <w:tcW w:w="2208" w:type="dxa"/>
            <w:tcBorders>
              <w:top w:val="single" w:sz="4" w:space="0" w:color="auto"/>
              <w:left w:val="single" w:sz="4" w:space="0" w:color="auto"/>
              <w:bottom w:val="single" w:sz="4" w:space="0" w:color="auto"/>
              <w:right w:val="single" w:sz="4" w:space="0" w:color="auto"/>
            </w:tcBorders>
            <w:shd w:val="clear" w:color="auto" w:fill="C0C0C0"/>
            <w:vAlign w:val="center"/>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Nº Máximo de Miembros del Consejo de Administración, órganos superiores o administración.</w:t>
            </w:r>
          </w:p>
        </w:tc>
        <w:tc>
          <w:tcPr>
            <w:tcW w:w="2080" w:type="dxa"/>
            <w:tcBorders>
              <w:top w:val="single" w:sz="4" w:space="0" w:color="auto"/>
              <w:left w:val="single" w:sz="4" w:space="0" w:color="auto"/>
              <w:bottom w:val="single" w:sz="4" w:space="0" w:color="auto"/>
              <w:right w:val="single" w:sz="4" w:space="0" w:color="auto"/>
            </w:tcBorders>
            <w:shd w:val="clear" w:color="auto" w:fill="C0C0C0"/>
            <w:vAlign w:val="center"/>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Nº Máximo de Directivos/as</w:t>
            </w:r>
          </w:p>
        </w:tc>
      </w:tr>
      <w:tr w:rsidR="00E178CB" w:rsidRPr="00E178CB" w:rsidTr="00E178CB">
        <w:trPr>
          <w:trHeight w:val="443"/>
          <w:jc w:val="center"/>
        </w:trPr>
        <w:tc>
          <w:tcPr>
            <w:tcW w:w="224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178CB" w:rsidRPr="00E178CB" w:rsidRDefault="00E178CB" w:rsidP="00EA3C87">
            <w:pPr>
              <w:rPr>
                <w:rFonts w:ascii="Arial" w:hAnsi="Arial" w:cs="Arial"/>
                <w:b/>
                <w:bCs/>
                <w:sz w:val="22"/>
                <w:szCs w:val="22"/>
              </w:rPr>
            </w:pPr>
            <w:r w:rsidRPr="00E178CB">
              <w:rPr>
                <w:rFonts w:ascii="Arial" w:hAnsi="Arial" w:cs="Arial"/>
                <w:b/>
                <w:bCs/>
                <w:sz w:val="22"/>
                <w:szCs w:val="22"/>
              </w:rPr>
              <w:t>GRUPO I</w:t>
            </w:r>
          </w:p>
        </w:tc>
        <w:tc>
          <w:tcPr>
            <w:tcW w:w="2208"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15</w:t>
            </w:r>
          </w:p>
        </w:tc>
        <w:tc>
          <w:tcPr>
            <w:tcW w:w="208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5</w:t>
            </w:r>
          </w:p>
        </w:tc>
      </w:tr>
      <w:tr w:rsidR="00E178CB" w:rsidRPr="00E178CB" w:rsidTr="00E178CB">
        <w:trPr>
          <w:trHeight w:val="480"/>
          <w:jc w:val="center"/>
        </w:trPr>
        <w:tc>
          <w:tcPr>
            <w:tcW w:w="224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E178CB" w:rsidRPr="00E178CB" w:rsidRDefault="00E178CB" w:rsidP="00EA3C87">
            <w:pPr>
              <w:rPr>
                <w:rFonts w:ascii="Arial" w:hAnsi="Arial" w:cs="Arial"/>
                <w:b/>
                <w:bCs/>
                <w:sz w:val="22"/>
                <w:szCs w:val="22"/>
              </w:rPr>
            </w:pPr>
            <w:r w:rsidRPr="00E178CB">
              <w:rPr>
                <w:rFonts w:ascii="Arial" w:hAnsi="Arial" w:cs="Arial"/>
                <w:b/>
                <w:bCs/>
                <w:sz w:val="22"/>
                <w:szCs w:val="22"/>
              </w:rPr>
              <w:t>GRUPO II</w:t>
            </w:r>
          </w:p>
        </w:tc>
        <w:tc>
          <w:tcPr>
            <w:tcW w:w="2208"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12</w:t>
            </w:r>
          </w:p>
        </w:tc>
        <w:tc>
          <w:tcPr>
            <w:tcW w:w="208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3</w:t>
            </w:r>
          </w:p>
        </w:tc>
      </w:tr>
      <w:tr w:rsidR="00E178CB" w:rsidRPr="00E178CB" w:rsidTr="00E178CB">
        <w:trPr>
          <w:trHeight w:val="469"/>
          <w:jc w:val="center"/>
        </w:trPr>
        <w:tc>
          <w:tcPr>
            <w:tcW w:w="224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E178CB" w:rsidRPr="00E178CB" w:rsidRDefault="00E178CB" w:rsidP="00EA3C87">
            <w:pPr>
              <w:rPr>
                <w:rFonts w:ascii="Arial" w:hAnsi="Arial" w:cs="Arial"/>
                <w:b/>
                <w:bCs/>
                <w:sz w:val="22"/>
                <w:szCs w:val="22"/>
              </w:rPr>
            </w:pPr>
            <w:r w:rsidRPr="00E178CB">
              <w:rPr>
                <w:rFonts w:ascii="Arial" w:hAnsi="Arial" w:cs="Arial"/>
                <w:b/>
                <w:bCs/>
                <w:sz w:val="22"/>
                <w:szCs w:val="22"/>
              </w:rPr>
              <w:t>GRUPO III</w:t>
            </w:r>
          </w:p>
        </w:tc>
        <w:tc>
          <w:tcPr>
            <w:tcW w:w="2208"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9</w:t>
            </w:r>
          </w:p>
        </w:tc>
        <w:tc>
          <w:tcPr>
            <w:tcW w:w="208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E178CB" w:rsidRPr="00E178CB" w:rsidRDefault="00E178CB" w:rsidP="00EA3C87">
            <w:pPr>
              <w:jc w:val="center"/>
              <w:rPr>
                <w:rFonts w:ascii="Arial" w:hAnsi="Arial" w:cs="Arial"/>
                <w:b/>
                <w:bCs/>
                <w:sz w:val="22"/>
                <w:szCs w:val="22"/>
              </w:rPr>
            </w:pPr>
            <w:r w:rsidRPr="00E178CB">
              <w:rPr>
                <w:rFonts w:ascii="Arial" w:hAnsi="Arial" w:cs="Arial"/>
                <w:b/>
                <w:bCs/>
                <w:sz w:val="22"/>
                <w:szCs w:val="22"/>
              </w:rPr>
              <w:t>1</w:t>
            </w:r>
          </w:p>
        </w:tc>
      </w:tr>
    </w:tbl>
    <w:p w:rsidR="00E178CB" w:rsidRPr="00E178CB" w:rsidRDefault="00E178CB" w:rsidP="00EA3C87">
      <w:pPr>
        <w:ind w:right="72" w:firstLine="539"/>
        <w:jc w:val="both"/>
        <w:rPr>
          <w:rFonts w:ascii="Arial" w:hAnsi="Arial" w:cs="Arial"/>
          <w:i/>
          <w:iCs/>
          <w:sz w:val="22"/>
          <w:szCs w:val="22"/>
          <w:lang w:val="es-ES_tradnl" w:eastAsia="en-US"/>
        </w:rPr>
      </w:pPr>
    </w:p>
    <w:p w:rsidR="00E178CB" w:rsidRPr="00E178CB" w:rsidRDefault="00E178CB" w:rsidP="00EA3C87">
      <w:pPr>
        <w:spacing w:before="120" w:after="120"/>
        <w:ind w:firstLine="540"/>
        <w:jc w:val="both"/>
        <w:rPr>
          <w:rFonts w:ascii="Arial" w:hAnsi="Arial" w:cs="Arial"/>
          <w:sz w:val="22"/>
          <w:szCs w:val="22"/>
          <w:lang w:val="es-ES_tradnl"/>
        </w:rPr>
      </w:pPr>
      <w:r w:rsidRPr="00E178CB">
        <w:rPr>
          <w:rFonts w:ascii="Arial" w:hAnsi="Arial" w:cs="Arial"/>
          <w:b/>
          <w:bCs/>
          <w:spacing w:val="2"/>
          <w:sz w:val="22"/>
          <w:szCs w:val="22"/>
          <w:lang w:val="es-ES_tradnl" w:eastAsia="en-US"/>
        </w:rPr>
        <w:t xml:space="preserve">Considerando </w:t>
      </w:r>
      <w:r w:rsidRPr="00E178CB">
        <w:rPr>
          <w:rFonts w:ascii="Arial" w:hAnsi="Arial" w:cs="Arial"/>
          <w:spacing w:val="2"/>
          <w:sz w:val="22"/>
          <w:szCs w:val="22"/>
          <w:lang w:val="es-ES_tradnl" w:eastAsia="en-US"/>
        </w:rPr>
        <w:t>que tal como consta en el expediente, s</w:t>
      </w:r>
      <w:r w:rsidRPr="00E178CB">
        <w:rPr>
          <w:rFonts w:ascii="Arial" w:hAnsi="Arial" w:cs="Arial"/>
          <w:sz w:val="22"/>
          <w:szCs w:val="22"/>
          <w:lang w:val="es-ES_tradnl"/>
        </w:rPr>
        <w:t xml:space="preserve">obre la base de los criterios anteriormente expuestos, y teniendo en cuenta </w:t>
      </w:r>
      <w:r w:rsidRPr="00E178CB">
        <w:rPr>
          <w:rFonts w:ascii="Arial" w:hAnsi="Arial" w:cs="Arial"/>
          <w:sz w:val="22"/>
          <w:szCs w:val="22"/>
        </w:rPr>
        <w:t xml:space="preserve">la información registrada en el Inventario de Entes del Ministerio de Hacienda y Administraciones Públicas, y la aplicación de los criterios antes expuestos, </w:t>
      </w:r>
      <w:r w:rsidRPr="00E178CB">
        <w:rPr>
          <w:rFonts w:ascii="Arial" w:hAnsi="Arial" w:cs="Arial"/>
          <w:b/>
          <w:sz w:val="22"/>
          <w:szCs w:val="22"/>
          <w:lang w:val="es-ES_tradnl"/>
        </w:rPr>
        <w:t>se adjunta al presente acuerdo, grupo de clasificación en el que procede incluir a cada uno de los entes que integran el sector público insular, al momento actual</w:t>
      </w:r>
      <w:r w:rsidRPr="00E178CB">
        <w:rPr>
          <w:rFonts w:ascii="Arial" w:hAnsi="Arial" w:cs="Arial"/>
          <w:sz w:val="22"/>
          <w:szCs w:val="22"/>
          <w:lang w:val="es-ES_tradnl"/>
        </w:rPr>
        <w:t>, debiendo ajustarse las retribuciones de los contratos de alta dirección que actualmente prestan servicios en los mismos y adaptarse a estos criterios y condiciones expuestas en los considerandos anteriores, así como las nuevas contrataciones o nombramientos que procedan.</w:t>
      </w:r>
    </w:p>
    <w:p w:rsidR="00E178CB" w:rsidRPr="00E178CB" w:rsidRDefault="00E178CB" w:rsidP="00EA3C87">
      <w:pPr>
        <w:spacing w:after="200"/>
        <w:ind w:firstLine="539"/>
        <w:jc w:val="both"/>
        <w:rPr>
          <w:rFonts w:ascii="Arial" w:hAnsi="Arial" w:cs="Arial"/>
          <w:sz w:val="22"/>
          <w:szCs w:val="22"/>
        </w:rPr>
      </w:pPr>
      <w:r w:rsidRPr="00E178CB">
        <w:rPr>
          <w:rFonts w:ascii="Arial" w:hAnsi="Arial" w:cs="Arial"/>
          <w:b/>
          <w:sz w:val="22"/>
          <w:szCs w:val="22"/>
        </w:rPr>
        <w:lastRenderedPageBreak/>
        <w:t>Considerando</w:t>
      </w:r>
      <w:r w:rsidRPr="00E178CB">
        <w:rPr>
          <w:rFonts w:ascii="Arial" w:hAnsi="Arial" w:cs="Arial"/>
          <w:sz w:val="22"/>
          <w:szCs w:val="22"/>
        </w:rPr>
        <w:t xml:space="preserve"> que consta en el expediente </w:t>
      </w:r>
      <w:r w:rsidRPr="00E178CB">
        <w:rPr>
          <w:rFonts w:ascii="Arial" w:hAnsi="Arial" w:cs="Arial"/>
          <w:b/>
          <w:sz w:val="22"/>
          <w:szCs w:val="22"/>
        </w:rPr>
        <w:t xml:space="preserve">informe favorable de </w:t>
      </w:r>
      <w:smartTag w:uri="urn:schemas-microsoft-com:office:smarttags" w:element="PersonName">
        <w:smartTagPr>
          <w:attr w:name="ProductID" w:val="la Intervenci￳n General"/>
        </w:smartTagPr>
        <w:r w:rsidRPr="00E178CB">
          <w:rPr>
            <w:rFonts w:ascii="Arial" w:hAnsi="Arial" w:cs="Arial"/>
            <w:b/>
            <w:sz w:val="22"/>
            <w:szCs w:val="22"/>
          </w:rPr>
          <w:t>la Intervención General</w:t>
        </w:r>
      </w:smartTag>
      <w:r w:rsidRPr="00E178CB">
        <w:rPr>
          <w:rFonts w:ascii="Arial" w:hAnsi="Arial" w:cs="Arial"/>
          <w:b/>
          <w:sz w:val="22"/>
          <w:szCs w:val="22"/>
        </w:rPr>
        <w:t xml:space="preserve"> de </w:t>
      </w:r>
      <w:smartTag w:uri="urn:schemas-microsoft-com:office:smarttags" w:element="PersonName">
        <w:smartTagPr>
          <w:attr w:name="ProductID" w:val="la Corporaci￳n Insular"/>
        </w:smartTagPr>
        <w:r w:rsidRPr="00E178CB">
          <w:rPr>
            <w:rFonts w:ascii="Arial" w:hAnsi="Arial" w:cs="Arial"/>
            <w:b/>
            <w:sz w:val="22"/>
            <w:szCs w:val="22"/>
          </w:rPr>
          <w:t>la Corporación Insular</w:t>
        </w:r>
      </w:smartTag>
      <w:r w:rsidRPr="00E178CB">
        <w:rPr>
          <w:rFonts w:ascii="Arial" w:hAnsi="Arial" w:cs="Arial"/>
          <w:b/>
          <w:sz w:val="22"/>
          <w:szCs w:val="22"/>
        </w:rPr>
        <w:t xml:space="preserve"> a la propuesta de aprobación de los criterios para la clasificación de los entes vinculados o dependientes del Excmo. Cabildo Insular de Tenerife,</w:t>
      </w:r>
      <w:r w:rsidRPr="00E178CB">
        <w:rPr>
          <w:rFonts w:ascii="Arial" w:hAnsi="Arial" w:cs="Arial"/>
          <w:sz w:val="22"/>
          <w:szCs w:val="22"/>
        </w:rPr>
        <w:t xml:space="preserve"> llamando la atención sobre las modificaciones estatutarias que, en su caso, tendrán que realizar dichos entes dependientes para ajustarse a los límites establecidos según la clasificación que les corresponda, en función de los criterios aprobados en el expediente.</w:t>
      </w:r>
    </w:p>
    <w:p w:rsidR="00E178CB" w:rsidRPr="00E178CB" w:rsidRDefault="00E178CB" w:rsidP="00EA3C87">
      <w:pPr>
        <w:spacing w:after="200"/>
        <w:ind w:firstLine="539"/>
        <w:jc w:val="both"/>
        <w:rPr>
          <w:rFonts w:ascii="Arial" w:hAnsi="Arial" w:cs="Arial"/>
          <w:sz w:val="22"/>
          <w:szCs w:val="22"/>
        </w:rPr>
      </w:pPr>
      <w:r w:rsidRPr="00E178CB">
        <w:rPr>
          <w:rFonts w:ascii="Arial" w:hAnsi="Arial" w:cs="Arial"/>
          <w:b/>
          <w:sz w:val="22"/>
          <w:szCs w:val="22"/>
        </w:rPr>
        <w:t>Considerando</w:t>
      </w:r>
      <w:r w:rsidRPr="00E178CB">
        <w:rPr>
          <w:rFonts w:ascii="Arial" w:hAnsi="Arial" w:cs="Arial"/>
          <w:sz w:val="22"/>
          <w:szCs w:val="22"/>
        </w:rPr>
        <w:t xml:space="preserve">, asimismo, que procede autorizar a </w:t>
      </w:r>
      <w:smartTag w:uri="urn:schemas-microsoft-com:office:smarttags" w:element="PersonName">
        <w:smartTagPr>
          <w:attr w:name="ProductID" w:val="la Direcci￳n Insular"/>
        </w:smartTagPr>
        <w:r w:rsidRPr="00E178CB">
          <w:rPr>
            <w:rFonts w:ascii="Arial" w:hAnsi="Arial" w:cs="Arial"/>
            <w:sz w:val="22"/>
            <w:szCs w:val="22"/>
          </w:rPr>
          <w:t>la Dirección Insular</w:t>
        </w:r>
      </w:smartTag>
      <w:r w:rsidRPr="00E178CB">
        <w:rPr>
          <w:rFonts w:ascii="Arial" w:hAnsi="Arial" w:cs="Arial"/>
          <w:sz w:val="22"/>
          <w:szCs w:val="22"/>
        </w:rPr>
        <w:t xml:space="preserve"> de Hacienda y Recursos Humanos y Defensa Jurídica para la elaboración de las correspondientes instrucciones a los efectos de la adopción de las medidas que conforme a la situación de cada ente dependiente del sector público insular resulte procedente realizar de acuerdo con la incidencia específica de dicha clasificación en el  ámbito de cada una de ellas</w:t>
      </w:r>
    </w:p>
    <w:p w:rsidR="00E178CB" w:rsidRPr="00E178CB" w:rsidRDefault="00E178CB" w:rsidP="00EA3C87">
      <w:pPr>
        <w:spacing w:after="200"/>
        <w:ind w:firstLine="357"/>
        <w:jc w:val="both"/>
        <w:rPr>
          <w:rFonts w:ascii="Arial" w:hAnsi="Arial" w:cs="Arial"/>
          <w:sz w:val="22"/>
          <w:szCs w:val="22"/>
        </w:rPr>
      </w:pPr>
      <w:r w:rsidRPr="00E178CB">
        <w:rPr>
          <w:rFonts w:ascii="Arial" w:hAnsi="Arial" w:cs="Arial"/>
          <w:b/>
          <w:sz w:val="22"/>
          <w:szCs w:val="22"/>
        </w:rPr>
        <w:t>Considerando</w:t>
      </w:r>
      <w:r w:rsidRPr="00E178CB">
        <w:rPr>
          <w:rFonts w:ascii="Arial" w:hAnsi="Arial" w:cs="Arial"/>
          <w:sz w:val="22"/>
          <w:szCs w:val="22"/>
        </w:rPr>
        <w:t xml:space="preserve"> que </w:t>
      </w:r>
      <w:smartTag w:uri="urn:schemas-microsoft-com:office:smarttags" w:element="PersonName">
        <w:smartTagPr>
          <w:attr w:name="ProductID" w:val="la Disposici￳n Adicional Duod￩cima"/>
        </w:smartTagPr>
        <w:r w:rsidRPr="00E178CB">
          <w:rPr>
            <w:rFonts w:ascii="Arial" w:hAnsi="Arial" w:cs="Arial"/>
            <w:sz w:val="22"/>
            <w:szCs w:val="22"/>
          </w:rPr>
          <w:t>la Disposición Adicional Duodécima</w:t>
        </w:r>
      </w:smartTag>
      <w:r w:rsidRPr="00E178CB">
        <w:rPr>
          <w:rFonts w:ascii="Arial" w:hAnsi="Arial" w:cs="Arial"/>
          <w:sz w:val="22"/>
          <w:szCs w:val="22"/>
        </w:rPr>
        <w:t xml:space="preserve"> de </w:t>
      </w:r>
      <w:smartTag w:uri="urn:schemas-microsoft-com:office:smarttags" w:element="PersonName">
        <w:smartTagPr>
          <w:attr w:name="ProductID" w:val="la Ley Reguladora"/>
        </w:smartTagPr>
        <w:r w:rsidRPr="00E178CB">
          <w:rPr>
            <w:rFonts w:ascii="Arial" w:hAnsi="Arial" w:cs="Arial"/>
            <w:sz w:val="22"/>
            <w:szCs w:val="22"/>
          </w:rPr>
          <w:t>la Ley Reguladora</w:t>
        </w:r>
      </w:smartTag>
      <w:r w:rsidRPr="00E178CB">
        <w:rPr>
          <w:rFonts w:ascii="Arial" w:hAnsi="Arial" w:cs="Arial"/>
          <w:sz w:val="22"/>
          <w:szCs w:val="22"/>
        </w:rPr>
        <w:t xml:space="preserve"> de Bases de Régimen Local, establece que corresponde al Pleno del Excmo. Cabildo Insular de Tenerife la aprobación del presente expediente.</w:t>
      </w:r>
    </w:p>
    <w:p w:rsidR="00E178CB" w:rsidRPr="00E178CB" w:rsidRDefault="00E178CB" w:rsidP="00EA3C87">
      <w:pPr>
        <w:spacing w:before="120" w:after="200"/>
        <w:ind w:firstLine="709"/>
        <w:jc w:val="both"/>
        <w:rPr>
          <w:rFonts w:ascii="Arial" w:hAnsi="Arial" w:cs="Arial"/>
          <w:b/>
          <w:color w:val="FF0000"/>
          <w:sz w:val="22"/>
          <w:szCs w:val="22"/>
          <w:lang w:eastAsia="en-US"/>
        </w:rPr>
      </w:pPr>
      <w:r w:rsidRPr="00E178CB">
        <w:rPr>
          <w:rFonts w:ascii="Arial" w:hAnsi="Arial" w:cs="Arial"/>
          <w:sz w:val="22"/>
          <w:szCs w:val="22"/>
          <w:lang w:eastAsia="en-US"/>
        </w:rPr>
        <w:t xml:space="preserve">En virtud de cuanto antecede, y habida cuenta la emisión del dictamen favorable de </w:t>
      </w:r>
      <w:smartTag w:uri="urn:schemas-microsoft-com:office:smarttags" w:element="PersonName">
        <w:smartTagPr>
          <w:attr w:name="ProductID" w:val="la Comisi￳n Plenaria"/>
        </w:smartTagPr>
        <w:r w:rsidRPr="00E178CB">
          <w:rPr>
            <w:rFonts w:ascii="Arial" w:hAnsi="Arial" w:cs="Arial"/>
            <w:sz w:val="22"/>
            <w:szCs w:val="22"/>
            <w:lang w:eastAsia="en-US"/>
          </w:rPr>
          <w:t>la Comisión Plenaria</w:t>
        </w:r>
      </w:smartTag>
      <w:r w:rsidRPr="00E178CB">
        <w:rPr>
          <w:rFonts w:ascii="Arial" w:hAnsi="Arial" w:cs="Arial"/>
          <w:sz w:val="22"/>
          <w:szCs w:val="22"/>
          <w:lang w:eastAsia="en-US"/>
        </w:rPr>
        <w:t xml:space="preserve"> de Presidencia,</w:t>
      </w:r>
      <w:r w:rsidRPr="00E178CB">
        <w:rPr>
          <w:rFonts w:ascii="Arial" w:hAnsi="Arial" w:cs="Arial"/>
          <w:b/>
          <w:bCs/>
          <w:color w:val="FF0000"/>
          <w:sz w:val="22"/>
          <w:szCs w:val="22"/>
          <w:lang w:val="es-ES_tradnl"/>
        </w:rPr>
        <w:t xml:space="preserve"> </w:t>
      </w:r>
      <w:r w:rsidRPr="00E178CB">
        <w:rPr>
          <w:rFonts w:ascii="Arial" w:hAnsi="Arial" w:cs="Arial"/>
          <w:b/>
          <w:sz w:val="22"/>
          <w:szCs w:val="22"/>
          <w:lang w:eastAsia="en-US"/>
        </w:rPr>
        <w:t>el Pleno de esta Corporación</w:t>
      </w:r>
      <w:r w:rsidRPr="00E178CB">
        <w:rPr>
          <w:rFonts w:ascii="Arial" w:hAnsi="Arial" w:cs="Arial"/>
          <w:sz w:val="22"/>
          <w:szCs w:val="22"/>
          <w:lang w:eastAsia="en-US"/>
        </w:rPr>
        <w:t xml:space="preserve">, </w:t>
      </w:r>
      <w:r w:rsidRPr="00E178CB">
        <w:rPr>
          <w:rFonts w:ascii="Arial" w:hAnsi="Arial" w:cs="Arial"/>
          <w:bCs/>
          <w:sz w:val="22"/>
          <w:szCs w:val="22"/>
          <w:lang w:val="es-ES_tradnl"/>
        </w:rPr>
        <w:t>con los votos favorables de los Grupos Coalición Canaria-Partido Nacionalista Canario (9) y Partido Socialista Obrero Español (7) y la abstención de los Grupos Partido Popular (6), Podemos (5) y Mixto (1),</w:t>
      </w:r>
      <w:r w:rsidRPr="00E178CB">
        <w:rPr>
          <w:rFonts w:ascii="Arial" w:hAnsi="Arial" w:cs="Arial"/>
          <w:sz w:val="22"/>
          <w:szCs w:val="22"/>
          <w:lang w:eastAsia="en-US"/>
        </w:rPr>
        <w:t xml:space="preserve"> </w:t>
      </w:r>
      <w:r w:rsidRPr="00E178CB">
        <w:rPr>
          <w:rFonts w:ascii="Arial" w:hAnsi="Arial" w:cs="Arial"/>
          <w:b/>
          <w:sz w:val="22"/>
          <w:szCs w:val="22"/>
          <w:lang w:eastAsia="en-US"/>
        </w:rPr>
        <w:t>acuerda lo siguiente</w:t>
      </w:r>
      <w:r w:rsidRPr="00E178CB">
        <w:rPr>
          <w:rFonts w:ascii="Arial" w:hAnsi="Arial" w:cs="Arial"/>
          <w:sz w:val="22"/>
          <w:szCs w:val="22"/>
          <w:lang w:eastAsia="en-US"/>
        </w:rPr>
        <w:t>:</w:t>
      </w:r>
    </w:p>
    <w:p w:rsidR="00E178CB" w:rsidRPr="00E178CB" w:rsidRDefault="00E178CB" w:rsidP="00EA3C87">
      <w:pPr>
        <w:spacing w:before="120" w:after="120"/>
        <w:ind w:firstLine="708"/>
        <w:jc w:val="both"/>
        <w:rPr>
          <w:rFonts w:ascii="Arial" w:hAnsi="Arial" w:cs="Arial"/>
          <w:b/>
          <w:bCs/>
          <w:sz w:val="22"/>
          <w:szCs w:val="22"/>
          <w:lang w:val="es-ES_tradnl"/>
        </w:rPr>
      </w:pPr>
      <w:r w:rsidRPr="00E178CB">
        <w:rPr>
          <w:rFonts w:ascii="Arial" w:hAnsi="Arial" w:cs="Arial"/>
          <w:b/>
          <w:bCs/>
          <w:sz w:val="22"/>
          <w:szCs w:val="22"/>
          <w:lang w:val="es-ES_tradnl"/>
        </w:rPr>
        <w:t>1º.-</w:t>
      </w:r>
      <w:r w:rsidRPr="00E178CB">
        <w:rPr>
          <w:rFonts w:ascii="Arial" w:hAnsi="Arial" w:cs="Arial"/>
          <w:sz w:val="22"/>
          <w:szCs w:val="22"/>
          <w:lang w:val="es-ES_tradnl"/>
        </w:rPr>
        <w:t xml:space="preserve"> </w:t>
      </w:r>
      <w:r w:rsidRPr="00E178CB">
        <w:rPr>
          <w:rFonts w:ascii="Arial" w:hAnsi="Arial" w:cs="Arial"/>
          <w:b/>
          <w:bCs/>
          <w:sz w:val="22"/>
          <w:szCs w:val="22"/>
          <w:lang w:val="es-ES_tradnl"/>
        </w:rPr>
        <w:t>Aprobar la clasificación por grupos de los Entes vinculados o dependientes de la Corporación en los términos del ANEXO I: Entidades y su clasificación por grupos.</w:t>
      </w:r>
    </w:p>
    <w:p w:rsidR="00E178CB" w:rsidRPr="00E178CB" w:rsidRDefault="00E178CB" w:rsidP="00EA3C87">
      <w:pPr>
        <w:spacing w:before="120" w:after="120"/>
        <w:ind w:firstLine="708"/>
        <w:jc w:val="both"/>
        <w:rPr>
          <w:rFonts w:ascii="Arial" w:hAnsi="Arial" w:cs="Arial"/>
          <w:b/>
          <w:bCs/>
          <w:sz w:val="22"/>
          <w:szCs w:val="22"/>
          <w:lang w:val="es-ES_tradnl"/>
        </w:rPr>
      </w:pPr>
      <w:r w:rsidRPr="00E178CB">
        <w:rPr>
          <w:rFonts w:ascii="Arial" w:hAnsi="Arial" w:cs="Arial"/>
          <w:b/>
          <w:bCs/>
          <w:sz w:val="22"/>
          <w:szCs w:val="22"/>
          <w:lang w:val="es-ES_tradnl"/>
        </w:rPr>
        <w:t>2º.- Aprobar, asimismo, la cuantía máxima de las retribuciones de los contratos de alta dirección y número máximo de directivos</w:t>
      </w:r>
      <w:r w:rsidRPr="00E178CB">
        <w:rPr>
          <w:rFonts w:ascii="Arial" w:hAnsi="Arial" w:cs="Arial"/>
          <w:sz w:val="22"/>
          <w:szCs w:val="22"/>
          <w:lang w:val="es-ES_tradnl"/>
        </w:rPr>
        <w:t xml:space="preserve"> de los entes del sector público insular, así como el </w:t>
      </w:r>
      <w:r w:rsidRPr="00E178CB">
        <w:rPr>
          <w:rFonts w:ascii="Arial" w:hAnsi="Arial" w:cs="Arial"/>
          <w:b/>
          <w:bCs/>
          <w:sz w:val="22"/>
          <w:szCs w:val="22"/>
          <w:lang w:val="es-ES_tradnl"/>
        </w:rPr>
        <w:t>número máximo de miembros del Consejo de Administración y órganos superiores de gobierno o administración de los citados entes, conforme ANEXO II.</w:t>
      </w:r>
    </w:p>
    <w:p w:rsidR="00E178CB" w:rsidRDefault="00E178CB" w:rsidP="00EA3C87">
      <w:pPr>
        <w:spacing w:before="120" w:after="120"/>
        <w:jc w:val="both"/>
        <w:rPr>
          <w:rFonts w:ascii="Arial" w:hAnsi="Arial" w:cs="Arial"/>
          <w:sz w:val="22"/>
          <w:szCs w:val="22"/>
          <w:lang w:val="es-ES_tradnl"/>
        </w:rPr>
      </w:pPr>
      <w:r w:rsidRPr="00E178CB">
        <w:rPr>
          <w:rFonts w:ascii="Arial" w:hAnsi="Arial" w:cs="Arial"/>
          <w:b/>
          <w:bCs/>
          <w:sz w:val="22"/>
          <w:szCs w:val="22"/>
          <w:lang w:val="es-ES_tradnl"/>
        </w:rPr>
        <w:t xml:space="preserve"> </w:t>
      </w:r>
      <w:r w:rsidRPr="00E178CB">
        <w:rPr>
          <w:rFonts w:ascii="Arial" w:hAnsi="Arial" w:cs="Arial"/>
          <w:b/>
          <w:bCs/>
          <w:sz w:val="22"/>
          <w:szCs w:val="22"/>
          <w:lang w:val="es-ES_tradnl"/>
        </w:rPr>
        <w:tab/>
        <w:t xml:space="preserve">3º.- Autorizar a </w:t>
      </w:r>
      <w:smartTag w:uri="urn:schemas-microsoft-com:office:smarttags" w:element="PersonName">
        <w:smartTagPr>
          <w:attr w:name="ProductID" w:val="la Direcci￳n Insular"/>
        </w:smartTagPr>
        <w:r w:rsidRPr="00E178CB">
          <w:rPr>
            <w:rFonts w:ascii="Arial" w:hAnsi="Arial" w:cs="Arial"/>
            <w:b/>
            <w:bCs/>
            <w:sz w:val="22"/>
            <w:szCs w:val="22"/>
            <w:lang w:val="es-ES_tradnl"/>
          </w:rPr>
          <w:t>la Dirección Insular</w:t>
        </w:r>
      </w:smartTag>
      <w:r w:rsidRPr="00E178CB">
        <w:rPr>
          <w:rFonts w:ascii="Arial" w:hAnsi="Arial" w:cs="Arial"/>
          <w:b/>
          <w:bCs/>
          <w:sz w:val="22"/>
          <w:szCs w:val="22"/>
          <w:lang w:val="es-ES_tradnl"/>
        </w:rPr>
        <w:t xml:space="preserve"> de Hacienda y de Recursos Humanos y Defensa Jurídica, que en virtud de dicha aprobación de clasificación por grupos, elabore las correspondientes instrucciones</w:t>
      </w:r>
      <w:r w:rsidRPr="00E178CB">
        <w:rPr>
          <w:rFonts w:ascii="Arial" w:hAnsi="Arial" w:cs="Arial"/>
          <w:sz w:val="22"/>
          <w:szCs w:val="22"/>
          <w:lang w:val="es-ES_tradnl"/>
        </w:rPr>
        <w:t xml:space="preserve"> a remitir a las diferentes Áreas de la Corporación, sus Organismos Autónomos, Entidades Públicas Empresariales, Consorcios, así como a las Sociedades Mercantiles y Fundaciones Participadas íntegra o mayoritariamente por este Excmo. Cabildo Insular, </w:t>
      </w:r>
      <w:r w:rsidRPr="00E178CB">
        <w:rPr>
          <w:rFonts w:ascii="Arial" w:hAnsi="Arial" w:cs="Arial"/>
          <w:b/>
          <w:bCs/>
          <w:sz w:val="22"/>
          <w:szCs w:val="22"/>
          <w:lang w:val="es-ES_tradnl"/>
        </w:rPr>
        <w:t xml:space="preserve">a los efectos de la adopción de las medidas que, conforme a la situación de cada uno de ellos, resulte procedente realizar de acuerdo con la incidencia específica de dicha clasificación en su ámbito </w:t>
      </w:r>
      <w:r w:rsidRPr="00E178CB">
        <w:rPr>
          <w:rFonts w:ascii="Arial" w:hAnsi="Arial" w:cs="Arial"/>
          <w:sz w:val="22"/>
          <w:szCs w:val="22"/>
          <w:lang w:val="es-ES_tradnl"/>
        </w:rPr>
        <w:t>(Retribuciones de los Gerentes y altos Directivos, número máximo de Directivos y de miembros de los Consejos de Administración y Órganos de Gobierno).</w:t>
      </w:r>
    </w:p>
    <w:p w:rsidR="00A4440D" w:rsidRDefault="00A4440D" w:rsidP="00EA3C87">
      <w:pPr>
        <w:spacing w:before="120" w:after="120"/>
        <w:jc w:val="both"/>
        <w:rPr>
          <w:rFonts w:ascii="Arial" w:hAnsi="Arial" w:cs="Arial"/>
          <w:sz w:val="22"/>
          <w:szCs w:val="22"/>
          <w:lang w:val="es-ES_tradnl"/>
        </w:rPr>
      </w:pPr>
    </w:p>
    <w:p w:rsidR="00A4440D" w:rsidRDefault="00A4440D" w:rsidP="00EA3C87">
      <w:pPr>
        <w:spacing w:before="120" w:after="120"/>
        <w:jc w:val="both"/>
        <w:rPr>
          <w:rFonts w:ascii="Arial" w:hAnsi="Arial" w:cs="Arial"/>
          <w:sz w:val="22"/>
          <w:szCs w:val="22"/>
          <w:lang w:val="es-ES_tradnl"/>
        </w:rPr>
      </w:pPr>
    </w:p>
    <w:p w:rsidR="00A4440D" w:rsidRDefault="00A4440D" w:rsidP="00EA3C87">
      <w:pPr>
        <w:spacing w:before="120" w:after="120"/>
        <w:jc w:val="both"/>
        <w:rPr>
          <w:rFonts w:ascii="Arial" w:hAnsi="Arial" w:cs="Arial"/>
          <w:sz w:val="22"/>
          <w:szCs w:val="22"/>
          <w:lang w:val="es-ES_tradnl"/>
        </w:rPr>
      </w:pPr>
    </w:p>
    <w:p w:rsidR="00E178CB" w:rsidRDefault="006B0F69" w:rsidP="00EA3C87">
      <w:pPr>
        <w:spacing w:before="120" w:after="120" w:line="360" w:lineRule="auto"/>
        <w:jc w:val="center"/>
      </w:pPr>
      <w:r>
        <w:rPr>
          <w:noProof/>
        </w:rPr>
        <w:lastRenderedPageBreak/>
        <w:drawing>
          <wp:inline distT="0" distB="0" distL="0" distR="0">
            <wp:extent cx="3924300" cy="85852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924300" cy="8585200"/>
                    </a:xfrm>
                    <a:prstGeom prst="rect">
                      <a:avLst/>
                    </a:prstGeom>
                    <a:noFill/>
                    <a:ln w="9525">
                      <a:noFill/>
                      <a:miter lim="800000"/>
                      <a:headEnd/>
                      <a:tailEnd/>
                    </a:ln>
                  </pic:spPr>
                </pic:pic>
              </a:graphicData>
            </a:graphic>
          </wp:inline>
        </w:drawing>
      </w:r>
    </w:p>
    <w:p w:rsidR="00E178CB" w:rsidRDefault="006B0F69" w:rsidP="009615A5">
      <w:pPr>
        <w:spacing w:before="120" w:after="120" w:line="360" w:lineRule="auto"/>
        <w:jc w:val="center"/>
      </w:pPr>
      <w:r>
        <w:rPr>
          <w:noProof/>
        </w:rPr>
        <w:lastRenderedPageBreak/>
        <w:drawing>
          <wp:inline distT="0" distB="0" distL="0" distR="0">
            <wp:extent cx="5397500" cy="33274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397500" cy="3327400"/>
                    </a:xfrm>
                    <a:prstGeom prst="rect">
                      <a:avLst/>
                    </a:prstGeom>
                    <a:noFill/>
                    <a:ln w="9525">
                      <a:noFill/>
                      <a:miter lim="800000"/>
                      <a:headEnd/>
                      <a:tailEnd/>
                    </a:ln>
                  </pic:spPr>
                </pic:pic>
              </a:graphicData>
            </a:graphic>
          </wp:inline>
        </w:drawing>
      </w:r>
    </w:p>
    <w:p w:rsidR="00A4440D" w:rsidRDefault="00A4440D" w:rsidP="009615A5">
      <w:pPr>
        <w:spacing w:before="120" w:after="120" w:line="360" w:lineRule="auto"/>
        <w:jc w:val="center"/>
      </w:pPr>
    </w:p>
    <w:p w:rsidR="00A4440D" w:rsidRDefault="00A4440D" w:rsidP="009615A5">
      <w:pPr>
        <w:spacing w:before="120" w:after="120" w:line="360" w:lineRule="auto"/>
        <w:jc w:val="center"/>
      </w:pPr>
    </w:p>
    <w:p w:rsidR="00A4440D" w:rsidRDefault="00A4440D" w:rsidP="009615A5">
      <w:pPr>
        <w:spacing w:before="120" w:after="120" w:line="360" w:lineRule="auto"/>
        <w:jc w:val="center"/>
      </w:pPr>
    </w:p>
    <w:p w:rsidR="00A4440D" w:rsidRDefault="00A4440D" w:rsidP="009615A5">
      <w:pPr>
        <w:spacing w:before="120" w:after="120" w:line="360" w:lineRule="auto"/>
        <w:jc w:val="center"/>
      </w:pPr>
    </w:p>
    <w:p w:rsidR="00A4440D" w:rsidRDefault="00A4440D" w:rsidP="009615A5">
      <w:pPr>
        <w:spacing w:before="120" w:after="120" w:line="360" w:lineRule="auto"/>
        <w:jc w:val="center"/>
      </w:pPr>
    </w:p>
    <w:p w:rsidR="00A4440D" w:rsidRDefault="00A4440D" w:rsidP="009615A5">
      <w:pPr>
        <w:spacing w:before="120" w:after="120" w:line="360" w:lineRule="auto"/>
        <w:jc w:val="center"/>
      </w:pPr>
    </w:p>
    <w:p w:rsidR="00A4440D" w:rsidRDefault="00A4440D" w:rsidP="009615A5">
      <w:pPr>
        <w:spacing w:before="120" w:after="120" w:line="360" w:lineRule="auto"/>
        <w:jc w:val="center"/>
      </w:pPr>
    </w:p>
    <w:p w:rsidR="00A4440D" w:rsidRDefault="00A4440D" w:rsidP="009615A5">
      <w:pPr>
        <w:spacing w:before="120" w:after="120" w:line="360" w:lineRule="auto"/>
        <w:jc w:val="center"/>
      </w:pPr>
    </w:p>
    <w:p w:rsidR="00A4440D" w:rsidRDefault="00A4440D" w:rsidP="009615A5">
      <w:pPr>
        <w:spacing w:before="120" w:after="120" w:line="360" w:lineRule="auto"/>
        <w:jc w:val="center"/>
      </w:pPr>
    </w:p>
    <w:p w:rsidR="00A4440D" w:rsidRDefault="00A4440D" w:rsidP="009615A5">
      <w:pPr>
        <w:spacing w:before="120" w:after="120" w:line="360" w:lineRule="auto"/>
        <w:jc w:val="center"/>
      </w:pPr>
    </w:p>
    <w:p w:rsidR="00A4440D" w:rsidRDefault="00A4440D" w:rsidP="009615A5">
      <w:pPr>
        <w:spacing w:before="120" w:after="120" w:line="360" w:lineRule="auto"/>
        <w:jc w:val="center"/>
      </w:pPr>
    </w:p>
    <w:p w:rsidR="00A4440D" w:rsidRDefault="00A4440D" w:rsidP="009615A5">
      <w:pPr>
        <w:spacing w:before="120" w:after="120" w:line="360" w:lineRule="auto"/>
        <w:jc w:val="center"/>
      </w:pPr>
    </w:p>
    <w:p w:rsidR="00A4440D" w:rsidRDefault="00A4440D" w:rsidP="009615A5">
      <w:pPr>
        <w:spacing w:before="120" w:after="120" w:line="360" w:lineRule="auto"/>
        <w:jc w:val="center"/>
      </w:pPr>
    </w:p>
    <w:p w:rsidR="00A4440D" w:rsidRDefault="00A4440D" w:rsidP="009615A5">
      <w:pPr>
        <w:spacing w:before="120" w:after="120" w:line="360" w:lineRule="auto"/>
        <w:jc w:val="center"/>
      </w:pPr>
    </w:p>
    <w:p w:rsidR="00A4440D" w:rsidRDefault="00A4440D" w:rsidP="009615A5">
      <w:pPr>
        <w:spacing w:before="120" w:after="120" w:line="360" w:lineRule="auto"/>
        <w:jc w:val="center"/>
      </w:pPr>
    </w:p>
    <w:p w:rsidR="00A4440D" w:rsidRDefault="00A4440D" w:rsidP="009615A5">
      <w:pPr>
        <w:spacing w:before="120" w:after="120" w:line="360" w:lineRule="auto"/>
        <w:jc w:val="center"/>
      </w:pPr>
    </w:p>
    <w:p w:rsidR="001B5C05" w:rsidRPr="005A245F" w:rsidRDefault="005A245F" w:rsidP="001B5C05">
      <w:pPr>
        <w:spacing w:after="120"/>
        <w:jc w:val="both"/>
        <w:rPr>
          <w:rFonts w:ascii="Arial" w:hAnsi="Arial" w:cs="Arial"/>
          <w:b/>
          <w:sz w:val="22"/>
          <w:szCs w:val="22"/>
        </w:rPr>
      </w:pPr>
      <w:r>
        <w:rPr>
          <w:rFonts w:ascii="Arial" w:hAnsi="Arial" w:cs="Arial"/>
          <w:b/>
          <w:sz w:val="22"/>
          <w:szCs w:val="22"/>
        </w:rPr>
        <w:t>2</w:t>
      </w:r>
      <w:r w:rsidR="00A4440D" w:rsidRPr="005A245F">
        <w:rPr>
          <w:rFonts w:ascii="Arial" w:hAnsi="Arial" w:cs="Arial"/>
          <w:b/>
          <w:sz w:val="22"/>
          <w:szCs w:val="22"/>
        </w:rPr>
        <w:t>).- Acuerdo Plenario de fecha 25 de mayo de 2018 se aprueba la inclusión de la especificidad de las direcciones artísticas en el Acuerdo de clasificación de los entes vinculados y dependientes del Excmo. Cabildo Insular de Tenerife.</w:t>
      </w:r>
      <w:r w:rsidR="001B5C05" w:rsidRPr="005A245F">
        <w:rPr>
          <w:rFonts w:ascii="Arial" w:hAnsi="Arial" w:cs="Arial"/>
          <w:b/>
          <w:bCs/>
          <w:sz w:val="22"/>
          <w:szCs w:val="22"/>
          <w:lang w:val="es-ES_tradnl"/>
        </w:rPr>
        <w:pict>
          <v:rect id="_x0000_i1026" style="width:0;height:1.5pt" o:hralign="center" o:hrstd="t" o:hr="t" fillcolor="gray" stroked="f"/>
        </w:pict>
      </w:r>
    </w:p>
    <w:p w:rsidR="001B5C05" w:rsidRPr="005A245F" w:rsidRDefault="001B5C05" w:rsidP="001B5C05">
      <w:pPr>
        <w:spacing w:after="120"/>
        <w:jc w:val="both"/>
        <w:rPr>
          <w:rFonts w:ascii="Arial" w:hAnsi="Arial" w:cs="Arial"/>
          <w:b/>
          <w:sz w:val="22"/>
          <w:szCs w:val="22"/>
        </w:rPr>
      </w:pPr>
    </w:p>
    <w:p w:rsidR="00A4440D" w:rsidRPr="005A245F" w:rsidRDefault="00A4440D" w:rsidP="00A4440D">
      <w:pPr>
        <w:spacing w:after="120"/>
        <w:ind w:firstLine="708"/>
        <w:jc w:val="both"/>
        <w:rPr>
          <w:rFonts w:ascii="Arial" w:hAnsi="Arial" w:cs="Arial"/>
          <w:sz w:val="22"/>
          <w:szCs w:val="22"/>
        </w:rPr>
      </w:pPr>
      <w:r w:rsidRPr="005A245F">
        <w:rPr>
          <w:rFonts w:ascii="Arial" w:hAnsi="Arial" w:cs="Arial"/>
          <w:sz w:val="22"/>
          <w:szCs w:val="22"/>
        </w:rPr>
        <w:t xml:space="preserve">Visto contenido del acuerdo de Consejo de Gobierno Insular adoptado en sesión de fecha </w:t>
      </w:r>
      <w:smartTag w:uri="urn:schemas-microsoft-com:office:smarttags" w:element="date">
        <w:smartTagPr>
          <w:attr w:name="ls" w:val="trans"/>
          <w:attr w:name="Month" w:val="5"/>
          <w:attr w:name="Day" w:val="15"/>
          <w:attr w:name="Year" w:val="2018"/>
        </w:smartTagPr>
        <w:r w:rsidRPr="005A245F">
          <w:rPr>
            <w:rFonts w:ascii="Arial" w:hAnsi="Arial" w:cs="Arial"/>
            <w:sz w:val="22"/>
            <w:szCs w:val="22"/>
          </w:rPr>
          <w:t xml:space="preserve">15 de mayo de </w:t>
        </w:r>
        <w:smartTag w:uri="urn:schemas-microsoft-com:office:smarttags" w:element="metricconverter">
          <w:smartTagPr>
            <w:attr w:name="ProductID" w:val="2018, a"/>
          </w:smartTagPr>
          <w:r w:rsidRPr="005A245F">
            <w:rPr>
              <w:rFonts w:ascii="Arial" w:hAnsi="Arial" w:cs="Arial"/>
              <w:sz w:val="22"/>
              <w:szCs w:val="22"/>
            </w:rPr>
            <w:t>2018</w:t>
          </w:r>
        </w:smartTag>
      </w:smartTag>
      <w:r w:rsidRPr="005A245F">
        <w:rPr>
          <w:rFonts w:ascii="Arial" w:hAnsi="Arial" w:cs="Arial"/>
          <w:sz w:val="22"/>
          <w:szCs w:val="22"/>
        </w:rPr>
        <w:t>, a</w:t>
      </w:r>
      <w:r w:rsidRPr="005A245F">
        <w:rPr>
          <w:rFonts w:ascii="Arial" w:hAnsi="Arial" w:cs="Arial"/>
          <w:sz w:val="22"/>
          <w:szCs w:val="22"/>
        </w:rPr>
        <w:t xml:space="preserve"> propuesta de </w:t>
      </w:r>
      <w:smartTag w:uri="urn:schemas-microsoft-com:office:smarttags" w:element="PersonName">
        <w:smartTagPr>
          <w:attr w:name="ProductID" w:val="la Direcci￳n Insular"/>
        </w:smartTagPr>
        <w:r w:rsidRPr="005A245F">
          <w:rPr>
            <w:rFonts w:ascii="Arial" w:hAnsi="Arial" w:cs="Arial"/>
            <w:sz w:val="22"/>
            <w:szCs w:val="22"/>
          </w:rPr>
          <w:t>la Dirección Insular</w:t>
        </w:r>
      </w:smartTag>
      <w:r w:rsidRPr="005A245F">
        <w:rPr>
          <w:rFonts w:ascii="Arial" w:hAnsi="Arial" w:cs="Arial"/>
          <w:sz w:val="22"/>
          <w:szCs w:val="22"/>
        </w:rPr>
        <w:t xml:space="preserve"> de Recursos Humanos y Defensa Jurídica elevada por </w:t>
      </w:r>
      <w:smartTag w:uri="urn:schemas-microsoft-com:office:smarttags" w:element="PersonName">
        <w:smartTagPr>
          <w:attr w:name="ProductID" w:val="la Direcci￳n Insular"/>
        </w:smartTagPr>
        <w:r w:rsidRPr="005A245F">
          <w:rPr>
            <w:rFonts w:ascii="Arial" w:hAnsi="Arial" w:cs="Arial"/>
            <w:sz w:val="22"/>
            <w:szCs w:val="22"/>
          </w:rPr>
          <w:t>la Dirección Insular</w:t>
        </w:r>
      </w:smartTag>
      <w:r w:rsidRPr="005A245F">
        <w:rPr>
          <w:rFonts w:ascii="Arial" w:hAnsi="Arial" w:cs="Arial"/>
          <w:sz w:val="22"/>
          <w:szCs w:val="22"/>
        </w:rPr>
        <w:t xml:space="preserve"> de Hacienda relativa a la inclusión de la especificidad de las direcciones Artísticas en el Acuerdo de Clasificación de los Entes vinculados o dependientes del Excmo. Cabildo Insular de Tenerife, y visto, asimismo, dictamen favorable de </w:t>
      </w:r>
      <w:smartTag w:uri="urn:schemas-microsoft-com:office:smarttags" w:element="PersonName">
        <w:smartTagPr>
          <w:attr w:name="ProductID" w:val="la Comisi￳n Plenaria"/>
        </w:smartTagPr>
        <w:r w:rsidRPr="005A245F">
          <w:rPr>
            <w:rFonts w:ascii="Arial" w:hAnsi="Arial" w:cs="Arial"/>
            <w:sz w:val="22"/>
            <w:szCs w:val="22"/>
          </w:rPr>
          <w:t>la Comisión Plenaria</w:t>
        </w:r>
      </w:smartTag>
      <w:r w:rsidRPr="005A245F">
        <w:rPr>
          <w:rFonts w:ascii="Arial" w:hAnsi="Arial" w:cs="Arial"/>
          <w:sz w:val="22"/>
          <w:szCs w:val="22"/>
        </w:rPr>
        <w:t xml:space="preserve">, en sesión de fecha </w:t>
      </w:r>
      <w:smartTag w:uri="urn:schemas-microsoft-com:office:smarttags" w:element="date">
        <w:smartTagPr>
          <w:attr w:name="ls" w:val="trans"/>
          <w:attr w:name="Month" w:val="5"/>
          <w:attr w:name="Day" w:val="22"/>
          <w:attr w:name="Year" w:val="2018"/>
        </w:smartTagPr>
        <w:r w:rsidRPr="005A245F">
          <w:rPr>
            <w:rFonts w:ascii="Arial" w:hAnsi="Arial" w:cs="Arial"/>
            <w:sz w:val="22"/>
            <w:szCs w:val="22"/>
          </w:rPr>
          <w:t>22 de mayo de 2018</w:t>
        </w:r>
      </w:smartTag>
      <w:r w:rsidRPr="005A245F">
        <w:rPr>
          <w:rFonts w:ascii="Arial" w:hAnsi="Arial" w:cs="Arial"/>
          <w:sz w:val="22"/>
          <w:szCs w:val="22"/>
        </w:rPr>
        <w:t xml:space="preserve"> que acordó su elevación a este Pleno para su aprobación definitiva, y</w:t>
      </w:r>
    </w:p>
    <w:p w:rsidR="00A4440D" w:rsidRPr="005A245F" w:rsidRDefault="00A4440D" w:rsidP="00A4440D">
      <w:pPr>
        <w:tabs>
          <w:tab w:val="left" w:pos="720"/>
          <w:tab w:val="left" w:pos="900"/>
        </w:tabs>
        <w:spacing w:before="120" w:after="120"/>
        <w:ind w:firstLine="720"/>
        <w:jc w:val="both"/>
        <w:rPr>
          <w:rFonts w:ascii="Arial" w:hAnsi="Arial" w:cs="Arial"/>
          <w:sz w:val="22"/>
          <w:szCs w:val="22"/>
        </w:rPr>
      </w:pPr>
      <w:r w:rsidRPr="005A245F">
        <w:rPr>
          <w:rFonts w:ascii="Arial" w:hAnsi="Arial" w:cs="Arial"/>
          <w:b/>
          <w:bCs/>
          <w:sz w:val="22"/>
          <w:szCs w:val="22"/>
        </w:rPr>
        <w:t>Resultando</w:t>
      </w:r>
      <w:r w:rsidRPr="005A245F">
        <w:rPr>
          <w:rFonts w:ascii="Arial" w:hAnsi="Arial" w:cs="Arial"/>
          <w:sz w:val="22"/>
          <w:szCs w:val="22"/>
        </w:rPr>
        <w:t xml:space="preserve"> que a la vista de lo dispuesto en </w:t>
      </w:r>
      <w:smartTag w:uri="urn:schemas-microsoft-com:office:smarttags" w:element="PersonName">
        <w:smartTagPr>
          <w:attr w:name="ProductID" w:val="la Disposici￳n Adicional"/>
        </w:smartTagPr>
        <w:r w:rsidRPr="005A245F">
          <w:rPr>
            <w:rFonts w:ascii="Arial" w:hAnsi="Arial" w:cs="Arial"/>
            <w:sz w:val="22"/>
            <w:szCs w:val="22"/>
          </w:rPr>
          <w:t>la Disposición Adicional</w:t>
        </w:r>
      </w:smartTag>
      <w:r w:rsidRPr="005A245F">
        <w:rPr>
          <w:rFonts w:ascii="Arial" w:hAnsi="Arial" w:cs="Arial"/>
          <w:sz w:val="22"/>
          <w:szCs w:val="22"/>
        </w:rPr>
        <w:t xml:space="preserve"> 12ª de </w:t>
      </w:r>
      <w:smartTag w:uri="urn:schemas-microsoft-com:office:smarttags" w:element="PersonName">
        <w:smartTagPr>
          <w:attr w:name="ProductID" w:val="La Ley"/>
        </w:smartTagPr>
        <w:r w:rsidRPr="005A245F">
          <w:rPr>
            <w:rFonts w:ascii="Arial" w:hAnsi="Arial" w:cs="Arial"/>
            <w:sz w:val="22"/>
            <w:szCs w:val="22"/>
          </w:rPr>
          <w:t>la Ley</w:t>
        </w:r>
      </w:smartTag>
      <w:r w:rsidRPr="005A245F">
        <w:rPr>
          <w:rFonts w:ascii="Arial" w:hAnsi="Arial" w:cs="Arial"/>
          <w:sz w:val="22"/>
          <w:szCs w:val="22"/>
        </w:rPr>
        <w:t xml:space="preserve"> 7/1985, de 2 de abril, Reguladora de las Bases de Régimen Local, y atendiendo a criterios cuantitativos y cualitativos, el Pleno del Cabildo Insular de Tenerife procedió, con fecha 31 de julio de </w:t>
      </w:r>
      <w:smartTag w:uri="urn:schemas-microsoft-com:office:smarttags" w:element="metricconverter">
        <w:smartTagPr>
          <w:attr w:name="ProductID" w:val="2015 a"/>
        </w:smartTagPr>
        <w:r w:rsidRPr="005A245F">
          <w:rPr>
            <w:rFonts w:ascii="Arial" w:hAnsi="Arial" w:cs="Arial"/>
            <w:sz w:val="22"/>
            <w:szCs w:val="22"/>
          </w:rPr>
          <w:t>2015 a</w:t>
        </w:r>
      </w:smartTag>
      <w:r w:rsidRPr="005A245F">
        <w:rPr>
          <w:rFonts w:ascii="Arial" w:hAnsi="Arial" w:cs="Arial"/>
          <w:sz w:val="22"/>
          <w:szCs w:val="22"/>
        </w:rPr>
        <w:t xml:space="preserve"> clasificar los Entes vinculados o dependientes al mismo, de forma que las retribuciones de los contratos de alta dirección, el número máximo de miembros de los Consejos de Administración y número máximo de Directivos quedó configurado conforme a lo siguiente:</w:t>
      </w:r>
    </w:p>
    <w:p w:rsidR="00A4440D" w:rsidRPr="005A245F" w:rsidRDefault="00A4440D" w:rsidP="00A4440D">
      <w:pPr>
        <w:tabs>
          <w:tab w:val="left" w:pos="720"/>
          <w:tab w:val="left" w:pos="900"/>
        </w:tabs>
        <w:spacing w:before="120" w:after="120"/>
        <w:ind w:firstLine="720"/>
        <w:jc w:val="both"/>
        <w:rPr>
          <w:rFonts w:ascii="Arial" w:hAnsi="Arial" w:cs="Arial"/>
          <w:sz w:val="22"/>
          <w:szCs w:val="22"/>
        </w:rPr>
      </w:pPr>
    </w:p>
    <w:p w:rsidR="00A4440D" w:rsidRPr="005A245F" w:rsidRDefault="00A4440D" w:rsidP="00A4440D">
      <w:pPr>
        <w:tabs>
          <w:tab w:val="left" w:pos="720"/>
          <w:tab w:val="left" w:pos="900"/>
        </w:tabs>
        <w:spacing w:before="120" w:after="120"/>
        <w:ind w:firstLine="720"/>
        <w:jc w:val="both"/>
        <w:rPr>
          <w:rFonts w:ascii="Arial" w:hAnsi="Arial" w:cs="Arial"/>
          <w:sz w:val="22"/>
          <w:szCs w:val="22"/>
        </w:rPr>
      </w:pPr>
    </w:p>
    <w:tbl>
      <w:tblPr>
        <w:tblW w:w="7644" w:type="dxa"/>
        <w:tblInd w:w="790" w:type="dxa"/>
        <w:tblCellMar>
          <w:left w:w="70" w:type="dxa"/>
          <w:right w:w="70" w:type="dxa"/>
        </w:tblCellMar>
        <w:tblLook w:val="0000"/>
      </w:tblPr>
      <w:tblGrid>
        <w:gridCol w:w="1265"/>
        <w:gridCol w:w="360"/>
        <w:gridCol w:w="1766"/>
        <w:gridCol w:w="360"/>
        <w:gridCol w:w="1908"/>
        <w:gridCol w:w="360"/>
        <w:gridCol w:w="1625"/>
      </w:tblGrid>
      <w:tr w:rsidR="00A4440D" w:rsidRPr="005A245F" w:rsidTr="00C7582B">
        <w:trPr>
          <w:trHeight w:val="278"/>
        </w:trPr>
        <w:tc>
          <w:tcPr>
            <w:tcW w:w="1265" w:type="dxa"/>
            <w:noWrap/>
            <w:vAlign w:val="bottom"/>
          </w:tcPr>
          <w:p w:rsidR="00A4440D" w:rsidRPr="005A245F" w:rsidRDefault="00A4440D" w:rsidP="00A4440D">
            <w:pPr>
              <w:jc w:val="center"/>
              <w:rPr>
                <w:rFonts w:ascii="Arial" w:hAnsi="Arial" w:cs="Arial"/>
                <w:sz w:val="22"/>
                <w:szCs w:val="22"/>
              </w:rPr>
            </w:pPr>
          </w:p>
        </w:tc>
        <w:tc>
          <w:tcPr>
            <w:tcW w:w="360" w:type="dxa"/>
            <w:noWrap/>
            <w:vAlign w:val="bottom"/>
          </w:tcPr>
          <w:p w:rsidR="00A4440D" w:rsidRPr="005A245F" w:rsidRDefault="00A4440D" w:rsidP="00A4440D">
            <w:pPr>
              <w:jc w:val="center"/>
              <w:rPr>
                <w:rFonts w:ascii="Arial" w:hAnsi="Arial" w:cs="Arial"/>
                <w:sz w:val="22"/>
                <w:szCs w:val="22"/>
              </w:rPr>
            </w:pPr>
          </w:p>
        </w:tc>
        <w:tc>
          <w:tcPr>
            <w:tcW w:w="1766" w:type="dxa"/>
            <w:noWrap/>
            <w:vAlign w:val="bottom"/>
          </w:tcPr>
          <w:p w:rsidR="00A4440D" w:rsidRPr="005A245F" w:rsidRDefault="00A4440D" w:rsidP="00A4440D">
            <w:pPr>
              <w:jc w:val="center"/>
              <w:rPr>
                <w:rFonts w:ascii="Arial" w:hAnsi="Arial" w:cs="Arial"/>
                <w:sz w:val="22"/>
                <w:szCs w:val="22"/>
              </w:rPr>
            </w:pPr>
          </w:p>
        </w:tc>
        <w:tc>
          <w:tcPr>
            <w:tcW w:w="360" w:type="dxa"/>
            <w:noWrap/>
            <w:vAlign w:val="bottom"/>
          </w:tcPr>
          <w:p w:rsidR="00A4440D" w:rsidRPr="005A245F" w:rsidRDefault="00A4440D" w:rsidP="00A4440D">
            <w:pPr>
              <w:jc w:val="center"/>
              <w:rPr>
                <w:rFonts w:ascii="Arial" w:hAnsi="Arial" w:cs="Arial"/>
                <w:sz w:val="22"/>
                <w:szCs w:val="22"/>
              </w:rPr>
            </w:pPr>
          </w:p>
        </w:tc>
        <w:tc>
          <w:tcPr>
            <w:tcW w:w="1908" w:type="dxa"/>
            <w:noWrap/>
            <w:vAlign w:val="bottom"/>
          </w:tcPr>
          <w:p w:rsidR="00A4440D" w:rsidRPr="005A245F" w:rsidRDefault="00A4440D" w:rsidP="00A4440D">
            <w:pPr>
              <w:jc w:val="center"/>
              <w:rPr>
                <w:rFonts w:ascii="Arial" w:hAnsi="Arial" w:cs="Arial"/>
                <w:sz w:val="22"/>
                <w:szCs w:val="22"/>
              </w:rPr>
            </w:pPr>
          </w:p>
        </w:tc>
        <w:tc>
          <w:tcPr>
            <w:tcW w:w="360" w:type="dxa"/>
            <w:noWrap/>
            <w:vAlign w:val="bottom"/>
          </w:tcPr>
          <w:p w:rsidR="00A4440D" w:rsidRPr="005A245F" w:rsidRDefault="00A4440D" w:rsidP="00A4440D">
            <w:pPr>
              <w:jc w:val="center"/>
              <w:rPr>
                <w:rFonts w:ascii="Arial" w:hAnsi="Arial" w:cs="Arial"/>
                <w:sz w:val="22"/>
                <w:szCs w:val="22"/>
              </w:rPr>
            </w:pPr>
          </w:p>
        </w:tc>
        <w:tc>
          <w:tcPr>
            <w:tcW w:w="1625" w:type="dxa"/>
            <w:noWrap/>
            <w:vAlign w:val="bottom"/>
          </w:tcPr>
          <w:p w:rsidR="00A4440D" w:rsidRPr="005A245F" w:rsidRDefault="00A4440D" w:rsidP="00A4440D">
            <w:pPr>
              <w:jc w:val="center"/>
              <w:rPr>
                <w:rFonts w:ascii="Arial" w:hAnsi="Arial" w:cs="Arial"/>
                <w:sz w:val="22"/>
                <w:szCs w:val="22"/>
              </w:rPr>
            </w:pPr>
          </w:p>
        </w:tc>
      </w:tr>
      <w:tr w:rsidR="00A4440D" w:rsidRPr="005A245F" w:rsidTr="00C7582B">
        <w:trPr>
          <w:trHeight w:val="1193"/>
        </w:trPr>
        <w:tc>
          <w:tcPr>
            <w:tcW w:w="1265" w:type="dxa"/>
            <w:noWrap/>
            <w:vAlign w:val="bottom"/>
          </w:tcPr>
          <w:p w:rsidR="00A4440D" w:rsidRPr="005A245F" w:rsidRDefault="00A4440D" w:rsidP="00A4440D">
            <w:pPr>
              <w:jc w:val="center"/>
              <w:rPr>
                <w:rFonts w:ascii="Arial" w:hAnsi="Arial" w:cs="Arial"/>
                <w:sz w:val="22"/>
                <w:szCs w:val="22"/>
              </w:rPr>
            </w:pPr>
          </w:p>
        </w:tc>
        <w:tc>
          <w:tcPr>
            <w:tcW w:w="360" w:type="dxa"/>
            <w:noWrap/>
            <w:vAlign w:val="bottom"/>
          </w:tcPr>
          <w:p w:rsidR="00A4440D" w:rsidRPr="005A245F" w:rsidRDefault="00A4440D" w:rsidP="00A4440D">
            <w:pPr>
              <w:jc w:val="center"/>
              <w:rPr>
                <w:rFonts w:ascii="Arial" w:hAnsi="Arial" w:cs="Arial"/>
                <w:sz w:val="22"/>
                <w:szCs w:val="22"/>
              </w:rPr>
            </w:pPr>
          </w:p>
        </w:tc>
        <w:tc>
          <w:tcPr>
            <w:tcW w:w="1766" w:type="dxa"/>
            <w:tcBorders>
              <w:top w:val="single" w:sz="4" w:space="0" w:color="auto"/>
              <w:left w:val="single" w:sz="4" w:space="0" w:color="auto"/>
              <w:bottom w:val="single" w:sz="4" w:space="0" w:color="auto"/>
              <w:right w:val="single" w:sz="4" w:space="0" w:color="auto"/>
            </w:tcBorders>
            <w:shd w:val="clear" w:color="auto" w:fill="C0C0C0"/>
            <w:vAlign w:val="center"/>
          </w:tcPr>
          <w:p w:rsidR="00A4440D" w:rsidRPr="005A245F" w:rsidRDefault="00A4440D" w:rsidP="00A4440D">
            <w:pPr>
              <w:jc w:val="center"/>
              <w:rPr>
                <w:rFonts w:ascii="Arial" w:hAnsi="Arial" w:cs="Arial"/>
                <w:b/>
                <w:bCs/>
                <w:sz w:val="22"/>
                <w:szCs w:val="22"/>
              </w:rPr>
            </w:pPr>
            <w:r w:rsidRPr="005A245F">
              <w:rPr>
                <w:rFonts w:ascii="Arial" w:hAnsi="Arial" w:cs="Arial"/>
                <w:b/>
                <w:bCs/>
                <w:sz w:val="22"/>
                <w:szCs w:val="22"/>
              </w:rPr>
              <w:t>Retribuciones Básicas R.D. 451/2012</w:t>
            </w:r>
          </w:p>
        </w:tc>
        <w:tc>
          <w:tcPr>
            <w:tcW w:w="360" w:type="dxa"/>
            <w:vAlign w:val="center"/>
          </w:tcPr>
          <w:p w:rsidR="00A4440D" w:rsidRPr="005A245F" w:rsidRDefault="00A4440D" w:rsidP="00A4440D">
            <w:pPr>
              <w:jc w:val="center"/>
              <w:rPr>
                <w:rFonts w:ascii="Arial" w:hAnsi="Arial" w:cs="Arial"/>
                <w:b/>
                <w:bCs/>
                <w:sz w:val="22"/>
                <w:szCs w:val="22"/>
              </w:rPr>
            </w:pPr>
          </w:p>
        </w:tc>
        <w:tc>
          <w:tcPr>
            <w:tcW w:w="1908" w:type="dxa"/>
            <w:tcBorders>
              <w:top w:val="single" w:sz="4" w:space="0" w:color="auto"/>
              <w:left w:val="single" w:sz="4" w:space="0" w:color="auto"/>
              <w:bottom w:val="single" w:sz="4" w:space="0" w:color="auto"/>
              <w:right w:val="single" w:sz="4" w:space="0" w:color="auto"/>
            </w:tcBorders>
            <w:shd w:val="clear" w:color="auto" w:fill="C0C0C0"/>
            <w:vAlign w:val="center"/>
          </w:tcPr>
          <w:p w:rsidR="00A4440D" w:rsidRPr="005A245F" w:rsidRDefault="00A4440D" w:rsidP="00A4440D">
            <w:pPr>
              <w:jc w:val="center"/>
              <w:rPr>
                <w:rFonts w:ascii="Arial" w:hAnsi="Arial" w:cs="Arial"/>
                <w:b/>
                <w:bCs/>
                <w:sz w:val="22"/>
                <w:szCs w:val="22"/>
              </w:rPr>
            </w:pPr>
            <w:r w:rsidRPr="005A245F">
              <w:rPr>
                <w:rFonts w:ascii="Arial" w:hAnsi="Arial" w:cs="Arial"/>
                <w:b/>
                <w:bCs/>
                <w:sz w:val="22"/>
                <w:szCs w:val="22"/>
              </w:rPr>
              <w:t>Nº Máximo de Miembros del Consejo de Administración</w:t>
            </w:r>
          </w:p>
        </w:tc>
        <w:tc>
          <w:tcPr>
            <w:tcW w:w="360" w:type="dxa"/>
            <w:noWrap/>
            <w:vAlign w:val="bottom"/>
          </w:tcPr>
          <w:p w:rsidR="00A4440D" w:rsidRPr="005A245F" w:rsidRDefault="00A4440D" w:rsidP="00A4440D">
            <w:pPr>
              <w:jc w:val="center"/>
              <w:rPr>
                <w:rFonts w:ascii="Arial" w:hAnsi="Arial" w:cs="Arial"/>
                <w:sz w:val="22"/>
                <w:szCs w:val="22"/>
              </w:rPr>
            </w:pPr>
          </w:p>
        </w:tc>
        <w:tc>
          <w:tcPr>
            <w:tcW w:w="1625" w:type="dxa"/>
            <w:tcBorders>
              <w:top w:val="single" w:sz="4" w:space="0" w:color="auto"/>
              <w:left w:val="single" w:sz="4" w:space="0" w:color="auto"/>
              <w:bottom w:val="single" w:sz="4" w:space="0" w:color="auto"/>
              <w:right w:val="single" w:sz="4" w:space="0" w:color="auto"/>
            </w:tcBorders>
            <w:shd w:val="clear" w:color="auto" w:fill="C0C0C0"/>
            <w:vAlign w:val="center"/>
          </w:tcPr>
          <w:p w:rsidR="00A4440D" w:rsidRPr="005A245F" w:rsidRDefault="00A4440D" w:rsidP="00A4440D">
            <w:pPr>
              <w:jc w:val="center"/>
              <w:rPr>
                <w:rFonts w:ascii="Arial" w:hAnsi="Arial" w:cs="Arial"/>
                <w:b/>
                <w:bCs/>
                <w:sz w:val="22"/>
                <w:szCs w:val="22"/>
              </w:rPr>
            </w:pPr>
            <w:r w:rsidRPr="005A245F">
              <w:rPr>
                <w:rFonts w:ascii="Arial" w:hAnsi="Arial" w:cs="Arial"/>
                <w:b/>
                <w:bCs/>
                <w:sz w:val="22"/>
                <w:szCs w:val="22"/>
              </w:rPr>
              <w:t>Nº Máximo de Directivos</w:t>
            </w:r>
          </w:p>
        </w:tc>
      </w:tr>
      <w:tr w:rsidR="00A4440D" w:rsidRPr="005A245F" w:rsidTr="00C7582B">
        <w:trPr>
          <w:trHeight w:val="263"/>
        </w:trPr>
        <w:tc>
          <w:tcPr>
            <w:tcW w:w="1265" w:type="dxa"/>
            <w:noWrap/>
            <w:vAlign w:val="bottom"/>
          </w:tcPr>
          <w:p w:rsidR="00A4440D" w:rsidRPr="005A245F" w:rsidRDefault="00A4440D" w:rsidP="00A4440D">
            <w:pPr>
              <w:jc w:val="center"/>
              <w:rPr>
                <w:rFonts w:ascii="Arial" w:hAnsi="Arial" w:cs="Arial"/>
                <w:sz w:val="22"/>
                <w:szCs w:val="22"/>
              </w:rPr>
            </w:pPr>
          </w:p>
        </w:tc>
        <w:tc>
          <w:tcPr>
            <w:tcW w:w="360" w:type="dxa"/>
            <w:noWrap/>
            <w:vAlign w:val="bottom"/>
          </w:tcPr>
          <w:p w:rsidR="00A4440D" w:rsidRPr="005A245F" w:rsidRDefault="00A4440D" w:rsidP="00A4440D">
            <w:pPr>
              <w:jc w:val="center"/>
              <w:rPr>
                <w:rFonts w:ascii="Arial" w:hAnsi="Arial" w:cs="Arial"/>
                <w:sz w:val="22"/>
                <w:szCs w:val="22"/>
              </w:rPr>
            </w:pPr>
          </w:p>
        </w:tc>
        <w:tc>
          <w:tcPr>
            <w:tcW w:w="1766" w:type="dxa"/>
            <w:noWrap/>
            <w:vAlign w:val="bottom"/>
          </w:tcPr>
          <w:p w:rsidR="00A4440D" w:rsidRPr="005A245F" w:rsidRDefault="00A4440D" w:rsidP="00A4440D">
            <w:pPr>
              <w:jc w:val="center"/>
              <w:rPr>
                <w:rFonts w:ascii="Arial" w:hAnsi="Arial" w:cs="Arial"/>
                <w:sz w:val="22"/>
                <w:szCs w:val="22"/>
              </w:rPr>
            </w:pPr>
          </w:p>
        </w:tc>
        <w:tc>
          <w:tcPr>
            <w:tcW w:w="360" w:type="dxa"/>
            <w:noWrap/>
            <w:vAlign w:val="bottom"/>
          </w:tcPr>
          <w:p w:rsidR="00A4440D" w:rsidRPr="005A245F" w:rsidRDefault="00A4440D" w:rsidP="00A4440D">
            <w:pPr>
              <w:jc w:val="center"/>
              <w:rPr>
                <w:rFonts w:ascii="Arial" w:hAnsi="Arial" w:cs="Arial"/>
                <w:sz w:val="22"/>
                <w:szCs w:val="22"/>
              </w:rPr>
            </w:pPr>
          </w:p>
        </w:tc>
        <w:tc>
          <w:tcPr>
            <w:tcW w:w="1908" w:type="dxa"/>
            <w:noWrap/>
            <w:vAlign w:val="bottom"/>
          </w:tcPr>
          <w:p w:rsidR="00A4440D" w:rsidRPr="005A245F" w:rsidRDefault="00A4440D" w:rsidP="00A4440D">
            <w:pPr>
              <w:jc w:val="center"/>
              <w:rPr>
                <w:rFonts w:ascii="Arial" w:hAnsi="Arial" w:cs="Arial"/>
                <w:sz w:val="22"/>
                <w:szCs w:val="22"/>
              </w:rPr>
            </w:pPr>
          </w:p>
        </w:tc>
        <w:tc>
          <w:tcPr>
            <w:tcW w:w="360" w:type="dxa"/>
            <w:noWrap/>
            <w:vAlign w:val="bottom"/>
          </w:tcPr>
          <w:p w:rsidR="00A4440D" w:rsidRPr="005A245F" w:rsidRDefault="00A4440D" w:rsidP="00A4440D">
            <w:pPr>
              <w:jc w:val="center"/>
              <w:rPr>
                <w:rFonts w:ascii="Arial" w:hAnsi="Arial" w:cs="Arial"/>
                <w:sz w:val="22"/>
                <w:szCs w:val="22"/>
              </w:rPr>
            </w:pPr>
          </w:p>
        </w:tc>
        <w:tc>
          <w:tcPr>
            <w:tcW w:w="1625" w:type="dxa"/>
            <w:noWrap/>
            <w:vAlign w:val="bottom"/>
          </w:tcPr>
          <w:p w:rsidR="00A4440D" w:rsidRPr="005A245F" w:rsidRDefault="00A4440D" w:rsidP="00A4440D">
            <w:pPr>
              <w:jc w:val="center"/>
              <w:rPr>
                <w:rFonts w:ascii="Arial" w:hAnsi="Arial" w:cs="Arial"/>
                <w:sz w:val="22"/>
                <w:szCs w:val="22"/>
              </w:rPr>
            </w:pPr>
          </w:p>
        </w:tc>
      </w:tr>
      <w:tr w:rsidR="00A4440D" w:rsidRPr="005A245F" w:rsidTr="00C7582B">
        <w:trPr>
          <w:trHeight w:val="443"/>
        </w:trPr>
        <w:tc>
          <w:tcPr>
            <w:tcW w:w="126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A4440D" w:rsidRPr="005A245F" w:rsidRDefault="00A4440D" w:rsidP="00A4440D">
            <w:pPr>
              <w:jc w:val="center"/>
              <w:rPr>
                <w:rFonts w:ascii="Arial" w:hAnsi="Arial" w:cs="Arial"/>
                <w:b/>
                <w:bCs/>
                <w:sz w:val="22"/>
                <w:szCs w:val="22"/>
              </w:rPr>
            </w:pPr>
            <w:r w:rsidRPr="005A245F">
              <w:rPr>
                <w:rFonts w:ascii="Arial" w:hAnsi="Arial" w:cs="Arial"/>
                <w:b/>
                <w:bCs/>
                <w:sz w:val="22"/>
                <w:szCs w:val="22"/>
              </w:rPr>
              <w:t>GRUPO I</w:t>
            </w:r>
          </w:p>
        </w:tc>
        <w:tc>
          <w:tcPr>
            <w:tcW w:w="360" w:type="dxa"/>
            <w:noWrap/>
            <w:vAlign w:val="bottom"/>
          </w:tcPr>
          <w:p w:rsidR="00A4440D" w:rsidRPr="005A245F" w:rsidRDefault="00A4440D" w:rsidP="00A4440D">
            <w:pPr>
              <w:jc w:val="center"/>
              <w:rPr>
                <w:rFonts w:ascii="Arial" w:hAnsi="Arial" w:cs="Arial"/>
                <w:sz w:val="22"/>
                <w:szCs w:val="22"/>
              </w:rPr>
            </w:pPr>
          </w:p>
        </w:tc>
        <w:tc>
          <w:tcPr>
            <w:tcW w:w="176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A4440D" w:rsidRPr="005A245F" w:rsidRDefault="00A4440D" w:rsidP="00A4440D">
            <w:pPr>
              <w:jc w:val="center"/>
              <w:rPr>
                <w:rFonts w:ascii="Arial" w:hAnsi="Arial" w:cs="Arial"/>
                <w:b/>
                <w:bCs/>
                <w:sz w:val="22"/>
                <w:szCs w:val="22"/>
              </w:rPr>
            </w:pPr>
            <w:r w:rsidRPr="005A245F">
              <w:rPr>
                <w:rFonts w:ascii="Arial" w:hAnsi="Arial" w:cs="Arial"/>
                <w:b/>
                <w:bCs/>
                <w:sz w:val="22"/>
                <w:szCs w:val="22"/>
              </w:rPr>
              <w:t>105.000,00</w:t>
            </w:r>
          </w:p>
        </w:tc>
        <w:tc>
          <w:tcPr>
            <w:tcW w:w="360" w:type="dxa"/>
            <w:noWrap/>
            <w:vAlign w:val="center"/>
          </w:tcPr>
          <w:p w:rsidR="00A4440D" w:rsidRPr="005A245F" w:rsidRDefault="00A4440D" w:rsidP="00A4440D">
            <w:pPr>
              <w:jc w:val="center"/>
              <w:rPr>
                <w:rFonts w:ascii="Arial" w:hAnsi="Arial" w:cs="Arial"/>
                <w:b/>
                <w:bCs/>
                <w:sz w:val="22"/>
                <w:szCs w:val="22"/>
              </w:rPr>
            </w:pPr>
          </w:p>
        </w:tc>
        <w:tc>
          <w:tcPr>
            <w:tcW w:w="1908"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A4440D" w:rsidRPr="005A245F" w:rsidRDefault="00A4440D" w:rsidP="00A4440D">
            <w:pPr>
              <w:jc w:val="center"/>
              <w:rPr>
                <w:rFonts w:ascii="Arial" w:hAnsi="Arial" w:cs="Arial"/>
                <w:b/>
                <w:bCs/>
                <w:sz w:val="22"/>
                <w:szCs w:val="22"/>
              </w:rPr>
            </w:pPr>
            <w:r w:rsidRPr="005A245F">
              <w:rPr>
                <w:rFonts w:ascii="Arial" w:hAnsi="Arial" w:cs="Arial"/>
                <w:b/>
                <w:bCs/>
                <w:sz w:val="22"/>
                <w:szCs w:val="22"/>
              </w:rPr>
              <w:t>15</w:t>
            </w:r>
          </w:p>
        </w:tc>
        <w:tc>
          <w:tcPr>
            <w:tcW w:w="360" w:type="dxa"/>
            <w:noWrap/>
            <w:vAlign w:val="bottom"/>
          </w:tcPr>
          <w:p w:rsidR="00A4440D" w:rsidRPr="005A245F" w:rsidRDefault="00A4440D" w:rsidP="00A4440D">
            <w:pPr>
              <w:jc w:val="center"/>
              <w:rPr>
                <w:rFonts w:ascii="Arial" w:hAnsi="Arial" w:cs="Arial"/>
                <w:sz w:val="22"/>
                <w:szCs w:val="22"/>
              </w:rPr>
            </w:pPr>
          </w:p>
        </w:tc>
        <w:tc>
          <w:tcPr>
            <w:tcW w:w="162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A4440D" w:rsidRPr="005A245F" w:rsidRDefault="00A4440D" w:rsidP="00A4440D">
            <w:pPr>
              <w:jc w:val="center"/>
              <w:rPr>
                <w:rFonts w:ascii="Arial" w:hAnsi="Arial" w:cs="Arial"/>
                <w:b/>
                <w:bCs/>
                <w:sz w:val="22"/>
                <w:szCs w:val="22"/>
              </w:rPr>
            </w:pPr>
            <w:r w:rsidRPr="005A245F">
              <w:rPr>
                <w:rFonts w:ascii="Arial" w:hAnsi="Arial" w:cs="Arial"/>
                <w:b/>
                <w:bCs/>
                <w:sz w:val="22"/>
                <w:szCs w:val="22"/>
              </w:rPr>
              <w:t>5</w:t>
            </w:r>
          </w:p>
        </w:tc>
      </w:tr>
      <w:tr w:rsidR="00A4440D" w:rsidRPr="005A245F" w:rsidTr="00C7582B">
        <w:trPr>
          <w:trHeight w:val="158"/>
        </w:trPr>
        <w:tc>
          <w:tcPr>
            <w:tcW w:w="1265" w:type="dxa"/>
            <w:noWrap/>
            <w:vAlign w:val="center"/>
          </w:tcPr>
          <w:p w:rsidR="00A4440D" w:rsidRPr="005A245F" w:rsidRDefault="00A4440D" w:rsidP="00A4440D">
            <w:pPr>
              <w:jc w:val="center"/>
              <w:rPr>
                <w:rFonts w:ascii="Arial" w:hAnsi="Arial" w:cs="Arial"/>
                <w:b/>
                <w:bCs/>
                <w:sz w:val="22"/>
                <w:szCs w:val="22"/>
              </w:rPr>
            </w:pPr>
          </w:p>
        </w:tc>
        <w:tc>
          <w:tcPr>
            <w:tcW w:w="360" w:type="dxa"/>
            <w:noWrap/>
            <w:vAlign w:val="bottom"/>
          </w:tcPr>
          <w:p w:rsidR="00A4440D" w:rsidRPr="005A245F" w:rsidRDefault="00A4440D" w:rsidP="00A4440D">
            <w:pPr>
              <w:jc w:val="center"/>
              <w:rPr>
                <w:rFonts w:ascii="Arial" w:hAnsi="Arial" w:cs="Arial"/>
                <w:sz w:val="22"/>
                <w:szCs w:val="22"/>
              </w:rPr>
            </w:pPr>
          </w:p>
        </w:tc>
        <w:tc>
          <w:tcPr>
            <w:tcW w:w="1766" w:type="dxa"/>
            <w:noWrap/>
            <w:vAlign w:val="center"/>
          </w:tcPr>
          <w:p w:rsidR="00A4440D" w:rsidRPr="005A245F" w:rsidRDefault="00A4440D" w:rsidP="00A4440D">
            <w:pPr>
              <w:jc w:val="center"/>
              <w:rPr>
                <w:rFonts w:ascii="Arial" w:hAnsi="Arial" w:cs="Arial"/>
                <w:b/>
                <w:bCs/>
                <w:sz w:val="22"/>
                <w:szCs w:val="22"/>
              </w:rPr>
            </w:pPr>
          </w:p>
        </w:tc>
        <w:tc>
          <w:tcPr>
            <w:tcW w:w="360" w:type="dxa"/>
            <w:noWrap/>
            <w:vAlign w:val="center"/>
          </w:tcPr>
          <w:p w:rsidR="00A4440D" w:rsidRPr="005A245F" w:rsidRDefault="00A4440D" w:rsidP="00A4440D">
            <w:pPr>
              <w:jc w:val="center"/>
              <w:rPr>
                <w:rFonts w:ascii="Arial" w:hAnsi="Arial" w:cs="Arial"/>
                <w:b/>
                <w:bCs/>
                <w:sz w:val="22"/>
                <w:szCs w:val="22"/>
              </w:rPr>
            </w:pPr>
          </w:p>
        </w:tc>
        <w:tc>
          <w:tcPr>
            <w:tcW w:w="1908" w:type="dxa"/>
            <w:noWrap/>
            <w:vAlign w:val="bottom"/>
          </w:tcPr>
          <w:p w:rsidR="00A4440D" w:rsidRPr="005A245F" w:rsidRDefault="00A4440D" w:rsidP="00A4440D">
            <w:pPr>
              <w:jc w:val="center"/>
              <w:rPr>
                <w:rFonts w:ascii="Arial" w:hAnsi="Arial" w:cs="Arial"/>
                <w:sz w:val="22"/>
                <w:szCs w:val="22"/>
              </w:rPr>
            </w:pPr>
          </w:p>
        </w:tc>
        <w:tc>
          <w:tcPr>
            <w:tcW w:w="360" w:type="dxa"/>
            <w:noWrap/>
            <w:vAlign w:val="bottom"/>
          </w:tcPr>
          <w:p w:rsidR="00A4440D" w:rsidRPr="005A245F" w:rsidRDefault="00A4440D" w:rsidP="00A4440D">
            <w:pPr>
              <w:jc w:val="center"/>
              <w:rPr>
                <w:rFonts w:ascii="Arial" w:hAnsi="Arial" w:cs="Arial"/>
                <w:sz w:val="22"/>
                <w:szCs w:val="22"/>
              </w:rPr>
            </w:pPr>
          </w:p>
        </w:tc>
        <w:tc>
          <w:tcPr>
            <w:tcW w:w="1625" w:type="dxa"/>
            <w:noWrap/>
            <w:vAlign w:val="bottom"/>
          </w:tcPr>
          <w:p w:rsidR="00A4440D" w:rsidRPr="005A245F" w:rsidRDefault="00A4440D" w:rsidP="00A4440D">
            <w:pPr>
              <w:jc w:val="center"/>
              <w:rPr>
                <w:rFonts w:ascii="Arial" w:hAnsi="Arial" w:cs="Arial"/>
                <w:sz w:val="22"/>
                <w:szCs w:val="22"/>
              </w:rPr>
            </w:pPr>
          </w:p>
        </w:tc>
      </w:tr>
      <w:tr w:rsidR="00A4440D" w:rsidRPr="005A245F" w:rsidTr="00C7582B">
        <w:trPr>
          <w:trHeight w:val="480"/>
        </w:trPr>
        <w:tc>
          <w:tcPr>
            <w:tcW w:w="1265"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A4440D" w:rsidRPr="005A245F" w:rsidRDefault="00A4440D" w:rsidP="00A4440D">
            <w:pPr>
              <w:jc w:val="center"/>
              <w:rPr>
                <w:rFonts w:ascii="Arial" w:hAnsi="Arial" w:cs="Arial"/>
                <w:b/>
                <w:bCs/>
                <w:sz w:val="22"/>
                <w:szCs w:val="22"/>
              </w:rPr>
            </w:pPr>
            <w:r w:rsidRPr="005A245F">
              <w:rPr>
                <w:rFonts w:ascii="Arial" w:hAnsi="Arial" w:cs="Arial"/>
                <w:b/>
                <w:bCs/>
                <w:sz w:val="22"/>
                <w:szCs w:val="22"/>
              </w:rPr>
              <w:t>GRUPO II</w:t>
            </w:r>
          </w:p>
        </w:tc>
        <w:tc>
          <w:tcPr>
            <w:tcW w:w="360" w:type="dxa"/>
            <w:noWrap/>
            <w:vAlign w:val="bottom"/>
          </w:tcPr>
          <w:p w:rsidR="00A4440D" w:rsidRPr="005A245F" w:rsidRDefault="00A4440D" w:rsidP="00A4440D">
            <w:pPr>
              <w:jc w:val="center"/>
              <w:rPr>
                <w:rFonts w:ascii="Arial" w:hAnsi="Arial" w:cs="Arial"/>
                <w:sz w:val="22"/>
                <w:szCs w:val="22"/>
              </w:rPr>
            </w:pPr>
          </w:p>
        </w:tc>
        <w:tc>
          <w:tcPr>
            <w:tcW w:w="1766"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A4440D" w:rsidRPr="005A245F" w:rsidRDefault="00A4440D" w:rsidP="00A4440D">
            <w:pPr>
              <w:jc w:val="center"/>
              <w:rPr>
                <w:rFonts w:ascii="Arial" w:hAnsi="Arial" w:cs="Arial"/>
                <w:b/>
                <w:bCs/>
                <w:sz w:val="22"/>
                <w:szCs w:val="22"/>
              </w:rPr>
            </w:pPr>
            <w:r w:rsidRPr="005A245F">
              <w:rPr>
                <w:rFonts w:ascii="Arial" w:hAnsi="Arial" w:cs="Arial"/>
                <w:b/>
                <w:bCs/>
                <w:sz w:val="22"/>
                <w:szCs w:val="22"/>
              </w:rPr>
              <w:t>80.000,00</w:t>
            </w:r>
          </w:p>
        </w:tc>
        <w:tc>
          <w:tcPr>
            <w:tcW w:w="360" w:type="dxa"/>
            <w:noWrap/>
            <w:vAlign w:val="center"/>
          </w:tcPr>
          <w:p w:rsidR="00A4440D" w:rsidRPr="005A245F" w:rsidRDefault="00A4440D" w:rsidP="00A4440D">
            <w:pPr>
              <w:jc w:val="center"/>
              <w:rPr>
                <w:rFonts w:ascii="Arial" w:hAnsi="Arial" w:cs="Arial"/>
                <w:b/>
                <w:bCs/>
                <w:sz w:val="22"/>
                <w:szCs w:val="22"/>
              </w:rPr>
            </w:pPr>
          </w:p>
        </w:tc>
        <w:tc>
          <w:tcPr>
            <w:tcW w:w="1908"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A4440D" w:rsidRPr="005A245F" w:rsidRDefault="00A4440D" w:rsidP="00A4440D">
            <w:pPr>
              <w:jc w:val="center"/>
              <w:rPr>
                <w:rFonts w:ascii="Arial" w:hAnsi="Arial" w:cs="Arial"/>
                <w:b/>
                <w:bCs/>
                <w:sz w:val="22"/>
                <w:szCs w:val="22"/>
              </w:rPr>
            </w:pPr>
            <w:r w:rsidRPr="005A245F">
              <w:rPr>
                <w:rFonts w:ascii="Arial" w:hAnsi="Arial" w:cs="Arial"/>
                <w:b/>
                <w:bCs/>
                <w:sz w:val="22"/>
                <w:szCs w:val="22"/>
              </w:rPr>
              <w:t>12</w:t>
            </w:r>
          </w:p>
        </w:tc>
        <w:tc>
          <w:tcPr>
            <w:tcW w:w="360" w:type="dxa"/>
            <w:noWrap/>
            <w:vAlign w:val="bottom"/>
          </w:tcPr>
          <w:p w:rsidR="00A4440D" w:rsidRPr="005A245F" w:rsidRDefault="00A4440D" w:rsidP="00A4440D">
            <w:pPr>
              <w:jc w:val="center"/>
              <w:rPr>
                <w:rFonts w:ascii="Arial" w:hAnsi="Arial" w:cs="Arial"/>
                <w:sz w:val="22"/>
                <w:szCs w:val="22"/>
              </w:rPr>
            </w:pPr>
          </w:p>
        </w:tc>
        <w:tc>
          <w:tcPr>
            <w:tcW w:w="1625"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A4440D" w:rsidRPr="005A245F" w:rsidRDefault="00A4440D" w:rsidP="00A4440D">
            <w:pPr>
              <w:jc w:val="center"/>
              <w:rPr>
                <w:rFonts w:ascii="Arial" w:hAnsi="Arial" w:cs="Arial"/>
                <w:b/>
                <w:bCs/>
                <w:sz w:val="22"/>
                <w:szCs w:val="22"/>
              </w:rPr>
            </w:pPr>
            <w:r w:rsidRPr="005A245F">
              <w:rPr>
                <w:rFonts w:ascii="Arial" w:hAnsi="Arial" w:cs="Arial"/>
                <w:b/>
                <w:bCs/>
                <w:sz w:val="22"/>
                <w:szCs w:val="22"/>
              </w:rPr>
              <w:t>3</w:t>
            </w:r>
          </w:p>
        </w:tc>
      </w:tr>
      <w:tr w:rsidR="00A4440D" w:rsidRPr="005A245F" w:rsidTr="00C7582B">
        <w:trPr>
          <w:trHeight w:val="375"/>
        </w:trPr>
        <w:tc>
          <w:tcPr>
            <w:tcW w:w="1265" w:type="dxa"/>
            <w:noWrap/>
            <w:vAlign w:val="center"/>
          </w:tcPr>
          <w:p w:rsidR="00A4440D" w:rsidRPr="005A245F" w:rsidRDefault="00A4440D" w:rsidP="00A4440D">
            <w:pPr>
              <w:jc w:val="center"/>
              <w:rPr>
                <w:rFonts w:ascii="Arial" w:hAnsi="Arial" w:cs="Arial"/>
                <w:b/>
                <w:bCs/>
                <w:sz w:val="22"/>
                <w:szCs w:val="22"/>
              </w:rPr>
            </w:pPr>
          </w:p>
        </w:tc>
        <w:tc>
          <w:tcPr>
            <w:tcW w:w="360" w:type="dxa"/>
            <w:noWrap/>
            <w:vAlign w:val="bottom"/>
          </w:tcPr>
          <w:p w:rsidR="00A4440D" w:rsidRPr="005A245F" w:rsidRDefault="00A4440D" w:rsidP="00A4440D">
            <w:pPr>
              <w:jc w:val="center"/>
              <w:rPr>
                <w:rFonts w:ascii="Arial" w:hAnsi="Arial" w:cs="Arial"/>
                <w:sz w:val="22"/>
                <w:szCs w:val="22"/>
              </w:rPr>
            </w:pPr>
          </w:p>
        </w:tc>
        <w:tc>
          <w:tcPr>
            <w:tcW w:w="1766" w:type="dxa"/>
            <w:noWrap/>
            <w:vAlign w:val="center"/>
          </w:tcPr>
          <w:p w:rsidR="00A4440D" w:rsidRPr="005A245F" w:rsidRDefault="00A4440D" w:rsidP="00A4440D">
            <w:pPr>
              <w:jc w:val="center"/>
              <w:rPr>
                <w:rFonts w:ascii="Arial" w:hAnsi="Arial" w:cs="Arial"/>
                <w:b/>
                <w:bCs/>
                <w:sz w:val="22"/>
                <w:szCs w:val="22"/>
              </w:rPr>
            </w:pPr>
          </w:p>
        </w:tc>
        <w:tc>
          <w:tcPr>
            <w:tcW w:w="360" w:type="dxa"/>
            <w:noWrap/>
            <w:vAlign w:val="center"/>
          </w:tcPr>
          <w:p w:rsidR="00A4440D" w:rsidRPr="005A245F" w:rsidRDefault="00A4440D" w:rsidP="00A4440D">
            <w:pPr>
              <w:jc w:val="center"/>
              <w:rPr>
                <w:rFonts w:ascii="Arial" w:hAnsi="Arial" w:cs="Arial"/>
                <w:b/>
                <w:bCs/>
                <w:sz w:val="22"/>
                <w:szCs w:val="22"/>
              </w:rPr>
            </w:pPr>
          </w:p>
        </w:tc>
        <w:tc>
          <w:tcPr>
            <w:tcW w:w="1908" w:type="dxa"/>
            <w:noWrap/>
            <w:vAlign w:val="bottom"/>
          </w:tcPr>
          <w:p w:rsidR="00A4440D" w:rsidRPr="005A245F" w:rsidRDefault="00A4440D" w:rsidP="00A4440D">
            <w:pPr>
              <w:jc w:val="center"/>
              <w:rPr>
                <w:rFonts w:ascii="Arial" w:hAnsi="Arial" w:cs="Arial"/>
                <w:sz w:val="22"/>
                <w:szCs w:val="22"/>
              </w:rPr>
            </w:pPr>
          </w:p>
        </w:tc>
        <w:tc>
          <w:tcPr>
            <w:tcW w:w="360" w:type="dxa"/>
            <w:noWrap/>
            <w:vAlign w:val="bottom"/>
          </w:tcPr>
          <w:p w:rsidR="00A4440D" w:rsidRPr="005A245F" w:rsidRDefault="00A4440D" w:rsidP="00A4440D">
            <w:pPr>
              <w:jc w:val="center"/>
              <w:rPr>
                <w:rFonts w:ascii="Arial" w:hAnsi="Arial" w:cs="Arial"/>
                <w:sz w:val="22"/>
                <w:szCs w:val="22"/>
              </w:rPr>
            </w:pPr>
          </w:p>
        </w:tc>
        <w:tc>
          <w:tcPr>
            <w:tcW w:w="1625" w:type="dxa"/>
            <w:noWrap/>
            <w:vAlign w:val="bottom"/>
          </w:tcPr>
          <w:p w:rsidR="00A4440D" w:rsidRPr="005A245F" w:rsidRDefault="00A4440D" w:rsidP="00A4440D">
            <w:pPr>
              <w:jc w:val="center"/>
              <w:rPr>
                <w:rFonts w:ascii="Arial" w:hAnsi="Arial" w:cs="Arial"/>
                <w:sz w:val="22"/>
                <w:szCs w:val="22"/>
              </w:rPr>
            </w:pPr>
          </w:p>
        </w:tc>
      </w:tr>
      <w:tr w:rsidR="00A4440D" w:rsidRPr="005A245F" w:rsidTr="00C7582B">
        <w:trPr>
          <w:trHeight w:val="469"/>
        </w:trPr>
        <w:tc>
          <w:tcPr>
            <w:tcW w:w="126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A4440D" w:rsidRPr="005A245F" w:rsidRDefault="00A4440D" w:rsidP="00A4440D">
            <w:pPr>
              <w:jc w:val="center"/>
              <w:rPr>
                <w:rFonts w:ascii="Arial" w:hAnsi="Arial" w:cs="Arial"/>
                <w:b/>
                <w:bCs/>
                <w:sz w:val="22"/>
                <w:szCs w:val="22"/>
              </w:rPr>
            </w:pPr>
            <w:r w:rsidRPr="005A245F">
              <w:rPr>
                <w:rFonts w:ascii="Arial" w:hAnsi="Arial" w:cs="Arial"/>
                <w:b/>
                <w:bCs/>
                <w:sz w:val="22"/>
                <w:szCs w:val="22"/>
              </w:rPr>
              <w:t>GRUPO III</w:t>
            </w:r>
          </w:p>
        </w:tc>
        <w:tc>
          <w:tcPr>
            <w:tcW w:w="360" w:type="dxa"/>
            <w:noWrap/>
            <w:vAlign w:val="bottom"/>
          </w:tcPr>
          <w:p w:rsidR="00A4440D" w:rsidRPr="005A245F" w:rsidRDefault="00A4440D" w:rsidP="00A4440D">
            <w:pPr>
              <w:jc w:val="center"/>
              <w:rPr>
                <w:rFonts w:ascii="Arial" w:hAnsi="Arial" w:cs="Arial"/>
                <w:sz w:val="22"/>
                <w:szCs w:val="22"/>
              </w:rPr>
            </w:pPr>
          </w:p>
        </w:tc>
        <w:tc>
          <w:tcPr>
            <w:tcW w:w="1766"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A4440D" w:rsidRPr="005A245F" w:rsidRDefault="00A4440D" w:rsidP="00A4440D">
            <w:pPr>
              <w:jc w:val="center"/>
              <w:rPr>
                <w:rFonts w:ascii="Arial" w:hAnsi="Arial" w:cs="Arial"/>
                <w:b/>
                <w:bCs/>
                <w:sz w:val="22"/>
                <w:szCs w:val="22"/>
              </w:rPr>
            </w:pPr>
            <w:r w:rsidRPr="005A245F">
              <w:rPr>
                <w:rFonts w:ascii="Arial" w:hAnsi="Arial" w:cs="Arial"/>
                <w:b/>
                <w:bCs/>
                <w:sz w:val="22"/>
                <w:szCs w:val="22"/>
              </w:rPr>
              <w:t>55.000,00</w:t>
            </w:r>
          </w:p>
        </w:tc>
        <w:tc>
          <w:tcPr>
            <w:tcW w:w="360" w:type="dxa"/>
            <w:noWrap/>
            <w:vAlign w:val="center"/>
          </w:tcPr>
          <w:p w:rsidR="00A4440D" w:rsidRPr="005A245F" w:rsidRDefault="00A4440D" w:rsidP="00A4440D">
            <w:pPr>
              <w:jc w:val="center"/>
              <w:rPr>
                <w:rFonts w:ascii="Arial" w:hAnsi="Arial" w:cs="Arial"/>
                <w:b/>
                <w:bCs/>
                <w:sz w:val="22"/>
                <w:szCs w:val="22"/>
              </w:rPr>
            </w:pPr>
          </w:p>
        </w:tc>
        <w:tc>
          <w:tcPr>
            <w:tcW w:w="1908"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A4440D" w:rsidRPr="005A245F" w:rsidRDefault="00A4440D" w:rsidP="00A4440D">
            <w:pPr>
              <w:jc w:val="center"/>
              <w:rPr>
                <w:rFonts w:ascii="Arial" w:hAnsi="Arial" w:cs="Arial"/>
                <w:b/>
                <w:bCs/>
                <w:sz w:val="22"/>
                <w:szCs w:val="22"/>
              </w:rPr>
            </w:pPr>
            <w:r w:rsidRPr="005A245F">
              <w:rPr>
                <w:rFonts w:ascii="Arial" w:hAnsi="Arial" w:cs="Arial"/>
                <w:b/>
                <w:bCs/>
                <w:sz w:val="22"/>
                <w:szCs w:val="22"/>
              </w:rPr>
              <w:t>9</w:t>
            </w:r>
          </w:p>
        </w:tc>
        <w:tc>
          <w:tcPr>
            <w:tcW w:w="360" w:type="dxa"/>
            <w:noWrap/>
            <w:vAlign w:val="bottom"/>
          </w:tcPr>
          <w:p w:rsidR="00A4440D" w:rsidRPr="005A245F" w:rsidRDefault="00A4440D" w:rsidP="00A4440D">
            <w:pPr>
              <w:jc w:val="center"/>
              <w:rPr>
                <w:rFonts w:ascii="Arial" w:hAnsi="Arial" w:cs="Arial"/>
                <w:sz w:val="22"/>
                <w:szCs w:val="22"/>
              </w:rPr>
            </w:pPr>
          </w:p>
        </w:tc>
        <w:tc>
          <w:tcPr>
            <w:tcW w:w="162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A4440D" w:rsidRPr="005A245F" w:rsidRDefault="00A4440D" w:rsidP="00A4440D">
            <w:pPr>
              <w:jc w:val="center"/>
              <w:rPr>
                <w:rFonts w:ascii="Arial" w:hAnsi="Arial" w:cs="Arial"/>
                <w:b/>
                <w:bCs/>
                <w:sz w:val="22"/>
                <w:szCs w:val="22"/>
              </w:rPr>
            </w:pPr>
            <w:r w:rsidRPr="005A245F">
              <w:rPr>
                <w:rFonts w:ascii="Arial" w:hAnsi="Arial" w:cs="Arial"/>
                <w:b/>
                <w:bCs/>
                <w:sz w:val="22"/>
                <w:szCs w:val="22"/>
              </w:rPr>
              <w:t>1</w:t>
            </w:r>
          </w:p>
        </w:tc>
      </w:tr>
    </w:tbl>
    <w:p w:rsidR="00A4440D" w:rsidRPr="005A245F" w:rsidRDefault="00A4440D" w:rsidP="00A4440D">
      <w:pPr>
        <w:tabs>
          <w:tab w:val="left" w:pos="720"/>
          <w:tab w:val="left" w:pos="900"/>
        </w:tabs>
        <w:spacing w:after="240" w:line="360" w:lineRule="auto"/>
        <w:ind w:firstLine="720"/>
        <w:jc w:val="both"/>
        <w:rPr>
          <w:rFonts w:ascii="Arial" w:hAnsi="Arial" w:cs="Arial"/>
          <w:b/>
          <w:bCs/>
          <w:sz w:val="22"/>
          <w:szCs w:val="22"/>
        </w:rPr>
      </w:pPr>
    </w:p>
    <w:p w:rsidR="00A4440D" w:rsidRPr="005A245F" w:rsidRDefault="00A4440D" w:rsidP="00A4440D">
      <w:pPr>
        <w:tabs>
          <w:tab w:val="left" w:pos="720"/>
          <w:tab w:val="left" w:pos="900"/>
        </w:tabs>
        <w:spacing w:after="120"/>
        <w:ind w:firstLine="720"/>
        <w:jc w:val="both"/>
        <w:rPr>
          <w:rFonts w:ascii="Arial" w:hAnsi="Arial" w:cs="Arial"/>
          <w:sz w:val="22"/>
          <w:szCs w:val="22"/>
        </w:rPr>
      </w:pPr>
      <w:r w:rsidRPr="005A245F">
        <w:rPr>
          <w:rFonts w:ascii="Arial" w:hAnsi="Arial" w:cs="Arial"/>
          <w:b/>
          <w:bCs/>
          <w:sz w:val="22"/>
          <w:szCs w:val="22"/>
        </w:rPr>
        <w:t>Resultando</w:t>
      </w:r>
      <w:r w:rsidRPr="005A245F">
        <w:rPr>
          <w:rFonts w:ascii="Arial" w:hAnsi="Arial" w:cs="Arial"/>
          <w:sz w:val="22"/>
          <w:szCs w:val="22"/>
        </w:rPr>
        <w:t xml:space="preserve"> que </w:t>
      </w:r>
      <w:smartTag w:uri="urn:schemas-microsoft-com:office:smarttags" w:element="PersonName">
        <w:smartTagPr>
          <w:attr w:name="ProductID" w:val="la Direcci￳n Insular"/>
        </w:smartTagPr>
        <w:r w:rsidRPr="005A245F">
          <w:rPr>
            <w:rFonts w:ascii="Arial" w:hAnsi="Arial" w:cs="Arial"/>
            <w:sz w:val="22"/>
            <w:szCs w:val="22"/>
          </w:rPr>
          <w:t>la Dirección Insular</w:t>
        </w:r>
      </w:smartTag>
      <w:r w:rsidRPr="005A245F">
        <w:rPr>
          <w:rFonts w:ascii="Arial" w:hAnsi="Arial" w:cs="Arial"/>
          <w:sz w:val="22"/>
          <w:szCs w:val="22"/>
        </w:rPr>
        <w:t xml:space="preserve"> de Cultura emitió propuesta de la que se infiere que el Organismo Autónomo Patronato Insular de Música (PIM) cuenta con un único directivo que asume las funciones generales de administración y dirección técnica y que, </w:t>
      </w:r>
      <w:smartTag w:uri="urn:schemas-microsoft-com:office:smarttags" w:element="PersonName">
        <w:smartTagPr>
          <w:attr w:name="ProductID" w:val="la Orquesta Sinf￳nica"/>
        </w:smartTagPr>
        <w:r w:rsidRPr="005A245F">
          <w:rPr>
            <w:rFonts w:ascii="Arial" w:hAnsi="Arial" w:cs="Arial"/>
            <w:b/>
            <w:bCs/>
            <w:sz w:val="22"/>
            <w:szCs w:val="22"/>
          </w:rPr>
          <w:t>la Orquesta Sinfónica</w:t>
        </w:r>
      </w:smartTag>
      <w:r w:rsidRPr="005A245F">
        <w:rPr>
          <w:rFonts w:ascii="Arial" w:hAnsi="Arial" w:cs="Arial"/>
          <w:b/>
          <w:bCs/>
          <w:sz w:val="22"/>
          <w:szCs w:val="22"/>
        </w:rPr>
        <w:t xml:space="preserve"> de Tenerife requiere por su especificidad, contar con un alto directivo que se ocupe de las funciones de Dirección Titular, necesariamente Artística y en su caso </w:t>
      </w:r>
      <w:smartTag w:uri="urn:schemas-microsoft-com:office:smarttags" w:element="PersonName">
        <w:smartTagPr>
          <w:attr w:name="ProductID" w:val="la Musical"/>
        </w:smartTagPr>
        <w:r w:rsidRPr="005A245F">
          <w:rPr>
            <w:rFonts w:ascii="Arial" w:hAnsi="Arial" w:cs="Arial"/>
            <w:b/>
            <w:bCs/>
            <w:sz w:val="22"/>
            <w:szCs w:val="22"/>
          </w:rPr>
          <w:t>la Musical</w:t>
        </w:r>
      </w:smartTag>
      <w:r w:rsidRPr="005A245F">
        <w:rPr>
          <w:rFonts w:ascii="Arial" w:hAnsi="Arial" w:cs="Arial"/>
          <w:b/>
          <w:bCs/>
          <w:sz w:val="22"/>
          <w:szCs w:val="22"/>
        </w:rPr>
        <w:t>,</w:t>
      </w:r>
      <w:r w:rsidRPr="005A245F">
        <w:rPr>
          <w:rFonts w:ascii="Arial" w:hAnsi="Arial" w:cs="Arial"/>
          <w:sz w:val="22"/>
          <w:szCs w:val="22"/>
        </w:rPr>
        <w:t xml:space="preserve"> que conlleva no sólo el asesoramiento artístico continuado al PIM, tanto en la elaboración de la programación de </w:t>
      </w:r>
      <w:smartTag w:uri="urn:schemas-microsoft-com:office:smarttags" w:element="PersonName">
        <w:smartTagPr>
          <w:attr w:name="ProductID" w:val="la OST"/>
        </w:smartTagPr>
        <w:r w:rsidRPr="005A245F">
          <w:rPr>
            <w:rFonts w:ascii="Arial" w:hAnsi="Arial" w:cs="Arial"/>
            <w:sz w:val="22"/>
            <w:szCs w:val="22"/>
          </w:rPr>
          <w:t>la OST</w:t>
        </w:r>
      </w:smartTag>
      <w:r w:rsidRPr="005A245F">
        <w:rPr>
          <w:rFonts w:ascii="Arial" w:hAnsi="Arial" w:cs="Arial"/>
          <w:sz w:val="22"/>
          <w:szCs w:val="22"/>
        </w:rPr>
        <w:t xml:space="preserve"> como en cualquier otro aspecto que se le someta a la consideración del proyecto orquestal, sino que, además, y casi como característica fundamental, dicha </w:t>
      </w:r>
      <w:r w:rsidRPr="005A245F">
        <w:rPr>
          <w:rFonts w:ascii="Arial" w:hAnsi="Arial" w:cs="Arial"/>
          <w:sz w:val="22"/>
          <w:szCs w:val="22"/>
        </w:rPr>
        <w:lastRenderedPageBreak/>
        <w:t xml:space="preserve">figura conlleva dirección jerárquica, de autoridad y de decisión sobre el personal músico de la orquesta. </w:t>
      </w:r>
    </w:p>
    <w:p w:rsidR="00A4440D" w:rsidRPr="005A245F" w:rsidRDefault="00A4440D" w:rsidP="00A4440D">
      <w:pPr>
        <w:tabs>
          <w:tab w:val="left" w:pos="720"/>
          <w:tab w:val="left" w:pos="900"/>
        </w:tabs>
        <w:spacing w:after="120"/>
        <w:ind w:firstLine="720"/>
        <w:jc w:val="both"/>
        <w:rPr>
          <w:rFonts w:ascii="Arial" w:hAnsi="Arial" w:cs="Arial"/>
          <w:sz w:val="22"/>
          <w:szCs w:val="22"/>
        </w:rPr>
      </w:pPr>
      <w:r w:rsidRPr="005A245F">
        <w:rPr>
          <w:rFonts w:ascii="Arial" w:hAnsi="Arial" w:cs="Arial"/>
          <w:b/>
          <w:bCs/>
          <w:sz w:val="22"/>
          <w:szCs w:val="22"/>
        </w:rPr>
        <w:t>Considerando</w:t>
      </w:r>
      <w:r w:rsidRPr="005A245F">
        <w:rPr>
          <w:rFonts w:ascii="Arial" w:hAnsi="Arial" w:cs="Arial"/>
          <w:sz w:val="22"/>
          <w:szCs w:val="22"/>
        </w:rPr>
        <w:t xml:space="preserve"> que, del expediente y los antecedentes al respecto, entre las funciones del Director Artístico de </w:t>
      </w:r>
      <w:smartTag w:uri="urn:schemas-microsoft-com:office:smarttags" w:element="PersonName">
        <w:smartTagPr>
          <w:attr w:name="ProductID" w:val="la OST"/>
        </w:smartTagPr>
        <w:r w:rsidRPr="005A245F">
          <w:rPr>
            <w:rFonts w:ascii="Arial" w:hAnsi="Arial" w:cs="Arial"/>
            <w:sz w:val="22"/>
            <w:szCs w:val="22"/>
          </w:rPr>
          <w:t>la OST</w:t>
        </w:r>
      </w:smartTag>
      <w:r w:rsidRPr="005A245F">
        <w:rPr>
          <w:rFonts w:ascii="Arial" w:hAnsi="Arial" w:cs="Arial"/>
          <w:sz w:val="22"/>
          <w:szCs w:val="22"/>
        </w:rPr>
        <w:t xml:space="preserve">, estarían entre otras, las de </w:t>
      </w:r>
      <w:r w:rsidRPr="005A245F">
        <w:rPr>
          <w:rFonts w:ascii="Arial" w:hAnsi="Arial" w:cs="Arial"/>
          <w:b/>
          <w:bCs/>
          <w:sz w:val="22"/>
          <w:szCs w:val="22"/>
        </w:rPr>
        <w:t>determinar el contenido de la programación</w:t>
      </w:r>
      <w:r w:rsidRPr="005A245F">
        <w:rPr>
          <w:rFonts w:ascii="Arial" w:hAnsi="Arial" w:cs="Arial"/>
          <w:sz w:val="22"/>
          <w:szCs w:val="22"/>
        </w:rPr>
        <w:t xml:space="preserve"> de </w:t>
      </w:r>
      <w:smartTag w:uri="urn:schemas-microsoft-com:office:smarttags" w:element="PersonName">
        <w:smartTagPr>
          <w:attr w:name="ProductID" w:val="la OST"/>
        </w:smartTagPr>
        <w:r w:rsidRPr="005A245F">
          <w:rPr>
            <w:rFonts w:ascii="Arial" w:hAnsi="Arial" w:cs="Arial"/>
            <w:sz w:val="22"/>
            <w:szCs w:val="22"/>
          </w:rPr>
          <w:t>la OST</w:t>
        </w:r>
      </w:smartTag>
      <w:r w:rsidRPr="005A245F">
        <w:rPr>
          <w:rFonts w:ascii="Arial" w:hAnsi="Arial" w:cs="Arial"/>
          <w:sz w:val="22"/>
          <w:szCs w:val="22"/>
        </w:rPr>
        <w:t xml:space="preserve">, en coordinación y colaboración con </w:t>
      </w:r>
      <w:smartTag w:uri="urn:schemas-microsoft-com:office:smarttags" w:element="PersonName">
        <w:smartTagPr>
          <w:attr w:name="ProductID" w:val="la Direcci￳n T￩cnica"/>
        </w:smartTagPr>
        <w:r w:rsidRPr="005A245F">
          <w:rPr>
            <w:rFonts w:ascii="Arial" w:hAnsi="Arial" w:cs="Arial"/>
            <w:sz w:val="22"/>
            <w:szCs w:val="22"/>
          </w:rPr>
          <w:t>la Dirección Técnica</w:t>
        </w:r>
      </w:smartTag>
      <w:r w:rsidRPr="005A245F">
        <w:rPr>
          <w:rFonts w:ascii="Arial" w:hAnsi="Arial" w:cs="Arial"/>
          <w:sz w:val="22"/>
          <w:szCs w:val="22"/>
        </w:rPr>
        <w:t xml:space="preserve"> del Patronato Insular de Música y </w:t>
      </w:r>
      <w:r w:rsidRPr="005A245F">
        <w:rPr>
          <w:rFonts w:ascii="Arial" w:hAnsi="Arial" w:cs="Arial"/>
          <w:b/>
          <w:bCs/>
          <w:sz w:val="22"/>
          <w:szCs w:val="22"/>
        </w:rPr>
        <w:t>llevar a cabo la búsqueda de directores, solistas y artistas</w:t>
      </w:r>
      <w:r w:rsidRPr="005A245F">
        <w:rPr>
          <w:rFonts w:ascii="Arial" w:hAnsi="Arial" w:cs="Arial"/>
          <w:sz w:val="22"/>
          <w:szCs w:val="22"/>
        </w:rPr>
        <w:t xml:space="preserve"> en general; </w:t>
      </w:r>
      <w:r w:rsidRPr="005A245F">
        <w:rPr>
          <w:rFonts w:ascii="Arial" w:hAnsi="Arial" w:cs="Arial"/>
          <w:b/>
          <w:bCs/>
          <w:sz w:val="22"/>
          <w:szCs w:val="22"/>
        </w:rPr>
        <w:t xml:space="preserve">elaborar y proponer proyectos de interés para </w:t>
      </w:r>
      <w:smartTag w:uri="urn:schemas-microsoft-com:office:smarttags" w:element="PersonName">
        <w:smartTagPr>
          <w:attr w:name="ProductID" w:val="la OST"/>
        </w:smartTagPr>
        <w:r w:rsidRPr="005A245F">
          <w:rPr>
            <w:rFonts w:ascii="Arial" w:hAnsi="Arial" w:cs="Arial"/>
            <w:b/>
            <w:bCs/>
            <w:sz w:val="22"/>
            <w:szCs w:val="22"/>
          </w:rPr>
          <w:t>la OST</w:t>
        </w:r>
      </w:smartTag>
      <w:r w:rsidRPr="005A245F">
        <w:rPr>
          <w:rFonts w:ascii="Arial" w:hAnsi="Arial" w:cs="Arial"/>
          <w:b/>
          <w:bCs/>
          <w:sz w:val="22"/>
          <w:szCs w:val="22"/>
        </w:rPr>
        <w:t>; asesorar artísticamente al PIM</w:t>
      </w:r>
      <w:r w:rsidRPr="005A245F">
        <w:rPr>
          <w:rFonts w:ascii="Arial" w:hAnsi="Arial" w:cs="Arial"/>
          <w:sz w:val="22"/>
          <w:szCs w:val="22"/>
        </w:rPr>
        <w:t xml:space="preserve"> y como cometidos específicos, e</w:t>
      </w:r>
      <w:r w:rsidRPr="005A245F">
        <w:rPr>
          <w:rFonts w:ascii="Arial" w:hAnsi="Arial" w:cs="Arial"/>
          <w:b/>
          <w:bCs/>
          <w:sz w:val="22"/>
          <w:szCs w:val="22"/>
        </w:rPr>
        <w:t>stablecer una comunicación directa y continua con el personal músico; velar por el mantenimiento y la mejora de la calidad técnica del conjunto</w:t>
      </w:r>
      <w:r w:rsidRPr="005A245F">
        <w:rPr>
          <w:rFonts w:ascii="Arial" w:hAnsi="Arial" w:cs="Arial"/>
          <w:sz w:val="22"/>
          <w:szCs w:val="22"/>
        </w:rPr>
        <w:t xml:space="preserve"> </w:t>
      </w:r>
      <w:r w:rsidRPr="005A245F">
        <w:rPr>
          <w:rFonts w:ascii="Arial" w:hAnsi="Arial" w:cs="Arial"/>
          <w:b/>
          <w:bCs/>
          <w:sz w:val="22"/>
          <w:szCs w:val="22"/>
        </w:rPr>
        <w:t>y</w:t>
      </w:r>
      <w:r w:rsidRPr="005A245F">
        <w:rPr>
          <w:rFonts w:ascii="Arial" w:hAnsi="Arial" w:cs="Arial"/>
          <w:sz w:val="22"/>
          <w:szCs w:val="22"/>
        </w:rPr>
        <w:t xml:space="preserve">, en lo posible, </w:t>
      </w:r>
      <w:r w:rsidRPr="005A245F">
        <w:rPr>
          <w:rFonts w:ascii="Arial" w:hAnsi="Arial" w:cs="Arial"/>
          <w:b/>
          <w:bCs/>
          <w:sz w:val="22"/>
          <w:szCs w:val="22"/>
        </w:rPr>
        <w:t xml:space="preserve">de cada uno/a de sus integrantes, llevando a efectos las pruebas de calidad de los integrantes de </w:t>
      </w:r>
      <w:smartTag w:uri="urn:schemas-microsoft-com:office:smarttags" w:element="PersonName">
        <w:smartTagPr>
          <w:attr w:name="ProductID" w:val="la OST"/>
        </w:smartTagPr>
        <w:r w:rsidRPr="005A245F">
          <w:rPr>
            <w:rFonts w:ascii="Arial" w:hAnsi="Arial" w:cs="Arial"/>
            <w:b/>
            <w:bCs/>
            <w:sz w:val="22"/>
            <w:szCs w:val="22"/>
          </w:rPr>
          <w:t>la OST</w:t>
        </w:r>
      </w:smartTag>
      <w:r w:rsidRPr="005A245F">
        <w:rPr>
          <w:rFonts w:ascii="Arial" w:hAnsi="Arial" w:cs="Arial"/>
          <w:sz w:val="22"/>
          <w:szCs w:val="22"/>
        </w:rPr>
        <w:t xml:space="preserve"> y</w:t>
      </w:r>
      <w:r w:rsidRPr="005A245F">
        <w:rPr>
          <w:rFonts w:ascii="Arial" w:hAnsi="Arial" w:cs="Arial"/>
          <w:b/>
          <w:bCs/>
          <w:sz w:val="22"/>
          <w:szCs w:val="22"/>
        </w:rPr>
        <w:t xml:space="preserve">  participar en los Tribunales</w:t>
      </w:r>
      <w:r w:rsidRPr="005A245F">
        <w:rPr>
          <w:rFonts w:ascii="Arial" w:hAnsi="Arial" w:cs="Arial"/>
          <w:sz w:val="22"/>
          <w:szCs w:val="22"/>
        </w:rPr>
        <w:t xml:space="preserve"> para la selección del personal músico de </w:t>
      </w:r>
      <w:smartTag w:uri="urn:schemas-microsoft-com:office:smarttags" w:element="PersonName">
        <w:smartTagPr>
          <w:attr w:name="ProductID" w:val="la OST."/>
        </w:smartTagPr>
        <w:r w:rsidRPr="005A245F">
          <w:rPr>
            <w:rFonts w:ascii="Arial" w:hAnsi="Arial" w:cs="Arial"/>
            <w:sz w:val="22"/>
            <w:szCs w:val="22"/>
          </w:rPr>
          <w:t>la OST.</w:t>
        </w:r>
      </w:smartTag>
    </w:p>
    <w:p w:rsidR="00A4440D" w:rsidRPr="005A245F" w:rsidRDefault="00A4440D" w:rsidP="00A4440D">
      <w:pPr>
        <w:tabs>
          <w:tab w:val="left" w:pos="720"/>
          <w:tab w:val="left" w:pos="900"/>
        </w:tabs>
        <w:spacing w:before="120"/>
        <w:ind w:firstLine="720"/>
        <w:jc w:val="both"/>
        <w:rPr>
          <w:rFonts w:ascii="Arial" w:hAnsi="Arial" w:cs="Arial"/>
          <w:b/>
          <w:bCs/>
          <w:sz w:val="22"/>
          <w:szCs w:val="22"/>
        </w:rPr>
      </w:pPr>
      <w:r w:rsidRPr="005A245F">
        <w:rPr>
          <w:rFonts w:ascii="Arial" w:hAnsi="Arial" w:cs="Arial"/>
          <w:sz w:val="22"/>
          <w:szCs w:val="22"/>
        </w:rPr>
        <w:t xml:space="preserve">Además vinculada a </w:t>
      </w:r>
      <w:smartTag w:uri="urn:schemas-microsoft-com:office:smarttags" w:element="PersonName">
        <w:smartTagPr>
          <w:attr w:name="ProductID" w:val="la Direcci￳n Art￭stica"/>
        </w:smartTagPr>
        <w:r w:rsidRPr="005A245F">
          <w:rPr>
            <w:rFonts w:ascii="Arial" w:hAnsi="Arial" w:cs="Arial"/>
            <w:sz w:val="22"/>
            <w:szCs w:val="22"/>
          </w:rPr>
          <w:t>la Dirección Artística</w:t>
        </w:r>
      </w:smartTag>
      <w:r w:rsidRPr="005A245F">
        <w:rPr>
          <w:rFonts w:ascii="Arial" w:hAnsi="Arial" w:cs="Arial"/>
          <w:sz w:val="22"/>
          <w:szCs w:val="22"/>
        </w:rPr>
        <w:t xml:space="preserve">, por su especial cualificación, también </w:t>
      </w:r>
      <w:r w:rsidRPr="005A245F">
        <w:rPr>
          <w:rFonts w:ascii="Arial" w:hAnsi="Arial" w:cs="Arial"/>
          <w:b/>
          <w:bCs/>
          <w:sz w:val="22"/>
          <w:szCs w:val="22"/>
        </w:rPr>
        <w:t xml:space="preserve">podrá conllevar </w:t>
      </w:r>
      <w:smartTag w:uri="urn:schemas-microsoft-com:office:smarttags" w:element="PersonName">
        <w:smartTagPr>
          <w:attr w:name="ProductID" w:val="la Direcci￳n Musical"/>
        </w:smartTagPr>
        <w:r w:rsidRPr="005A245F">
          <w:rPr>
            <w:rFonts w:ascii="Arial" w:hAnsi="Arial" w:cs="Arial"/>
            <w:b/>
            <w:bCs/>
            <w:sz w:val="22"/>
            <w:szCs w:val="22"/>
          </w:rPr>
          <w:t>la Dirección Musical</w:t>
        </w:r>
      </w:smartTag>
      <w:r w:rsidRPr="005A245F">
        <w:rPr>
          <w:rFonts w:ascii="Arial" w:hAnsi="Arial" w:cs="Arial"/>
          <w:b/>
          <w:bCs/>
          <w:sz w:val="22"/>
          <w:szCs w:val="22"/>
        </w:rPr>
        <w:t xml:space="preserve"> de </w:t>
      </w:r>
      <w:smartTag w:uri="urn:schemas-microsoft-com:office:smarttags" w:element="PersonName">
        <w:smartTagPr>
          <w:attr w:name="ProductID" w:val="la OST"/>
        </w:smartTagPr>
        <w:r w:rsidRPr="005A245F">
          <w:rPr>
            <w:rFonts w:ascii="Arial" w:hAnsi="Arial" w:cs="Arial"/>
            <w:b/>
            <w:bCs/>
            <w:sz w:val="22"/>
            <w:szCs w:val="22"/>
          </w:rPr>
          <w:t>la OST</w:t>
        </w:r>
      </w:smartTag>
      <w:r w:rsidRPr="005A245F">
        <w:rPr>
          <w:rFonts w:ascii="Arial" w:hAnsi="Arial" w:cs="Arial"/>
          <w:b/>
          <w:bCs/>
          <w:sz w:val="22"/>
          <w:szCs w:val="22"/>
        </w:rPr>
        <w:t xml:space="preserve"> en determinados conciertos, cuando no se lleve a cabo la contratación administrativa de directores externos.</w:t>
      </w:r>
    </w:p>
    <w:p w:rsidR="00A4440D" w:rsidRPr="005A245F" w:rsidRDefault="00A4440D" w:rsidP="00A4440D">
      <w:pPr>
        <w:tabs>
          <w:tab w:val="left" w:pos="720"/>
          <w:tab w:val="left" w:pos="900"/>
        </w:tabs>
        <w:spacing w:before="120"/>
        <w:ind w:firstLine="720"/>
        <w:jc w:val="both"/>
        <w:rPr>
          <w:rFonts w:ascii="Arial" w:hAnsi="Arial" w:cs="Arial"/>
          <w:b/>
          <w:bCs/>
          <w:sz w:val="22"/>
          <w:szCs w:val="22"/>
        </w:rPr>
      </w:pPr>
      <w:r w:rsidRPr="005A245F">
        <w:rPr>
          <w:rFonts w:ascii="Arial" w:hAnsi="Arial" w:cs="Arial"/>
          <w:b/>
          <w:bCs/>
          <w:sz w:val="22"/>
          <w:szCs w:val="22"/>
        </w:rPr>
        <w:t xml:space="preserve">Considerando </w:t>
      </w:r>
      <w:r w:rsidRPr="005A245F">
        <w:rPr>
          <w:rFonts w:ascii="Arial" w:hAnsi="Arial" w:cs="Arial"/>
          <w:sz w:val="22"/>
          <w:szCs w:val="22"/>
        </w:rPr>
        <w:t xml:space="preserve">que a la vista de la propuesta de </w:t>
      </w:r>
      <w:smartTag w:uri="urn:schemas-microsoft-com:office:smarttags" w:element="PersonName">
        <w:smartTagPr>
          <w:attr w:name="ProductID" w:val="la Direcci￳n Insular"/>
        </w:smartTagPr>
        <w:r w:rsidRPr="005A245F">
          <w:rPr>
            <w:rFonts w:ascii="Arial" w:hAnsi="Arial" w:cs="Arial"/>
            <w:sz w:val="22"/>
            <w:szCs w:val="22"/>
          </w:rPr>
          <w:t>la Dirección Insular</w:t>
        </w:r>
      </w:smartTag>
      <w:r w:rsidRPr="005A245F">
        <w:rPr>
          <w:rFonts w:ascii="Arial" w:hAnsi="Arial" w:cs="Arial"/>
          <w:sz w:val="22"/>
          <w:szCs w:val="22"/>
        </w:rPr>
        <w:t xml:space="preserve"> de Cultura respecto a la especificidad de </w:t>
      </w:r>
      <w:smartTag w:uri="urn:schemas-microsoft-com:office:smarttags" w:element="PersonName">
        <w:smartTagPr>
          <w:attr w:name="ProductID" w:val="la Orquesta Sinf￳nica"/>
        </w:smartTagPr>
        <w:r w:rsidRPr="005A245F">
          <w:rPr>
            <w:rFonts w:ascii="Arial" w:hAnsi="Arial" w:cs="Arial"/>
            <w:sz w:val="22"/>
            <w:szCs w:val="22"/>
          </w:rPr>
          <w:t>la Orquesta Sinfónica</w:t>
        </w:r>
      </w:smartTag>
      <w:r w:rsidRPr="005A245F">
        <w:rPr>
          <w:rFonts w:ascii="Arial" w:hAnsi="Arial" w:cs="Arial"/>
          <w:sz w:val="22"/>
          <w:szCs w:val="22"/>
        </w:rPr>
        <w:t xml:space="preserve">, y teniendo en cuenta la necesidad de contar con un alto directivo que se ocupe de las fundones de Dirección Titular, necesariamente Artística y en su caso </w:t>
      </w:r>
      <w:smartTag w:uri="urn:schemas-microsoft-com:office:smarttags" w:element="PersonName">
        <w:smartTagPr>
          <w:attr w:name="ProductID" w:val="la Musical"/>
        </w:smartTagPr>
        <w:r w:rsidRPr="005A245F">
          <w:rPr>
            <w:rFonts w:ascii="Arial" w:hAnsi="Arial" w:cs="Arial"/>
            <w:sz w:val="22"/>
            <w:szCs w:val="22"/>
          </w:rPr>
          <w:t>la Musical</w:t>
        </w:r>
      </w:smartTag>
      <w:r w:rsidRPr="005A245F">
        <w:rPr>
          <w:rFonts w:ascii="Arial" w:hAnsi="Arial" w:cs="Arial"/>
          <w:sz w:val="22"/>
          <w:szCs w:val="22"/>
        </w:rPr>
        <w:t xml:space="preserve"> de </w:t>
      </w:r>
      <w:smartTag w:uri="urn:schemas-microsoft-com:office:smarttags" w:element="PersonName">
        <w:smartTagPr>
          <w:attr w:name="ProductID" w:val="la OST"/>
        </w:smartTagPr>
        <w:r w:rsidRPr="005A245F">
          <w:rPr>
            <w:rFonts w:ascii="Arial" w:hAnsi="Arial" w:cs="Arial"/>
            <w:sz w:val="22"/>
            <w:szCs w:val="22"/>
          </w:rPr>
          <w:t>la OST</w:t>
        </w:r>
      </w:smartTag>
      <w:r w:rsidRPr="005A245F">
        <w:rPr>
          <w:rFonts w:ascii="Arial" w:hAnsi="Arial" w:cs="Arial"/>
          <w:sz w:val="22"/>
          <w:szCs w:val="22"/>
        </w:rPr>
        <w:t xml:space="preserve">, parece lo más conveniente que los Entes integrados en el Grupo de Clasificación III </w:t>
      </w:r>
      <w:r w:rsidRPr="005A245F">
        <w:rPr>
          <w:rFonts w:ascii="Arial" w:hAnsi="Arial" w:cs="Arial"/>
          <w:b/>
          <w:bCs/>
          <w:sz w:val="22"/>
          <w:szCs w:val="22"/>
        </w:rPr>
        <w:t>puedan contar con un Director Artístico fuera del número máximo de Directivos (uno).</w:t>
      </w:r>
    </w:p>
    <w:p w:rsidR="00A4440D" w:rsidRPr="005A245F" w:rsidRDefault="00A4440D" w:rsidP="00A4440D">
      <w:pPr>
        <w:tabs>
          <w:tab w:val="left" w:pos="720"/>
          <w:tab w:val="left" w:pos="900"/>
        </w:tabs>
        <w:spacing w:before="120"/>
        <w:ind w:firstLine="720"/>
        <w:jc w:val="both"/>
        <w:rPr>
          <w:rFonts w:ascii="Arial" w:hAnsi="Arial" w:cs="Arial"/>
          <w:sz w:val="22"/>
          <w:szCs w:val="22"/>
        </w:rPr>
      </w:pPr>
      <w:r w:rsidRPr="005A245F">
        <w:rPr>
          <w:rFonts w:ascii="Arial" w:hAnsi="Arial" w:cs="Arial"/>
          <w:b/>
          <w:bCs/>
          <w:sz w:val="22"/>
          <w:szCs w:val="22"/>
        </w:rPr>
        <w:t xml:space="preserve">Considerando </w:t>
      </w:r>
      <w:r w:rsidRPr="005A245F">
        <w:rPr>
          <w:rFonts w:ascii="Arial" w:hAnsi="Arial" w:cs="Arial"/>
          <w:sz w:val="22"/>
          <w:szCs w:val="22"/>
        </w:rPr>
        <w:t xml:space="preserve">que esta Dirección Titular, Artística y/o Musical de </w:t>
      </w:r>
      <w:smartTag w:uri="urn:schemas-microsoft-com:office:smarttags" w:element="PersonName">
        <w:smartTagPr>
          <w:attr w:name="ProductID" w:val="la OST"/>
        </w:smartTagPr>
        <w:r w:rsidRPr="005A245F">
          <w:rPr>
            <w:rFonts w:ascii="Arial" w:hAnsi="Arial" w:cs="Arial"/>
            <w:sz w:val="22"/>
            <w:szCs w:val="22"/>
          </w:rPr>
          <w:t>la OST</w:t>
        </w:r>
      </w:smartTag>
      <w:r w:rsidRPr="005A245F">
        <w:rPr>
          <w:rFonts w:ascii="Arial" w:hAnsi="Arial" w:cs="Arial"/>
          <w:sz w:val="22"/>
          <w:szCs w:val="22"/>
        </w:rPr>
        <w:t xml:space="preserve"> se formalizaría en un contrato de Alta Dirección regulado en el Real Decreto 1382/1985, de 1 de agosto, por el que se regula la relación laboral de carácter especial del personal de alta dirección y estará sometido a las instrucciones relativas a procesos de selección, contratación y cese de las gerencias y altas direcciones de los Organismos Autónomos, Entidades Públicas Empresariales, Consorcios, Sociedades Mercantiles y Fundaciones del Sector Público Insular, aprobadas por este Consejo de Gobierno Insular de </w:t>
      </w:r>
      <w:smartTag w:uri="urn:schemas-microsoft-com:office:smarttags" w:element="PersonName">
        <w:smartTagPr>
          <w:attr w:name="ProductID" w:val="la Corporaci￳n"/>
        </w:smartTagPr>
        <w:r w:rsidRPr="005A245F">
          <w:rPr>
            <w:rFonts w:ascii="Arial" w:hAnsi="Arial" w:cs="Arial"/>
            <w:sz w:val="22"/>
            <w:szCs w:val="22"/>
          </w:rPr>
          <w:t>la Corporación</w:t>
        </w:r>
      </w:smartTag>
      <w:r w:rsidRPr="005A245F">
        <w:rPr>
          <w:rFonts w:ascii="Arial" w:hAnsi="Arial" w:cs="Arial"/>
          <w:sz w:val="22"/>
          <w:szCs w:val="22"/>
        </w:rPr>
        <w:t xml:space="preserve"> de fecha 28 de julio de 2015 y lo previsto al respecto en las Bases de Ejecución del Presupuesto.</w:t>
      </w:r>
    </w:p>
    <w:p w:rsidR="00A4440D" w:rsidRPr="005A245F" w:rsidRDefault="00A4440D" w:rsidP="00A4440D">
      <w:pPr>
        <w:tabs>
          <w:tab w:val="left" w:pos="720"/>
          <w:tab w:val="left" w:pos="900"/>
        </w:tabs>
        <w:spacing w:before="120"/>
        <w:ind w:firstLine="720"/>
        <w:jc w:val="both"/>
        <w:rPr>
          <w:rFonts w:ascii="Arial" w:hAnsi="Arial" w:cs="Arial"/>
          <w:sz w:val="22"/>
          <w:szCs w:val="22"/>
        </w:rPr>
      </w:pPr>
      <w:r w:rsidRPr="005A245F">
        <w:rPr>
          <w:rFonts w:ascii="Arial" w:hAnsi="Arial" w:cs="Arial"/>
          <w:sz w:val="22"/>
          <w:szCs w:val="22"/>
        </w:rPr>
        <w:t xml:space="preserve">En consecuencia, </w:t>
      </w:r>
      <w:r w:rsidRPr="005A245F">
        <w:rPr>
          <w:rFonts w:ascii="Arial" w:hAnsi="Arial" w:cs="Arial"/>
          <w:b/>
          <w:bCs/>
          <w:sz w:val="22"/>
          <w:szCs w:val="22"/>
        </w:rPr>
        <w:t xml:space="preserve">sus retribuciones básicas y complementarias se incluirán dentro de los límites de su grupo de clasificación, salvo aquellas retribuciones variables complementarias por dirección musical de conciertos que en su caso se propongan, y que asuma como Director de </w:t>
      </w:r>
      <w:smartTag w:uri="urn:schemas-microsoft-com:office:smarttags" w:element="PersonName">
        <w:smartTagPr>
          <w:attr w:name="ProductID" w:val="la OST"/>
        </w:smartTagPr>
        <w:r w:rsidRPr="005A245F">
          <w:rPr>
            <w:rFonts w:ascii="Arial" w:hAnsi="Arial" w:cs="Arial"/>
            <w:b/>
            <w:bCs/>
            <w:sz w:val="22"/>
            <w:szCs w:val="22"/>
          </w:rPr>
          <w:t>la OST</w:t>
        </w:r>
      </w:smartTag>
      <w:r w:rsidRPr="005A245F">
        <w:rPr>
          <w:rFonts w:ascii="Arial" w:hAnsi="Arial" w:cs="Arial"/>
          <w:b/>
          <w:bCs/>
          <w:sz w:val="22"/>
          <w:szCs w:val="22"/>
        </w:rPr>
        <w:t>, previa aprobación por este Consejo de Gobierno Insular del nivel retributivo del puesto</w:t>
      </w:r>
      <w:r w:rsidRPr="005A245F">
        <w:rPr>
          <w:rFonts w:ascii="Arial" w:hAnsi="Arial" w:cs="Arial"/>
          <w:sz w:val="22"/>
          <w:szCs w:val="22"/>
        </w:rPr>
        <w:t xml:space="preserve">, según se prevea o no la atribución de la dirección de conciertos y su número, que podrá superar el referido límite. </w:t>
      </w:r>
    </w:p>
    <w:p w:rsidR="00A4440D" w:rsidRPr="005A245F" w:rsidRDefault="00A4440D" w:rsidP="00A4440D">
      <w:pPr>
        <w:spacing w:before="120"/>
        <w:ind w:firstLine="709"/>
        <w:jc w:val="both"/>
        <w:rPr>
          <w:rFonts w:ascii="Arial" w:hAnsi="Arial" w:cs="Arial"/>
          <w:sz w:val="22"/>
          <w:szCs w:val="22"/>
        </w:rPr>
      </w:pPr>
      <w:r w:rsidRPr="005A245F">
        <w:rPr>
          <w:rFonts w:ascii="Arial" w:hAnsi="Arial" w:cs="Arial"/>
          <w:b/>
          <w:bCs/>
          <w:sz w:val="22"/>
          <w:szCs w:val="22"/>
        </w:rPr>
        <w:t xml:space="preserve">Considerando </w:t>
      </w:r>
      <w:r w:rsidRPr="005A245F">
        <w:rPr>
          <w:rFonts w:ascii="Arial" w:hAnsi="Arial" w:cs="Arial"/>
          <w:sz w:val="22"/>
          <w:szCs w:val="22"/>
        </w:rPr>
        <w:t xml:space="preserve">que en cuanto al procedimiento para la aprobación, teniendo en cuenta la competencia plenaria en virtud de </w:t>
      </w:r>
      <w:smartTag w:uri="urn:schemas-microsoft-com:office:smarttags" w:element="PersonName">
        <w:smartTagPr>
          <w:attr w:name="ProductID" w:val="la Disposici￳n Adicional"/>
        </w:smartTagPr>
        <w:r w:rsidRPr="005A245F">
          <w:rPr>
            <w:rFonts w:ascii="Arial" w:hAnsi="Arial" w:cs="Arial"/>
            <w:sz w:val="22"/>
            <w:szCs w:val="22"/>
          </w:rPr>
          <w:t>la Disposición Adicional</w:t>
        </w:r>
      </w:smartTag>
      <w:r w:rsidRPr="005A245F">
        <w:rPr>
          <w:rFonts w:ascii="Arial" w:hAnsi="Arial" w:cs="Arial"/>
          <w:sz w:val="22"/>
          <w:szCs w:val="22"/>
        </w:rPr>
        <w:t xml:space="preserve"> 12 de </w:t>
      </w:r>
      <w:smartTag w:uri="urn:schemas-microsoft-com:office:smarttags" w:element="PersonName">
        <w:smartTagPr>
          <w:attr w:name="ProductID" w:val="La Ley"/>
        </w:smartTagPr>
        <w:r w:rsidRPr="005A245F">
          <w:rPr>
            <w:rFonts w:ascii="Arial" w:hAnsi="Arial" w:cs="Arial"/>
            <w:sz w:val="22"/>
            <w:szCs w:val="22"/>
          </w:rPr>
          <w:t>la Ley</w:t>
        </w:r>
      </w:smartTag>
      <w:r w:rsidRPr="005A245F">
        <w:rPr>
          <w:rFonts w:ascii="Arial" w:hAnsi="Arial" w:cs="Arial"/>
          <w:sz w:val="22"/>
          <w:szCs w:val="22"/>
        </w:rPr>
        <w:t xml:space="preserve"> 7/1985, de 2 de abril, Reguladora de las Bases de Régimen Local, el artículo 29.3. e) del Texto Refundido del Reglamento Orgánico de esta Corporación Insular establece, que será atribución del Consejo de Gobierno Insular la propuesta al Pleno, mediante el procedimiento previsto en el artículo 63. De conformidad con el citado artículo 63 del Reglamento Orgánico, el Consejo de Gobierno Insular conocerá directamente de la propuesta de </w:t>
      </w:r>
      <w:smartTag w:uri="urn:schemas-microsoft-com:office:smarttags" w:element="PersonName">
        <w:smartTagPr>
          <w:attr w:name="ProductID" w:val="la Direcci￳n Insular"/>
        </w:smartTagPr>
        <w:r w:rsidRPr="005A245F">
          <w:rPr>
            <w:rFonts w:ascii="Arial" w:hAnsi="Arial" w:cs="Arial"/>
            <w:sz w:val="22"/>
            <w:szCs w:val="22"/>
          </w:rPr>
          <w:t>la Dirección Insular</w:t>
        </w:r>
      </w:smartTag>
      <w:r w:rsidRPr="005A245F">
        <w:rPr>
          <w:rFonts w:ascii="Arial" w:hAnsi="Arial" w:cs="Arial"/>
          <w:sz w:val="22"/>
          <w:szCs w:val="22"/>
        </w:rPr>
        <w:t xml:space="preserve"> de Recursos Humanos y Defensa Jurídica, elevada por </w:t>
      </w:r>
      <w:smartTag w:uri="urn:schemas-microsoft-com:office:smarttags" w:element="PersonName">
        <w:smartTagPr>
          <w:attr w:name="ProductID" w:val="la Direcci￳n Insular"/>
        </w:smartTagPr>
        <w:r w:rsidRPr="005A245F">
          <w:rPr>
            <w:rFonts w:ascii="Arial" w:hAnsi="Arial" w:cs="Arial"/>
            <w:sz w:val="22"/>
            <w:szCs w:val="22"/>
          </w:rPr>
          <w:t>la Dirección Insular</w:t>
        </w:r>
      </w:smartTag>
      <w:r w:rsidRPr="005A245F">
        <w:rPr>
          <w:rFonts w:ascii="Arial" w:hAnsi="Arial" w:cs="Arial"/>
          <w:sz w:val="22"/>
          <w:szCs w:val="22"/>
        </w:rPr>
        <w:t xml:space="preserve"> de Hacienda </w:t>
      </w:r>
    </w:p>
    <w:p w:rsidR="00A4440D" w:rsidRPr="005A245F" w:rsidRDefault="00A4440D" w:rsidP="00A4440D">
      <w:pPr>
        <w:spacing w:before="120"/>
        <w:ind w:firstLine="709"/>
        <w:jc w:val="both"/>
        <w:rPr>
          <w:rFonts w:ascii="Arial" w:hAnsi="Arial" w:cs="Arial"/>
          <w:sz w:val="22"/>
          <w:szCs w:val="22"/>
        </w:rPr>
      </w:pPr>
      <w:r w:rsidRPr="005A245F">
        <w:rPr>
          <w:rFonts w:ascii="Arial" w:hAnsi="Arial" w:cs="Arial"/>
          <w:b/>
          <w:bCs/>
          <w:sz w:val="22"/>
          <w:szCs w:val="22"/>
        </w:rPr>
        <w:t>Considerando</w:t>
      </w:r>
      <w:r w:rsidRPr="005A245F">
        <w:rPr>
          <w:rFonts w:ascii="Arial" w:hAnsi="Arial" w:cs="Arial"/>
          <w:sz w:val="22"/>
          <w:szCs w:val="22"/>
        </w:rPr>
        <w:t xml:space="preserve"> que dicha propuesta fue aprobada como Propuesta al Pleno por el Consejo de Gobierno Insular en sesión de día 15 de mayo del corriente y que </w:t>
      </w:r>
      <w:r w:rsidRPr="005A245F">
        <w:rPr>
          <w:rFonts w:ascii="Arial" w:hAnsi="Arial" w:cs="Arial"/>
          <w:sz w:val="22"/>
          <w:szCs w:val="22"/>
        </w:rPr>
        <w:lastRenderedPageBreak/>
        <w:t xml:space="preserve">mediante decreto del presidente, por razones justificadas y previa audiencia de </w:t>
      </w:r>
      <w:smartTag w:uri="urn:schemas-microsoft-com:office:smarttags" w:element="PersonName">
        <w:smartTagPr>
          <w:attr w:name="ProductID" w:val="la Junta"/>
        </w:smartTagPr>
        <w:r w:rsidRPr="005A245F">
          <w:rPr>
            <w:rFonts w:ascii="Arial" w:hAnsi="Arial" w:cs="Arial"/>
            <w:sz w:val="22"/>
            <w:szCs w:val="22"/>
          </w:rPr>
          <w:t>la Junta</w:t>
        </w:r>
      </w:smartTag>
      <w:r w:rsidRPr="005A245F">
        <w:rPr>
          <w:rFonts w:ascii="Arial" w:hAnsi="Arial" w:cs="Arial"/>
          <w:sz w:val="22"/>
          <w:szCs w:val="22"/>
        </w:rPr>
        <w:t xml:space="preserve"> de Portavoces, se redujo el plazo de exposición a efectos de presentación de enmiendas por los Grupos Políticos, a cinco días hábiles.</w:t>
      </w:r>
    </w:p>
    <w:p w:rsidR="00A4440D" w:rsidRPr="005A245F" w:rsidRDefault="00A4440D" w:rsidP="00A4440D">
      <w:pPr>
        <w:spacing w:before="120" w:after="120"/>
        <w:ind w:firstLine="709"/>
        <w:jc w:val="both"/>
        <w:rPr>
          <w:rFonts w:ascii="Arial" w:hAnsi="Arial" w:cs="Arial"/>
          <w:sz w:val="22"/>
          <w:szCs w:val="22"/>
        </w:rPr>
      </w:pPr>
      <w:r w:rsidRPr="005A245F">
        <w:rPr>
          <w:rFonts w:ascii="Arial" w:hAnsi="Arial" w:cs="Arial"/>
          <w:sz w:val="22"/>
          <w:szCs w:val="22"/>
        </w:rPr>
        <w:t>Por todo lo expuesto</w:t>
      </w:r>
      <w:r w:rsidRPr="005A245F">
        <w:rPr>
          <w:rFonts w:ascii="Arial" w:hAnsi="Arial" w:cs="Arial"/>
          <w:b/>
          <w:bCs/>
          <w:sz w:val="22"/>
          <w:szCs w:val="22"/>
        </w:rPr>
        <w:t xml:space="preserve">, este Pleno acuerda, con los votos favorables del Grupo Coalición Canaria-PNC (9) del Grupo Socialista (6) y del Grupo Popular (5); y la abstención del Grupo Podemos (5), lo siguiente: </w:t>
      </w:r>
    </w:p>
    <w:p w:rsidR="00A4440D" w:rsidRPr="005A245F" w:rsidRDefault="00A4440D" w:rsidP="00A4440D">
      <w:pPr>
        <w:tabs>
          <w:tab w:val="left" w:pos="720"/>
          <w:tab w:val="left" w:pos="900"/>
        </w:tabs>
        <w:spacing w:before="120"/>
        <w:ind w:firstLine="720"/>
        <w:jc w:val="both"/>
        <w:rPr>
          <w:rFonts w:ascii="Arial" w:hAnsi="Arial" w:cs="Arial"/>
          <w:sz w:val="22"/>
          <w:szCs w:val="22"/>
        </w:rPr>
      </w:pPr>
      <w:r w:rsidRPr="005A245F">
        <w:rPr>
          <w:rFonts w:ascii="Arial" w:hAnsi="Arial" w:cs="Arial"/>
          <w:b/>
          <w:bCs/>
          <w:sz w:val="22"/>
          <w:szCs w:val="22"/>
          <w:u w:val="single"/>
        </w:rPr>
        <w:t>PRIMERO</w:t>
      </w:r>
      <w:r w:rsidRPr="005A245F">
        <w:rPr>
          <w:rFonts w:ascii="Arial" w:hAnsi="Arial" w:cs="Arial"/>
          <w:b/>
          <w:bCs/>
          <w:sz w:val="22"/>
          <w:szCs w:val="22"/>
        </w:rPr>
        <w:t xml:space="preserve">.- Aprobar la propuesta de incluir una Addenda al Acuerdo de ese órgano de fecha 31 de julio de 2015, de aprobación de los Entes vinculados o dependientes del Excmo. Cabildo Insular de Tenerife, </w:t>
      </w:r>
      <w:r w:rsidRPr="005A245F">
        <w:rPr>
          <w:rFonts w:ascii="Arial" w:hAnsi="Arial" w:cs="Arial"/>
          <w:sz w:val="22"/>
          <w:szCs w:val="22"/>
        </w:rPr>
        <w:t>que contemple la posibilidad de que respecto a los Entes que por sus funciones artísticas lo requieran y que estén incluidos en el Grupo III de clasificación:</w:t>
      </w:r>
    </w:p>
    <w:p w:rsidR="00A4440D" w:rsidRPr="005A245F" w:rsidRDefault="00A4440D" w:rsidP="00A4440D">
      <w:pPr>
        <w:tabs>
          <w:tab w:val="left" w:pos="720"/>
          <w:tab w:val="left" w:pos="900"/>
        </w:tabs>
        <w:spacing w:before="240"/>
        <w:ind w:firstLine="720"/>
        <w:jc w:val="both"/>
        <w:rPr>
          <w:rFonts w:ascii="Arial" w:hAnsi="Arial" w:cs="Arial"/>
          <w:sz w:val="22"/>
          <w:szCs w:val="22"/>
        </w:rPr>
      </w:pPr>
      <w:r w:rsidRPr="005A245F">
        <w:rPr>
          <w:rFonts w:ascii="Arial" w:hAnsi="Arial" w:cs="Arial"/>
          <w:b/>
          <w:bCs/>
          <w:sz w:val="22"/>
          <w:szCs w:val="22"/>
        </w:rPr>
        <w:t xml:space="preserve">1.- </w:t>
      </w:r>
      <w:r w:rsidRPr="005A245F">
        <w:rPr>
          <w:rFonts w:ascii="Arial" w:hAnsi="Arial" w:cs="Arial"/>
          <w:sz w:val="22"/>
          <w:szCs w:val="22"/>
        </w:rPr>
        <w:t xml:space="preserve">Se autorice la posibilidad de un segundo directivo, Director Artístico, a los efectos previsto en </w:t>
      </w:r>
      <w:smartTag w:uri="urn:schemas-microsoft-com:office:smarttags" w:element="PersonName">
        <w:smartTagPr>
          <w:attr w:name="ProductID" w:val="la Disposici￳n Adicional"/>
        </w:smartTagPr>
        <w:r w:rsidRPr="005A245F">
          <w:rPr>
            <w:rFonts w:ascii="Arial" w:hAnsi="Arial" w:cs="Arial"/>
            <w:sz w:val="22"/>
            <w:szCs w:val="22"/>
          </w:rPr>
          <w:t>la Disposición Adicional</w:t>
        </w:r>
      </w:smartTag>
      <w:r w:rsidRPr="005A245F">
        <w:rPr>
          <w:rFonts w:ascii="Arial" w:hAnsi="Arial" w:cs="Arial"/>
          <w:sz w:val="22"/>
          <w:szCs w:val="22"/>
        </w:rPr>
        <w:t xml:space="preserve"> 12ª de </w:t>
      </w:r>
      <w:smartTag w:uri="urn:schemas-microsoft-com:office:smarttags" w:element="PersonName">
        <w:smartTagPr>
          <w:attr w:name="ProductID" w:val="La Ley"/>
        </w:smartTagPr>
        <w:r w:rsidRPr="005A245F">
          <w:rPr>
            <w:rFonts w:ascii="Arial" w:hAnsi="Arial" w:cs="Arial"/>
            <w:sz w:val="22"/>
            <w:szCs w:val="22"/>
          </w:rPr>
          <w:t>la Ley</w:t>
        </w:r>
      </w:smartTag>
      <w:r w:rsidRPr="005A245F">
        <w:rPr>
          <w:rFonts w:ascii="Arial" w:hAnsi="Arial" w:cs="Arial"/>
          <w:sz w:val="22"/>
          <w:szCs w:val="22"/>
        </w:rPr>
        <w:t xml:space="preserve"> 7/1985, de 2 de abril, Reguladora de las Bases de Régimen Local. </w:t>
      </w:r>
    </w:p>
    <w:p w:rsidR="00A4440D" w:rsidRPr="005A245F" w:rsidRDefault="00A4440D" w:rsidP="00A4440D">
      <w:pPr>
        <w:tabs>
          <w:tab w:val="left" w:pos="720"/>
          <w:tab w:val="left" w:pos="900"/>
        </w:tabs>
        <w:spacing w:before="240"/>
        <w:ind w:firstLine="720"/>
        <w:jc w:val="both"/>
        <w:rPr>
          <w:rFonts w:ascii="Arial" w:hAnsi="Arial" w:cs="Arial"/>
          <w:sz w:val="22"/>
          <w:szCs w:val="22"/>
        </w:rPr>
      </w:pPr>
      <w:r w:rsidRPr="005A245F">
        <w:rPr>
          <w:rFonts w:ascii="Arial" w:hAnsi="Arial" w:cs="Arial"/>
          <w:b/>
          <w:bCs/>
          <w:sz w:val="22"/>
          <w:szCs w:val="22"/>
        </w:rPr>
        <w:t>2.-</w:t>
      </w:r>
      <w:r w:rsidRPr="005A245F">
        <w:rPr>
          <w:rFonts w:ascii="Arial" w:hAnsi="Arial" w:cs="Arial"/>
          <w:sz w:val="22"/>
          <w:szCs w:val="22"/>
        </w:rPr>
        <w:t xml:space="preserve"> Las retribuciones (básicas y complementarias) de este segundo Directivo, se someterán al límite retributivo previsto en su grupo de clasificación (III).</w:t>
      </w:r>
    </w:p>
    <w:p w:rsidR="00A4440D" w:rsidRPr="005A245F" w:rsidRDefault="00A4440D" w:rsidP="00A4440D">
      <w:pPr>
        <w:tabs>
          <w:tab w:val="left" w:pos="720"/>
          <w:tab w:val="left" w:pos="900"/>
        </w:tabs>
        <w:spacing w:before="240"/>
        <w:ind w:firstLine="720"/>
        <w:jc w:val="both"/>
        <w:rPr>
          <w:rFonts w:ascii="Arial" w:hAnsi="Arial" w:cs="Arial"/>
          <w:sz w:val="22"/>
          <w:szCs w:val="22"/>
        </w:rPr>
      </w:pPr>
      <w:r w:rsidRPr="005A245F">
        <w:rPr>
          <w:rFonts w:ascii="Arial" w:hAnsi="Arial" w:cs="Arial"/>
          <w:b/>
          <w:bCs/>
          <w:sz w:val="22"/>
          <w:szCs w:val="22"/>
          <w:u w:val="single"/>
        </w:rPr>
        <w:t>SEGUNDO</w:t>
      </w:r>
      <w:r w:rsidRPr="005A245F">
        <w:rPr>
          <w:rFonts w:ascii="Arial" w:hAnsi="Arial" w:cs="Arial"/>
          <w:b/>
          <w:bCs/>
          <w:sz w:val="22"/>
          <w:szCs w:val="22"/>
        </w:rPr>
        <w:t xml:space="preserve">.- </w:t>
      </w:r>
      <w:r w:rsidRPr="005A245F">
        <w:rPr>
          <w:rFonts w:ascii="Arial" w:hAnsi="Arial" w:cs="Arial"/>
          <w:sz w:val="22"/>
          <w:szCs w:val="22"/>
        </w:rPr>
        <w:t xml:space="preserve">Previa aprobación por el Consejo de Gobierno Insular, podrá superarse el referido límite retributivo, únicamente si se le asigna, además de </w:t>
      </w:r>
      <w:smartTag w:uri="urn:schemas-microsoft-com:office:smarttags" w:element="PersonName">
        <w:smartTagPr>
          <w:attr w:name="ProductID" w:val="la Direcci￳n Art￭stica"/>
        </w:smartTagPr>
        <w:r w:rsidRPr="005A245F">
          <w:rPr>
            <w:rFonts w:ascii="Arial" w:hAnsi="Arial" w:cs="Arial"/>
            <w:sz w:val="22"/>
            <w:szCs w:val="22"/>
          </w:rPr>
          <w:t>la Dirección Artística</w:t>
        </w:r>
      </w:smartTag>
      <w:r w:rsidRPr="005A245F">
        <w:rPr>
          <w:rFonts w:ascii="Arial" w:hAnsi="Arial" w:cs="Arial"/>
          <w:sz w:val="22"/>
          <w:szCs w:val="22"/>
        </w:rPr>
        <w:t xml:space="preserve">, </w:t>
      </w:r>
      <w:smartTag w:uri="urn:schemas-microsoft-com:office:smarttags" w:element="PersonName">
        <w:smartTagPr>
          <w:attr w:name="ProductID" w:val="la Direcci￳n Musical"/>
        </w:smartTagPr>
        <w:r w:rsidRPr="005A245F">
          <w:rPr>
            <w:rFonts w:ascii="Arial" w:hAnsi="Arial" w:cs="Arial"/>
            <w:sz w:val="22"/>
            <w:szCs w:val="22"/>
          </w:rPr>
          <w:t>la Dirección Musical</w:t>
        </w:r>
      </w:smartTag>
      <w:r w:rsidRPr="005A245F">
        <w:rPr>
          <w:rFonts w:ascii="Arial" w:hAnsi="Arial" w:cs="Arial"/>
          <w:sz w:val="22"/>
          <w:szCs w:val="22"/>
        </w:rPr>
        <w:t xml:space="preserve"> de Conciertos de </w:t>
      </w:r>
      <w:smartTag w:uri="urn:schemas-microsoft-com:office:smarttags" w:element="PersonName">
        <w:smartTagPr>
          <w:attr w:name="ProductID" w:val="la Orquesta Sinf￳nica"/>
        </w:smartTagPr>
        <w:r w:rsidRPr="005A245F">
          <w:rPr>
            <w:rFonts w:ascii="Arial" w:hAnsi="Arial" w:cs="Arial"/>
            <w:sz w:val="22"/>
            <w:szCs w:val="22"/>
          </w:rPr>
          <w:t>la Orquesta Sinfónica</w:t>
        </w:r>
      </w:smartTag>
      <w:r w:rsidRPr="005A245F">
        <w:rPr>
          <w:rFonts w:ascii="Arial" w:hAnsi="Arial" w:cs="Arial"/>
          <w:sz w:val="22"/>
          <w:szCs w:val="22"/>
        </w:rPr>
        <w:t xml:space="preserve"> de Tenerife. Estas retribuciones serán variables y vinculadas a la dirección efectiva de conciertos, siempre y cuando para los mismos no se realice contratación administrativa de otro Director de Orquesta.</w:t>
      </w:r>
    </w:p>
    <w:p w:rsidR="00A4440D" w:rsidRPr="005A245F" w:rsidRDefault="00A4440D" w:rsidP="009615A5">
      <w:pPr>
        <w:spacing w:before="120" w:after="120" w:line="360" w:lineRule="auto"/>
        <w:jc w:val="center"/>
      </w:pPr>
    </w:p>
    <w:p w:rsidR="00A4440D" w:rsidRDefault="00A4440D" w:rsidP="009615A5">
      <w:pPr>
        <w:spacing w:before="120" w:after="120" w:line="360" w:lineRule="auto"/>
        <w:jc w:val="center"/>
      </w:pPr>
    </w:p>
    <w:p w:rsidR="00A4440D" w:rsidRPr="00E178CB" w:rsidRDefault="00A4440D" w:rsidP="009615A5">
      <w:pPr>
        <w:spacing w:before="120" w:after="120" w:line="360" w:lineRule="auto"/>
        <w:jc w:val="center"/>
        <w:rPr>
          <w:rFonts w:ascii="Arial" w:hAnsi="Arial" w:cs="Arial"/>
          <w:sz w:val="22"/>
          <w:szCs w:val="22"/>
          <w:lang w:val="es-ES_tradnl"/>
        </w:rPr>
      </w:pPr>
    </w:p>
    <w:sectPr w:rsidR="00A4440D" w:rsidRPr="00E178CB" w:rsidSect="00BD1F61">
      <w:headerReference w:type="default" r:id="rId9"/>
      <w:footerReference w:type="default" r:id="rId10"/>
      <w:headerReference w:type="first" r:id="rId11"/>
      <w:footerReference w:type="first" r:id="rId12"/>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FA1" w:rsidRDefault="00993FA1">
      <w:r>
        <w:separator/>
      </w:r>
    </w:p>
  </w:endnote>
  <w:endnote w:type="continuationSeparator" w:id="1">
    <w:p w:rsidR="00993FA1" w:rsidRDefault="00993F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A5" w:rsidRPr="009615A5" w:rsidRDefault="009615A5" w:rsidP="009615A5">
    <w:pPr>
      <w:pBdr>
        <w:top w:val="single" w:sz="8" w:space="1" w:color="auto"/>
      </w:pBdr>
      <w:tabs>
        <w:tab w:val="center" w:pos="4252"/>
        <w:tab w:val="right" w:pos="8504"/>
      </w:tabs>
      <w:rPr>
        <w:rFonts w:ascii="Tahoma" w:hAnsi="Tahoma"/>
        <w:sz w:val="14"/>
        <w:szCs w:val="14"/>
      </w:rPr>
    </w:pPr>
    <w:r w:rsidRPr="009615A5">
      <w:rPr>
        <w:rFonts w:ascii="Tahoma" w:hAnsi="Tahoma"/>
        <w:sz w:val="14"/>
        <w:szCs w:val="14"/>
      </w:rPr>
      <w:t>Plaza de España, 1</w:t>
    </w:r>
  </w:p>
  <w:p w:rsidR="009615A5" w:rsidRPr="009615A5" w:rsidRDefault="009615A5" w:rsidP="009615A5">
    <w:pPr>
      <w:tabs>
        <w:tab w:val="center" w:pos="4252"/>
        <w:tab w:val="right" w:pos="8504"/>
      </w:tabs>
      <w:rPr>
        <w:rFonts w:ascii="Tahoma" w:hAnsi="Tahoma"/>
        <w:sz w:val="14"/>
        <w:szCs w:val="14"/>
      </w:rPr>
    </w:pPr>
    <w:r w:rsidRPr="009615A5">
      <w:rPr>
        <w:rFonts w:ascii="Tahoma" w:hAnsi="Tahoma"/>
        <w:sz w:val="14"/>
        <w:szCs w:val="14"/>
      </w:rPr>
      <w:t>38003 Santa Cruz de Tenerife</w:t>
    </w:r>
  </w:p>
  <w:p w:rsidR="009615A5" w:rsidRPr="009615A5" w:rsidRDefault="009615A5" w:rsidP="009615A5">
    <w:pPr>
      <w:tabs>
        <w:tab w:val="center" w:pos="4252"/>
        <w:tab w:val="right" w:pos="8504"/>
      </w:tabs>
      <w:rPr>
        <w:rFonts w:ascii="Tahoma" w:hAnsi="Tahoma"/>
        <w:sz w:val="14"/>
        <w:szCs w:val="14"/>
      </w:rPr>
    </w:pPr>
    <w:r w:rsidRPr="009615A5">
      <w:rPr>
        <w:rFonts w:ascii="Tahoma" w:hAnsi="Tahoma"/>
        <w:sz w:val="14"/>
        <w:szCs w:val="14"/>
      </w:rPr>
      <w:t xml:space="preserve">Teléfono: </w:t>
    </w:r>
    <w:smartTag w:uri="urn:schemas-microsoft-com:office:smarttags" w:element="phone">
      <w:smartTagPr>
        <w:attr w:uri="urn:schemas-microsoft-com:office:office" w:name="ls" w:val="trans"/>
      </w:smartTagPr>
      <w:r w:rsidRPr="009615A5">
        <w:rPr>
          <w:rFonts w:ascii="Tahoma" w:hAnsi="Tahoma"/>
          <w:sz w:val="14"/>
          <w:szCs w:val="14"/>
        </w:rPr>
        <w:t>901 501 901</w:t>
      </w:r>
    </w:smartTag>
  </w:p>
  <w:p w:rsidR="009615A5" w:rsidRDefault="009615A5" w:rsidP="009615A5">
    <w:pPr>
      <w:pStyle w:val="Piedepgina"/>
    </w:pPr>
    <w:r w:rsidRPr="009615A5">
      <w:rPr>
        <w:rFonts w:ascii="Tahoma" w:hAnsi="Tahoma"/>
        <w:sz w:val="14"/>
        <w:szCs w:val="14"/>
      </w:rPr>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A5" w:rsidRPr="009615A5" w:rsidRDefault="009615A5" w:rsidP="009615A5">
    <w:pPr>
      <w:pBdr>
        <w:top w:val="single" w:sz="8" w:space="1" w:color="auto"/>
      </w:pBdr>
      <w:tabs>
        <w:tab w:val="center" w:pos="4252"/>
        <w:tab w:val="right" w:pos="8504"/>
      </w:tabs>
      <w:rPr>
        <w:rFonts w:ascii="Tahoma" w:hAnsi="Tahoma"/>
        <w:sz w:val="14"/>
        <w:szCs w:val="14"/>
      </w:rPr>
    </w:pPr>
    <w:r w:rsidRPr="009615A5">
      <w:rPr>
        <w:rFonts w:ascii="Tahoma" w:hAnsi="Tahoma"/>
        <w:sz w:val="14"/>
        <w:szCs w:val="14"/>
      </w:rPr>
      <w:t>Plaza de España, 1</w:t>
    </w:r>
  </w:p>
  <w:p w:rsidR="009615A5" w:rsidRPr="009615A5" w:rsidRDefault="009615A5" w:rsidP="009615A5">
    <w:pPr>
      <w:tabs>
        <w:tab w:val="center" w:pos="4252"/>
        <w:tab w:val="right" w:pos="8504"/>
      </w:tabs>
      <w:rPr>
        <w:rFonts w:ascii="Tahoma" w:hAnsi="Tahoma"/>
        <w:sz w:val="14"/>
        <w:szCs w:val="14"/>
      </w:rPr>
    </w:pPr>
    <w:r w:rsidRPr="009615A5">
      <w:rPr>
        <w:rFonts w:ascii="Tahoma" w:hAnsi="Tahoma"/>
        <w:sz w:val="14"/>
        <w:szCs w:val="14"/>
      </w:rPr>
      <w:t>38003 Santa Cruz de Tenerife</w:t>
    </w:r>
  </w:p>
  <w:p w:rsidR="009615A5" w:rsidRPr="009615A5" w:rsidRDefault="009615A5" w:rsidP="009615A5">
    <w:pPr>
      <w:tabs>
        <w:tab w:val="center" w:pos="4252"/>
        <w:tab w:val="right" w:pos="8504"/>
      </w:tabs>
      <w:rPr>
        <w:rFonts w:ascii="Tahoma" w:hAnsi="Tahoma"/>
        <w:sz w:val="14"/>
        <w:szCs w:val="14"/>
      </w:rPr>
    </w:pPr>
    <w:r w:rsidRPr="009615A5">
      <w:rPr>
        <w:rFonts w:ascii="Tahoma" w:hAnsi="Tahoma"/>
        <w:sz w:val="14"/>
        <w:szCs w:val="14"/>
      </w:rPr>
      <w:t xml:space="preserve">Teléfono: </w:t>
    </w:r>
    <w:smartTag w:uri="urn:schemas-microsoft-com:office:smarttags" w:element="phone">
      <w:smartTagPr>
        <w:attr w:uri="urn:schemas-microsoft-com:office:office" w:name="ls" w:val="trans"/>
      </w:smartTagPr>
      <w:r w:rsidRPr="009615A5">
        <w:rPr>
          <w:rFonts w:ascii="Tahoma" w:hAnsi="Tahoma"/>
          <w:sz w:val="14"/>
          <w:szCs w:val="14"/>
        </w:rPr>
        <w:t>901 501 901</w:t>
      </w:r>
    </w:smartTag>
  </w:p>
  <w:p w:rsidR="009615A5" w:rsidRDefault="009615A5" w:rsidP="009615A5">
    <w:pPr>
      <w:pStyle w:val="Piedepgina"/>
    </w:pPr>
    <w:r w:rsidRPr="009615A5">
      <w:rPr>
        <w:rFonts w:ascii="Tahoma" w:hAnsi="Tahoma"/>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FA1" w:rsidRDefault="00993FA1">
      <w:r>
        <w:separator/>
      </w:r>
    </w:p>
  </w:footnote>
  <w:footnote w:type="continuationSeparator" w:id="1">
    <w:p w:rsidR="00993FA1" w:rsidRDefault="00993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A5" w:rsidRDefault="006B0F69">
    <w:pPr>
      <w:pStyle w:val="Encabezado"/>
    </w:pPr>
    <w:r>
      <w:rPr>
        <w:noProof/>
      </w:rPr>
      <w:drawing>
        <wp:inline distT="0" distB="0" distL="0" distR="0">
          <wp:extent cx="533400" cy="711200"/>
          <wp:effectExtent l="19050" t="0" r="0" b="0"/>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533400" cy="7112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819"/>
      <w:gridCol w:w="6158"/>
    </w:tblGrid>
    <w:tr w:rsidR="009615A5" w:rsidRPr="009615A5" w:rsidTr="003F1378">
      <w:trPr>
        <w:trHeight w:val="1433"/>
      </w:trPr>
      <w:tc>
        <w:tcPr>
          <w:tcW w:w="1819" w:type="dxa"/>
        </w:tcPr>
        <w:p w:rsidR="009615A5" w:rsidRPr="009615A5" w:rsidRDefault="006B0F69" w:rsidP="009615A5">
          <w:pPr>
            <w:jc w:val="both"/>
            <w:rPr>
              <w:rFonts w:ascii="Arial" w:eastAsia="Cambria" w:hAnsi="Arial" w:cs="Arial"/>
              <w:lang w:val="es-ES_tradnl" w:eastAsia="en-US"/>
            </w:rPr>
          </w:pPr>
          <w:r>
            <w:rPr>
              <w:rFonts w:ascii="Arial" w:eastAsia="Cambria" w:hAnsi="Arial" w:cs="Arial"/>
              <w:noProof/>
            </w:rPr>
            <w:drawing>
              <wp:inline distT="0" distB="0" distL="0" distR="0">
                <wp:extent cx="1079500" cy="850900"/>
                <wp:effectExtent l="19050" t="0" r="6350" b="0"/>
                <wp:docPr id="3" name="Imagen 3"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ildo de Tenerife"/>
                        <pic:cNvPicPr>
                          <a:picLocks noChangeAspect="1" noChangeArrowheads="1"/>
                        </pic:cNvPicPr>
                      </pic:nvPicPr>
                      <pic:blipFill>
                        <a:blip r:embed="rId1"/>
                        <a:srcRect/>
                        <a:stretch>
                          <a:fillRect/>
                        </a:stretch>
                      </pic:blipFill>
                      <pic:spPr bwMode="auto">
                        <a:xfrm>
                          <a:off x="0" y="0"/>
                          <a:ext cx="1079500" cy="850900"/>
                        </a:xfrm>
                        <a:prstGeom prst="rect">
                          <a:avLst/>
                        </a:prstGeom>
                        <a:noFill/>
                        <a:ln w="9525">
                          <a:noFill/>
                          <a:miter lim="800000"/>
                          <a:headEnd/>
                          <a:tailEnd/>
                        </a:ln>
                      </pic:spPr>
                    </pic:pic>
                  </a:graphicData>
                </a:graphic>
              </wp:inline>
            </w:drawing>
          </w:r>
        </w:p>
      </w:tc>
      <w:tc>
        <w:tcPr>
          <w:tcW w:w="6158" w:type="dxa"/>
        </w:tcPr>
        <w:p w:rsidR="009615A5" w:rsidRPr="009615A5" w:rsidRDefault="009615A5" w:rsidP="009615A5">
          <w:pPr>
            <w:tabs>
              <w:tab w:val="left" w:leader="dot" w:pos="4591"/>
            </w:tabs>
            <w:spacing w:before="240" w:line="200" w:lineRule="exact"/>
            <w:rPr>
              <w:rFonts w:ascii="Arial" w:eastAsia="Cambria" w:hAnsi="Arial" w:cs="Arial"/>
              <w:bCs/>
              <w:lang w:eastAsia="en-US"/>
            </w:rPr>
          </w:pPr>
          <w:r w:rsidRPr="009615A5">
            <w:rPr>
              <w:rFonts w:ascii="Arial" w:eastAsia="Cambria" w:hAnsi="Arial" w:cs="Arial"/>
              <w:b/>
              <w:bCs/>
              <w:lang w:eastAsia="en-US"/>
            </w:rPr>
            <w:t>Área de Presidencia</w:t>
          </w:r>
        </w:p>
        <w:p w:rsidR="009615A5" w:rsidRPr="009615A5" w:rsidRDefault="009615A5" w:rsidP="009615A5">
          <w:pPr>
            <w:tabs>
              <w:tab w:val="left" w:leader="dot" w:pos="4734"/>
            </w:tabs>
            <w:spacing w:before="240" w:line="200" w:lineRule="exact"/>
            <w:jc w:val="both"/>
            <w:rPr>
              <w:rFonts w:ascii="Arial" w:eastAsia="Cambria" w:hAnsi="Arial" w:cs="Arial"/>
              <w:bCs/>
              <w:sz w:val="18"/>
              <w:lang w:eastAsia="en-US"/>
            </w:rPr>
          </w:pPr>
          <w:r w:rsidRPr="009615A5">
            <w:rPr>
              <w:rFonts w:ascii="Arial" w:eastAsia="Cambria" w:hAnsi="Arial" w:cs="Arial"/>
              <w:bCs/>
              <w:sz w:val="18"/>
              <w:lang w:eastAsia="en-US"/>
            </w:rPr>
            <w:t>Servicio Administrativo de Presupuestos y Gasto Público</w:t>
          </w:r>
        </w:p>
      </w:tc>
    </w:tr>
  </w:tbl>
  <w:p w:rsidR="009615A5" w:rsidRPr="009615A5" w:rsidRDefault="009615A5">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63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14E83399"/>
    <w:multiLevelType w:val="hybridMultilevel"/>
    <w:tmpl w:val="686C5758"/>
    <w:lvl w:ilvl="0" w:tplc="0C0A000B">
      <w:start w:val="1"/>
      <w:numFmt w:val="bullet"/>
      <w:lvlText w:val=""/>
      <w:lvlJc w:val="left"/>
      <w:pPr>
        <w:tabs>
          <w:tab w:val="num" w:pos="1260"/>
        </w:tabs>
        <w:ind w:left="1260" w:hanging="360"/>
      </w:pPr>
      <w:rPr>
        <w:rFonts w:ascii="Wingdings" w:hAnsi="Wingdings" w:hint="default"/>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2">
    <w:nsid w:val="2EE83128"/>
    <w:multiLevelType w:val="singleLevel"/>
    <w:tmpl w:val="0C0A0017"/>
    <w:lvl w:ilvl="0">
      <w:start w:val="1"/>
      <w:numFmt w:val="lowerLetter"/>
      <w:lvlText w:val="%1)"/>
      <w:lvlJc w:val="left"/>
      <w:pPr>
        <w:tabs>
          <w:tab w:val="num" w:pos="360"/>
        </w:tabs>
        <w:ind w:left="360" w:hanging="360"/>
      </w:pPr>
    </w:lvl>
  </w:abstractNum>
  <w:abstractNum w:abstractNumId="3">
    <w:nsid w:val="36D71855"/>
    <w:multiLevelType w:val="hybridMultilevel"/>
    <w:tmpl w:val="742C4542"/>
    <w:lvl w:ilvl="0" w:tplc="70586524">
      <w:start w:val="1"/>
      <w:numFmt w:val="bullet"/>
      <w:lvlText w:val=""/>
      <w:lvlJc w:val="left"/>
      <w:pPr>
        <w:tabs>
          <w:tab w:val="num" w:pos="1363"/>
        </w:tabs>
        <w:ind w:left="1363" w:hanging="283"/>
      </w:pPr>
      <w:rPr>
        <w:rFonts w:ascii="Symbol" w:hAnsi="Symbol"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4BB8177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nsid w:val="4E100D8C"/>
    <w:multiLevelType w:val="multilevel"/>
    <w:tmpl w:val="742C4542"/>
    <w:lvl w:ilvl="0">
      <w:start w:val="1"/>
      <w:numFmt w:val="bullet"/>
      <w:lvlText w:val=""/>
      <w:lvlJc w:val="left"/>
      <w:pPr>
        <w:tabs>
          <w:tab w:val="num" w:pos="1363"/>
        </w:tabs>
        <w:ind w:left="1363" w:hanging="283"/>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54D83589"/>
    <w:multiLevelType w:val="hybridMultilevel"/>
    <w:tmpl w:val="EF8E98F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nsid w:val="55445CF7"/>
    <w:multiLevelType w:val="multilevel"/>
    <w:tmpl w:val="EF8E98F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58F1649F"/>
    <w:multiLevelType w:val="hybridMultilevel"/>
    <w:tmpl w:val="DC5C6E7A"/>
    <w:lvl w:ilvl="0" w:tplc="5770D010">
      <w:numFmt w:val="bullet"/>
      <w:lvlText w:val="-"/>
      <w:lvlJc w:val="left"/>
      <w:pPr>
        <w:tabs>
          <w:tab w:val="num" w:pos="1068"/>
        </w:tabs>
        <w:ind w:left="1068" w:hanging="360"/>
      </w:pPr>
      <w:rPr>
        <w:rFonts w:ascii="Arial" w:eastAsia="Times New Roman" w:hAnsi="Arial" w:hint="default"/>
        <w:b/>
      </w:rPr>
    </w:lvl>
    <w:lvl w:ilvl="1" w:tplc="00400936">
      <w:start w:val="1"/>
      <w:numFmt w:val="lowerLetter"/>
      <w:lvlText w:val="%2)"/>
      <w:lvlJc w:val="left"/>
      <w:pPr>
        <w:tabs>
          <w:tab w:val="num" w:pos="1788"/>
        </w:tabs>
        <w:ind w:left="1788" w:hanging="360"/>
      </w:pPr>
      <w:rPr>
        <w:rFonts w:cs="Times New Roman" w:hint="default"/>
        <w:b/>
        <w:bCs/>
      </w:rPr>
    </w:lvl>
    <w:lvl w:ilvl="2" w:tplc="5770D010">
      <w:numFmt w:val="bullet"/>
      <w:lvlText w:val="-"/>
      <w:lvlJc w:val="left"/>
      <w:pPr>
        <w:tabs>
          <w:tab w:val="num" w:pos="2688"/>
        </w:tabs>
        <w:ind w:left="2688" w:hanging="360"/>
      </w:pPr>
      <w:rPr>
        <w:rFonts w:ascii="Arial" w:eastAsia="Times New Roman" w:hAnsi="Arial" w:hint="default"/>
        <w:b/>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9">
    <w:nsid w:val="5D623143"/>
    <w:multiLevelType w:val="hybridMultilevel"/>
    <w:tmpl w:val="1E7A9806"/>
    <w:lvl w:ilvl="0" w:tplc="5770D010">
      <w:numFmt w:val="bullet"/>
      <w:lvlText w:val="-"/>
      <w:lvlJc w:val="left"/>
      <w:pPr>
        <w:tabs>
          <w:tab w:val="num" w:pos="1068"/>
        </w:tabs>
        <w:ind w:left="1068" w:hanging="360"/>
      </w:pPr>
      <w:rPr>
        <w:rFonts w:ascii="Arial" w:eastAsia="Times New Roman" w:hAnsi="Arial" w:hint="default"/>
        <w:b/>
      </w:rPr>
    </w:lvl>
    <w:lvl w:ilvl="1" w:tplc="00400936">
      <w:start w:val="1"/>
      <w:numFmt w:val="lowerLetter"/>
      <w:lvlText w:val="%2)"/>
      <w:lvlJc w:val="left"/>
      <w:pPr>
        <w:tabs>
          <w:tab w:val="num" w:pos="1788"/>
        </w:tabs>
        <w:ind w:left="1788" w:hanging="360"/>
      </w:pPr>
      <w:rPr>
        <w:rFonts w:cs="Times New Roman" w:hint="default"/>
        <w:b/>
        <w:bCs/>
      </w:rPr>
    </w:lvl>
    <w:lvl w:ilvl="2" w:tplc="5770D010">
      <w:numFmt w:val="bullet"/>
      <w:lvlText w:val="-"/>
      <w:lvlJc w:val="left"/>
      <w:pPr>
        <w:tabs>
          <w:tab w:val="num" w:pos="2688"/>
        </w:tabs>
        <w:ind w:left="2688" w:hanging="360"/>
      </w:pPr>
      <w:rPr>
        <w:rFonts w:ascii="Arial" w:eastAsia="Times New Roman" w:hAnsi="Arial" w:hint="default"/>
        <w:b/>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10">
    <w:nsid w:val="62FD5A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66836F66"/>
    <w:multiLevelType w:val="singleLevel"/>
    <w:tmpl w:val="0C0A000F"/>
    <w:lvl w:ilvl="0">
      <w:start w:val="1"/>
      <w:numFmt w:val="decimal"/>
      <w:lvlText w:val="%1."/>
      <w:lvlJc w:val="left"/>
      <w:pPr>
        <w:tabs>
          <w:tab w:val="num" w:pos="360"/>
        </w:tabs>
        <w:ind w:left="360" w:hanging="360"/>
      </w:pPr>
    </w:lvl>
  </w:abstractNum>
  <w:abstractNum w:abstractNumId="12">
    <w:nsid w:val="6AD9589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nsid w:val="6F8B7E91"/>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nsid w:val="6F8C2C3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5">
    <w:nsid w:val="789A733E"/>
    <w:multiLevelType w:val="hybridMultilevel"/>
    <w:tmpl w:val="E514D8C0"/>
    <w:lvl w:ilvl="0" w:tplc="0C0A0005">
      <w:start w:val="1"/>
      <w:numFmt w:val="bullet"/>
      <w:lvlText w:val=""/>
      <w:lvlJc w:val="left"/>
      <w:pPr>
        <w:tabs>
          <w:tab w:val="num" w:pos="1440"/>
        </w:tabs>
        <w:ind w:left="1440" w:hanging="360"/>
      </w:pPr>
      <w:rPr>
        <w:rFonts w:ascii="Wingdings" w:hAnsi="Wingding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6">
    <w:nsid w:val="7B6B0A8F"/>
    <w:multiLevelType w:val="hybridMultilevel"/>
    <w:tmpl w:val="42EA8A48"/>
    <w:lvl w:ilvl="0" w:tplc="E7F8A108">
      <w:start w:val="39"/>
      <w:numFmt w:val="bullet"/>
      <w:lvlText w:val="-"/>
      <w:lvlJc w:val="left"/>
      <w:pPr>
        <w:tabs>
          <w:tab w:val="num" w:pos="720"/>
        </w:tabs>
        <w:ind w:left="720" w:hanging="360"/>
      </w:pPr>
      <w:rPr>
        <w:rFonts w:ascii="Arial" w:eastAsia="Times New Roman" w:hAnsi="Arial" w:hint="default"/>
      </w:rPr>
    </w:lvl>
    <w:lvl w:ilvl="1" w:tplc="D56E9928">
      <w:start w:val="1"/>
      <w:numFmt w:val="bullet"/>
      <w:lvlText w:val="o"/>
      <w:lvlJc w:val="left"/>
      <w:pPr>
        <w:tabs>
          <w:tab w:val="num" w:pos="717"/>
        </w:tabs>
        <w:ind w:left="717" w:hanging="360"/>
      </w:pPr>
      <w:rPr>
        <w:rFonts w:ascii="Courier New" w:hAnsi="Courier New"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5770D010">
      <w:numFmt w:val="bullet"/>
      <w:lvlText w:val="-"/>
      <w:lvlJc w:val="left"/>
      <w:pPr>
        <w:tabs>
          <w:tab w:val="num" w:pos="2880"/>
        </w:tabs>
        <w:ind w:left="2880" w:hanging="360"/>
      </w:pPr>
      <w:rPr>
        <w:rFonts w:ascii="Arial" w:eastAsia="Times New Roman" w:hAnsi="Aria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7C790157"/>
    <w:multiLevelType w:val="hybridMultilevel"/>
    <w:tmpl w:val="08D66D08"/>
    <w:lvl w:ilvl="0" w:tplc="CA2223FE">
      <w:start w:val="1"/>
      <w:numFmt w:val="bullet"/>
      <w:lvlText w:val="•"/>
      <w:lvlJc w:val="left"/>
      <w:pPr>
        <w:ind w:left="1431" w:hanging="360"/>
      </w:pPr>
      <w:rPr>
        <w:rFonts w:ascii="Arial" w:eastAsia="Times New Roman" w:hAnsi="Arial" w:hint="default"/>
      </w:rPr>
    </w:lvl>
    <w:lvl w:ilvl="1" w:tplc="0C0A0003">
      <w:start w:val="1"/>
      <w:numFmt w:val="bullet"/>
      <w:lvlText w:val="o"/>
      <w:lvlJc w:val="left"/>
      <w:pPr>
        <w:ind w:left="2151" w:hanging="360"/>
      </w:pPr>
      <w:rPr>
        <w:rFonts w:ascii="Courier New" w:hAnsi="Courier New" w:hint="default"/>
      </w:rPr>
    </w:lvl>
    <w:lvl w:ilvl="2" w:tplc="0C0A0005">
      <w:start w:val="1"/>
      <w:numFmt w:val="bullet"/>
      <w:lvlText w:val=""/>
      <w:lvlJc w:val="left"/>
      <w:pPr>
        <w:ind w:left="2871" w:hanging="360"/>
      </w:pPr>
      <w:rPr>
        <w:rFonts w:ascii="Wingdings" w:hAnsi="Wingdings" w:hint="default"/>
      </w:rPr>
    </w:lvl>
    <w:lvl w:ilvl="3" w:tplc="0C0A0001">
      <w:start w:val="1"/>
      <w:numFmt w:val="bullet"/>
      <w:lvlText w:val=""/>
      <w:lvlJc w:val="left"/>
      <w:pPr>
        <w:ind w:left="3591" w:hanging="360"/>
      </w:pPr>
      <w:rPr>
        <w:rFonts w:ascii="Symbol" w:hAnsi="Symbol" w:hint="default"/>
      </w:rPr>
    </w:lvl>
    <w:lvl w:ilvl="4" w:tplc="0C0A0003">
      <w:start w:val="1"/>
      <w:numFmt w:val="bullet"/>
      <w:lvlText w:val="o"/>
      <w:lvlJc w:val="left"/>
      <w:pPr>
        <w:ind w:left="4311" w:hanging="360"/>
      </w:pPr>
      <w:rPr>
        <w:rFonts w:ascii="Courier New" w:hAnsi="Courier New" w:hint="default"/>
      </w:rPr>
    </w:lvl>
    <w:lvl w:ilvl="5" w:tplc="0C0A0005">
      <w:start w:val="1"/>
      <w:numFmt w:val="bullet"/>
      <w:lvlText w:val=""/>
      <w:lvlJc w:val="left"/>
      <w:pPr>
        <w:ind w:left="5031" w:hanging="360"/>
      </w:pPr>
      <w:rPr>
        <w:rFonts w:ascii="Wingdings" w:hAnsi="Wingdings" w:hint="default"/>
      </w:rPr>
    </w:lvl>
    <w:lvl w:ilvl="6" w:tplc="0C0A0001">
      <w:start w:val="1"/>
      <w:numFmt w:val="bullet"/>
      <w:lvlText w:val=""/>
      <w:lvlJc w:val="left"/>
      <w:pPr>
        <w:ind w:left="5751" w:hanging="360"/>
      </w:pPr>
      <w:rPr>
        <w:rFonts w:ascii="Symbol" w:hAnsi="Symbol" w:hint="default"/>
      </w:rPr>
    </w:lvl>
    <w:lvl w:ilvl="7" w:tplc="0C0A0003">
      <w:start w:val="1"/>
      <w:numFmt w:val="bullet"/>
      <w:lvlText w:val="o"/>
      <w:lvlJc w:val="left"/>
      <w:pPr>
        <w:ind w:left="6471" w:hanging="360"/>
      </w:pPr>
      <w:rPr>
        <w:rFonts w:ascii="Courier New" w:hAnsi="Courier New" w:hint="default"/>
      </w:rPr>
    </w:lvl>
    <w:lvl w:ilvl="8" w:tplc="0C0A0005">
      <w:start w:val="1"/>
      <w:numFmt w:val="bullet"/>
      <w:lvlText w:val=""/>
      <w:lvlJc w:val="left"/>
      <w:pPr>
        <w:ind w:left="7191"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15"/>
  </w:num>
  <w:num w:numId="6">
    <w:abstractNumId w:val="12"/>
  </w:num>
  <w:num w:numId="7">
    <w:abstractNumId w:val="4"/>
  </w:num>
  <w:num w:numId="8">
    <w:abstractNumId w:val="11"/>
  </w:num>
  <w:num w:numId="9">
    <w:abstractNumId w:val="13"/>
  </w:num>
  <w:num w:numId="10">
    <w:abstractNumId w:val="10"/>
  </w:num>
  <w:num w:numId="11">
    <w:abstractNumId w:val="14"/>
  </w:num>
  <w:num w:numId="12">
    <w:abstractNumId w:val="0"/>
  </w:num>
  <w:num w:numId="13">
    <w:abstractNumId w:val="2"/>
  </w:num>
  <w:num w:numId="14">
    <w:abstractNumId w:val="1"/>
  </w:num>
  <w:num w:numId="15">
    <w:abstractNumId w:val="16"/>
  </w:num>
  <w:num w:numId="16">
    <w:abstractNumId w:val="8"/>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F3568"/>
    <w:rsid w:val="00063EA1"/>
    <w:rsid w:val="000C28E4"/>
    <w:rsid w:val="000E3520"/>
    <w:rsid w:val="00105813"/>
    <w:rsid w:val="001446E8"/>
    <w:rsid w:val="00176C46"/>
    <w:rsid w:val="001B5C05"/>
    <w:rsid w:val="002360B1"/>
    <w:rsid w:val="00240402"/>
    <w:rsid w:val="00290D06"/>
    <w:rsid w:val="00295CC8"/>
    <w:rsid w:val="002A1026"/>
    <w:rsid w:val="002B66E8"/>
    <w:rsid w:val="00320A83"/>
    <w:rsid w:val="00377110"/>
    <w:rsid w:val="00392857"/>
    <w:rsid w:val="003F1378"/>
    <w:rsid w:val="004B7EA7"/>
    <w:rsid w:val="004E50B4"/>
    <w:rsid w:val="004E65D7"/>
    <w:rsid w:val="00527621"/>
    <w:rsid w:val="0053213A"/>
    <w:rsid w:val="00586EF2"/>
    <w:rsid w:val="005A245F"/>
    <w:rsid w:val="005B255F"/>
    <w:rsid w:val="005F677B"/>
    <w:rsid w:val="006452C8"/>
    <w:rsid w:val="006A2D82"/>
    <w:rsid w:val="006A4AB2"/>
    <w:rsid w:val="006B0F69"/>
    <w:rsid w:val="006B3A04"/>
    <w:rsid w:val="006F7117"/>
    <w:rsid w:val="007414CA"/>
    <w:rsid w:val="007D0A8C"/>
    <w:rsid w:val="0082704C"/>
    <w:rsid w:val="008A10BC"/>
    <w:rsid w:val="008E370A"/>
    <w:rsid w:val="009276E8"/>
    <w:rsid w:val="00931811"/>
    <w:rsid w:val="009615A5"/>
    <w:rsid w:val="00987C92"/>
    <w:rsid w:val="00993FA1"/>
    <w:rsid w:val="009A7BFB"/>
    <w:rsid w:val="00A34C74"/>
    <w:rsid w:val="00A4440D"/>
    <w:rsid w:val="00A57505"/>
    <w:rsid w:val="00AD4783"/>
    <w:rsid w:val="00B6193E"/>
    <w:rsid w:val="00B6213F"/>
    <w:rsid w:val="00B91F6A"/>
    <w:rsid w:val="00BA2A3C"/>
    <w:rsid w:val="00BA3990"/>
    <w:rsid w:val="00BB69B6"/>
    <w:rsid w:val="00BD1F61"/>
    <w:rsid w:val="00C7582B"/>
    <w:rsid w:val="00CA5A3F"/>
    <w:rsid w:val="00CF2F63"/>
    <w:rsid w:val="00D24AFB"/>
    <w:rsid w:val="00D25C5A"/>
    <w:rsid w:val="00DB4C06"/>
    <w:rsid w:val="00DF6110"/>
    <w:rsid w:val="00E178CB"/>
    <w:rsid w:val="00E85ED1"/>
    <w:rsid w:val="00EA3C87"/>
    <w:rsid w:val="00EF3568"/>
    <w:rsid w:val="00F46F65"/>
    <w:rsid w:val="00FA5D6D"/>
    <w:rsid w:val="00FF74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615A5"/>
    <w:pPr>
      <w:tabs>
        <w:tab w:val="center" w:pos="4252"/>
        <w:tab w:val="right" w:pos="8504"/>
      </w:tabs>
    </w:pPr>
  </w:style>
  <w:style w:type="paragraph" w:styleId="Piedepgina">
    <w:name w:val="footer"/>
    <w:basedOn w:val="Normal"/>
    <w:rsid w:val="009615A5"/>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4510</Words>
  <Characters>24809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COMISIÓN DE GOBIERNO CELEBRADA EL DÍA 13 DE MARZO DE 1998</vt:lpstr>
    </vt:vector>
  </TitlesOfParts>
  <Company>Cabildo Insular de Tenerife</Company>
  <LinksUpToDate>false</LinksUpToDate>
  <CharactersWithSpaces>29261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GOBIERNO CELEBRADA EL DÍA 13 DE MARZO DE 1998</dc:title>
  <dc:creator>ARosales</dc:creator>
  <cp:lastModifiedBy>Cabildo Insular de Tenerife</cp:lastModifiedBy>
  <cp:revision>2</cp:revision>
  <cp:lastPrinted>2005-11-24T14:34:00Z</cp:lastPrinted>
  <dcterms:created xsi:type="dcterms:W3CDTF">2018-11-04T13:16:00Z</dcterms:created>
  <dcterms:modified xsi:type="dcterms:W3CDTF">2018-11-04T13:16:00Z</dcterms:modified>
</cp:coreProperties>
</file>