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27" w:rsidRPr="00091F54" w:rsidRDefault="00091F54" w:rsidP="00091F54">
      <w:pPr>
        <w:pStyle w:val="Ttulo2"/>
        <w:pBdr>
          <w:top w:val="thickThinLargeGap" w:sz="24" w:space="1" w:color="auto"/>
          <w:left w:val="thickThinLargeGap" w:sz="24" w:space="4" w:color="auto"/>
          <w:bottom w:val="thinThickLargeGap" w:sz="24" w:space="1" w:color="auto"/>
          <w:right w:val="thinThickLargeGap" w:sz="24" w:space="4" w:color="auto"/>
        </w:pBdr>
        <w:rPr>
          <w:rFonts w:ascii="Calibri" w:hAnsi="Calibri"/>
          <w:sz w:val="22"/>
          <w:szCs w:val="22"/>
        </w:rPr>
      </w:pPr>
      <w:bookmarkStart w:id="0" w:name="_GoBack"/>
      <w:bookmarkEnd w:id="0"/>
      <w:r>
        <w:rPr>
          <w:rFonts w:ascii="Calibri" w:hAnsi="Calibri"/>
          <w:sz w:val="22"/>
          <w:szCs w:val="22"/>
        </w:rPr>
        <w:t xml:space="preserve">PRESUPUESTO AÑO </w:t>
      </w:r>
      <w:r w:rsidR="00EC4272">
        <w:rPr>
          <w:rFonts w:ascii="Calibri" w:hAnsi="Calibri"/>
          <w:sz w:val="22"/>
          <w:szCs w:val="22"/>
        </w:rPr>
        <w:t>2019</w:t>
      </w:r>
    </w:p>
    <w:p w:rsidR="004A798E" w:rsidRDefault="004A798E">
      <w:pPr>
        <w:pStyle w:val="Sangradetextonormal"/>
        <w:ind w:firstLine="0"/>
        <w:jc w:val="center"/>
        <w:rPr>
          <w:rFonts w:ascii="Calibri" w:hAnsi="Calibri"/>
          <w:sz w:val="22"/>
          <w:szCs w:val="22"/>
        </w:rPr>
      </w:pPr>
    </w:p>
    <w:p w:rsidR="001D491F" w:rsidRDefault="001D491F">
      <w:pPr>
        <w:pStyle w:val="Sangradetextonormal"/>
        <w:ind w:firstLine="0"/>
        <w:jc w:val="center"/>
        <w:rPr>
          <w:rFonts w:ascii="Calibri" w:hAnsi="Calibri"/>
          <w:sz w:val="22"/>
          <w:szCs w:val="22"/>
        </w:rPr>
      </w:pPr>
    </w:p>
    <w:p w:rsidR="004A798E" w:rsidRPr="00091F54" w:rsidRDefault="004A798E" w:rsidP="00F148FC">
      <w:pPr>
        <w:pStyle w:val="Ttulo2"/>
        <w:pBdr>
          <w:top w:val="thickThinLargeGap" w:sz="24" w:space="1" w:color="auto"/>
          <w:left w:val="thickThinLargeGap" w:sz="24" w:space="4" w:color="auto"/>
          <w:bottom w:val="thinThickLargeGap" w:sz="24" w:space="1" w:color="auto"/>
          <w:right w:val="thinThickLargeGap" w:sz="24" w:space="4" w:color="auto"/>
        </w:pBdr>
        <w:rPr>
          <w:rFonts w:ascii="Calibri" w:hAnsi="Calibri"/>
          <w:sz w:val="22"/>
          <w:szCs w:val="22"/>
        </w:rPr>
      </w:pPr>
      <w:r w:rsidRPr="00091F54">
        <w:rPr>
          <w:rFonts w:ascii="Calibri" w:hAnsi="Calibri"/>
          <w:sz w:val="22"/>
          <w:szCs w:val="22"/>
        </w:rPr>
        <w:t>MEMORIA EXPLICATIVA</w:t>
      </w:r>
    </w:p>
    <w:p w:rsidR="004A798E" w:rsidRPr="00091F54" w:rsidRDefault="004A798E">
      <w:pPr>
        <w:pStyle w:val="Sangradetextonormal"/>
        <w:jc w:val="center"/>
        <w:rPr>
          <w:rFonts w:ascii="Calibri" w:hAnsi="Calibri"/>
          <w:b w:val="0"/>
          <w:bCs/>
          <w:sz w:val="22"/>
          <w:szCs w:val="22"/>
        </w:rPr>
      </w:pPr>
    </w:p>
    <w:p w:rsidR="004A798E" w:rsidRDefault="004A798E" w:rsidP="00767AEB">
      <w:pPr>
        <w:pStyle w:val="Sangradetextonormal"/>
        <w:rPr>
          <w:rFonts w:ascii="Calibri" w:hAnsi="Calibri"/>
          <w:b w:val="0"/>
          <w:bCs/>
          <w:sz w:val="22"/>
          <w:szCs w:val="22"/>
        </w:rPr>
      </w:pPr>
      <w:r w:rsidRPr="00091F54">
        <w:rPr>
          <w:rFonts w:ascii="Calibri" w:hAnsi="Calibri"/>
          <w:b w:val="0"/>
          <w:bCs/>
          <w:sz w:val="22"/>
          <w:szCs w:val="22"/>
        </w:rPr>
        <w:t xml:space="preserve">De conformidad con lo establecido en el artículo </w:t>
      </w:r>
      <w:smartTag w:uri="urn:schemas-microsoft-com:office:smarttags" w:element="metricconverter">
        <w:smartTagPr>
          <w:attr w:name="ProductID" w:val="168.1 a"/>
        </w:smartTagPr>
        <w:r w:rsidRPr="00091F54">
          <w:rPr>
            <w:rFonts w:ascii="Calibri" w:hAnsi="Calibri"/>
            <w:b w:val="0"/>
            <w:bCs/>
            <w:sz w:val="22"/>
            <w:szCs w:val="22"/>
          </w:rPr>
          <w:t>168.1 a</w:t>
        </w:r>
      </w:smartTag>
      <w:r w:rsidRPr="00091F54">
        <w:rPr>
          <w:rFonts w:ascii="Calibri" w:hAnsi="Calibri"/>
          <w:b w:val="0"/>
          <w:bCs/>
          <w:sz w:val="22"/>
          <w:szCs w:val="22"/>
        </w:rPr>
        <w:t xml:space="preserve">) del Texto Refundido de la Ley Reguladora de las Haciendas Locales, aprobado por el Real Decreto Legislativo 2/2004, de 5 de marzo, se realiza la presente memoria explicativa del contenido del Presupuesto del Organismo Autónomo de Museos y Centros para el ejercicio </w:t>
      </w:r>
      <w:r w:rsidR="00434D7E">
        <w:rPr>
          <w:rFonts w:ascii="Calibri" w:hAnsi="Calibri"/>
          <w:b w:val="0"/>
          <w:bCs/>
          <w:sz w:val="22"/>
          <w:szCs w:val="22"/>
        </w:rPr>
        <w:t>20</w:t>
      </w:r>
      <w:r w:rsidR="00F3531E">
        <w:rPr>
          <w:rFonts w:ascii="Calibri" w:hAnsi="Calibri"/>
          <w:b w:val="0"/>
          <w:bCs/>
          <w:sz w:val="22"/>
          <w:szCs w:val="22"/>
        </w:rPr>
        <w:t>1</w:t>
      </w:r>
      <w:r w:rsidR="00CF5AEA">
        <w:rPr>
          <w:rFonts w:ascii="Calibri" w:hAnsi="Calibri"/>
          <w:b w:val="0"/>
          <w:bCs/>
          <w:sz w:val="22"/>
          <w:szCs w:val="22"/>
        </w:rPr>
        <w:t>9</w:t>
      </w:r>
      <w:r w:rsidRPr="00091F54">
        <w:rPr>
          <w:rFonts w:ascii="Calibri" w:hAnsi="Calibri"/>
          <w:b w:val="0"/>
          <w:bCs/>
          <w:sz w:val="22"/>
          <w:szCs w:val="22"/>
        </w:rPr>
        <w:t>, así como de las principales modificaciones en relación con el vigente.</w:t>
      </w:r>
    </w:p>
    <w:p w:rsidR="00767AEB" w:rsidRPr="00767AEB" w:rsidRDefault="00767AEB" w:rsidP="00E72535">
      <w:pPr>
        <w:pStyle w:val="Sangradetextonormal"/>
        <w:ind w:left="-142"/>
        <w:rPr>
          <w:rFonts w:ascii="Calibri" w:hAnsi="Calibri"/>
          <w:b w:val="0"/>
          <w:bCs/>
          <w:sz w:val="22"/>
          <w:szCs w:val="22"/>
        </w:rPr>
      </w:pPr>
    </w:p>
    <w:p w:rsidR="00767AEB" w:rsidRDefault="00DC70CC" w:rsidP="00DC70CC">
      <w:pPr>
        <w:pStyle w:val="Sangradetextonormal"/>
        <w:rPr>
          <w:rFonts w:ascii="Calibri" w:hAnsi="Calibri"/>
          <w:b w:val="0"/>
          <w:sz w:val="22"/>
          <w:szCs w:val="22"/>
        </w:rPr>
      </w:pPr>
      <w:r>
        <w:rPr>
          <w:rFonts w:ascii="Calibri" w:hAnsi="Calibri"/>
          <w:b w:val="0"/>
          <w:bCs/>
          <w:sz w:val="22"/>
          <w:szCs w:val="22"/>
        </w:rPr>
        <w:t xml:space="preserve">El Presupuesto del OAMC para el </w:t>
      </w:r>
      <w:r w:rsidR="00CE4314">
        <w:rPr>
          <w:rFonts w:ascii="Calibri" w:hAnsi="Calibri"/>
          <w:b w:val="0"/>
          <w:bCs/>
          <w:sz w:val="22"/>
          <w:szCs w:val="22"/>
        </w:rPr>
        <w:t>próximo ejercicio</w:t>
      </w:r>
      <w:r>
        <w:rPr>
          <w:rFonts w:ascii="Calibri" w:hAnsi="Calibri"/>
          <w:b w:val="0"/>
          <w:bCs/>
          <w:sz w:val="22"/>
          <w:szCs w:val="22"/>
        </w:rPr>
        <w:t xml:space="preserve">, se elaborado </w:t>
      </w:r>
      <w:r w:rsidR="00767AEB" w:rsidRPr="00767AEB">
        <w:rPr>
          <w:rFonts w:ascii="Calibri" w:hAnsi="Calibri"/>
          <w:b w:val="0"/>
          <w:bCs/>
          <w:sz w:val="22"/>
          <w:szCs w:val="22"/>
        </w:rPr>
        <w:t xml:space="preserve">teniendo en cuenta los </w:t>
      </w:r>
      <w:r w:rsidR="00767AEB" w:rsidRPr="00767AEB">
        <w:rPr>
          <w:rFonts w:ascii="Calibri" w:hAnsi="Calibri"/>
          <w:b w:val="0"/>
          <w:sz w:val="22"/>
          <w:szCs w:val="22"/>
        </w:rPr>
        <w:t xml:space="preserve">criterios y directrices de elaboración del </w:t>
      </w:r>
      <w:r>
        <w:rPr>
          <w:rFonts w:ascii="Calibri" w:hAnsi="Calibri"/>
          <w:b w:val="0"/>
          <w:sz w:val="22"/>
          <w:szCs w:val="22"/>
        </w:rPr>
        <w:t>proyecto de P</w:t>
      </w:r>
      <w:r w:rsidR="00767AEB" w:rsidRPr="00767AEB">
        <w:rPr>
          <w:rFonts w:ascii="Calibri" w:hAnsi="Calibri"/>
          <w:b w:val="0"/>
          <w:sz w:val="22"/>
          <w:szCs w:val="22"/>
        </w:rPr>
        <w:t>resupuesto</w:t>
      </w:r>
      <w:r>
        <w:rPr>
          <w:rFonts w:ascii="Calibri" w:hAnsi="Calibri"/>
          <w:b w:val="0"/>
          <w:sz w:val="22"/>
          <w:szCs w:val="22"/>
        </w:rPr>
        <w:t>s</w:t>
      </w:r>
      <w:r w:rsidR="00CF5AEA">
        <w:rPr>
          <w:rFonts w:ascii="Calibri" w:hAnsi="Calibri"/>
          <w:b w:val="0"/>
          <w:sz w:val="22"/>
          <w:szCs w:val="22"/>
        </w:rPr>
        <w:t xml:space="preserve"> 2019</w:t>
      </w:r>
      <w:r w:rsidR="00767AEB" w:rsidRPr="00767AEB">
        <w:rPr>
          <w:rFonts w:ascii="Calibri" w:hAnsi="Calibri"/>
          <w:b w:val="0"/>
          <w:sz w:val="22"/>
          <w:szCs w:val="22"/>
        </w:rPr>
        <w:t>,</w:t>
      </w:r>
      <w:r w:rsidR="00767AEB">
        <w:rPr>
          <w:rFonts w:ascii="Calibri" w:hAnsi="Calibri"/>
          <w:b w:val="0"/>
          <w:sz w:val="22"/>
          <w:szCs w:val="22"/>
        </w:rPr>
        <w:t xml:space="preserve"> </w:t>
      </w:r>
      <w:r>
        <w:rPr>
          <w:rFonts w:ascii="Calibri" w:hAnsi="Calibri"/>
          <w:b w:val="0"/>
          <w:sz w:val="22"/>
          <w:szCs w:val="22"/>
        </w:rPr>
        <w:t xml:space="preserve">aprobado por el Consejo de Gobierno Insular, en sesión celebrada el </w:t>
      </w:r>
      <w:r w:rsidR="00CF5AEA">
        <w:rPr>
          <w:rFonts w:ascii="Calibri" w:hAnsi="Calibri"/>
          <w:b w:val="0"/>
          <w:sz w:val="22"/>
          <w:szCs w:val="22"/>
        </w:rPr>
        <w:t>17 de julio de 2018.</w:t>
      </w:r>
    </w:p>
    <w:p w:rsidR="004A798E" w:rsidRPr="00091F54" w:rsidRDefault="004A798E" w:rsidP="00E72535">
      <w:pPr>
        <w:pStyle w:val="Sangradetextonormal"/>
        <w:ind w:left="-142" w:firstLine="0"/>
        <w:jc w:val="center"/>
        <w:rPr>
          <w:rFonts w:ascii="Calibri" w:hAnsi="Calibri"/>
          <w:sz w:val="22"/>
          <w:szCs w:val="22"/>
        </w:rPr>
      </w:pPr>
    </w:p>
    <w:p w:rsidR="004A798E" w:rsidRPr="00F108BC" w:rsidRDefault="004A798E" w:rsidP="006B28F7">
      <w:pPr>
        <w:pStyle w:val="Sangradetextonormal"/>
        <w:pBdr>
          <w:top w:val="double" w:sz="4" w:space="0" w:color="auto"/>
          <w:bottom w:val="double" w:sz="4" w:space="1" w:color="auto"/>
        </w:pBdr>
        <w:shd w:val="clear" w:color="auto" w:fill="E0E0E0"/>
        <w:ind w:firstLine="0"/>
        <w:jc w:val="center"/>
        <w:rPr>
          <w:rFonts w:ascii="Calibri" w:hAnsi="Calibri"/>
          <w:sz w:val="22"/>
          <w:szCs w:val="22"/>
        </w:rPr>
      </w:pPr>
      <w:r w:rsidRPr="00F108BC">
        <w:rPr>
          <w:rFonts w:ascii="Calibri" w:hAnsi="Calibri"/>
          <w:sz w:val="22"/>
          <w:szCs w:val="22"/>
        </w:rPr>
        <w:t>OBJETIVOS</w:t>
      </w:r>
      <w:r w:rsidR="00893F9F" w:rsidRPr="00F108BC">
        <w:rPr>
          <w:rFonts w:ascii="Calibri" w:hAnsi="Calibri"/>
          <w:sz w:val="22"/>
          <w:szCs w:val="22"/>
        </w:rPr>
        <w:t xml:space="preserve"> </w:t>
      </w:r>
    </w:p>
    <w:p w:rsidR="001E2036" w:rsidRPr="00EA46A0" w:rsidRDefault="001E2036" w:rsidP="001E2036">
      <w:pPr>
        <w:pStyle w:val="Sangradetextonormal"/>
        <w:ind w:firstLine="567"/>
        <w:rPr>
          <w:rFonts w:ascii="Calibri" w:hAnsi="Calibri"/>
          <w:b w:val="0"/>
          <w:color w:val="FF0000"/>
          <w:sz w:val="22"/>
          <w:szCs w:val="22"/>
        </w:rPr>
      </w:pPr>
    </w:p>
    <w:p w:rsidR="00F108BC" w:rsidRPr="003D28C0" w:rsidRDefault="00F108BC" w:rsidP="00F108BC">
      <w:pPr>
        <w:pStyle w:val="Sangradetextonormal"/>
        <w:ind w:firstLine="567"/>
        <w:rPr>
          <w:rFonts w:ascii="Calibri" w:hAnsi="Calibri"/>
          <w:b w:val="0"/>
          <w:color w:val="000000"/>
          <w:sz w:val="22"/>
          <w:szCs w:val="22"/>
        </w:rPr>
      </w:pPr>
      <w:r>
        <w:rPr>
          <w:rFonts w:ascii="Calibri" w:hAnsi="Calibri"/>
          <w:b w:val="0"/>
          <w:color w:val="000000"/>
          <w:sz w:val="22"/>
          <w:szCs w:val="22"/>
        </w:rPr>
        <w:t>Tal como hemos venido reflejando en los últimos ejercicios, l</w:t>
      </w:r>
      <w:r w:rsidRPr="003D28C0">
        <w:rPr>
          <w:rFonts w:ascii="Calibri" w:hAnsi="Calibri"/>
          <w:b w:val="0"/>
          <w:color w:val="000000"/>
          <w:sz w:val="22"/>
          <w:szCs w:val="22"/>
        </w:rPr>
        <w:t>a economía canaria ha</w:t>
      </w:r>
      <w:r>
        <w:rPr>
          <w:rFonts w:ascii="Calibri" w:hAnsi="Calibri"/>
          <w:b w:val="0"/>
          <w:color w:val="000000"/>
          <w:sz w:val="22"/>
          <w:szCs w:val="22"/>
        </w:rPr>
        <w:t xml:space="preserve"> ido</w:t>
      </w:r>
      <w:r w:rsidRPr="003D28C0">
        <w:rPr>
          <w:rFonts w:ascii="Calibri" w:hAnsi="Calibri"/>
          <w:b w:val="0"/>
          <w:color w:val="000000"/>
          <w:sz w:val="22"/>
          <w:szCs w:val="22"/>
        </w:rPr>
        <w:t xml:space="preserve"> experimentado un paulatino crecimiento que </w:t>
      </w:r>
      <w:r>
        <w:rPr>
          <w:rFonts w:ascii="Calibri" w:hAnsi="Calibri"/>
          <w:b w:val="0"/>
          <w:color w:val="000000"/>
          <w:sz w:val="22"/>
          <w:szCs w:val="22"/>
        </w:rPr>
        <w:t>en el ejercicio pasado cerró con un 2,9% de incremento, una décima menos que al año anterior</w:t>
      </w:r>
      <w:r w:rsidRPr="003D28C0">
        <w:rPr>
          <w:rFonts w:ascii="Calibri" w:hAnsi="Calibri"/>
          <w:b w:val="0"/>
          <w:color w:val="000000"/>
          <w:sz w:val="22"/>
          <w:szCs w:val="22"/>
        </w:rPr>
        <w:t>.</w:t>
      </w:r>
    </w:p>
    <w:p w:rsidR="00F108BC" w:rsidRDefault="00F108BC" w:rsidP="00F108BC">
      <w:pPr>
        <w:pStyle w:val="Sangradetextonormal"/>
        <w:ind w:firstLine="567"/>
        <w:rPr>
          <w:rFonts w:ascii="Calibri" w:hAnsi="Calibri"/>
          <w:b w:val="0"/>
          <w:color w:val="000000"/>
          <w:sz w:val="22"/>
          <w:szCs w:val="22"/>
        </w:rPr>
      </w:pPr>
    </w:p>
    <w:p w:rsidR="00F108BC" w:rsidRDefault="00F108BC" w:rsidP="00F108BC">
      <w:pPr>
        <w:pStyle w:val="Sangradetextonormal"/>
        <w:ind w:firstLine="567"/>
        <w:rPr>
          <w:rFonts w:ascii="Calibri" w:hAnsi="Calibri"/>
          <w:b w:val="0"/>
          <w:color w:val="000000"/>
          <w:sz w:val="22"/>
          <w:szCs w:val="22"/>
        </w:rPr>
      </w:pPr>
      <w:r>
        <w:rPr>
          <w:rFonts w:ascii="Calibri" w:hAnsi="Calibri"/>
          <w:b w:val="0"/>
          <w:color w:val="000000"/>
          <w:sz w:val="22"/>
          <w:szCs w:val="22"/>
        </w:rPr>
        <w:t>Ello ha supuesto una cierta bonanza económica (a pesar de algunos indicadores internacionales que nos hacen pensar en incertidumbre respecto al futuro)</w:t>
      </w:r>
      <w:r w:rsidRPr="003D28C0">
        <w:rPr>
          <w:rFonts w:ascii="Calibri" w:hAnsi="Calibri"/>
          <w:b w:val="0"/>
          <w:color w:val="000000"/>
          <w:sz w:val="22"/>
          <w:szCs w:val="22"/>
        </w:rPr>
        <w:t xml:space="preserve">, </w:t>
      </w:r>
      <w:r>
        <w:rPr>
          <w:rFonts w:ascii="Calibri" w:hAnsi="Calibri"/>
          <w:b w:val="0"/>
          <w:color w:val="000000"/>
          <w:sz w:val="22"/>
          <w:szCs w:val="22"/>
        </w:rPr>
        <w:t>que han derivado en mejora presupuestaria tanto a nivel nacional como autonómico.</w:t>
      </w:r>
    </w:p>
    <w:p w:rsidR="00F108BC" w:rsidRPr="00F505DA" w:rsidRDefault="00F108BC" w:rsidP="00F108BC">
      <w:pPr>
        <w:ind w:firstLine="567"/>
        <w:jc w:val="both"/>
        <w:rPr>
          <w:rFonts w:ascii="Calibri" w:hAnsi="Calibri"/>
          <w:color w:val="000000"/>
          <w:sz w:val="22"/>
          <w:szCs w:val="22"/>
          <w:lang w:val="es-ES_tradnl"/>
        </w:rPr>
      </w:pPr>
    </w:p>
    <w:p w:rsidR="00F108BC" w:rsidRDefault="00F108BC" w:rsidP="00F108BC">
      <w:pPr>
        <w:ind w:firstLine="567"/>
        <w:jc w:val="both"/>
        <w:rPr>
          <w:rFonts w:ascii="Calibri" w:hAnsi="Calibri"/>
          <w:color w:val="000000"/>
          <w:sz w:val="22"/>
          <w:szCs w:val="22"/>
        </w:rPr>
      </w:pPr>
      <w:r>
        <w:rPr>
          <w:rFonts w:ascii="Calibri" w:hAnsi="Calibri"/>
          <w:color w:val="000000"/>
          <w:sz w:val="22"/>
          <w:szCs w:val="22"/>
          <w:lang w:val="es-ES_tradnl"/>
        </w:rPr>
        <w:t xml:space="preserve">En este sentido, el presupuesto del OAMC, desde el año 2015, ha visto una evolución positiva caracterizada por </w:t>
      </w:r>
      <w:r>
        <w:rPr>
          <w:rFonts w:ascii="Calibri" w:hAnsi="Calibri"/>
          <w:color w:val="000000"/>
          <w:sz w:val="22"/>
          <w:szCs w:val="22"/>
        </w:rPr>
        <w:t xml:space="preserve">repuntes, tanto en gastos de inversión (sobre todo en los años 2015, 2016) como posteriormente en capítulo I y II los ejercicios 2017 y 2018. </w:t>
      </w:r>
    </w:p>
    <w:p w:rsidR="00F108BC" w:rsidRDefault="00F108BC" w:rsidP="00F108BC">
      <w:pPr>
        <w:ind w:firstLine="567"/>
        <w:jc w:val="both"/>
        <w:rPr>
          <w:rFonts w:ascii="Calibri" w:hAnsi="Calibri"/>
          <w:color w:val="000000"/>
          <w:sz w:val="22"/>
          <w:szCs w:val="22"/>
        </w:rPr>
      </w:pPr>
    </w:p>
    <w:p w:rsidR="00F108BC" w:rsidRDefault="00F108BC" w:rsidP="00F108BC">
      <w:pPr>
        <w:ind w:firstLine="567"/>
        <w:jc w:val="both"/>
        <w:rPr>
          <w:rFonts w:ascii="Calibri" w:hAnsi="Calibri"/>
          <w:color w:val="000000"/>
          <w:sz w:val="22"/>
          <w:szCs w:val="22"/>
        </w:rPr>
      </w:pPr>
      <w:r>
        <w:rPr>
          <w:rFonts w:ascii="Calibri" w:hAnsi="Calibri"/>
          <w:color w:val="000000"/>
          <w:sz w:val="22"/>
          <w:szCs w:val="22"/>
        </w:rPr>
        <w:t>También resulta importante destacar, que la evolución presupuestaria en el ejercicio 2018, se ha visto condicionada en gran medida por la entrada en vigor el pasado 9 de marzo de la Ley de Contratos del Sector Público 9/2017, la cual transpone las Directivas Europeas aprobadas en 2014, y que básicamente inciden en la transparencia y administración electrónica en la contratación administrativa, así como la lucha contra la corrupción. En este escenario, la nueva Ley, trajo la supresión del PNSP (procedimiento negociado sin publicidad por razón de la cuantía) y limitaciones importantes en requisitos y cuantías respecto al contrato menor. Ambos procedimientos (habituales en nuestra casuística) junto con la implantación de la administración electrónica y la plataforma de contratación, ha ocasionado una carga de trabajo asociada a la imposibilidad material de poder ejecutar el presupuesto en general en todas las AAPP del Cabildo y del resto del territorio nacional y por supuesto en nuestro Organismo.</w:t>
      </w:r>
    </w:p>
    <w:p w:rsidR="00F108BC" w:rsidRDefault="00F108BC" w:rsidP="00F108BC">
      <w:pPr>
        <w:pStyle w:val="Sangradetextonormal"/>
        <w:ind w:firstLine="567"/>
        <w:rPr>
          <w:rFonts w:ascii="Calibri" w:hAnsi="Calibri"/>
          <w:b w:val="0"/>
          <w:color w:val="000000"/>
          <w:sz w:val="22"/>
          <w:szCs w:val="22"/>
          <w:lang w:val="es-ES"/>
        </w:rPr>
      </w:pPr>
    </w:p>
    <w:p w:rsidR="00F108BC" w:rsidRDefault="00F108BC" w:rsidP="00F108BC">
      <w:pPr>
        <w:pStyle w:val="Sangradetextonormal"/>
        <w:ind w:firstLine="567"/>
        <w:rPr>
          <w:rFonts w:ascii="Calibri" w:hAnsi="Calibri"/>
          <w:b w:val="0"/>
          <w:color w:val="000000"/>
          <w:sz w:val="22"/>
          <w:szCs w:val="22"/>
        </w:rPr>
      </w:pPr>
      <w:r>
        <w:rPr>
          <w:rFonts w:ascii="Calibri" w:hAnsi="Calibri"/>
          <w:b w:val="0"/>
          <w:color w:val="000000"/>
          <w:sz w:val="22"/>
          <w:szCs w:val="22"/>
          <w:lang w:val="es-ES"/>
        </w:rPr>
        <w:lastRenderedPageBreak/>
        <w:t>En este contexto</w:t>
      </w:r>
      <w:r w:rsidRPr="00F15593">
        <w:rPr>
          <w:rFonts w:ascii="Calibri" w:hAnsi="Calibri"/>
          <w:b w:val="0"/>
          <w:color w:val="000000"/>
          <w:sz w:val="22"/>
          <w:szCs w:val="22"/>
        </w:rPr>
        <w:t xml:space="preserve">, el </w:t>
      </w:r>
      <w:r>
        <w:rPr>
          <w:rFonts w:ascii="Calibri" w:hAnsi="Calibri"/>
          <w:b w:val="0"/>
          <w:color w:val="000000"/>
          <w:sz w:val="22"/>
          <w:szCs w:val="22"/>
        </w:rPr>
        <w:t>ejercicio 2019 se afronta,</w:t>
      </w:r>
      <w:r w:rsidRPr="00F15593">
        <w:rPr>
          <w:rFonts w:ascii="Calibri" w:hAnsi="Calibri"/>
          <w:b w:val="0"/>
          <w:color w:val="000000"/>
          <w:sz w:val="22"/>
          <w:szCs w:val="22"/>
        </w:rPr>
        <w:t xml:space="preserve"> co</w:t>
      </w:r>
      <w:r>
        <w:rPr>
          <w:rFonts w:ascii="Calibri" w:hAnsi="Calibri"/>
          <w:b w:val="0"/>
          <w:color w:val="000000"/>
          <w:sz w:val="22"/>
          <w:szCs w:val="22"/>
        </w:rPr>
        <w:t>mo punto de partida, con recursos económicos consolidados similares (por no decir coincidentes) a los del ejercicio pasado, siguiendo las instrucciones y previsiones marcadas por el Area de Hacienda y Presupuestos del Excmo. Cabildo, y con determinados incrementos en Capítulo I contemplados en los presupuestos generales del Estado de 2017 así como acuerdos alcanzados con los representantes sindicales. En cuanto al resto, se mantiene en los mismos términos.</w:t>
      </w:r>
    </w:p>
    <w:p w:rsidR="00F108BC" w:rsidRDefault="00F108BC" w:rsidP="00F108BC">
      <w:pPr>
        <w:pStyle w:val="Sangradetextonormal"/>
        <w:ind w:firstLine="567"/>
        <w:rPr>
          <w:rFonts w:ascii="Calibri" w:hAnsi="Calibri"/>
          <w:b w:val="0"/>
          <w:color w:val="000000"/>
          <w:sz w:val="22"/>
          <w:szCs w:val="22"/>
        </w:rPr>
      </w:pPr>
    </w:p>
    <w:p w:rsidR="00F108BC" w:rsidRDefault="00F108BC" w:rsidP="00F108BC">
      <w:pPr>
        <w:pStyle w:val="Sangradetextonormal"/>
        <w:ind w:firstLine="567"/>
        <w:rPr>
          <w:rFonts w:ascii="Calibri" w:hAnsi="Calibri"/>
          <w:b w:val="0"/>
          <w:color w:val="000000"/>
          <w:sz w:val="22"/>
          <w:szCs w:val="22"/>
        </w:rPr>
      </w:pPr>
      <w:r>
        <w:rPr>
          <w:rFonts w:ascii="Calibri" w:hAnsi="Calibri"/>
          <w:b w:val="0"/>
          <w:color w:val="000000"/>
          <w:sz w:val="22"/>
          <w:szCs w:val="22"/>
        </w:rPr>
        <w:t>En lo que afecta a ingresos, las previsiones serán muy similares a las actuales ya que no se estima que experimenten un incremento reseñable a pesar de su constante evolución positiva.</w:t>
      </w:r>
    </w:p>
    <w:p w:rsidR="00F108BC" w:rsidRDefault="00F108BC" w:rsidP="00F108BC">
      <w:pPr>
        <w:pStyle w:val="Sangradetextonormal"/>
        <w:ind w:firstLine="567"/>
        <w:rPr>
          <w:rFonts w:ascii="Calibri" w:hAnsi="Calibri"/>
          <w:b w:val="0"/>
          <w:color w:val="000000"/>
          <w:sz w:val="22"/>
          <w:szCs w:val="22"/>
        </w:rPr>
      </w:pPr>
    </w:p>
    <w:p w:rsidR="00F108BC" w:rsidRDefault="00F108BC" w:rsidP="00F108BC">
      <w:pPr>
        <w:pStyle w:val="Sangradetextonormal"/>
        <w:ind w:firstLine="567"/>
        <w:rPr>
          <w:rFonts w:ascii="Calibri" w:hAnsi="Calibri"/>
          <w:b w:val="0"/>
          <w:color w:val="000000"/>
          <w:sz w:val="22"/>
          <w:szCs w:val="22"/>
        </w:rPr>
      </w:pPr>
      <w:r>
        <w:rPr>
          <w:rFonts w:ascii="Calibri" w:hAnsi="Calibri"/>
          <w:b w:val="0"/>
          <w:color w:val="000000"/>
          <w:sz w:val="22"/>
          <w:szCs w:val="22"/>
        </w:rPr>
        <w:t>Centrándonos en los objetivos tanto de inversión como de realización de actividades destacaremos las siguientes como prioritarias, y para las que se cuenta con financiación presupuestaria.</w:t>
      </w:r>
    </w:p>
    <w:p w:rsidR="00F108BC" w:rsidRDefault="00F108BC" w:rsidP="00F108BC">
      <w:pPr>
        <w:pStyle w:val="Sangradetextonormal"/>
        <w:ind w:firstLine="567"/>
        <w:rPr>
          <w:rFonts w:ascii="Calibri" w:hAnsi="Calibri"/>
          <w:b w:val="0"/>
          <w:color w:val="000000"/>
          <w:sz w:val="22"/>
          <w:szCs w:val="22"/>
        </w:rPr>
      </w:pPr>
    </w:p>
    <w:p w:rsidR="00F108BC" w:rsidRDefault="00F108BC" w:rsidP="00F108BC">
      <w:pPr>
        <w:pStyle w:val="Sangradetextonormal"/>
        <w:ind w:firstLine="567"/>
        <w:rPr>
          <w:rFonts w:ascii="Calibri" w:hAnsi="Calibri"/>
          <w:b w:val="0"/>
          <w:color w:val="000000"/>
          <w:sz w:val="22"/>
          <w:szCs w:val="22"/>
        </w:rPr>
      </w:pPr>
      <w:r w:rsidRPr="00742166">
        <w:rPr>
          <w:rFonts w:ascii="Calibri" w:hAnsi="Calibri"/>
          <w:color w:val="000000"/>
          <w:sz w:val="22"/>
          <w:szCs w:val="22"/>
          <w:u w:val="single"/>
        </w:rPr>
        <w:t>Proyectos de inversión</w:t>
      </w:r>
      <w:r>
        <w:rPr>
          <w:rFonts w:ascii="Calibri" w:hAnsi="Calibri"/>
          <w:b w:val="0"/>
          <w:color w:val="000000"/>
          <w:sz w:val="22"/>
          <w:szCs w:val="22"/>
        </w:rPr>
        <w:t>:</w:t>
      </w:r>
    </w:p>
    <w:p w:rsidR="00F108BC" w:rsidRDefault="00F108BC" w:rsidP="00F108BC">
      <w:pPr>
        <w:pStyle w:val="Sangradetextonormal"/>
        <w:ind w:firstLine="567"/>
        <w:rPr>
          <w:rFonts w:ascii="Calibri" w:hAnsi="Calibri"/>
          <w:b w:val="0"/>
          <w:color w:val="000000"/>
          <w:sz w:val="22"/>
          <w:szCs w:val="22"/>
        </w:rPr>
      </w:pPr>
    </w:p>
    <w:p w:rsidR="00F108BC" w:rsidRDefault="00F108BC" w:rsidP="00F108BC">
      <w:pPr>
        <w:pStyle w:val="Sangradetextonormal"/>
        <w:numPr>
          <w:ilvl w:val="0"/>
          <w:numId w:val="36"/>
        </w:numPr>
        <w:rPr>
          <w:rFonts w:ascii="Calibri" w:hAnsi="Calibri"/>
          <w:b w:val="0"/>
          <w:color w:val="000000"/>
          <w:sz w:val="22"/>
          <w:szCs w:val="22"/>
        </w:rPr>
      </w:pPr>
      <w:r>
        <w:rPr>
          <w:rFonts w:ascii="Calibri" w:hAnsi="Calibri"/>
          <w:b w:val="0"/>
          <w:color w:val="000000"/>
          <w:sz w:val="22"/>
          <w:szCs w:val="22"/>
        </w:rPr>
        <w:t>Museografía de la ampliación del Museo de Historia “Palacio Lercaro” en La Laguna. Este proyecto, que hubo de ser paralizado en el ejercicio 2018, y una vez realizadas las obras de acondicionamiento, supone la ampliación museográfica con la incorporación de cuatro nuevas salas.</w:t>
      </w:r>
    </w:p>
    <w:p w:rsidR="00F108BC" w:rsidRDefault="00F108BC" w:rsidP="00F108BC">
      <w:pPr>
        <w:pStyle w:val="Sangradetextonormal"/>
        <w:ind w:left="927" w:firstLine="0"/>
        <w:rPr>
          <w:rFonts w:ascii="Calibri" w:hAnsi="Calibri"/>
          <w:b w:val="0"/>
          <w:color w:val="000000"/>
          <w:sz w:val="22"/>
          <w:szCs w:val="22"/>
        </w:rPr>
      </w:pPr>
    </w:p>
    <w:p w:rsidR="00F108BC" w:rsidRDefault="00F108BC" w:rsidP="00F108BC">
      <w:pPr>
        <w:pStyle w:val="Sangradetextonormal"/>
        <w:numPr>
          <w:ilvl w:val="0"/>
          <w:numId w:val="36"/>
        </w:numPr>
        <w:rPr>
          <w:rFonts w:ascii="Calibri" w:hAnsi="Calibri"/>
          <w:b w:val="0"/>
          <w:color w:val="000000"/>
          <w:sz w:val="22"/>
          <w:szCs w:val="22"/>
        </w:rPr>
      </w:pPr>
      <w:r>
        <w:rPr>
          <w:rFonts w:ascii="Calibri" w:hAnsi="Calibri"/>
          <w:b w:val="0"/>
          <w:color w:val="000000"/>
          <w:sz w:val="22"/>
          <w:szCs w:val="22"/>
        </w:rPr>
        <w:t>Proyecto de remodelación y acondicionamiento de las salas expositivas de Casa de Carta. Se pretende acometer la remodelación de las exposiciones actuales en la sede del Museo de Historia, Casa de Carta en Valle de Guerra.</w:t>
      </w:r>
    </w:p>
    <w:p w:rsidR="00F108BC" w:rsidRDefault="00F108BC" w:rsidP="00F108BC">
      <w:pPr>
        <w:pStyle w:val="Prrafodelista"/>
        <w:rPr>
          <w:rFonts w:ascii="Calibri" w:hAnsi="Calibri"/>
          <w:b/>
          <w:color w:val="000000"/>
          <w:sz w:val="22"/>
          <w:szCs w:val="22"/>
        </w:rPr>
      </w:pPr>
    </w:p>
    <w:p w:rsidR="00F108BC" w:rsidRPr="005462E2" w:rsidRDefault="00F108BC" w:rsidP="00F108BC">
      <w:pPr>
        <w:pStyle w:val="Sangradetextonormal"/>
        <w:numPr>
          <w:ilvl w:val="0"/>
          <w:numId w:val="36"/>
        </w:numPr>
        <w:rPr>
          <w:rFonts w:ascii="Calibri" w:hAnsi="Calibri"/>
          <w:b w:val="0"/>
          <w:color w:val="000000"/>
          <w:sz w:val="22"/>
          <w:szCs w:val="22"/>
        </w:rPr>
      </w:pPr>
      <w:r>
        <w:rPr>
          <w:rFonts w:ascii="Calibri" w:hAnsi="Calibri"/>
          <w:b w:val="0"/>
          <w:color w:val="000000"/>
          <w:sz w:val="22"/>
          <w:szCs w:val="22"/>
          <w:lang w:val="es-ES"/>
        </w:rPr>
        <w:t>Cerramiento perimetral del Museo Casa de Carta. Conseguidos los permisos correspondientes, esperamos que pueda adjudicarse la realización de las obras en este ejercicio 2019.</w:t>
      </w:r>
    </w:p>
    <w:p w:rsidR="00F108BC" w:rsidRDefault="00F108BC" w:rsidP="00F108BC">
      <w:pPr>
        <w:pStyle w:val="Prrafodelista"/>
        <w:rPr>
          <w:rFonts w:ascii="Calibri" w:hAnsi="Calibri"/>
          <w:b/>
          <w:color w:val="000000"/>
          <w:sz w:val="22"/>
          <w:szCs w:val="22"/>
        </w:rPr>
      </w:pPr>
    </w:p>
    <w:p w:rsidR="00F108BC" w:rsidRPr="005462E2" w:rsidRDefault="00F108BC" w:rsidP="00F108BC">
      <w:pPr>
        <w:pStyle w:val="Sangradetextonormal"/>
        <w:numPr>
          <w:ilvl w:val="0"/>
          <w:numId w:val="36"/>
        </w:numPr>
        <w:rPr>
          <w:rFonts w:ascii="Calibri" w:hAnsi="Calibri"/>
          <w:b w:val="0"/>
          <w:color w:val="000000"/>
          <w:sz w:val="22"/>
          <w:szCs w:val="22"/>
        </w:rPr>
      </w:pPr>
      <w:r>
        <w:rPr>
          <w:rFonts w:ascii="Calibri" w:hAnsi="Calibri"/>
          <w:b w:val="0"/>
          <w:color w:val="000000"/>
          <w:sz w:val="22"/>
          <w:szCs w:val="22"/>
          <w:lang w:val="es-ES"/>
        </w:rPr>
        <w:t>Adjudicar las obras de remodelación del actual centro de visitantes de la Cueva del Viento en Icod. Dicho centro, si bien es titularidad del Ayuntamiento de Icod, ha sido cedido en uso al OAMC para la ubicación del Centro de Visitantes, mediante acuerdo que figura en el correspondiente Convenio de Colaboración. Dado el estado actual y su aspecto de provisionalidad, que no concuerda con los estándares propios de un centro de Museos de Tenerife, y hasta tanto no se disponga de un centro propio, el objetivo es mejorar y adecuar el centro actual, tanto a las necesidades de los usuarios como los empleados que prestan su trabajo en él.</w:t>
      </w:r>
    </w:p>
    <w:p w:rsidR="00F108BC" w:rsidRDefault="00F108BC" w:rsidP="00F108BC">
      <w:pPr>
        <w:pStyle w:val="Prrafodelista"/>
        <w:rPr>
          <w:rFonts w:ascii="Calibri" w:hAnsi="Calibri"/>
          <w:b/>
          <w:color w:val="000000"/>
          <w:sz w:val="22"/>
          <w:szCs w:val="22"/>
        </w:rPr>
      </w:pPr>
    </w:p>
    <w:p w:rsidR="00F108BC" w:rsidRPr="005462E2" w:rsidRDefault="00F108BC" w:rsidP="00F108BC">
      <w:pPr>
        <w:pStyle w:val="Sangradetextonormal"/>
        <w:numPr>
          <w:ilvl w:val="0"/>
          <w:numId w:val="36"/>
        </w:numPr>
        <w:rPr>
          <w:rFonts w:ascii="Calibri" w:hAnsi="Calibri"/>
          <w:b w:val="0"/>
          <w:color w:val="000000"/>
          <w:sz w:val="22"/>
          <w:szCs w:val="22"/>
        </w:rPr>
      </w:pPr>
      <w:r>
        <w:rPr>
          <w:rFonts w:ascii="Calibri" w:hAnsi="Calibri"/>
          <w:b w:val="0"/>
          <w:color w:val="000000"/>
          <w:sz w:val="22"/>
          <w:szCs w:val="22"/>
          <w:lang w:val="es-ES"/>
        </w:rPr>
        <w:t>Adquisición de terrenos para la construcción del futuro centro de visitantes de La Cueva del Viento. Se pretende en el ejercicio 2019 adquirir los terrenos que alberguen el futuro centro de visitantes de La Cueva del Viento, una vez se consiga la declaración de esta actuación como Obra de Interés Insular así como las normas de uso y gestión que se están redactando por el Servicio de Planificación del Cabildo.</w:t>
      </w:r>
    </w:p>
    <w:p w:rsidR="00F108BC" w:rsidRDefault="00F108BC" w:rsidP="00F108BC">
      <w:pPr>
        <w:pStyle w:val="Prrafodelista"/>
        <w:rPr>
          <w:rFonts w:ascii="Calibri" w:hAnsi="Calibri"/>
          <w:b/>
          <w:color w:val="000000"/>
          <w:sz w:val="22"/>
          <w:szCs w:val="22"/>
        </w:rPr>
      </w:pPr>
    </w:p>
    <w:p w:rsidR="00F108BC" w:rsidRDefault="00F108BC" w:rsidP="00F108BC">
      <w:pPr>
        <w:pStyle w:val="Sangradetextonormal"/>
        <w:numPr>
          <w:ilvl w:val="0"/>
          <w:numId w:val="36"/>
        </w:numPr>
        <w:rPr>
          <w:rFonts w:ascii="Calibri" w:hAnsi="Calibri"/>
          <w:b w:val="0"/>
          <w:color w:val="000000"/>
          <w:sz w:val="22"/>
          <w:szCs w:val="22"/>
        </w:rPr>
      </w:pPr>
      <w:r>
        <w:rPr>
          <w:rFonts w:ascii="Calibri" w:hAnsi="Calibri"/>
          <w:b w:val="0"/>
          <w:color w:val="000000"/>
          <w:sz w:val="22"/>
          <w:szCs w:val="22"/>
        </w:rPr>
        <w:t>En cuanto al Museo de la Ciencia y el Cosmos, se está trabajando en diversas líneas de inversión. Por un lado la creación de la sala de exposiciones temporales que requerirá de dotación de elementos para su uso a tal fin, la reconversión de una sala en laboratorio de robótica y otros experimentos, la creación de nuevos módulos, el estudio de insonorización y la continua remodelación de módulos expositivos para la sala.</w:t>
      </w:r>
    </w:p>
    <w:p w:rsidR="00F108BC" w:rsidRDefault="00F108BC" w:rsidP="00F108BC">
      <w:pPr>
        <w:pStyle w:val="Sangradetextonormal"/>
        <w:ind w:firstLine="567"/>
        <w:rPr>
          <w:rFonts w:ascii="Calibri" w:hAnsi="Calibri"/>
          <w:b w:val="0"/>
          <w:color w:val="000000"/>
          <w:sz w:val="22"/>
          <w:szCs w:val="22"/>
        </w:rPr>
      </w:pPr>
    </w:p>
    <w:p w:rsidR="00F108BC" w:rsidRDefault="00F108BC" w:rsidP="00F108BC">
      <w:pPr>
        <w:ind w:firstLine="567"/>
        <w:jc w:val="both"/>
        <w:rPr>
          <w:rFonts w:ascii="Calibri" w:hAnsi="Calibri"/>
          <w:color w:val="000000"/>
          <w:sz w:val="22"/>
          <w:szCs w:val="22"/>
        </w:rPr>
      </w:pPr>
      <w:r w:rsidRPr="00531B23">
        <w:rPr>
          <w:rFonts w:ascii="Calibri" w:hAnsi="Calibri"/>
          <w:b/>
          <w:color w:val="000000"/>
          <w:sz w:val="22"/>
          <w:szCs w:val="22"/>
          <w:u w:val="single"/>
        </w:rPr>
        <w:t>Actividades 201</w:t>
      </w:r>
      <w:r>
        <w:rPr>
          <w:rFonts w:ascii="Calibri" w:hAnsi="Calibri"/>
          <w:b/>
          <w:color w:val="000000"/>
          <w:sz w:val="22"/>
          <w:szCs w:val="22"/>
          <w:u w:val="single"/>
        </w:rPr>
        <w:t>9</w:t>
      </w:r>
      <w:r>
        <w:rPr>
          <w:rFonts w:ascii="Calibri" w:hAnsi="Calibri"/>
          <w:color w:val="000000"/>
          <w:sz w:val="22"/>
          <w:szCs w:val="22"/>
        </w:rPr>
        <w:t xml:space="preserve">: </w:t>
      </w:r>
    </w:p>
    <w:p w:rsidR="00F108BC" w:rsidRDefault="00F108BC" w:rsidP="00F108BC">
      <w:pPr>
        <w:ind w:firstLine="567"/>
        <w:jc w:val="both"/>
        <w:rPr>
          <w:rFonts w:ascii="Calibri" w:hAnsi="Calibri"/>
          <w:color w:val="000000"/>
          <w:sz w:val="22"/>
          <w:szCs w:val="22"/>
        </w:rPr>
      </w:pPr>
    </w:p>
    <w:p w:rsidR="00F108BC" w:rsidRPr="00F15593" w:rsidRDefault="00F108BC" w:rsidP="00F108BC">
      <w:pPr>
        <w:ind w:firstLine="567"/>
        <w:jc w:val="both"/>
        <w:rPr>
          <w:rFonts w:ascii="Calibri" w:hAnsi="Calibri"/>
          <w:color w:val="000000"/>
          <w:sz w:val="22"/>
          <w:szCs w:val="22"/>
        </w:rPr>
      </w:pPr>
      <w:r>
        <w:rPr>
          <w:rFonts w:ascii="Calibri" w:hAnsi="Calibri"/>
          <w:color w:val="000000"/>
          <w:sz w:val="22"/>
          <w:szCs w:val="22"/>
        </w:rPr>
        <w:t xml:space="preserve">Como ya viene siendo tradición consolidada en los Museos de Tenerife, se sigue apostando por ser un centro vanguardista e innovador, donde tengan cabida otras formas de expresión cultural y educativa, y por ello desde los distintos museos y centros se proponen acciones bien que se repiten, otras que se consolidan y otras que aparecen por vez primera. </w:t>
      </w:r>
      <w:r w:rsidRPr="00F15593">
        <w:rPr>
          <w:rFonts w:ascii="Calibri" w:hAnsi="Calibri"/>
          <w:color w:val="000000"/>
          <w:sz w:val="22"/>
          <w:szCs w:val="22"/>
        </w:rPr>
        <w:t xml:space="preserve">Entre las </w:t>
      </w:r>
      <w:r>
        <w:rPr>
          <w:rFonts w:ascii="Calibri" w:hAnsi="Calibri"/>
          <w:color w:val="000000"/>
          <w:sz w:val="22"/>
          <w:szCs w:val="22"/>
        </w:rPr>
        <w:t>actuaciones</w:t>
      </w:r>
      <w:r w:rsidRPr="00F15593">
        <w:rPr>
          <w:rFonts w:ascii="Calibri" w:hAnsi="Calibri"/>
          <w:color w:val="000000"/>
          <w:sz w:val="22"/>
          <w:szCs w:val="22"/>
        </w:rPr>
        <w:t xml:space="preserve"> </w:t>
      </w:r>
      <w:r>
        <w:rPr>
          <w:rFonts w:ascii="Calibri" w:hAnsi="Calibri"/>
          <w:color w:val="000000"/>
          <w:sz w:val="22"/>
          <w:szCs w:val="22"/>
        </w:rPr>
        <w:t xml:space="preserve">más relevantes </w:t>
      </w:r>
      <w:r w:rsidRPr="00F15593">
        <w:rPr>
          <w:rFonts w:ascii="Calibri" w:hAnsi="Calibri"/>
          <w:color w:val="000000"/>
          <w:sz w:val="22"/>
          <w:szCs w:val="22"/>
        </w:rPr>
        <w:t>para el ejercicio 201</w:t>
      </w:r>
      <w:r>
        <w:rPr>
          <w:rFonts w:ascii="Calibri" w:hAnsi="Calibri"/>
          <w:color w:val="000000"/>
          <w:sz w:val="22"/>
          <w:szCs w:val="22"/>
        </w:rPr>
        <w:t>9, cabe destacar</w:t>
      </w:r>
      <w:r w:rsidRPr="00F15593">
        <w:rPr>
          <w:rFonts w:ascii="Calibri" w:hAnsi="Calibri"/>
          <w:color w:val="000000"/>
          <w:sz w:val="22"/>
          <w:szCs w:val="22"/>
        </w:rPr>
        <w:t xml:space="preserve"> las siguientes:</w:t>
      </w:r>
    </w:p>
    <w:p w:rsidR="00F108BC" w:rsidRPr="00F15593" w:rsidRDefault="00F108BC" w:rsidP="00F108BC">
      <w:pPr>
        <w:ind w:firstLine="567"/>
        <w:jc w:val="both"/>
        <w:rPr>
          <w:rFonts w:ascii="Calibri" w:hAnsi="Calibri"/>
          <w:color w:val="000000"/>
          <w:sz w:val="22"/>
          <w:szCs w:val="22"/>
        </w:rPr>
      </w:pPr>
    </w:p>
    <w:p w:rsidR="00F108BC" w:rsidRDefault="00F108BC" w:rsidP="00F108BC">
      <w:pPr>
        <w:ind w:firstLine="567"/>
        <w:jc w:val="both"/>
        <w:rPr>
          <w:rFonts w:ascii="Calibri" w:hAnsi="Calibri"/>
          <w:color w:val="000000"/>
          <w:sz w:val="22"/>
          <w:szCs w:val="22"/>
        </w:rPr>
      </w:pPr>
      <w:r w:rsidRPr="00F15593">
        <w:rPr>
          <w:rFonts w:ascii="Calibri" w:hAnsi="Calibri"/>
          <w:color w:val="000000"/>
          <w:sz w:val="22"/>
          <w:szCs w:val="22"/>
        </w:rPr>
        <w:t xml:space="preserve">- </w:t>
      </w:r>
      <w:r>
        <w:rPr>
          <w:rFonts w:ascii="Calibri" w:hAnsi="Calibri"/>
          <w:color w:val="000000"/>
          <w:sz w:val="22"/>
          <w:szCs w:val="22"/>
        </w:rPr>
        <w:t>Una exposición temporal del Museo de Ciencias Naturales sobre nuestro litoral y el mar que nos rodea.</w:t>
      </w:r>
    </w:p>
    <w:p w:rsidR="00F108BC" w:rsidRDefault="00F108BC" w:rsidP="00F108BC">
      <w:pPr>
        <w:ind w:firstLine="567"/>
        <w:jc w:val="both"/>
        <w:rPr>
          <w:rFonts w:ascii="Calibri" w:hAnsi="Calibri"/>
          <w:color w:val="000000"/>
          <w:sz w:val="22"/>
          <w:szCs w:val="22"/>
        </w:rPr>
      </w:pPr>
    </w:p>
    <w:p w:rsidR="00F108BC" w:rsidRDefault="00F108BC" w:rsidP="00F108BC">
      <w:pPr>
        <w:pStyle w:val="Prrafodelista"/>
        <w:numPr>
          <w:ilvl w:val="0"/>
          <w:numId w:val="35"/>
        </w:numPr>
        <w:ind w:left="0" w:firstLine="567"/>
        <w:jc w:val="both"/>
        <w:rPr>
          <w:rFonts w:ascii="Calibri" w:hAnsi="Calibri"/>
          <w:color w:val="000000"/>
          <w:sz w:val="22"/>
          <w:szCs w:val="22"/>
        </w:rPr>
      </w:pPr>
      <w:r>
        <w:rPr>
          <w:rFonts w:ascii="Calibri" w:hAnsi="Calibri"/>
          <w:color w:val="000000"/>
          <w:sz w:val="22"/>
          <w:szCs w:val="22"/>
        </w:rPr>
        <w:t>Diferentes proyectos de investigación de gran importancia tales como EclipsaII, PIELAGOS,  Guanches una visión integradora.</w:t>
      </w:r>
    </w:p>
    <w:p w:rsidR="00F108BC" w:rsidRDefault="00F108BC" w:rsidP="00F108BC">
      <w:pPr>
        <w:pStyle w:val="Prrafodelista"/>
        <w:ind w:left="567"/>
        <w:jc w:val="both"/>
        <w:rPr>
          <w:rFonts w:ascii="Calibri" w:hAnsi="Calibri"/>
          <w:color w:val="000000"/>
          <w:sz w:val="22"/>
          <w:szCs w:val="22"/>
        </w:rPr>
      </w:pPr>
    </w:p>
    <w:p w:rsidR="00F108BC" w:rsidRDefault="00F108BC" w:rsidP="00F108BC">
      <w:pPr>
        <w:pStyle w:val="Prrafodelista"/>
        <w:numPr>
          <w:ilvl w:val="0"/>
          <w:numId w:val="35"/>
        </w:numPr>
        <w:ind w:left="0" w:firstLine="567"/>
        <w:jc w:val="both"/>
        <w:rPr>
          <w:rFonts w:ascii="Calibri" w:hAnsi="Calibri"/>
          <w:color w:val="000000"/>
          <w:sz w:val="22"/>
          <w:szCs w:val="22"/>
        </w:rPr>
      </w:pPr>
      <w:r>
        <w:rPr>
          <w:rFonts w:ascii="Calibri" w:hAnsi="Calibri"/>
          <w:color w:val="000000"/>
          <w:sz w:val="22"/>
          <w:szCs w:val="22"/>
        </w:rPr>
        <w:t>Cursos y jornadas como</w:t>
      </w:r>
      <w:r w:rsidRPr="00D51B83">
        <w:rPr>
          <w:rFonts w:ascii="Calibri" w:hAnsi="Calibri"/>
          <w:color w:val="000000"/>
          <w:sz w:val="22"/>
          <w:szCs w:val="22"/>
        </w:rPr>
        <w:t xml:space="preserve"> BIEREHITE, III Jorandas Aufderheide, Aula de Museología Crítica</w:t>
      </w:r>
      <w:r>
        <w:rPr>
          <w:rFonts w:ascii="Calibri" w:hAnsi="Calibri"/>
          <w:color w:val="000000"/>
          <w:sz w:val="22"/>
          <w:szCs w:val="22"/>
        </w:rPr>
        <w:t>, II Encuentro educación, museos y comunidad, IV Jornadas Malinowski, X edición detectives de la naturaleza y curso de especialización de “Ciencia Forense y arqueología”.</w:t>
      </w:r>
    </w:p>
    <w:p w:rsidR="00F108BC" w:rsidRDefault="00F108BC" w:rsidP="00F108BC">
      <w:pPr>
        <w:pStyle w:val="Prrafodelista"/>
        <w:ind w:left="567"/>
        <w:jc w:val="both"/>
        <w:rPr>
          <w:rFonts w:ascii="Calibri" w:hAnsi="Calibri"/>
          <w:color w:val="000000"/>
          <w:sz w:val="22"/>
          <w:szCs w:val="22"/>
        </w:rPr>
      </w:pPr>
    </w:p>
    <w:p w:rsidR="00F108BC" w:rsidRPr="00D51B83" w:rsidRDefault="00F108BC" w:rsidP="00F108BC">
      <w:pPr>
        <w:pStyle w:val="Prrafodelista"/>
        <w:numPr>
          <w:ilvl w:val="0"/>
          <w:numId w:val="35"/>
        </w:numPr>
        <w:ind w:left="0" w:firstLine="567"/>
        <w:jc w:val="both"/>
        <w:rPr>
          <w:rFonts w:ascii="Calibri" w:hAnsi="Calibri"/>
          <w:color w:val="000000"/>
          <w:sz w:val="22"/>
          <w:szCs w:val="22"/>
        </w:rPr>
      </w:pPr>
      <w:r w:rsidRPr="00D51B83">
        <w:rPr>
          <w:rFonts w:ascii="Calibri" w:hAnsi="Calibri"/>
          <w:color w:val="000000"/>
          <w:sz w:val="22"/>
          <w:szCs w:val="22"/>
        </w:rPr>
        <w:t xml:space="preserve">También el MNH, seguirá albergando los festivales </w:t>
      </w:r>
      <w:r>
        <w:rPr>
          <w:rFonts w:ascii="Calibri" w:hAnsi="Calibri"/>
          <w:color w:val="000000"/>
          <w:sz w:val="22"/>
          <w:szCs w:val="22"/>
        </w:rPr>
        <w:t xml:space="preserve">Despacio Mercado, </w:t>
      </w:r>
      <w:r w:rsidRPr="00D51B83">
        <w:rPr>
          <w:rFonts w:ascii="Calibri" w:hAnsi="Calibri"/>
          <w:color w:val="000000"/>
          <w:sz w:val="22"/>
          <w:szCs w:val="22"/>
        </w:rPr>
        <w:t>Naturajazz y musa festival en verano.</w:t>
      </w:r>
      <w:r>
        <w:rPr>
          <w:rFonts w:ascii="Calibri" w:hAnsi="Calibri"/>
          <w:color w:val="000000"/>
          <w:sz w:val="22"/>
          <w:szCs w:val="22"/>
        </w:rPr>
        <w:t xml:space="preserve"> 2019, y como novedad se verá la primera edición de la Feria de las Antigüedades en Valle de Guerra.</w:t>
      </w:r>
    </w:p>
    <w:p w:rsidR="00F108BC" w:rsidRDefault="00F108BC" w:rsidP="00F108BC">
      <w:pPr>
        <w:jc w:val="both"/>
        <w:rPr>
          <w:rFonts w:ascii="Calibri" w:hAnsi="Calibri"/>
          <w:color w:val="000000"/>
          <w:sz w:val="22"/>
          <w:szCs w:val="22"/>
        </w:rPr>
      </w:pPr>
    </w:p>
    <w:p w:rsidR="00F108BC" w:rsidRDefault="00F108BC" w:rsidP="00F108BC">
      <w:pPr>
        <w:pStyle w:val="Prrafodelista"/>
        <w:numPr>
          <w:ilvl w:val="0"/>
          <w:numId w:val="35"/>
        </w:numPr>
        <w:ind w:left="0" w:firstLine="567"/>
        <w:jc w:val="both"/>
        <w:rPr>
          <w:rFonts w:ascii="Calibri" w:hAnsi="Calibri"/>
          <w:color w:val="000000"/>
          <w:sz w:val="22"/>
          <w:szCs w:val="22"/>
        </w:rPr>
      </w:pPr>
      <w:r>
        <w:rPr>
          <w:rFonts w:ascii="Calibri" w:hAnsi="Calibri"/>
          <w:color w:val="000000"/>
          <w:sz w:val="22"/>
          <w:szCs w:val="22"/>
        </w:rPr>
        <w:t>Finalmente, Museos de Tenerife, está acogiendo participación de diversos festivales organizados con diferentes entidades externas, que además de éxito de asistencia, toca aspectos relacionados con nuestros objetivos. En este sentido, destacar el interés que la comunidad muestra por nuestros espacios, pero sobre todo con la filosofía que Museos de Tenerife quiere transmitir a los usuarios y la sociedad en general, como lugares de encuentro y transversalidad de distintas manifestaciones culturales, educativas o artísticas.</w:t>
      </w:r>
    </w:p>
    <w:p w:rsidR="00F108BC" w:rsidRDefault="00F108BC" w:rsidP="00F108BC">
      <w:pPr>
        <w:jc w:val="both"/>
        <w:rPr>
          <w:rFonts w:ascii="Calibri" w:hAnsi="Calibri"/>
          <w:color w:val="000000"/>
          <w:sz w:val="22"/>
          <w:szCs w:val="22"/>
        </w:rPr>
      </w:pPr>
    </w:p>
    <w:p w:rsidR="00F108BC" w:rsidRDefault="00F108BC" w:rsidP="00F108BC">
      <w:pPr>
        <w:pStyle w:val="Prrafodelista"/>
        <w:numPr>
          <w:ilvl w:val="0"/>
          <w:numId w:val="35"/>
        </w:numPr>
        <w:ind w:left="0" w:firstLine="567"/>
        <w:jc w:val="both"/>
        <w:rPr>
          <w:rFonts w:ascii="Calibri" w:hAnsi="Calibri"/>
          <w:color w:val="000000"/>
          <w:sz w:val="22"/>
          <w:szCs w:val="22"/>
        </w:rPr>
      </w:pPr>
      <w:r>
        <w:rPr>
          <w:rFonts w:ascii="Calibri" w:hAnsi="Calibri"/>
          <w:color w:val="000000"/>
          <w:sz w:val="22"/>
          <w:szCs w:val="22"/>
        </w:rPr>
        <w:t xml:space="preserve">El </w:t>
      </w:r>
      <w:r w:rsidRPr="00A26D62">
        <w:rPr>
          <w:rFonts w:ascii="Calibri" w:hAnsi="Calibri"/>
          <w:b/>
          <w:color w:val="000000"/>
          <w:sz w:val="22"/>
          <w:szCs w:val="22"/>
          <w:u w:val="single"/>
        </w:rPr>
        <w:t>Museo de Historia y Antropología</w:t>
      </w:r>
      <w:r>
        <w:rPr>
          <w:rFonts w:ascii="Calibri" w:hAnsi="Calibri"/>
          <w:b/>
          <w:color w:val="000000"/>
          <w:sz w:val="22"/>
          <w:szCs w:val="22"/>
          <w:u w:val="single"/>
        </w:rPr>
        <w:t xml:space="preserve"> de Tenerife</w:t>
      </w:r>
      <w:r>
        <w:rPr>
          <w:rFonts w:ascii="Calibri" w:hAnsi="Calibri"/>
          <w:color w:val="000000"/>
          <w:sz w:val="22"/>
          <w:szCs w:val="22"/>
        </w:rPr>
        <w:t>, si bien centrará sus esfuerzos en los proyectos antes comentados, también presenta una amplia variedad de actividades entre las que destacamos Nocturnos, noches de museo, jornadas sobre el patrimonio, curso entretelas, cursos sobre encuadernación, noche en blanco o el día de finados, etc...</w:t>
      </w:r>
    </w:p>
    <w:p w:rsidR="00F108BC" w:rsidRDefault="00F108BC" w:rsidP="00F108BC">
      <w:pPr>
        <w:jc w:val="both"/>
        <w:rPr>
          <w:rFonts w:ascii="Calibri" w:hAnsi="Calibri"/>
          <w:color w:val="000000"/>
          <w:sz w:val="22"/>
          <w:szCs w:val="22"/>
        </w:rPr>
      </w:pPr>
    </w:p>
    <w:p w:rsidR="00F108BC" w:rsidRDefault="00F108BC" w:rsidP="00F108BC">
      <w:pPr>
        <w:pStyle w:val="Prrafodelista"/>
        <w:numPr>
          <w:ilvl w:val="0"/>
          <w:numId w:val="35"/>
        </w:numPr>
        <w:ind w:left="0" w:firstLine="567"/>
        <w:jc w:val="both"/>
        <w:rPr>
          <w:rFonts w:ascii="Calibri" w:hAnsi="Calibri"/>
          <w:color w:val="000000"/>
          <w:sz w:val="22"/>
          <w:szCs w:val="22"/>
        </w:rPr>
      </w:pPr>
      <w:r>
        <w:rPr>
          <w:rFonts w:ascii="Calibri" w:hAnsi="Calibri"/>
          <w:color w:val="000000"/>
          <w:sz w:val="22"/>
          <w:szCs w:val="22"/>
        </w:rPr>
        <w:t xml:space="preserve">En cuanto al </w:t>
      </w:r>
      <w:r>
        <w:rPr>
          <w:rFonts w:ascii="Calibri" w:hAnsi="Calibri"/>
          <w:b/>
          <w:color w:val="000000"/>
          <w:sz w:val="22"/>
          <w:szCs w:val="22"/>
          <w:u w:val="single"/>
        </w:rPr>
        <w:t>Museo de la Ciencia y el Cosmos</w:t>
      </w:r>
      <w:r>
        <w:rPr>
          <w:rFonts w:ascii="Calibri" w:hAnsi="Calibri"/>
          <w:color w:val="000000"/>
          <w:sz w:val="22"/>
          <w:szCs w:val="22"/>
        </w:rPr>
        <w:t>, este año continúa con el proyecto de robótica, recuperamos noche de las estrellas, y por supuesto la continua y fructífera colaboración con el IAC en la organización de numerosos eventos.</w:t>
      </w:r>
    </w:p>
    <w:p w:rsidR="00F108BC" w:rsidRPr="00B03842" w:rsidRDefault="00F108BC" w:rsidP="00F108BC">
      <w:pPr>
        <w:pStyle w:val="Prrafodelista"/>
        <w:rPr>
          <w:rFonts w:ascii="Calibri" w:hAnsi="Calibri"/>
          <w:color w:val="000000"/>
          <w:sz w:val="22"/>
          <w:szCs w:val="22"/>
        </w:rPr>
      </w:pPr>
    </w:p>
    <w:p w:rsidR="00F108BC" w:rsidRPr="00F15593" w:rsidRDefault="00F108BC" w:rsidP="00F108BC">
      <w:pPr>
        <w:ind w:firstLine="567"/>
        <w:jc w:val="both"/>
        <w:rPr>
          <w:rFonts w:ascii="Calibri" w:hAnsi="Calibri"/>
          <w:color w:val="000000"/>
          <w:sz w:val="22"/>
          <w:szCs w:val="22"/>
        </w:rPr>
      </w:pPr>
      <w:r w:rsidRPr="00F15593">
        <w:rPr>
          <w:rFonts w:ascii="Calibri" w:hAnsi="Calibri"/>
          <w:b/>
          <w:color w:val="000000"/>
          <w:sz w:val="22"/>
          <w:szCs w:val="22"/>
        </w:rPr>
        <w:t xml:space="preserve">- </w:t>
      </w:r>
      <w:r>
        <w:rPr>
          <w:rFonts w:ascii="Calibri" w:hAnsi="Calibri"/>
          <w:b/>
          <w:color w:val="000000"/>
          <w:sz w:val="22"/>
          <w:szCs w:val="22"/>
          <w:u w:val="single"/>
        </w:rPr>
        <w:t>En el aspecto inversor, queremos continuar como hasta ahora se viene haciendo</w:t>
      </w:r>
      <w:r w:rsidRPr="00F15593">
        <w:rPr>
          <w:rFonts w:ascii="Calibri" w:hAnsi="Calibri"/>
          <w:b/>
          <w:color w:val="000000"/>
          <w:sz w:val="22"/>
          <w:szCs w:val="22"/>
          <w:u w:val="single"/>
        </w:rPr>
        <w:t xml:space="preserve"> las medidas de ahorro energético</w:t>
      </w:r>
      <w:r w:rsidRPr="00F15593">
        <w:rPr>
          <w:rFonts w:ascii="Calibri" w:hAnsi="Calibri"/>
          <w:color w:val="000000"/>
          <w:sz w:val="22"/>
          <w:szCs w:val="22"/>
        </w:rPr>
        <w:t xml:space="preserve">, </w:t>
      </w:r>
      <w:r>
        <w:rPr>
          <w:rFonts w:ascii="Calibri" w:hAnsi="Calibri"/>
          <w:color w:val="000000"/>
          <w:sz w:val="22"/>
          <w:szCs w:val="22"/>
        </w:rPr>
        <w:t>y se pretende implantar como experiencia piloto la alternativa de contar con energías limpias, mediante la instalación de paneles solares en alguno de nuestros inmuebles</w:t>
      </w:r>
      <w:r w:rsidRPr="00F15593">
        <w:rPr>
          <w:rFonts w:ascii="Calibri" w:hAnsi="Calibri"/>
          <w:color w:val="000000"/>
          <w:sz w:val="22"/>
          <w:szCs w:val="22"/>
        </w:rPr>
        <w:t>.</w:t>
      </w:r>
    </w:p>
    <w:p w:rsidR="00F108BC" w:rsidRPr="00F15593" w:rsidRDefault="00F108BC" w:rsidP="00F108BC">
      <w:pPr>
        <w:ind w:firstLine="567"/>
        <w:jc w:val="both"/>
        <w:rPr>
          <w:rFonts w:ascii="Calibri" w:hAnsi="Calibri"/>
          <w:color w:val="000000"/>
          <w:sz w:val="22"/>
          <w:szCs w:val="22"/>
        </w:rPr>
      </w:pPr>
    </w:p>
    <w:p w:rsidR="00F108BC" w:rsidRDefault="00F108BC" w:rsidP="00F108BC">
      <w:pPr>
        <w:ind w:firstLine="567"/>
        <w:jc w:val="both"/>
        <w:rPr>
          <w:rFonts w:ascii="Calibri" w:hAnsi="Calibri"/>
          <w:color w:val="000000"/>
          <w:sz w:val="22"/>
          <w:szCs w:val="22"/>
        </w:rPr>
      </w:pPr>
      <w:r w:rsidRPr="00F15593">
        <w:rPr>
          <w:rFonts w:ascii="Calibri" w:hAnsi="Calibri"/>
          <w:b/>
          <w:color w:val="000000"/>
          <w:sz w:val="22"/>
          <w:szCs w:val="22"/>
        </w:rPr>
        <w:t xml:space="preserve">- </w:t>
      </w:r>
      <w:r w:rsidRPr="00F15593">
        <w:rPr>
          <w:rFonts w:ascii="Calibri" w:hAnsi="Calibri"/>
          <w:color w:val="000000"/>
          <w:sz w:val="22"/>
          <w:szCs w:val="22"/>
        </w:rPr>
        <w:t>Continuar la búsqueda de</w:t>
      </w:r>
      <w:r w:rsidRPr="00F15593">
        <w:rPr>
          <w:rFonts w:ascii="Calibri" w:hAnsi="Calibri"/>
          <w:b/>
          <w:color w:val="000000"/>
          <w:sz w:val="22"/>
          <w:szCs w:val="22"/>
        </w:rPr>
        <w:t xml:space="preserve"> </w:t>
      </w:r>
      <w:r w:rsidRPr="00F15593">
        <w:rPr>
          <w:rFonts w:ascii="Calibri" w:hAnsi="Calibri"/>
          <w:b/>
          <w:color w:val="000000"/>
          <w:sz w:val="22"/>
          <w:szCs w:val="22"/>
          <w:u w:val="single"/>
        </w:rPr>
        <w:t>nuevas fuentes de financiación</w:t>
      </w:r>
      <w:r w:rsidRPr="00F15593">
        <w:rPr>
          <w:rFonts w:ascii="Calibri" w:hAnsi="Calibri"/>
          <w:b/>
          <w:color w:val="000000"/>
          <w:sz w:val="22"/>
          <w:szCs w:val="22"/>
        </w:rPr>
        <w:t xml:space="preserve">. </w:t>
      </w:r>
      <w:r w:rsidRPr="00F15593">
        <w:rPr>
          <w:rFonts w:ascii="Calibri" w:hAnsi="Calibri"/>
          <w:color w:val="000000"/>
          <w:sz w:val="22"/>
          <w:szCs w:val="22"/>
        </w:rPr>
        <w:t xml:space="preserve">Se potenciará la consecución de nuevas fuentes de financiación mediante </w:t>
      </w:r>
      <w:r>
        <w:rPr>
          <w:rFonts w:ascii="Calibri" w:hAnsi="Calibri"/>
          <w:color w:val="000000"/>
          <w:sz w:val="22"/>
          <w:szCs w:val="22"/>
        </w:rPr>
        <w:t xml:space="preserve">participación en proyectos subvencionados por Europa o distintos ministerios, </w:t>
      </w:r>
      <w:r w:rsidRPr="00F15593">
        <w:rPr>
          <w:rFonts w:ascii="Calibri" w:hAnsi="Calibri"/>
          <w:color w:val="000000"/>
          <w:sz w:val="22"/>
          <w:szCs w:val="22"/>
        </w:rPr>
        <w:t>empresas u organizaciones privadas que pudieran ejercer</w:t>
      </w:r>
      <w:r>
        <w:rPr>
          <w:rFonts w:ascii="Calibri" w:hAnsi="Calibri"/>
          <w:color w:val="000000"/>
          <w:sz w:val="22"/>
          <w:szCs w:val="22"/>
        </w:rPr>
        <w:t xml:space="preserve"> como patrocinadores o partner.</w:t>
      </w:r>
    </w:p>
    <w:p w:rsidR="00F108BC" w:rsidRPr="00F15593" w:rsidRDefault="00F108BC" w:rsidP="00F108BC">
      <w:pPr>
        <w:ind w:firstLine="567"/>
        <w:jc w:val="both"/>
        <w:rPr>
          <w:rFonts w:ascii="Calibri" w:hAnsi="Calibri"/>
          <w:color w:val="000000"/>
          <w:sz w:val="22"/>
          <w:szCs w:val="22"/>
        </w:rPr>
      </w:pPr>
    </w:p>
    <w:p w:rsidR="00F108BC" w:rsidRPr="00F15593" w:rsidRDefault="00F108BC" w:rsidP="00F108BC">
      <w:pPr>
        <w:ind w:firstLine="567"/>
        <w:jc w:val="both"/>
        <w:rPr>
          <w:rFonts w:ascii="Calibri" w:hAnsi="Calibri"/>
          <w:color w:val="000000"/>
          <w:sz w:val="22"/>
          <w:szCs w:val="22"/>
        </w:rPr>
      </w:pPr>
      <w:r w:rsidRPr="00F15593">
        <w:rPr>
          <w:rFonts w:ascii="Calibri" w:hAnsi="Calibri"/>
          <w:color w:val="000000"/>
          <w:sz w:val="22"/>
          <w:szCs w:val="22"/>
        </w:rPr>
        <w:t xml:space="preserve">- Continuar con la </w:t>
      </w:r>
      <w:r w:rsidRPr="00F15593">
        <w:rPr>
          <w:rFonts w:ascii="Calibri" w:hAnsi="Calibri"/>
          <w:b/>
          <w:color w:val="000000"/>
          <w:sz w:val="22"/>
          <w:szCs w:val="22"/>
          <w:u w:val="single"/>
        </w:rPr>
        <w:t>reorganización de los  almacenes</w:t>
      </w:r>
      <w:r w:rsidRPr="00F15593">
        <w:rPr>
          <w:rFonts w:ascii="Calibri" w:hAnsi="Calibri"/>
          <w:b/>
          <w:color w:val="000000"/>
          <w:sz w:val="22"/>
          <w:szCs w:val="22"/>
        </w:rPr>
        <w:t>,</w:t>
      </w:r>
      <w:r w:rsidRPr="00F15593">
        <w:rPr>
          <w:rFonts w:ascii="Calibri" w:hAnsi="Calibri"/>
          <w:color w:val="000000"/>
          <w:sz w:val="22"/>
          <w:szCs w:val="22"/>
        </w:rPr>
        <w:t xml:space="preserve"> tanto de colecciones como de material y su inventario, así como reubicación en el inmueble de Salesianos de los archivos que ahora se encuentran en el Mayorazgo y CEDOCAM.</w:t>
      </w:r>
      <w:r>
        <w:rPr>
          <w:rFonts w:ascii="Calibri" w:hAnsi="Calibri"/>
          <w:color w:val="000000"/>
          <w:sz w:val="22"/>
          <w:szCs w:val="22"/>
        </w:rPr>
        <w:t xml:space="preserve"> También finalizar los trabajos de documentación de la biblioteca del MNH, de cuya organización se está encargando el personal del CEDOCAM.</w:t>
      </w:r>
    </w:p>
    <w:p w:rsidR="00F108BC" w:rsidRPr="00F15593" w:rsidRDefault="00F108BC" w:rsidP="00F108BC">
      <w:pPr>
        <w:ind w:firstLine="567"/>
        <w:jc w:val="both"/>
        <w:rPr>
          <w:rFonts w:ascii="Calibri" w:hAnsi="Calibri"/>
          <w:color w:val="000000"/>
          <w:sz w:val="22"/>
          <w:szCs w:val="22"/>
        </w:rPr>
      </w:pPr>
    </w:p>
    <w:p w:rsidR="00F108BC" w:rsidRDefault="00F108BC" w:rsidP="00F108BC">
      <w:pPr>
        <w:ind w:firstLine="567"/>
        <w:jc w:val="both"/>
        <w:rPr>
          <w:rFonts w:ascii="Calibri" w:hAnsi="Calibri"/>
          <w:b/>
          <w:color w:val="000000"/>
          <w:sz w:val="22"/>
          <w:szCs w:val="22"/>
        </w:rPr>
      </w:pPr>
      <w:r w:rsidRPr="00F15593">
        <w:rPr>
          <w:rFonts w:ascii="Calibri" w:hAnsi="Calibri"/>
          <w:b/>
          <w:color w:val="000000"/>
          <w:sz w:val="22"/>
          <w:szCs w:val="22"/>
        </w:rPr>
        <w:t xml:space="preserve">- </w:t>
      </w:r>
      <w:r w:rsidRPr="00F15593">
        <w:rPr>
          <w:rFonts w:ascii="Calibri" w:hAnsi="Calibri"/>
          <w:color w:val="000000"/>
          <w:sz w:val="22"/>
          <w:szCs w:val="22"/>
        </w:rPr>
        <w:t xml:space="preserve">Seguir apostando por </w:t>
      </w:r>
      <w:r w:rsidRPr="00F15593">
        <w:rPr>
          <w:rFonts w:ascii="Calibri" w:hAnsi="Calibri"/>
          <w:b/>
          <w:color w:val="000000"/>
          <w:sz w:val="22"/>
          <w:szCs w:val="22"/>
        </w:rPr>
        <w:t xml:space="preserve">la </w:t>
      </w:r>
      <w:r w:rsidRPr="00F15593">
        <w:rPr>
          <w:rFonts w:ascii="Calibri" w:hAnsi="Calibri"/>
          <w:b/>
          <w:color w:val="000000"/>
          <w:sz w:val="22"/>
          <w:szCs w:val="22"/>
          <w:u w:val="single"/>
        </w:rPr>
        <w:t>venta de productos de merchandising</w:t>
      </w:r>
      <w:r w:rsidRPr="00F15593">
        <w:rPr>
          <w:rFonts w:ascii="Calibri" w:hAnsi="Calibri"/>
          <w:b/>
          <w:color w:val="000000"/>
          <w:sz w:val="22"/>
          <w:szCs w:val="22"/>
        </w:rPr>
        <w:t xml:space="preserve"> en todos los museos y centros. </w:t>
      </w:r>
    </w:p>
    <w:p w:rsidR="00F108BC" w:rsidRPr="00F15593" w:rsidRDefault="00F108BC" w:rsidP="00F108BC">
      <w:pPr>
        <w:ind w:firstLine="567"/>
        <w:jc w:val="both"/>
        <w:rPr>
          <w:rFonts w:ascii="Calibri" w:hAnsi="Calibri"/>
          <w:color w:val="000000"/>
          <w:sz w:val="22"/>
          <w:szCs w:val="22"/>
        </w:rPr>
      </w:pPr>
    </w:p>
    <w:p w:rsidR="00F108BC" w:rsidRPr="00F15593" w:rsidRDefault="00F108BC" w:rsidP="00F108BC">
      <w:pPr>
        <w:ind w:firstLine="567"/>
        <w:jc w:val="both"/>
        <w:rPr>
          <w:rFonts w:ascii="Calibri" w:hAnsi="Calibri"/>
          <w:color w:val="000000"/>
          <w:sz w:val="22"/>
          <w:szCs w:val="22"/>
        </w:rPr>
      </w:pPr>
      <w:r w:rsidRPr="00F15593">
        <w:rPr>
          <w:rFonts w:ascii="Calibri" w:hAnsi="Calibri"/>
          <w:b/>
          <w:color w:val="000000"/>
          <w:sz w:val="22"/>
          <w:szCs w:val="22"/>
        </w:rPr>
        <w:t xml:space="preserve">- </w:t>
      </w:r>
      <w:r>
        <w:rPr>
          <w:rFonts w:ascii="Calibri" w:hAnsi="Calibri"/>
          <w:b/>
          <w:color w:val="000000"/>
          <w:sz w:val="22"/>
          <w:szCs w:val="22"/>
        </w:rPr>
        <w:t xml:space="preserve">Seguir apoyando la presencia </w:t>
      </w:r>
      <w:r w:rsidRPr="00F15593">
        <w:rPr>
          <w:rFonts w:ascii="Calibri" w:hAnsi="Calibri"/>
          <w:b/>
          <w:color w:val="000000"/>
          <w:sz w:val="22"/>
          <w:szCs w:val="22"/>
        </w:rPr>
        <w:t xml:space="preserve">del </w:t>
      </w:r>
      <w:r w:rsidRPr="00F15593">
        <w:rPr>
          <w:rFonts w:ascii="Calibri" w:hAnsi="Calibri"/>
          <w:b/>
          <w:color w:val="000000"/>
          <w:sz w:val="22"/>
          <w:szCs w:val="22"/>
          <w:u w:val="single"/>
        </w:rPr>
        <w:t>bar-restaurante del MNH</w:t>
      </w:r>
      <w:r w:rsidRPr="00F15593">
        <w:rPr>
          <w:rFonts w:ascii="Calibri" w:hAnsi="Calibri"/>
          <w:b/>
          <w:color w:val="000000"/>
          <w:sz w:val="22"/>
          <w:szCs w:val="22"/>
        </w:rPr>
        <w:t xml:space="preserve">, </w:t>
      </w:r>
      <w:r>
        <w:rPr>
          <w:rFonts w:ascii="Calibri" w:hAnsi="Calibri"/>
          <w:color w:val="000000"/>
          <w:sz w:val="22"/>
          <w:szCs w:val="22"/>
        </w:rPr>
        <w:t>esperamos seguir ofreciendo este servicio y que sea percibido favorablemente por los usuarios dado que es una parte importante de nuestra oferta complementaria</w:t>
      </w:r>
      <w:r w:rsidRPr="00F15593">
        <w:rPr>
          <w:rFonts w:ascii="Calibri" w:hAnsi="Calibri"/>
          <w:color w:val="000000"/>
          <w:sz w:val="22"/>
          <w:szCs w:val="22"/>
        </w:rPr>
        <w:t>.</w:t>
      </w:r>
    </w:p>
    <w:p w:rsidR="00F108BC" w:rsidRPr="00F15593" w:rsidRDefault="00F108BC" w:rsidP="00F108BC">
      <w:pPr>
        <w:ind w:firstLine="567"/>
        <w:jc w:val="both"/>
        <w:rPr>
          <w:rFonts w:ascii="Calibri" w:hAnsi="Calibri"/>
          <w:color w:val="000000"/>
          <w:sz w:val="22"/>
          <w:szCs w:val="22"/>
        </w:rPr>
      </w:pPr>
    </w:p>
    <w:p w:rsidR="00F108BC" w:rsidRDefault="00F108BC" w:rsidP="00F108BC">
      <w:pPr>
        <w:ind w:firstLine="567"/>
        <w:jc w:val="both"/>
        <w:rPr>
          <w:rFonts w:ascii="Calibri" w:hAnsi="Calibri"/>
          <w:color w:val="000000"/>
          <w:sz w:val="22"/>
          <w:szCs w:val="22"/>
        </w:rPr>
      </w:pPr>
      <w:r w:rsidRPr="00F15593">
        <w:rPr>
          <w:rFonts w:ascii="Calibri" w:hAnsi="Calibri"/>
          <w:b/>
          <w:color w:val="000000"/>
          <w:sz w:val="22"/>
          <w:szCs w:val="22"/>
        </w:rPr>
        <w:t xml:space="preserve">- </w:t>
      </w:r>
      <w:r w:rsidRPr="00F15593">
        <w:rPr>
          <w:rFonts w:ascii="Calibri" w:hAnsi="Calibri"/>
          <w:b/>
          <w:color w:val="000000"/>
          <w:sz w:val="22"/>
          <w:szCs w:val="22"/>
          <w:u w:val="single"/>
        </w:rPr>
        <w:t>Potenciar la comunicación y difusión</w:t>
      </w:r>
      <w:r w:rsidRPr="00F15593">
        <w:rPr>
          <w:rFonts w:ascii="Calibri" w:hAnsi="Calibri"/>
          <w:b/>
          <w:color w:val="000000"/>
          <w:sz w:val="22"/>
          <w:szCs w:val="22"/>
        </w:rPr>
        <w:t xml:space="preserve"> </w:t>
      </w:r>
      <w:r w:rsidRPr="00F15593">
        <w:rPr>
          <w:rFonts w:ascii="Calibri" w:hAnsi="Calibri"/>
          <w:color w:val="000000"/>
          <w:sz w:val="22"/>
          <w:szCs w:val="22"/>
        </w:rPr>
        <w:t>de la oferta y actividad</w:t>
      </w:r>
      <w:r>
        <w:rPr>
          <w:rFonts w:ascii="Calibri" w:hAnsi="Calibri"/>
          <w:color w:val="000000"/>
          <w:sz w:val="22"/>
          <w:szCs w:val="22"/>
        </w:rPr>
        <w:t xml:space="preserve"> que realizan Museos de Tenerife. Para ello se está llevando a cabo el rediseño de una herramienta tan importante como es la página web de museos de Tenerife, que se culminará en este ejercicio. Potenciar la presencia en oficinas de información turística, hoteles, etc….. también se debe continuar con el apoyo y participación de la Asociación de Amigos del Museo.</w:t>
      </w:r>
    </w:p>
    <w:p w:rsidR="00F108BC" w:rsidRDefault="00F108BC" w:rsidP="00F108BC">
      <w:pPr>
        <w:ind w:firstLine="567"/>
        <w:jc w:val="both"/>
        <w:rPr>
          <w:rFonts w:ascii="Calibri" w:hAnsi="Calibri"/>
          <w:color w:val="000000"/>
          <w:sz w:val="22"/>
          <w:szCs w:val="22"/>
        </w:rPr>
      </w:pPr>
    </w:p>
    <w:p w:rsidR="00F108BC" w:rsidRDefault="00F108BC" w:rsidP="00F108BC">
      <w:pPr>
        <w:ind w:firstLine="567"/>
        <w:jc w:val="both"/>
        <w:rPr>
          <w:rFonts w:ascii="Calibri" w:hAnsi="Calibri"/>
          <w:color w:val="000000"/>
          <w:sz w:val="22"/>
          <w:szCs w:val="22"/>
        </w:rPr>
      </w:pPr>
      <w:r w:rsidRPr="00F15593">
        <w:rPr>
          <w:rFonts w:ascii="Calibri" w:hAnsi="Calibri"/>
          <w:color w:val="000000"/>
          <w:sz w:val="22"/>
          <w:szCs w:val="22"/>
        </w:rPr>
        <w:t xml:space="preserve">- </w:t>
      </w:r>
      <w:r w:rsidRPr="00F15593">
        <w:rPr>
          <w:rFonts w:ascii="Calibri" w:hAnsi="Calibri"/>
          <w:b/>
          <w:color w:val="000000"/>
          <w:sz w:val="22"/>
          <w:szCs w:val="22"/>
          <w:u w:val="single"/>
        </w:rPr>
        <w:t>Mejorar las relaciones institucionales</w:t>
      </w:r>
      <w:r w:rsidRPr="00F15593">
        <w:rPr>
          <w:rFonts w:ascii="Calibri" w:hAnsi="Calibri"/>
          <w:color w:val="000000"/>
          <w:sz w:val="22"/>
          <w:szCs w:val="22"/>
        </w:rPr>
        <w:t xml:space="preserve"> con los diferentes Organismos del sector cultural y turístico y sobre todo con los Ayuntamientos, al objeto de colaborar, mediante estrategias convergentes, en actividades que permitan una mayor y mejor divulgación del conocimiento museístico y de nuestra cultura, potenciando la presencia y visibilidad del OAMC en municipios diferentes a los del Área Metropolitana</w:t>
      </w:r>
      <w:r>
        <w:rPr>
          <w:rFonts w:ascii="Calibri" w:hAnsi="Calibri"/>
          <w:color w:val="000000"/>
          <w:sz w:val="22"/>
          <w:szCs w:val="22"/>
        </w:rPr>
        <w:t>.</w:t>
      </w:r>
    </w:p>
    <w:p w:rsidR="00F108BC" w:rsidRPr="00F15593" w:rsidRDefault="00F108BC" w:rsidP="00F108BC">
      <w:pPr>
        <w:ind w:firstLine="567"/>
        <w:jc w:val="both"/>
        <w:rPr>
          <w:rFonts w:ascii="Calibri" w:hAnsi="Calibri"/>
          <w:b/>
          <w:color w:val="000000"/>
          <w:sz w:val="22"/>
          <w:szCs w:val="22"/>
        </w:rPr>
      </w:pPr>
    </w:p>
    <w:p w:rsidR="00F108BC" w:rsidRPr="00F15593" w:rsidRDefault="00F108BC" w:rsidP="00F108BC">
      <w:pPr>
        <w:tabs>
          <w:tab w:val="center" w:pos="4195"/>
        </w:tabs>
        <w:ind w:firstLine="567"/>
        <w:jc w:val="both"/>
        <w:rPr>
          <w:rFonts w:ascii="Calibri" w:hAnsi="Calibri"/>
          <w:color w:val="000000"/>
          <w:sz w:val="22"/>
          <w:szCs w:val="22"/>
        </w:rPr>
      </w:pPr>
      <w:r w:rsidRPr="00F15593">
        <w:rPr>
          <w:rFonts w:ascii="Calibri" w:hAnsi="Calibri"/>
          <w:b/>
          <w:color w:val="000000"/>
          <w:sz w:val="22"/>
          <w:szCs w:val="22"/>
        </w:rPr>
        <w:t xml:space="preserve">- </w:t>
      </w:r>
      <w:r w:rsidRPr="00F15593">
        <w:rPr>
          <w:rFonts w:ascii="Calibri" w:hAnsi="Calibri"/>
          <w:b/>
          <w:color w:val="000000"/>
          <w:sz w:val="22"/>
          <w:szCs w:val="22"/>
          <w:u w:val="single"/>
        </w:rPr>
        <w:t>Potenciar el voluntariado</w:t>
      </w:r>
      <w:r w:rsidRPr="00F15593">
        <w:rPr>
          <w:rFonts w:ascii="Calibri" w:hAnsi="Calibri"/>
          <w:b/>
          <w:color w:val="000000"/>
          <w:sz w:val="22"/>
          <w:szCs w:val="22"/>
        </w:rPr>
        <w:t xml:space="preserve">. </w:t>
      </w:r>
      <w:r w:rsidRPr="00F15593">
        <w:rPr>
          <w:rFonts w:ascii="Calibri" w:hAnsi="Calibri"/>
          <w:color w:val="000000"/>
          <w:sz w:val="22"/>
          <w:szCs w:val="22"/>
        </w:rPr>
        <w:t>El OAMC ha apostado de forma clara en estos últimos años por fomentar y consolidar la estructura necesaria para aprovechar el interés de aquellas personas que están dispuestas a colaborar de manera vocacional, desinteresada y voluntaria con los museos. Debe implantarse un sistema que permita el fomento y reconocimiento de este colectivo que supone un rédito social a través de su inestimable labor.</w:t>
      </w:r>
    </w:p>
    <w:p w:rsidR="00F108BC" w:rsidRPr="00F15593" w:rsidRDefault="00F108BC" w:rsidP="00F108BC">
      <w:pPr>
        <w:tabs>
          <w:tab w:val="center" w:pos="4195"/>
        </w:tabs>
        <w:ind w:firstLine="567"/>
        <w:jc w:val="both"/>
        <w:rPr>
          <w:rFonts w:ascii="Calibri" w:hAnsi="Calibri"/>
          <w:color w:val="000000"/>
          <w:sz w:val="22"/>
          <w:szCs w:val="22"/>
        </w:rPr>
      </w:pPr>
    </w:p>
    <w:p w:rsidR="00F108BC" w:rsidRDefault="00F108BC" w:rsidP="00F108BC">
      <w:pPr>
        <w:tabs>
          <w:tab w:val="center" w:pos="4195"/>
        </w:tabs>
        <w:ind w:firstLine="567"/>
        <w:jc w:val="both"/>
        <w:rPr>
          <w:rFonts w:ascii="Calibri" w:hAnsi="Calibri"/>
          <w:color w:val="000000"/>
          <w:sz w:val="22"/>
          <w:szCs w:val="22"/>
        </w:rPr>
      </w:pPr>
      <w:r w:rsidRPr="00F15593">
        <w:rPr>
          <w:rFonts w:ascii="Calibri" w:hAnsi="Calibri"/>
          <w:color w:val="000000"/>
          <w:sz w:val="22"/>
          <w:szCs w:val="22"/>
        </w:rPr>
        <w:t xml:space="preserve">- Continuar apostando por la accesibilidad tras la renovación por </w:t>
      </w:r>
      <w:r>
        <w:rPr>
          <w:rFonts w:ascii="Calibri" w:hAnsi="Calibri"/>
          <w:color w:val="000000"/>
          <w:sz w:val="22"/>
          <w:szCs w:val="22"/>
        </w:rPr>
        <w:t>quinto</w:t>
      </w:r>
      <w:r w:rsidRPr="00F15593">
        <w:rPr>
          <w:rFonts w:ascii="Calibri" w:hAnsi="Calibri"/>
          <w:color w:val="000000"/>
          <w:sz w:val="22"/>
          <w:szCs w:val="22"/>
        </w:rPr>
        <w:t xml:space="preserve"> año consecutivo del </w:t>
      </w:r>
      <w:r w:rsidRPr="00F15593">
        <w:rPr>
          <w:rFonts w:ascii="Calibri" w:hAnsi="Calibri"/>
          <w:b/>
          <w:color w:val="000000"/>
          <w:sz w:val="22"/>
          <w:szCs w:val="22"/>
          <w:u w:val="single"/>
        </w:rPr>
        <w:t>certificado AENOR</w:t>
      </w:r>
      <w:r w:rsidRPr="00F15593">
        <w:rPr>
          <w:rFonts w:ascii="Calibri" w:hAnsi="Calibri"/>
          <w:color w:val="000000"/>
          <w:sz w:val="22"/>
          <w:szCs w:val="22"/>
        </w:rPr>
        <w:t xml:space="preserve"> por parte del MNH como museo con accesibilidad total, primer museo público de España en obtenerlo.</w:t>
      </w:r>
    </w:p>
    <w:p w:rsidR="00F108BC" w:rsidRDefault="00F108BC" w:rsidP="00F108BC">
      <w:pPr>
        <w:ind w:firstLine="567"/>
        <w:jc w:val="both"/>
        <w:rPr>
          <w:rFonts w:ascii="Calibri" w:hAnsi="Calibri"/>
          <w:color w:val="000000"/>
          <w:sz w:val="22"/>
          <w:szCs w:val="22"/>
        </w:rPr>
      </w:pPr>
    </w:p>
    <w:p w:rsidR="00F108BC" w:rsidRDefault="00F108BC" w:rsidP="00CF5AEA">
      <w:pPr>
        <w:ind w:firstLine="567"/>
        <w:jc w:val="both"/>
        <w:rPr>
          <w:rFonts w:ascii="Calibri" w:hAnsi="Calibri"/>
          <w:color w:val="000000"/>
          <w:sz w:val="22"/>
          <w:szCs w:val="22"/>
        </w:rPr>
      </w:pPr>
      <w:r w:rsidRPr="00BB47CF">
        <w:rPr>
          <w:rFonts w:ascii="Calibri" w:hAnsi="Calibri"/>
          <w:color w:val="000000"/>
          <w:sz w:val="22"/>
          <w:szCs w:val="22"/>
        </w:rPr>
        <w:t xml:space="preserve">- Seguir utilizando la sede del </w:t>
      </w:r>
      <w:r w:rsidRPr="00BB47CF">
        <w:rPr>
          <w:rFonts w:ascii="Calibri" w:hAnsi="Calibri"/>
          <w:b/>
          <w:color w:val="000000"/>
          <w:sz w:val="22"/>
          <w:szCs w:val="22"/>
          <w:u w:val="single"/>
        </w:rPr>
        <w:t>Castillo de San Cristóbal</w:t>
      </w:r>
      <w:r w:rsidRPr="00BB47CF">
        <w:rPr>
          <w:rFonts w:ascii="Calibri" w:hAnsi="Calibri"/>
          <w:color w:val="000000"/>
          <w:sz w:val="22"/>
          <w:szCs w:val="22"/>
        </w:rPr>
        <w:t>, como plataforma para una mejor difusión y acercamiento hacia los demás centros, principalmente el MNH por su cercanía.</w:t>
      </w:r>
    </w:p>
    <w:p w:rsidR="00CF5AEA" w:rsidRDefault="00CF5AEA" w:rsidP="00CF5AEA">
      <w:pPr>
        <w:ind w:firstLine="567"/>
        <w:jc w:val="both"/>
        <w:rPr>
          <w:rFonts w:ascii="Calibri" w:hAnsi="Calibri"/>
          <w:color w:val="000000"/>
          <w:sz w:val="22"/>
          <w:szCs w:val="22"/>
        </w:rPr>
      </w:pPr>
    </w:p>
    <w:p w:rsidR="00CF5AEA" w:rsidRDefault="00CF5AEA" w:rsidP="00CF5AEA">
      <w:pPr>
        <w:ind w:firstLine="567"/>
        <w:jc w:val="both"/>
        <w:rPr>
          <w:rFonts w:ascii="Calibri" w:hAnsi="Calibri"/>
          <w:color w:val="000000"/>
          <w:sz w:val="22"/>
          <w:szCs w:val="22"/>
        </w:rPr>
      </w:pPr>
    </w:p>
    <w:p w:rsidR="00F108BC" w:rsidRPr="00F15593" w:rsidRDefault="00F108BC" w:rsidP="001E2036">
      <w:pPr>
        <w:tabs>
          <w:tab w:val="center" w:pos="4195"/>
        </w:tabs>
        <w:ind w:firstLine="567"/>
        <w:jc w:val="both"/>
        <w:rPr>
          <w:rFonts w:ascii="Calibri" w:hAnsi="Calibri"/>
          <w:color w:val="000000"/>
          <w:sz w:val="22"/>
          <w:szCs w:val="22"/>
        </w:rPr>
      </w:pPr>
    </w:p>
    <w:p w:rsidR="004A798E" w:rsidRPr="00091F54" w:rsidRDefault="004A798E" w:rsidP="006B46C6">
      <w:pPr>
        <w:pStyle w:val="Sangradetextonormal"/>
        <w:pBdr>
          <w:top w:val="double" w:sz="4" w:space="1" w:color="auto"/>
          <w:bottom w:val="double" w:sz="4" w:space="1" w:color="auto"/>
        </w:pBdr>
        <w:shd w:val="clear" w:color="auto" w:fill="E0E0E0"/>
        <w:ind w:firstLine="0"/>
        <w:jc w:val="center"/>
        <w:rPr>
          <w:rFonts w:ascii="Calibri" w:hAnsi="Calibri"/>
          <w:sz w:val="22"/>
          <w:szCs w:val="22"/>
        </w:rPr>
      </w:pPr>
      <w:r w:rsidRPr="00091F54">
        <w:rPr>
          <w:rFonts w:ascii="Calibri" w:hAnsi="Calibri"/>
          <w:sz w:val="22"/>
          <w:szCs w:val="22"/>
        </w:rPr>
        <w:t>EXPLICACIÓN DE LAS PREVISIONES DE INGRESOS Y GASTOS POR CAPÍTULOS</w:t>
      </w:r>
    </w:p>
    <w:p w:rsidR="004A798E" w:rsidRPr="00091F54" w:rsidRDefault="004A798E" w:rsidP="006B46C6">
      <w:pPr>
        <w:pStyle w:val="Sangradetextonormal"/>
        <w:rPr>
          <w:rFonts w:ascii="Calibri" w:hAnsi="Calibri"/>
          <w:b w:val="0"/>
          <w:bCs/>
          <w:sz w:val="22"/>
          <w:szCs w:val="22"/>
          <w:u w:val="single"/>
        </w:rPr>
      </w:pPr>
    </w:p>
    <w:p w:rsidR="00DF2E6C" w:rsidRPr="00A255C0" w:rsidRDefault="00F068FF" w:rsidP="00DF2E6C">
      <w:pPr>
        <w:pStyle w:val="Sangradetextonormal"/>
        <w:rPr>
          <w:rFonts w:ascii="Calibri" w:hAnsi="Calibri"/>
          <w:b w:val="0"/>
          <w:sz w:val="22"/>
          <w:szCs w:val="22"/>
        </w:rPr>
      </w:pPr>
      <w:r w:rsidRPr="00091F54">
        <w:rPr>
          <w:rFonts w:ascii="Calibri" w:hAnsi="Calibri"/>
          <w:b w:val="0"/>
          <w:iCs/>
          <w:sz w:val="22"/>
          <w:szCs w:val="22"/>
        </w:rPr>
        <w:t>La principal fuente de ingresos del OAMC la constituye la aportación de la Corporación Insular, t</w:t>
      </w:r>
      <w:r w:rsidR="00630A70" w:rsidRPr="00091F54">
        <w:rPr>
          <w:rFonts w:ascii="Calibri" w:hAnsi="Calibri"/>
          <w:b w:val="0"/>
          <w:iCs/>
          <w:sz w:val="22"/>
          <w:szCs w:val="22"/>
        </w:rPr>
        <w:t xml:space="preserve">anto corriente como de capital. </w:t>
      </w:r>
      <w:r w:rsidRPr="00091F54">
        <w:rPr>
          <w:rFonts w:ascii="Calibri" w:hAnsi="Calibri"/>
          <w:b w:val="0"/>
          <w:iCs/>
          <w:sz w:val="22"/>
          <w:szCs w:val="22"/>
        </w:rPr>
        <w:t xml:space="preserve">Para la </w:t>
      </w:r>
      <w:r w:rsidRPr="00DF2E6C">
        <w:rPr>
          <w:rFonts w:ascii="Calibri" w:hAnsi="Calibri"/>
          <w:b w:val="0"/>
          <w:iCs/>
          <w:sz w:val="22"/>
          <w:szCs w:val="22"/>
        </w:rPr>
        <w:t xml:space="preserve">elaboración del Presupuesto del próximo ejercicio se han </w:t>
      </w:r>
      <w:r w:rsidR="00B87DFA" w:rsidRPr="00DF2E6C">
        <w:rPr>
          <w:rFonts w:ascii="Calibri" w:hAnsi="Calibri"/>
          <w:b w:val="0"/>
          <w:iCs/>
          <w:sz w:val="22"/>
          <w:szCs w:val="22"/>
        </w:rPr>
        <w:t xml:space="preserve">tenido en cuenta las </w:t>
      </w:r>
      <w:r w:rsidR="00B87DFA" w:rsidRPr="00A255C0">
        <w:rPr>
          <w:rFonts w:ascii="Calibri" w:hAnsi="Calibri"/>
          <w:b w:val="0"/>
          <w:iCs/>
          <w:sz w:val="22"/>
          <w:szCs w:val="22"/>
        </w:rPr>
        <w:t>necesidades reales de los museos y centros</w:t>
      </w:r>
      <w:r w:rsidR="00BF07BB" w:rsidRPr="00A255C0">
        <w:rPr>
          <w:rFonts w:ascii="Calibri" w:hAnsi="Calibri"/>
          <w:b w:val="0"/>
          <w:iCs/>
          <w:sz w:val="22"/>
          <w:szCs w:val="22"/>
        </w:rPr>
        <w:t xml:space="preserve">, lo cual ha dado como resultado un Presupuesto de </w:t>
      </w:r>
      <w:r w:rsidR="001D491F">
        <w:rPr>
          <w:rFonts w:ascii="Calibri" w:hAnsi="Calibri"/>
          <w:b w:val="0"/>
          <w:iCs/>
          <w:sz w:val="22"/>
          <w:szCs w:val="22"/>
        </w:rPr>
        <w:t>8.</w:t>
      </w:r>
      <w:r w:rsidR="00F7576D">
        <w:rPr>
          <w:rFonts w:ascii="Calibri" w:hAnsi="Calibri"/>
          <w:b w:val="0"/>
          <w:iCs/>
          <w:sz w:val="22"/>
          <w:szCs w:val="22"/>
        </w:rPr>
        <w:t>917.250,0</w:t>
      </w:r>
      <w:r w:rsidR="007234C9">
        <w:rPr>
          <w:rFonts w:ascii="Calibri" w:hAnsi="Calibri"/>
          <w:b w:val="0"/>
          <w:iCs/>
          <w:sz w:val="22"/>
          <w:szCs w:val="22"/>
        </w:rPr>
        <w:t>7</w:t>
      </w:r>
      <w:r w:rsidR="001D491F">
        <w:rPr>
          <w:rFonts w:ascii="Calibri" w:hAnsi="Calibri"/>
          <w:b w:val="0"/>
          <w:iCs/>
          <w:sz w:val="22"/>
          <w:szCs w:val="22"/>
        </w:rPr>
        <w:t xml:space="preserve"> </w:t>
      </w:r>
      <w:r w:rsidR="00AA50C6" w:rsidRPr="00A255C0">
        <w:rPr>
          <w:rFonts w:ascii="Calibri" w:hAnsi="Calibri"/>
          <w:b w:val="0"/>
          <w:iCs/>
          <w:sz w:val="22"/>
          <w:szCs w:val="22"/>
        </w:rPr>
        <w:t>€</w:t>
      </w:r>
      <w:r w:rsidR="00BF07BB" w:rsidRPr="00A255C0">
        <w:rPr>
          <w:rFonts w:ascii="Calibri" w:hAnsi="Calibri"/>
          <w:b w:val="0"/>
          <w:iCs/>
          <w:sz w:val="22"/>
          <w:szCs w:val="22"/>
        </w:rPr>
        <w:t xml:space="preserve"> para el ejercicio </w:t>
      </w:r>
      <w:r w:rsidR="00434D7E" w:rsidRPr="00A255C0">
        <w:rPr>
          <w:rFonts w:ascii="Calibri" w:hAnsi="Calibri"/>
          <w:b w:val="0"/>
          <w:iCs/>
          <w:sz w:val="22"/>
          <w:szCs w:val="22"/>
        </w:rPr>
        <w:t>201</w:t>
      </w:r>
      <w:r w:rsidR="00657784">
        <w:rPr>
          <w:rFonts w:ascii="Calibri" w:hAnsi="Calibri"/>
          <w:b w:val="0"/>
          <w:iCs/>
          <w:sz w:val="22"/>
          <w:szCs w:val="22"/>
        </w:rPr>
        <w:t>9</w:t>
      </w:r>
      <w:r w:rsidR="00DF2E6C" w:rsidRPr="00A255C0">
        <w:rPr>
          <w:rFonts w:ascii="Calibri" w:hAnsi="Calibri"/>
          <w:b w:val="0"/>
          <w:iCs/>
          <w:sz w:val="22"/>
          <w:szCs w:val="22"/>
        </w:rPr>
        <w:t xml:space="preserve">, </w:t>
      </w:r>
      <w:r w:rsidR="00DF2E6C" w:rsidRPr="00A255C0">
        <w:rPr>
          <w:rFonts w:ascii="Calibri" w:hAnsi="Calibri"/>
          <w:b w:val="0"/>
          <w:sz w:val="22"/>
          <w:szCs w:val="22"/>
        </w:rPr>
        <w:t xml:space="preserve">que </w:t>
      </w:r>
      <w:r w:rsidR="008B6E00" w:rsidRPr="00A255C0">
        <w:rPr>
          <w:rFonts w:ascii="Calibri" w:hAnsi="Calibri"/>
          <w:b w:val="0"/>
          <w:sz w:val="22"/>
          <w:szCs w:val="22"/>
        </w:rPr>
        <w:t xml:space="preserve">supone un aumento </w:t>
      </w:r>
      <w:r w:rsidR="00752AEB" w:rsidRPr="00A255C0">
        <w:rPr>
          <w:rFonts w:ascii="Calibri" w:hAnsi="Calibri"/>
          <w:b w:val="0"/>
          <w:sz w:val="22"/>
          <w:szCs w:val="22"/>
        </w:rPr>
        <w:t>del</w:t>
      </w:r>
      <w:r w:rsidR="00140EC2" w:rsidRPr="00A255C0">
        <w:rPr>
          <w:rFonts w:ascii="Calibri" w:hAnsi="Calibri"/>
          <w:b w:val="0"/>
          <w:sz w:val="22"/>
          <w:szCs w:val="22"/>
        </w:rPr>
        <w:t xml:space="preserve"> </w:t>
      </w:r>
      <w:r w:rsidR="00F7576D">
        <w:rPr>
          <w:rFonts w:ascii="Calibri" w:hAnsi="Calibri"/>
          <w:b w:val="0"/>
          <w:sz w:val="22"/>
          <w:szCs w:val="22"/>
        </w:rPr>
        <w:t>2,10</w:t>
      </w:r>
      <w:r w:rsidR="00752AEB" w:rsidRPr="00A255C0">
        <w:rPr>
          <w:rFonts w:ascii="Calibri" w:hAnsi="Calibri"/>
          <w:b w:val="0"/>
          <w:sz w:val="22"/>
          <w:szCs w:val="22"/>
        </w:rPr>
        <w:t xml:space="preserve">% </w:t>
      </w:r>
      <w:r w:rsidR="00B17682" w:rsidRPr="00A255C0">
        <w:rPr>
          <w:rFonts w:ascii="Calibri" w:hAnsi="Calibri"/>
          <w:b w:val="0"/>
          <w:sz w:val="22"/>
          <w:szCs w:val="22"/>
        </w:rPr>
        <w:t>con respecto al vigente.</w:t>
      </w:r>
    </w:p>
    <w:p w:rsidR="00DF2E6C" w:rsidRPr="00A255C0" w:rsidRDefault="00DF2E6C" w:rsidP="00DF2E6C">
      <w:pPr>
        <w:pStyle w:val="Sangradetextonormal"/>
        <w:rPr>
          <w:rFonts w:ascii="Calibri" w:hAnsi="Calibri"/>
          <w:b w:val="0"/>
          <w:sz w:val="22"/>
          <w:szCs w:val="22"/>
        </w:rPr>
      </w:pPr>
    </w:p>
    <w:p w:rsidR="00F148FC" w:rsidRPr="00091F54" w:rsidRDefault="00F148FC" w:rsidP="006B46C6">
      <w:pPr>
        <w:pStyle w:val="Sangradetextonormal"/>
        <w:rPr>
          <w:rFonts w:ascii="Calibri" w:hAnsi="Calibri"/>
          <w:bCs/>
          <w:sz w:val="22"/>
          <w:szCs w:val="22"/>
        </w:rPr>
      </w:pPr>
      <w:r w:rsidRPr="00091F54">
        <w:rPr>
          <w:rFonts w:ascii="Calibri" w:hAnsi="Calibri"/>
          <w:iCs/>
          <w:sz w:val="22"/>
          <w:szCs w:val="22"/>
          <w:u w:val="single"/>
        </w:rPr>
        <w:t>PRESUPUESTO DE INGRESOS</w:t>
      </w:r>
    </w:p>
    <w:p w:rsidR="00F148FC" w:rsidRPr="00091F54" w:rsidRDefault="00F148FC" w:rsidP="006B46C6">
      <w:pPr>
        <w:pStyle w:val="Sangradetextonormal"/>
        <w:rPr>
          <w:rFonts w:ascii="Calibri" w:hAnsi="Calibri"/>
          <w:b w:val="0"/>
          <w:sz w:val="22"/>
          <w:szCs w:val="22"/>
        </w:rPr>
      </w:pPr>
    </w:p>
    <w:p w:rsidR="007C11AD" w:rsidRPr="00F7576D" w:rsidRDefault="004A798E" w:rsidP="007C11AD">
      <w:pPr>
        <w:pStyle w:val="Sangradetextonormal"/>
        <w:rPr>
          <w:rFonts w:ascii="Calibri" w:hAnsi="Calibri"/>
          <w:b w:val="0"/>
          <w:bCs/>
          <w:sz w:val="22"/>
          <w:szCs w:val="22"/>
        </w:rPr>
      </w:pPr>
      <w:r w:rsidRPr="00091F54">
        <w:rPr>
          <w:rFonts w:ascii="Calibri" w:hAnsi="Calibri"/>
          <w:sz w:val="22"/>
          <w:szCs w:val="22"/>
        </w:rPr>
        <w:sym w:font="Symbol" w:char="F0A8"/>
      </w:r>
      <w:r w:rsidRPr="00091F54">
        <w:rPr>
          <w:rFonts w:ascii="Calibri" w:hAnsi="Calibri"/>
          <w:sz w:val="22"/>
          <w:szCs w:val="22"/>
        </w:rPr>
        <w:t xml:space="preserve"> </w:t>
      </w:r>
      <w:r w:rsidRPr="00091F54">
        <w:rPr>
          <w:rFonts w:ascii="Calibri" w:hAnsi="Calibri"/>
          <w:b w:val="0"/>
          <w:sz w:val="22"/>
          <w:szCs w:val="22"/>
          <w:u w:val="single"/>
        </w:rPr>
        <w:t xml:space="preserve">Capítulo </w:t>
      </w:r>
      <w:r w:rsidR="004F618D" w:rsidRPr="00091F54">
        <w:rPr>
          <w:rFonts w:ascii="Calibri" w:hAnsi="Calibri"/>
          <w:b w:val="0"/>
          <w:sz w:val="22"/>
          <w:szCs w:val="22"/>
          <w:u w:val="single"/>
        </w:rPr>
        <w:t>3</w:t>
      </w:r>
      <w:r w:rsidR="00172D7A" w:rsidRPr="00091F54">
        <w:rPr>
          <w:rFonts w:ascii="Calibri" w:hAnsi="Calibri"/>
          <w:b w:val="0"/>
          <w:sz w:val="22"/>
          <w:szCs w:val="22"/>
          <w:u w:val="single"/>
        </w:rPr>
        <w:t xml:space="preserve">: </w:t>
      </w:r>
      <w:r w:rsidR="00C64E56" w:rsidRPr="00091F54">
        <w:rPr>
          <w:rFonts w:ascii="Calibri" w:hAnsi="Calibri"/>
          <w:b w:val="0"/>
          <w:sz w:val="22"/>
          <w:szCs w:val="22"/>
          <w:u w:val="single"/>
        </w:rPr>
        <w:t xml:space="preserve">Tasas, precios públicos y otros </w:t>
      </w:r>
      <w:r w:rsidR="00C64E56" w:rsidRPr="00615973">
        <w:rPr>
          <w:rFonts w:ascii="Calibri" w:hAnsi="Calibri"/>
          <w:b w:val="0"/>
          <w:sz w:val="22"/>
          <w:szCs w:val="22"/>
          <w:u w:val="single"/>
        </w:rPr>
        <w:t>ingresos</w:t>
      </w:r>
      <w:r w:rsidR="00C64E56" w:rsidRPr="00615973">
        <w:rPr>
          <w:rFonts w:ascii="Calibri" w:hAnsi="Calibri"/>
          <w:b w:val="0"/>
          <w:sz w:val="22"/>
          <w:szCs w:val="22"/>
        </w:rPr>
        <w:t xml:space="preserve">. </w:t>
      </w:r>
      <w:r w:rsidR="00615973" w:rsidRPr="00615973">
        <w:rPr>
          <w:rFonts w:ascii="Calibri" w:hAnsi="Calibri"/>
          <w:b w:val="0"/>
          <w:sz w:val="22"/>
          <w:szCs w:val="22"/>
        </w:rPr>
        <w:t>A</w:t>
      </w:r>
      <w:r w:rsidR="00BA2EB3" w:rsidRPr="00615973">
        <w:rPr>
          <w:rFonts w:ascii="Calibri" w:hAnsi="Calibri"/>
          <w:b w:val="0"/>
          <w:sz w:val="22"/>
          <w:szCs w:val="22"/>
        </w:rPr>
        <w:t xml:space="preserve"> la vista </w:t>
      </w:r>
      <w:r w:rsidR="00BA2EB3" w:rsidRPr="00DF65DC">
        <w:rPr>
          <w:rFonts w:ascii="Calibri" w:hAnsi="Calibri"/>
          <w:b w:val="0"/>
          <w:sz w:val="22"/>
          <w:szCs w:val="22"/>
        </w:rPr>
        <w:t xml:space="preserve">del grado de ejecución </w:t>
      </w:r>
      <w:r w:rsidR="000769C9">
        <w:rPr>
          <w:rFonts w:ascii="Calibri" w:hAnsi="Calibri"/>
          <w:b w:val="0"/>
          <w:sz w:val="22"/>
          <w:szCs w:val="22"/>
        </w:rPr>
        <w:t xml:space="preserve">del presupuesto de ingresos </w:t>
      </w:r>
      <w:r w:rsidR="00BA2EB3" w:rsidRPr="00DF65DC">
        <w:rPr>
          <w:rFonts w:ascii="Calibri" w:hAnsi="Calibri"/>
          <w:b w:val="0"/>
          <w:sz w:val="22"/>
          <w:szCs w:val="22"/>
        </w:rPr>
        <w:t>en el ejercicio</w:t>
      </w:r>
      <w:r w:rsidR="00615973">
        <w:rPr>
          <w:rFonts w:ascii="Calibri" w:hAnsi="Calibri"/>
          <w:b w:val="0"/>
          <w:sz w:val="22"/>
          <w:szCs w:val="22"/>
        </w:rPr>
        <w:t xml:space="preserve"> 201</w:t>
      </w:r>
      <w:r w:rsidR="00EA46A0">
        <w:rPr>
          <w:rFonts w:ascii="Calibri" w:hAnsi="Calibri"/>
          <w:b w:val="0"/>
          <w:sz w:val="22"/>
          <w:szCs w:val="22"/>
        </w:rPr>
        <w:t>8</w:t>
      </w:r>
      <w:r w:rsidR="00BA2EB3" w:rsidRPr="00DF65DC">
        <w:rPr>
          <w:rFonts w:ascii="Calibri" w:hAnsi="Calibri"/>
          <w:b w:val="0"/>
          <w:sz w:val="22"/>
          <w:szCs w:val="22"/>
        </w:rPr>
        <w:t xml:space="preserve">, </w:t>
      </w:r>
      <w:r w:rsidR="00615973">
        <w:rPr>
          <w:rFonts w:ascii="Calibri" w:hAnsi="Calibri"/>
          <w:b w:val="0"/>
          <w:sz w:val="22"/>
          <w:szCs w:val="22"/>
        </w:rPr>
        <w:t xml:space="preserve">las </w:t>
      </w:r>
      <w:r w:rsidR="00BA2EB3" w:rsidRPr="00DF65DC">
        <w:rPr>
          <w:rFonts w:ascii="Calibri" w:hAnsi="Calibri"/>
          <w:b w:val="0"/>
          <w:sz w:val="22"/>
          <w:szCs w:val="22"/>
        </w:rPr>
        <w:t xml:space="preserve">previsiones de ingresos </w:t>
      </w:r>
      <w:r w:rsidR="00DF65DC" w:rsidRPr="00DF65DC">
        <w:rPr>
          <w:rFonts w:ascii="Calibri" w:hAnsi="Calibri"/>
          <w:b w:val="0"/>
          <w:sz w:val="22"/>
          <w:szCs w:val="22"/>
        </w:rPr>
        <w:t xml:space="preserve">de este capítulo </w:t>
      </w:r>
      <w:r w:rsidR="00615973">
        <w:rPr>
          <w:rFonts w:ascii="Calibri" w:hAnsi="Calibri"/>
          <w:b w:val="0"/>
          <w:sz w:val="22"/>
          <w:szCs w:val="22"/>
        </w:rPr>
        <w:t>prácticamente se</w:t>
      </w:r>
      <w:r w:rsidR="004A3F15">
        <w:rPr>
          <w:rFonts w:ascii="Calibri" w:hAnsi="Calibri"/>
          <w:b w:val="0"/>
          <w:sz w:val="22"/>
          <w:szCs w:val="22"/>
        </w:rPr>
        <w:t xml:space="preserve"> han mantenido para el año 201</w:t>
      </w:r>
      <w:r w:rsidR="00EA46A0">
        <w:rPr>
          <w:rFonts w:ascii="Calibri" w:hAnsi="Calibri"/>
          <w:b w:val="0"/>
          <w:sz w:val="22"/>
          <w:szCs w:val="22"/>
        </w:rPr>
        <w:t>9</w:t>
      </w:r>
      <w:r w:rsidR="004A3F15">
        <w:rPr>
          <w:rFonts w:ascii="Calibri" w:hAnsi="Calibri"/>
          <w:b w:val="0"/>
          <w:sz w:val="22"/>
          <w:szCs w:val="22"/>
        </w:rPr>
        <w:t xml:space="preserve">. Excepción </w:t>
      </w:r>
      <w:r w:rsidR="004A3F15" w:rsidRPr="00F7576D">
        <w:rPr>
          <w:rFonts w:ascii="Calibri" w:hAnsi="Calibri"/>
          <w:b w:val="0"/>
          <w:sz w:val="22"/>
          <w:szCs w:val="22"/>
        </w:rPr>
        <w:t xml:space="preserve">hecha sobre el </w:t>
      </w:r>
      <w:r w:rsidR="00DF65DC" w:rsidRPr="00F7576D">
        <w:rPr>
          <w:rFonts w:ascii="Calibri" w:hAnsi="Calibri"/>
          <w:b w:val="0"/>
          <w:sz w:val="22"/>
          <w:szCs w:val="22"/>
        </w:rPr>
        <w:t xml:space="preserve">subconcepto </w:t>
      </w:r>
      <w:r w:rsidR="00DF65DC" w:rsidRPr="00F7576D">
        <w:rPr>
          <w:rFonts w:ascii="Calibri" w:hAnsi="Calibri"/>
          <w:b w:val="0"/>
          <w:bCs/>
          <w:i/>
          <w:sz w:val="22"/>
          <w:szCs w:val="22"/>
        </w:rPr>
        <w:t>346.00 Utilización de espacios e infraestructuras</w:t>
      </w:r>
      <w:r w:rsidR="00DF65DC" w:rsidRPr="00F7576D">
        <w:rPr>
          <w:rFonts w:ascii="Calibri" w:hAnsi="Calibri"/>
          <w:b w:val="0"/>
          <w:bCs/>
          <w:sz w:val="22"/>
          <w:szCs w:val="22"/>
        </w:rPr>
        <w:t xml:space="preserve">, </w:t>
      </w:r>
      <w:r w:rsidR="002D7980" w:rsidRPr="00F7576D">
        <w:rPr>
          <w:rFonts w:ascii="Calibri" w:hAnsi="Calibri"/>
          <w:b w:val="0"/>
          <w:bCs/>
          <w:sz w:val="22"/>
          <w:szCs w:val="22"/>
        </w:rPr>
        <w:t xml:space="preserve">en </w:t>
      </w:r>
      <w:r w:rsidR="00DF65DC" w:rsidRPr="00F7576D">
        <w:rPr>
          <w:rFonts w:ascii="Calibri" w:hAnsi="Calibri"/>
          <w:b w:val="0"/>
          <w:bCs/>
          <w:sz w:val="22"/>
          <w:szCs w:val="22"/>
        </w:rPr>
        <w:t>el cual, a la vista de los derechos recaudados en el ejer</w:t>
      </w:r>
      <w:r w:rsidR="00AA6B32">
        <w:rPr>
          <w:rFonts w:ascii="Calibri" w:hAnsi="Calibri"/>
          <w:b w:val="0"/>
          <w:bCs/>
          <w:sz w:val="22"/>
          <w:szCs w:val="22"/>
        </w:rPr>
        <w:t>cicio corriente, se han aumenta</w:t>
      </w:r>
      <w:r w:rsidR="00DF65DC" w:rsidRPr="00F7576D">
        <w:rPr>
          <w:rFonts w:ascii="Calibri" w:hAnsi="Calibri"/>
          <w:b w:val="0"/>
          <w:bCs/>
          <w:sz w:val="22"/>
          <w:szCs w:val="22"/>
        </w:rPr>
        <w:t xml:space="preserve">do en </w:t>
      </w:r>
      <w:r w:rsidR="00F7576D" w:rsidRPr="00F7576D">
        <w:rPr>
          <w:rFonts w:ascii="Calibri" w:hAnsi="Calibri"/>
          <w:b w:val="0"/>
          <w:bCs/>
          <w:sz w:val="22"/>
          <w:szCs w:val="22"/>
        </w:rPr>
        <w:t>3.270</w:t>
      </w:r>
      <w:r w:rsidR="00DF65DC" w:rsidRPr="00F7576D">
        <w:rPr>
          <w:rFonts w:ascii="Calibri" w:hAnsi="Calibri"/>
          <w:b w:val="0"/>
          <w:bCs/>
          <w:sz w:val="22"/>
          <w:szCs w:val="22"/>
        </w:rPr>
        <w:t xml:space="preserve"> €, </w:t>
      </w:r>
      <w:r w:rsidR="002D7980" w:rsidRPr="00F7576D">
        <w:rPr>
          <w:rFonts w:ascii="Calibri" w:hAnsi="Calibri"/>
          <w:b w:val="0"/>
          <w:bCs/>
          <w:sz w:val="22"/>
          <w:szCs w:val="22"/>
        </w:rPr>
        <w:t>así como en e</w:t>
      </w:r>
      <w:r w:rsidR="00DF65DC" w:rsidRPr="00F7576D">
        <w:rPr>
          <w:rFonts w:ascii="Calibri" w:hAnsi="Calibri"/>
          <w:b w:val="0"/>
          <w:bCs/>
          <w:sz w:val="22"/>
          <w:szCs w:val="22"/>
        </w:rPr>
        <w:t xml:space="preserve">l subconcepto </w:t>
      </w:r>
      <w:r w:rsidR="00DF65DC" w:rsidRPr="00F7576D">
        <w:rPr>
          <w:rFonts w:ascii="Calibri" w:hAnsi="Calibri"/>
          <w:b w:val="0"/>
          <w:i/>
          <w:iCs/>
          <w:sz w:val="22"/>
          <w:szCs w:val="22"/>
        </w:rPr>
        <w:t>329.00 Derechos de examen</w:t>
      </w:r>
      <w:r w:rsidR="00DF65DC" w:rsidRPr="00F7576D">
        <w:rPr>
          <w:rFonts w:ascii="Calibri" w:hAnsi="Calibri"/>
          <w:b w:val="0"/>
          <w:sz w:val="22"/>
          <w:szCs w:val="22"/>
        </w:rPr>
        <w:t xml:space="preserve">, el cual se ha disminuido en </w:t>
      </w:r>
      <w:r w:rsidR="00EA46A0" w:rsidRPr="00F7576D">
        <w:rPr>
          <w:rFonts w:ascii="Calibri" w:hAnsi="Calibri"/>
          <w:b w:val="0"/>
          <w:sz w:val="22"/>
          <w:szCs w:val="22"/>
        </w:rPr>
        <w:t>5</w:t>
      </w:r>
      <w:r w:rsidR="002D7980" w:rsidRPr="00F7576D">
        <w:rPr>
          <w:rFonts w:ascii="Calibri" w:hAnsi="Calibri"/>
          <w:b w:val="0"/>
          <w:sz w:val="22"/>
          <w:szCs w:val="22"/>
        </w:rPr>
        <w:t xml:space="preserve">00 €, </w:t>
      </w:r>
      <w:r w:rsidR="00615973" w:rsidRPr="00F7576D">
        <w:rPr>
          <w:rFonts w:ascii="Calibri" w:hAnsi="Calibri"/>
          <w:b w:val="0"/>
          <w:sz w:val="22"/>
          <w:szCs w:val="22"/>
        </w:rPr>
        <w:t xml:space="preserve">ya </w:t>
      </w:r>
      <w:r w:rsidR="002D7980" w:rsidRPr="00F7576D">
        <w:rPr>
          <w:rFonts w:ascii="Calibri" w:hAnsi="Calibri"/>
          <w:b w:val="0"/>
          <w:sz w:val="22"/>
          <w:szCs w:val="22"/>
        </w:rPr>
        <w:t xml:space="preserve">que no se prevé la </w:t>
      </w:r>
      <w:r w:rsidR="00DF65DC" w:rsidRPr="00F7576D">
        <w:rPr>
          <w:rFonts w:ascii="Calibri" w:hAnsi="Calibri"/>
          <w:b w:val="0"/>
          <w:bCs/>
          <w:sz w:val="22"/>
          <w:szCs w:val="22"/>
        </w:rPr>
        <w:t xml:space="preserve">realización de pruebas selectivas para </w:t>
      </w:r>
      <w:r w:rsidR="002D7980" w:rsidRPr="00F7576D">
        <w:rPr>
          <w:rFonts w:ascii="Calibri" w:hAnsi="Calibri"/>
          <w:b w:val="0"/>
          <w:bCs/>
          <w:sz w:val="22"/>
          <w:szCs w:val="22"/>
        </w:rPr>
        <w:t xml:space="preserve">la provisión de </w:t>
      </w:r>
      <w:r w:rsidR="00DF65DC" w:rsidRPr="00F7576D">
        <w:rPr>
          <w:rFonts w:ascii="Calibri" w:hAnsi="Calibri"/>
          <w:b w:val="0"/>
          <w:bCs/>
          <w:sz w:val="22"/>
          <w:szCs w:val="22"/>
        </w:rPr>
        <w:t xml:space="preserve">plazas de la plantilla del personal laboral del Organismo Autónomo de Museos y Centros. </w:t>
      </w:r>
    </w:p>
    <w:p w:rsidR="007C11AD" w:rsidRDefault="007C11AD" w:rsidP="007C11AD">
      <w:pPr>
        <w:pStyle w:val="Sangradetextonormal"/>
        <w:rPr>
          <w:rFonts w:ascii="Calibri" w:hAnsi="Calibri"/>
          <w:b w:val="0"/>
          <w:iCs/>
          <w:sz w:val="22"/>
          <w:szCs w:val="22"/>
        </w:rPr>
      </w:pPr>
    </w:p>
    <w:p w:rsidR="001E4CB5" w:rsidRDefault="007C24A4" w:rsidP="00381B0F">
      <w:pPr>
        <w:pStyle w:val="Sangra2detindependiente"/>
        <w:rPr>
          <w:rFonts w:ascii="Calibri" w:hAnsi="Calibri"/>
          <w:sz w:val="22"/>
          <w:szCs w:val="22"/>
        </w:rPr>
      </w:pPr>
      <w:r>
        <w:rPr>
          <w:rFonts w:ascii="Calibri" w:hAnsi="Calibri"/>
          <w:sz w:val="22"/>
          <w:szCs w:val="22"/>
        </w:rPr>
        <w:t>Las previsiones para e</w:t>
      </w:r>
      <w:r w:rsidR="00601963">
        <w:rPr>
          <w:rFonts w:ascii="Calibri" w:hAnsi="Calibri"/>
          <w:sz w:val="22"/>
          <w:szCs w:val="22"/>
        </w:rPr>
        <w:t xml:space="preserve">l </w:t>
      </w:r>
      <w:r w:rsidR="00214759">
        <w:rPr>
          <w:rFonts w:ascii="Calibri" w:hAnsi="Calibri"/>
          <w:sz w:val="22"/>
          <w:szCs w:val="22"/>
        </w:rPr>
        <w:t>sub</w:t>
      </w:r>
      <w:r w:rsidR="001E4CB5">
        <w:rPr>
          <w:rFonts w:ascii="Calibri" w:hAnsi="Calibri"/>
          <w:sz w:val="22"/>
          <w:szCs w:val="22"/>
        </w:rPr>
        <w:t>concepto 347</w:t>
      </w:r>
      <w:r w:rsidR="00214759">
        <w:rPr>
          <w:rFonts w:ascii="Calibri" w:hAnsi="Calibri"/>
          <w:sz w:val="22"/>
          <w:szCs w:val="22"/>
        </w:rPr>
        <w:t>.00</w:t>
      </w:r>
      <w:r w:rsidR="001E4CB5">
        <w:rPr>
          <w:rFonts w:ascii="Calibri" w:hAnsi="Calibri"/>
          <w:sz w:val="22"/>
          <w:szCs w:val="22"/>
        </w:rPr>
        <w:t xml:space="preserve"> “</w:t>
      </w:r>
      <w:r w:rsidR="001E4CB5" w:rsidRPr="001E4CB5">
        <w:rPr>
          <w:rFonts w:ascii="Calibri" w:hAnsi="Calibri"/>
          <w:i/>
          <w:sz w:val="22"/>
          <w:szCs w:val="22"/>
        </w:rPr>
        <w:t>Actividades de animación “Menudos Museos</w:t>
      </w:r>
      <w:r w:rsidR="001E4CB5">
        <w:rPr>
          <w:rFonts w:ascii="Calibri" w:hAnsi="Calibri"/>
          <w:sz w:val="22"/>
          <w:szCs w:val="22"/>
        </w:rPr>
        <w:t xml:space="preserve">”, </w:t>
      </w:r>
      <w:r>
        <w:rPr>
          <w:rFonts w:ascii="Calibri" w:hAnsi="Calibri"/>
          <w:sz w:val="22"/>
          <w:szCs w:val="22"/>
        </w:rPr>
        <w:t>que r</w:t>
      </w:r>
      <w:r w:rsidR="00381B0F" w:rsidRPr="004D0DEE">
        <w:rPr>
          <w:rFonts w:ascii="Calibri" w:hAnsi="Calibri"/>
          <w:sz w:val="22"/>
          <w:szCs w:val="22"/>
        </w:rPr>
        <w:t>ecoge los ingresos de las citadas actividad</w:t>
      </w:r>
      <w:r>
        <w:rPr>
          <w:rFonts w:ascii="Calibri" w:hAnsi="Calibri"/>
          <w:sz w:val="22"/>
          <w:szCs w:val="22"/>
        </w:rPr>
        <w:t xml:space="preserve">es </w:t>
      </w:r>
      <w:r w:rsidR="00381B0F" w:rsidRPr="004D0DEE">
        <w:rPr>
          <w:rFonts w:ascii="Calibri" w:hAnsi="Calibri"/>
          <w:sz w:val="22"/>
          <w:szCs w:val="22"/>
        </w:rPr>
        <w:t>autofinancia</w:t>
      </w:r>
      <w:r w:rsidR="00763C78">
        <w:rPr>
          <w:rFonts w:ascii="Calibri" w:hAnsi="Calibri"/>
          <w:sz w:val="22"/>
          <w:szCs w:val="22"/>
        </w:rPr>
        <w:t>das</w:t>
      </w:r>
      <w:r w:rsidR="00381B0F" w:rsidRPr="004D0DEE">
        <w:rPr>
          <w:rFonts w:ascii="Calibri" w:hAnsi="Calibri"/>
          <w:sz w:val="22"/>
          <w:szCs w:val="22"/>
        </w:rPr>
        <w:t xml:space="preserve">, </w:t>
      </w:r>
      <w:r>
        <w:rPr>
          <w:rFonts w:ascii="Calibri" w:hAnsi="Calibri"/>
          <w:sz w:val="22"/>
          <w:szCs w:val="22"/>
        </w:rPr>
        <w:t>también se mantienen.</w:t>
      </w:r>
    </w:p>
    <w:p w:rsidR="00BA2EB3" w:rsidRDefault="00BA2EB3" w:rsidP="00BA2EB3">
      <w:pPr>
        <w:pStyle w:val="Sangra2detindependiente"/>
        <w:rPr>
          <w:rFonts w:ascii="Calibri" w:hAnsi="Calibri"/>
          <w:sz w:val="22"/>
          <w:szCs w:val="22"/>
        </w:rPr>
      </w:pPr>
    </w:p>
    <w:p w:rsidR="00413DB6" w:rsidRDefault="00DB47F8" w:rsidP="00BA2EB3">
      <w:pPr>
        <w:pStyle w:val="Sangra2detindependiente"/>
        <w:rPr>
          <w:rFonts w:ascii="Calibri" w:hAnsi="Calibri"/>
          <w:bCs w:val="0"/>
          <w:sz w:val="22"/>
          <w:szCs w:val="22"/>
        </w:rPr>
      </w:pPr>
      <w:r>
        <w:rPr>
          <w:rFonts w:ascii="Calibri" w:hAnsi="Calibri"/>
          <w:bCs w:val="0"/>
          <w:sz w:val="22"/>
          <w:szCs w:val="22"/>
        </w:rPr>
        <w:t xml:space="preserve">En el </w:t>
      </w:r>
      <w:r w:rsidR="00214759">
        <w:rPr>
          <w:rFonts w:ascii="Calibri" w:hAnsi="Calibri"/>
          <w:bCs w:val="0"/>
          <w:sz w:val="22"/>
          <w:szCs w:val="22"/>
        </w:rPr>
        <w:t>sub</w:t>
      </w:r>
      <w:r>
        <w:rPr>
          <w:rFonts w:ascii="Calibri" w:hAnsi="Calibri"/>
          <w:bCs w:val="0"/>
          <w:sz w:val="22"/>
          <w:szCs w:val="22"/>
        </w:rPr>
        <w:t>concepto 349</w:t>
      </w:r>
      <w:r w:rsidR="00214759">
        <w:rPr>
          <w:rFonts w:ascii="Calibri" w:hAnsi="Calibri"/>
          <w:bCs w:val="0"/>
          <w:sz w:val="22"/>
          <w:szCs w:val="22"/>
        </w:rPr>
        <w:t>.00</w:t>
      </w:r>
      <w:r>
        <w:rPr>
          <w:rFonts w:ascii="Calibri" w:hAnsi="Calibri"/>
          <w:bCs w:val="0"/>
          <w:sz w:val="22"/>
          <w:szCs w:val="22"/>
        </w:rPr>
        <w:t xml:space="preserve"> “</w:t>
      </w:r>
      <w:r w:rsidRPr="00D80A9C">
        <w:rPr>
          <w:rFonts w:ascii="Calibri" w:hAnsi="Calibri"/>
          <w:bCs w:val="0"/>
          <w:i/>
          <w:sz w:val="22"/>
          <w:szCs w:val="22"/>
        </w:rPr>
        <w:t>Otros precios públicos</w:t>
      </w:r>
      <w:r>
        <w:rPr>
          <w:rFonts w:ascii="Calibri" w:hAnsi="Calibri"/>
          <w:bCs w:val="0"/>
          <w:sz w:val="22"/>
          <w:szCs w:val="22"/>
        </w:rPr>
        <w:t xml:space="preserve">”, se </w:t>
      </w:r>
      <w:r w:rsidR="00601963" w:rsidRPr="00601963">
        <w:rPr>
          <w:rFonts w:ascii="Calibri" w:hAnsi="Calibri"/>
          <w:bCs w:val="0"/>
          <w:sz w:val="22"/>
          <w:szCs w:val="22"/>
        </w:rPr>
        <w:t xml:space="preserve">han </w:t>
      </w:r>
      <w:r>
        <w:rPr>
          <w:rFonts w:ascii="Calibri" w:hAnsi="Calibri"/>
          <w:bCs w:val="0"/>
          <w:sz w:val="22"/>
          <w:szCs w:val="22"/>
        </w:rPr>
        <w:t xml:space="preserve">consignado </w:t>
      </w:r>
      <w:r w:rsidR="00601963" w:rsidRPr="00601963">
        <w:rPr>
          <w:rFonts w:ascii="Calibri" w:hAnsi="Calibri"/>
          <w:bCs w:val="0"/>
          <w:sz w:val="22"/>
          <w:szCs w:val="22"/>
        </w:rPr>
        <w:t>unas previsiones</w:t>
      </w:r>
      <w:r>
        <w:rPr>
          <w:rFonts w:ascii="Calibri" w:hAnsi="Calibri"/>
          <w:bCs w:val="0"/>
          <w:sz w:val="22"/>
          <w:szCs w:val="22"/>
        </w:rPr>
        <w:t xml:space="preserve"> de </w:t>
      </w:r>
      <w:r w:rsidR="00055698">
        <w:rPr>
          <w:rFonts w:ascii="Calibri" w:hAnsi="Calibri"/>
          <w:bCs w:val="0"/>
          <w:sz w:val="22"/>
          <w:szCs w:val="22"/>
        </w:rPr>
        <w:t>272.930</w:t>
      </w:r>
      <w:r>
        <w:rPr>
          <w:rFonts w:ascii="Calibri" w:hAnsi="Calibri"/>
          <w:bCs w:val="0"/>
          <w:sz w:val="22"/>
          <w:szCs w:val="22"/>
        </w:rPr>
        <w:t xml:space="preserve"> €, la</w:t>
      </w:r>
      <w:r w:rsidR="00680204">
        <w:rPr>
          <w:rFonts w:ascii="Calibri" w:hAnsi="Calibri"/>
          <w:bCs w:val="0"/>
          <w:sz w:val="22"/>
          <w:szCs w:val="22"/>
        </w:rPr>
        <w:t xml:space="preserve">s cuales se corresponden con los </w:t>
      </w:r>
      <w:r w:rsidR="00601963" w:rsidRPr="00601963">
        <w:rPr>
          <w:rFonts w:ascii="Calibri" w:hAnsi="Calibri"/>
          <w:bCs w:val="0"/>
          <w:sz w:val="22"/>
          <w:szCs w:val="22"/>
        </w:rPr>
        <w:t>ingresos</w:t>
      </w:r>
      <w:r w:rsidR="00680204">
        <w:rPr>
          <w:rFonts w:ascii="Calibri" w:hAnsi="Calibri"/>
          <w:bCs w:val="0"/>
          <w:sz w:val="22"/>
          <w:szCs w:val="22"/>
        </w:rPr>
        <w:t xml:space="preserve"> que se prevén </w:t>
      </w:r>
      <w:r w:rsidR="00601963" w:rsidRPr="00601963">
        <w:rPr>
          <w:rFonts w:ascii="Calibri" w:hAnsi="Calibri"/>
          <w:bCs w:val="0"/>
          <w:sz w:val="22"/>
          <w:szCs w:val="22"/>
        </w:rPr>
        <w:t>genera</w:t>
      </w:r>
      <w:r w:rsidR="00D80A9C">
        <w:rPr>
          <w:rFonts w:ascii="Calibri" w:hAnsi="Calibri"/>
          <w:bCs w:val="0"/>
          <w:sz w:val="22"/>
          <w:szCs w:val="22"/>
        </w:rPr>
        <w:t>r</w:t>
      </w:r>
      <w:r w:rsidR="00680204">
        <w:rPr>
          <w:rFonts w:ascii="Calibri" w:hAnsi="Calibri"/>
          <w:bCs w:val="0"/>
          <w:sz w:val="22"/>
          <w:szCs w:val="22"/>
        </w:rPr>
        <w:t xml:space="preserve"> por la gestión del </w:t>
      </w:r>
      <w:r w:rsidR="00601963" w:rsidRPr="00601963">
        <w:rPr>
          <w:rFonts w:ascii="Calibri" w:hAnsi="Calibri"/>
          <w:bCs w:val="0"/>
          <w:sz w:val="22"/>
          <w:szCs w:val="22"/>
        </w:rPr>
        <w:t>Parque Geológico de la Cueva del Viento</w:t>
      </w:r>
      <w:r w:rsidR="000769C9">
        <w:rPr>
          <w:rFonts w:ascii="Calibri" w:hAnsi="Calibri"/>
          <w:bCs w:val="0"/>
          <w:sz w:val="22"/>
          <w:szCs w:val="22"/>
        </w:rPr>
        <w:t xml:space="preserve">, la cual está encomendada </w:t>
      </w:r>
      <w:r w:rsidR="00680204">
        <w:rPr>
          <w:rFonts w:ascii="Calibri" w:hAnsi="Calibri"/>
          <w:bCs w:val="0"/>
          <w:sz w:val="22"/>
          <w:szCs w:val="22"/>
        </w:rPr>
        <w:t>a</w:t>
      </w:r>
      <w:r w:rsidR="00601963" w:rsidRPr="00601963">
        <w:rPr>
          <w:rFonts w:ascii="Calibri" w:hAnsi="Calibri"/>
          <w:bCs w:val="0"/>
          <w:sz w:val="22"/>
          <w:szCs w:val="22"/>
        </w:rPr>
        <w:t xml:space="preserve"> la entidad</w:t>
      </w:r>
      <w:r w:rsidR="00680204">
        <w:rPr>
          <w:rFonts w:ascii="Calibri" w:hAnsi="Calibri"/>
          <w:bCs w:val="0"/>
          <w:sz w:val="22"/>
          <w:szCs w:val="22"/>
        </w:rPr>
        <w:t xml:space="preserve"> IDECO SAU. Estos ingresos tienen su contrapartida en el presupuesto de gastos por el mismo importe, según el </w:t>
      </w:r>
      <w:r w:rsidR="00680204" w:rsidRPr="00601963">
        <w:rPr>
          <w:rFonts w:ascii="Calibri" w:hAnsi="Calibri"/>
          <w:bCs w:val="0"/>
          <w:sz w:val="22"/>
          <w:szCs w:val="22"/>
        </w:rPr>
        <w:t>presupuesto</w:t>
      </w:r>
      <w:r w:rsidR="00680204">
        <w:rPr>
          <w:rFonts w:ascii="Calibri" w:hAnsi="Calibri"/>
          <w:bCs w:val="0"/>
          <w:sz w:val="22"/>
          <w:szCs w:val="22"/>
        </w:rPr>
        <w:t xml:space="preserve"> de ingresos y gastos presentado por la citada entidad.</w:t>
      </w:r>
    </w:p>
    <w:p w:rsidR="000769C9" w:rsidRDefault="000769C9" w:rsidP="00BA2EB3">
      <w:pPr>
        <w:pStyle w:val="Sangra2detindependiente"/>
        <w:rPr>
          <w:rFonts w:ascii="Calibri" w:hAnsi="Calibri"/>
          <w:bCs w:val="0"/>
          <w:sz w:val="22"/>
          <w:szCs w:val="22"/>
        </w:rPr>
      </w:pPr>
    </w:p>
    <w:p w:rsidR="00601963" w:rsidRDefault="00601963" w:rsidP="00BA2EB3">
      <w:pPr>
        <w:pStyle w:val="Sangra2detindependiente"/>
        <w:rPr>
          <w:rFonts w:ascii="Calibri" w:hAnsi="Calibri"/>
          <w:sz w:val="22"/>
          <w:szCs w:val="22"/>
        </w:rPr>
      </w:pPr>
      <w:r>
        <w:rPr>
          <w:rFonts w:ascii="Calibri" w:hAnsi="Calibri"/>
          <w:sz w:val="22"/>
          <w:szCs w:val="22"/>
        </w:rPr>
        <w:t>El resto de conceptos del capítulo se mantienen en su conjunto con las mismas previs</w:t>
      </w:r>
      <w:r w:rsidR="00D80A9C">
        <w:rPr>
          <w:rFonts w:ascii="Calibri" w:hAnsi="Calibri"/>
          <w:sz w:val="22"/>
          <w:szCs w:val="22"/>
        </w:rPr>
        <w:t>iones que el ejercicio en curso.</w:t>
      </w:r>
    </w:p>
    <w:p w:rsidR="00601963" w:rsidRDefault="00601963" w:rsidP="00BA2EB3">
      <w:pPr>
        <w:pStyle w:val="Sangra2detindependiente"/>
        <w:rPr>
          <w:rFonts w:ascii="Calibri" w:hAnsi="Calibri"/>
          <w:sz w:val="22"/>
          <w:szCs w:val="22"/>
        </w:rPr>
      </w:pPr>
    </w:p>
    <w:p w:rsidR="00055698" w:rsidRDefault="004A798E" w:rsidP="00055698">
      <w:pPr>
        <w:pStyle w:val="Sangradetextonormal"/>
        <w:rPr>
          <w:rFonts w:ascii="Calibri" w:hAnsi="Calibri"/>
          <w:b w:val="0"/>
          <w:sz w:val="22"/>
          <w:szCs w:val="22"/>
        </w:rPr>
      </w:pPr>
      <w:r w:rsidRPr="00091F54">
        <w:rPr>
          <w:rFonts w:ascii="Calibri" w:hAnsi="Calibri"/>
          <w:sz w:val="22"/>
          <w:szCs w:val="22"/>
        </w:rPr>
        <w:sym w:font="Symbol" w:char="F0A8"/>
      </w:r>
      <w:r w:rsidR="007930DE">
        <w:rPr>
          <w:rFonts w:ascii="Calibri" w:hAnsi="Calibri"/>
          <w:sz w:val="22"/>
          <w:szCs w:val="22"/>
        </w:rPr>
        <w:t xml:space="preserve"> </w:t>
      </w:r>
      <w:r w:rsidRPr="00091F54">
        <w:rPr>
          <w:rFonts w:ascii="Calibri" w:hAnsi="Calibri"/>
          <w:sz w:val="22"/>
          <w:szCs w:val="22"/>
          <w:u w:val="single"/>
        </w:rPr>
        <w:t xml:space="preserve">Capítulo </w:t>
      </w:r>
      <w:r w:rsidR="004F618D" w:rsidRPr="00091F54">
        <w:rPr>
          <w:rFonts w:ascii="Calibri" w:hAnsi="Calibri"/>
          <w:sz w:val="22"/>
          <w:szCs w:val="22"/>
          <w:u w:val="single"/>
        </w:rPr>
        <w:t>4</w:t>
      </w:r>
      <w:r w:rsidRPr="00091F54">
        <w:rPr>
          <w:rFonts w:ascii="Calibri" w:hAnsi="Calibri"/>
          <w:sz w:val="22"/>
          <w:szCs w:val="22"/>
          <w:u w:val="single"/>
        </w:rPr>
        <w:t>:</w:t>
      </w:r>
      <w:r w:rsidR="00C64E56" w:rsidRPr="00091F54">
        <w:rPr>
          <w:rFonts w:ascii="Calibri" w:hAnsi="Calibri"/>
          <w:sz w:val="22"/>
          <w:szCs w:val="22"/>
          <w:u w:val="single"/>
        </w:rPr>
        <w:t xml:space="preserve"> Transferencias corrientes.</w:t>
      </w:r>
      <w:r w:rsidRPr="00091F54">
        <w:rPr>
          <w:rFonts w:ascii="Calibri" w:hAnsi="Calibri"/>
          <w:sz w:val="22"/>
          <w:szCs w:val="22"/>
        </w:rPr>
        <w:t xml:space="preserve"> </w:t>
      </w:r>
      <w:r w:rsidR="001519F5">
        <w:rPr>
          <w:rFonts w:ascii="Calibri" w:hAnsi="Calibri"/>
          <w:b w:val="0"/>
          <w:sz w:val="22"/>
          <w:szCs w:val="22"/>
        </w:rPr>
        <w:t>El total</w:t>
      </w:r>
      <w:r w:rsidR="0027185A">
        <w:rPr>
          <w:rFonts w:ascii="Calibri" w:hAnsi="Calibri"/>
          <w:b w:val="0"/>
          <w:sz w:val="22"/>
          <w:szCs w:val="22"/>
        </w:rPr>
        <w:t xml:space="preserve"> de este capítulo corresponde a la</w:t>
      </w:r>
      <w:r w:rsidR="00A40F1C">
        <w:rPr>
          <w:rFonts w:ascii="Calibri" w:hAnsi="Calibri"/>
          <w:b w:val="0"/>
          <w:sz w:val="22"/>
          <w:szCs w:val="22"/>
        </w:rPr>
        <w:t>s aportaciones</w:t>
      </w:r>
      <w:r w:rsidR="00F01F6F" w:rsidRPr="00091F54">
        <w:rPr>
          <w:rFonts w:ascii="Calibri" w:hAnsi="Calibri"/>
          <w:b w:val="0"/>
          <w:sz w:val="22"/>
          <w:szCs w:val="22"/>
        </w:rPr>
        <w:t xml:space="preserve"> corriente</w:t>
      </w:r>
      <w:r w:rsidR="00A40F1C">
        <w:rPr>
          <w:rFonts w:ascii="Calibri" w:hAnsi="Calibri"/>
          <w:b w:val="0"/>
          <w:sz w:val="22"/>
          <w:szCs w:val="22"/>
        </w:rPr>
        <w:t xml:space="preserve">s del Cabildo Insular. Por un lado, la </w:t>
      </w:r>
      <w:r w:rsidR="00A40F1C" w:rsidRPr="00F7576D">
        <w:rPr>
          <w:rFonts w:ascii="Calibri" w:hAnsi="Calibri"/>
          <w:b w:val="0"/>
          <w:sz w:val="22"/>
          <w:szCs w:val="22"/>
        </w:rPr>
        <w:t>aportación genérica de</w:t>
      </w:r>
      <w:r w:rsidR="00822E80" w:rsidRPr="00F7576D">
        <w:rPr>
          <w:rFonts w:ascii="Calibri" w:hAnsi="Calibri"/>
          <w:b w:val="0"/>
          <w:iCs/>
          <w:sz w:val="22"/>
          <w:szCs w:val="22"/>
        </w:rPr>
        <w:t xml:space="preserve"> </w:t>
      </w:r>
      <w:r w:rsidR="00F7576D" w:rsidRPr="00F7576D">
        <w:rPr>
          <w:rFonts w:ascii="Calibri" w:hAnsi="Calibri"/>
          <w:b w:val="0"/>
          <w:bCs/>
          <w:sz w:val="22"/>
          <w:szCs w:val="22"/>
        </w:rPr>
        <w:t>7.024.294,0</w:t>
      </w:r>
      <w:r w:rsidR="00AA6B32">
        <w:rPr>
          <w:rFonts w:ascii="Calibri" w:hAnsi="Calibri"/>
          <w:b w:val="0"/>
          <w:bCs/>
          <w:sz w:val="22"/>
          <w:szCs w:val="22"/>
        </w:rPr>
        <w:t>3</w:t>
      </w:r>
      <w:r w:rsidR="007F0469" w:rsidRPr="00F7576D">
        <w:rPr>
          <w:rFonts w:ascii="Calibri" w:hAnsi="Calibri"/>
          <w:b w:val="0"/>
          <w:bCs/>
          <w:sz w:val="22"/>
          <w:szCs w:val="22"/>
        </w:rPr>
        <w:t xml:space="preserve"> € </w:t>
      </w:r>
      <w:r w:rsidR="00A40F1C" w:rsidRPr="00F7576D">
        <w:rPr>
          <w:rFonts w:ascii="Calibri" w:hAnsi="Calibri"/>
          <w:b w:val="0"/>
          <w:sz w:val="22"/>
          <w:szCs w:val="22"/>
        </w:rPr>
        <w:t xml:space="preserve">y, por otro, </w:t>
      </w:r>
      <w:r w:rsidR="007F0469" w:rsidRPr="00F7576D">
        <w:rPr>
          <w:rFonts w:ascii="Calibri" w:hAnsi="Calibri"/>
          <w:b w:val="0"/>
          <w:bCs/>
          <w:sz w:val="22"/>
          <w:szCs w:val="22"/>
        </w:rPr>
        <w:t>aportaciones específicas</w:t>
      </w:r>
      <w:r w:rsidR="00C741CF">
        <w:rPr>
          <w:rFonts w:ascii="Calibri" w:hAnsi="Calibri"/>
          <w:b w:val="0"/>
          <w:bCs/>
          <w:sz w:val="22"/>
          <w:szCs w:val="22"/>
        </w:rPr>
        <w:t xml:space="preserve"> por importe de 347.282,50 </w:t>
      </w:r>
      <w:r w:rsidR="00055698" w:rsidRPr="00F7576D">
        <w:rPr>
          <w:rFonts w:ascii="Calibri" w:hAnsi="Calibri"/>
          <w:b w:val="0"/>
          <w:bCs/>
          <w:sz w:val="22"/>
          <w:szCs w:val="22"/>
        </w:rPr>
        <w:t>destinadas a financiar</w:t>
      </w:r>
      <w:r w:rsidR="00C741CF">
        <w:rPr>
          <w:rFonts w:ascii="Calibri" w:hAnsi="Calibri"/>
          <w:b w:val="0"/>
          <w:sz w:val="22"/>
          <w:szCs w:val="22"/>
        </w:rPr>
        <w:t xml:space="preserve"> los siguientes proyectos:</w:t>
      </w:r>
    </w:p>
    <w:p w:rsidR="00F7576D" w:rsidRDefault="00F7576D" w:rsidP="00055698">
      <w:pPr>
        <w:pStyle w:val="Sangradetextonormal"/>
        <w:rPr>
          <w:rFonts w:ascii="Calibri" w:hAnsi="Calibri"/>
          <w:b w:val="0"/>
          <w:sz w:val="22"/>
          <w:szCs w:val="22"/>
        </w:rPr>
      </w:pPr>
    </w:p>
    <w:tbl>
      <w:tblPr>
        <w:tblW w:w="5720" w:type="dxa"/>
        <w:tblInd w:w="818" w:type="dxa"/>
        <w:tblCellMar>
          <w:left w:w="70" w:type="dxa"/>
          <w:right w:w="70" w:type="dxa"/>
        </w:tblCellMar>
        <w:tblLook w:val="04A0" w:firstRow="1" w:lastRow="0" w:firstColumn="1" w:lastColumn="0" w:noHBand="0" w:noVBand="1"/>
      </w:tblPr>
      <w:tblGrid>
        <w:gridCol w:w="4480"/>
        <w:gridCol w:w="1240"/>
      </w:tblGrid>
      <w:tr w:rsidR="00F7576D" w:rsidRPr="00D94E5C" w:rsidTr="009C1A70">
        <w:trPr>
          <w:trHeight w:val="288"/>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576D" w:rsidRPr="00D94E5C" w:rsidRDefault="00F7576D" w:rsidP="009C1A70">
            <w:pPr>
              <w:rPr>
                <w:rFonts w:ascii="Calibri" w:hAnsi="Calibri"/>
                <w:bCs w:val="0"/>
                <w:color w:val="000000"/>
                <w:sz w:val="18"/>
                <w:szCs w:val="18"/>
              </w:rPr>
            </w:pPr>
            <w:r w:rsidRPr="00D94E5C">
              <w:rPr>
                <w:rFonts w:ascii="Calibri" w:hAnsi="Calibri"/>
                <w:bCs w:val="0"/>
                <w:color w:val="000000"/>
                <w:sz w:val="18"/>
                <w:szCs w:val="18"/>
              </w:rPr>
              <w:t>Actividades y exposiciones en el OAMC</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7576D" w:rsidRPr="00D94E5C" w:rsidRDefault="00F7576D" w:rsidP="009C1A70">
            <w:pPr>
              <w:jc w:val="right"/>
              <w:rPr>
                <w:rFonts w:ascii="Calibri" w:hAnsi="Calibri"/>
                <w:bCs w:val="0"/>
                <w:color w:val="000000"/>
                <w:sz w:val="18"/>
                <w:szCs w:val="18"/>
              </w:rPr>
            </w:pPr>
            <w:r w:rsidRPr="00D94E5C">
              <w:rPr>
                <w:rFonts w:ascii="Calibri" w:hAnsi="Calibri"/>
                <w:bCs w:val="0"/>
                <w:color w:val="000000"/>
                <w:sz w:val="18"/>
                <w:szCs w:val="18"/>
              </w:rPr>
              <w:t>50.000,00 €</w:t>
            </w:r>
          </w:p>
        </w:tc>
      </w:tr>
      <w:tr w:rsidR="00F7576D" w:rsidRPr="00D94E5C" w:rsidTr="009C1A70">
        <w:trPr>
          <w:trHeight w:val="288"/>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rsidR="00F7576D" w:rsidRPr="00D94E5C" w:rsidRDefault="00F7576D" w:rsidP="009C1A70">
            <w:pPr>
              <w:rPr>
                <w:rFonts w:ascii="Calibri" w:hAnsi="Calibri"/>
                <w:bCs w:val="0"/>
                <w:color w:val="000000"/>
                <w:sz w:val="18"/>
                <w:szCs w:val="18"/>
              </w:rPr>
            </w:pPr>
            <w:r w:rsidRPr="00D94E5C">
              <w:rPr>
                <w:rFonts w:ascii="Calibri" w:hAnsi="Calibri"/>
                <w:bCs w:val="0"/>
                <w:color w:val="000000"/>
                <w:sz w:val="18"/>
                <w:szCs w:val="18"/>
              </w:rPr>
              <w:t xml:space="preserve">Exposición Museo de Ciencias Naturales </w:t>
            </w:r>
          </w:p>
        </w:tc>
        <w:tc>
          <w:tcPr>
            <w:tcW w:w="1240" w:type="dxa"/>
            <w:tcBorders>
              <w:top w:val="nil"/>
              <w:left w:val="nil"/>
              <w:bottom w:val="single" w:sz="4" w:space="0" w:color="auto"/>
              <w:right w:val="single" w:sz="4" w:space="0" w:color="auto"/>
            </w:tcBorders>
            <w:shd w:val="clear" w:color="auto" w:fill="auto"/>
            <w:noWrap/>
            <w:vAlign w:val="center"/>
            <w:hideMark/>
          </w:tcPr>
          <w:p w:rsidR="00F7576D" w:rsidRPr="00D94E5C" w:rsidRDefault="00F7576D" w:rsidP="009C1A70">
            <w:pPr>
              <w:jc w:val="right"/>
              <w:rPr>
                <w:rFonts w:ascii="Calibri" w:hAnsi="Calibri"/>
                <w:bCs w:val="0"/>
                <w:color w:val="000000"/>
                <w:sz w:val="18"/>
                <w:szCs w:val="18"/>
              </w:rPr>
            </w:pPr>
            <w:r w:rsidRPr="00D94E5C">
              <w:rPr>
                <w:rFonts w:ascii="Calibri" w:hAnsi="Calibri"/>
                <w:bCs w:val="0"/>
                <w:color w:val="000000"/>
                <w:sz w:val="18"/>
                <w:szCs w:val="18"/>
              </w:rPr>
              <w:t>90.000,00 €</w:t>
            </w:r>
          </w:p>
        </w:tc>
      </w:tr>
      <w:tr w:rsidR="00F7576D" w:rsidRPr="00D94E5C" w:rsidTr="009C1A70">
        <w:trPr>
          <w:trHeight w:val="288"/>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F7576D" w:rsidRPr="00D94E5C" w:rsidRDefault="00F7576D" w:rsidP="009C1A70">
            <w:pPr>
              <w:rPr>
                <w:rFonts w:ascii="Calibri" w:hAnsi="Calibri"/>
                <w:bCs w:val="0"/>
                <w:color w:val="000000"/>
                <w:sz w:val="18"/>
                <w:szCs w:val="18"/>
              </w:rPr>
            </w:pPr>
            <w:r w:rsidRPr="00D94E5C">
              <w:rPr>
                <w:rFonts w:ascii="Calibri" w:hAnsi="Calibri"/>
                <w:bCs w:val="0"/>
                <w:color w:val="000000"/>
                <w:sz w:val="18"/>
                <w:szCs w:val="18"/>
              </w:rPr>
              <w:t>Proyectos culturales de dinamización de Museos y Centros</w:t>
            </w:r>
          </w:p>
        </w:tc>
        <w:tc>
          <w:tcPr>
            <w:tcW w:w="1240" w:type="dxa"/>
            <w:tcBorders>
              <w:top w:val="nil"/>
              <w:left w:val="nil"/>
              <w:bottom w:val="single" w:sz="4" w:space="0" w:color="auto"/>
              <w:right w:val="single" w:sz="4" w:space="0" w:color="auto"/>
            </w:tcBorders>
            <w:shd w:val="clear" w:color="auto" w:fill="auto"/>
            <w:noWrap/>
            <w:vAlign w:val="center"/>
            <w:hideMark/>
          </w:tcPr>
          <w:p w:rsidR="00F7576D" w:rsidRPr="00D94E5C" w:rsidRDefault="00F7576D" w:rsidP="009C1A70">
            <w:pPr>
              <w:jc w:val="right"/>
              <w:rPr>
                <w:rFonts w:ascii="Calibri" w:hAnsi="Calibri"/>
                <w:bCs w:val="0"/>
                <w:color w:val="000000"/>
                <w:sz w:val="18"/>
                <w:szCs w:val="18"/>
              </w:rPr>
            </w:pPr>
            <w:r w:rsidRPr="00D94E5C">
              <w:rPr>
                <w:rFonts w:ascii="Calibri" w:hAnsi="Calibri"/>
                <w:bCs w:val="0"/>
                <w:color w:val="000000"/>
                <w:sz w:val="18"/>
                <w:szCs w:val="18"/>
              </w:rPr>
              <w:t>140.000,00 €</w:t>
            </w:r>
          </w:p>
        </w:tc>
      </w:tr>
      <w:tr w:rsidR="00F7576D" w:rsidRPr="00D94E5C" w:rsidTr="009C1A70">
        <w:trPr>
          <w:trHeight w:val="288"/>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rsidR="00F7576D" w:rsidRPr="00D94E5C" w:rsidRDefault="00F7576D" w:rsidP="009C1A70">
            <w:pPr>
              <w:rPr>
                <w:rFonts w:ascii="Calibri" w:hAnsi="Calibri"/>
                <w:bCs w:val="0"/>
                <w:color w:val="000000"/>
                <w:sz w:val="18"/>
                <w:szCs w:val="18"/>
              </w:rPr>
            </w:pPr>
            <w:r w:rsidRPr="00D94E5C">
              <w:rPr>
                <w:rFonts w:ascii="Calibri" w:hAnsi="Calibri"/>
                <w:bCs w:val="0"/>
                <w:color w:val="000000"/>
                <w:sz w:val="18"/>
                <w:szCs w:val="18"/>
              </w:rPr>
              <w:t>Cursos, encuentros y jornadas de divulgación</w:t>
            </w:r>
          </w:p>
        </w:tc>
        <w:tc>
          <w:tcPr>
            <w:tcW w:w="1240" w:type="dxa"/>
            <w:tcBorders>
              <w:top w:val="nil"/>
              <w:left w:val="nil"/>
              <w:bottom w:val="single" w:sz="4" w:space="0" w:color="auto"/>
              <w:right w:val="single" w:sz="4" w:space="0" w:color="auto"/>
            </w:tcBorders>
            <w:shd w:val="clear" w:color="auto" w:fill="auto"/>
            <w:noWrap/>
            <w:vAlign w:val="center"/>
            <w:hideMark/>
          </w:tcPr>
          <w:p w:rsidR="00F7576D" w:rsidRPr="00D94E5C" w:rsidRDefault="00F7576D" w:rsidP="009C1A70">
            <w:pPr>
              <w:jc w:val="right"/>
              <w:rPr>
                <w:rFonts w:ascii="Calibri" w:hAnsi="Calibri"/>
                <w:bCs w:val="0"/>
                <w:color w:val="000000"/>
                <w:sz w:val="18"/>
                <w:szCs w:val="18"/>
              </w:rPr>
            </w:pPr>
            <w:r w:rsidRPr="00D94E5C">
              <w:rPr>
                <w:rFonts w:ascii="Calibri" w:hAnsi="Calibri"/>
                <w:bCs w:val="0"/>
                <w:color w:val="000000"/>
                <w:sz w:val="18"/>
                <w:szCs w:val="18"/>
              </w:rPr>
              <w:t>67.282,50 €</w:t>
            </w:r>
          </w:p>
        </w:tc>
      </w:tr>
    </w:tbl>
    <w:p w:rsidR="00CF5AEA" w:rsidRDefault="00CF5AEA" w:rsidP="00A5190E">
      <w:pPr>
        <w:pStyle w:val="Sangradetextonormal"/>
        <w:rPr>
          <w:rFonts w:ascii="Calibri" w:hAnsi="Calibri"/>
          <w:sz w:val="22"/>
          <w:szCs w:val="22"/>
        </w:rPr>
      </w:pPr>
    </w:p>
    <w:p w:rsidR="00CF5AEA" w:rsidRDefault="00CF5AEA" w:rsidP="00A5190E">
      <w:pPr>
        <w:pStyle w:val="Sangradetextonormal"/>
        <w:rPr>
          <w:rFonts w:ascii="Calibri" w:hAnsi="Calibri"/>
          <w:sz w:val="22"/>
          <w:szCs w:val="22"/>
        </w:rPr>
      </w:pPr>
    </w:p>
    <w:p w:rsidR="002B51CD" w:rsidRDefault="004A798E" w:rsidP="00A5190E">
      <w:pPr>
        <w:pStyle w:val="Sangradetextonormal"/>
        <w:rPr>
          <w:rFonts w:ascii="Calibri" w:hAnsi="Calibri"/>
          <w:b w:val="0"/>
          <w:bCs/>
          <w:sz w:val="22"/>
          <w:szCs w:val="22"/>
        </w:rPr>
      </w:pPr>
      <w:r w:rsidRPr="009F10B7">
        <w:rPr>
          <w:rFonts w:ascii="Calibri" w:hAnsi="Calibri"/>
          <w:sz w:val="22"/>
          <w:szCs w:val="22"/>
        </w:rPr>
        <w:sym w:font="Symbol" w:char="F0A8"/>
      </w:r>
      <w:r w:rsidRPr="009F10B7">
        <w:rPr>
          <w:rFonts w:ascii="Calibri" w:hAnsi="Calibri"/>
          <w:sz w:val="22"/>
          <w:szCs w:val="22"/>
        </w:rPr>
        <w:t xml:space="preserve"> </w:t>
      </w:r>
      <w:r w:rsidRPr="009F10B7">
        <w:rPr>
          <w:rFonts w:ascii="Calibri" w:hAnsi="Calibri"/>
          <w:sz w:val="22"/>
          <w:szCs w:val="22"/>
          <w:u w:val="single"/>
        </w:rPr>
        <w:t xml:space="preserve">Capítulo </w:t>
      </w:r>
      <w:r w:rsidR="004F618D" w:rsidRPr="009F10B7">
        <w:rPr>
          <w:rFonts w:ascii="Calibri" w:hAnsi="Calibri"/>
          <w:sz w:val="22"/>
          <w:szCs w:val="22"/>
          <w:u w:val="single"/>
        </w:rPr>
        <w:t>5</w:t>
      </w:r>
      <w:r w:rsidRPr="009F10B7">
        <w:rPr>
          <w:rFonts w:ascii="Calibri" w:hAnsi="Calibri"/>
          <w:sz w:val="22"/>
          <w:szCs w:val="22"/>
          <w:u w:val="single"/>
        </w:rPr>
        <w:t xml:space="preserve">: </w:t>
      </w:r>
      <w:r w:rsidR="00C64E56" w:rsidRPr="009F10B7">
        <w:rPr>
          <w:rFonts w:ascii="Calibri" w:hAnsi="Calibri"/>
          <w:sz w:val="22"/>
          <w:szCs w:val="22"/>
          <w:u w:val="single"/>
        </w:rPr>
        <w:t>Ingresos patrimoniales</w:t>
      </w:r>
      <w:r w:rsidR="00C64E56" w:rsidRPr="009F10B7">
        <w:rPr>
          <w:rFonts w:ascii="Calibri" w:hAnsi="Calibri"/>
          <w:sz w:val="22"/>
          <w:szCs w:val="22"/>
        </w:rPr>
        <w:t>.</w:t>
      </w:r>
      <w:r w:rsidR="001171D4" w:rsidRPr="009F10B7">
        <w:rPr>
          <w:rFonts w:ascii="Calibri" w:hAnsi="Calibri"/>
          <w:b w:val="0"/>
          <w:bCs/>
          <w:sz w:val="22"/>
          <w:szCs w:val="22"/>
        </w:rPr>
        <w:t xml:space="preserve"> </w:t>
      </w:r>
      <w:r w:rsidR="009F10B7">
        <w:rPr>
          <w:rFonts w:ascii="Calibri" w:hAnsi="Calibri"/>
          <w:b w:val="0"/>
          <w:bCs/>
          <w:sz w:val="22"/>
          <w:szCs w:val="22"/>
        </w:rPr>
        <w:t>Las previsiones de ingresos de este capítulo</w:t>
      </w:r>
      <w:r w:rsidR="007C24A4">
        <w:rPr>
          <w:rFonts w:ascii="Calibri" w:hAnsi="Calibri"/>
          <w:b w:val="0"/>
          <w:bCs/>
          <w:sz w:val="22"/>
          <w:szCs w:val="22"/>
        </w:rPr>
        <w:t>,</w:t>
      </w:r>
      <w:r w:rsidR="009F10B7">
        <w:rPr>
          <w:rFonts w:ascii="Calibri" w:hAnsi="Calibri"/>
          <w:b w:val="0"/>
          <w:bCs/>
          <w:sz w:val="22"/>
          <w:szCs w:val="22"/>
        </w:rPr>
        <w:t xml:space="preserve"> </w:t>
      </w:r>
      <w:r w:rsidR="007C24A4">
        <w:rPr>
          <w:rFonts w:ascii="Calibri" w:hAnsi="Calibri"/>
          <w:b w:val="0"/>
          <w:bCs/>
          <w:sz w:val="22"/>
          <w:szCs w:val="22"/>
        </w:rPr>
        <w:t xml:space="preserve">en los dos conceptos que lo componen, </w:t>
      </w:r>
      <w:r w:rsidR="009F10B7">
        <w:rPr>
          <w:rFonts w:ascii="Calibri" w:hAnsi="Calibri"/>
          <w:b w:val="0"/>
          <w:bCs/>
          <w:sz w:val="22"/>
          <w:szCs w:val="22"/>
        </w:rPr>
        <w:t>se</w:t>
      </w:r>
      <w:r w:rsidR="007C24A4">
        <w:rPr>
          <w:rFonts w:ascii="Calibri" w:hAnsi="Calibri"/>
          <w:b w:val="0"/>
          <w:bCs/>
          <w:sz w:val="22"/>
          <w:szCs w:val="22"/>
        </w:rPr>
        <w:t xml:space="preserve"> han ajustado según el g</w:t>
      </w:r>
      <w:r w:rsidR="00842319">
        <w:rPr>
          <w:rFonts w:ascii="Calibri" w:hAnsi="Calibri"/>
          <w:b w:val="0"/>
          <w:bCs/>
          <w:sz w:val="22"/>
          <w:szCs w:val="22"/>
        </w:rPr>
        <w:t xml:space="preserve">rado de ejecución del ejercicio en </w:t>
      </w:r>
      <w:r w:rsidR="00842319" w:rsidRPr="00C741CF">
        <w:rPr>
          <w:rFonts w:ascii="Calibri" w:hAnsi="Calibri"/>
          <w:b w:val="0"/>
          <w:bCs/>
          <w:sz w:val="22"/>
          <w:szCs w:val="22"/>
        </w:rPr>
        <w:t>curso.</w:t>
      </w:r>
      <w:r w:rsidR="007C24A4" w:rsidRPr="00C741CF">
        <w:rPr>
          <w:rFonts w:ascii="Calibri" w:hAnsi="Calibri"/>
          <w:b w:val="0"/>
          <w:bCs/>
          <w:sz w:val="22"/>
          <w:szCs w:val="22"/>
        </w:rPr>
        <w:t xml:space="preserve"> </w:t>
      </w:r>
      <w:r w:rsidR="009F10B7" w:rsidRPr="00C741CF">
        <w:rPr>
          <w:rFonts w:ascii="Calibri" w:hAnsi="Calibri"/>
          <w:b w:val="0"/>
          <w:bCs/>
          <w:sz w:val="22"/>
          <w:szCs w:val="22"/>
        </w:rPr>
        <w:t xml:space="preserve">Por un lado, </w:t>
      </w:r>
      <w:r w:rsidR="00C741CF" w:rsidRPr="00C741CF">
        <w:rPr>
          <w:rFonts w:ascii="Calibri" w:hAnsi="Calibri"/>
          <w:b w:val="0"/>
          <w:bCs/>
          <w:sz w:val="22"/>
          <w:szCs w:val="22"/>
        </w:rPr>
        <w:t>500</w:t>
      </w:r>
      <w:r w:rsidR="009F10B7" w:rsidRPr="00C741CF">
        <w:rPr>
          <w:rFonts w:ascii="Calibri" w:hAnsi="Calibri"/>
          <w:b w:val="0"/>
          <w:bCs/>
          <w:sz w:val="22"/>
          <w:szCs w:val="22"/>
        </w:rPr>
        <w:t xml:space="preserve"> € en los intereses </w:t>
      </w:r>
      <w:r w:rsidR="009F10B7">
        <w:rPr>
          <w:rFonts w:ascii="Calibri" w:hAnsi="Calibri"/>
          <w:b w:val="0"/>
          <w:bCs/>
          <w:sz w:val="22"/>
          <w:szCs w:val="22"/>
        </w:rPr>
        <w:t>de depósitos y, por otro, 7.</w:t>
      </w:r>
      <w:r w:rsidR="007930DE">
        <w:rPr>
          <w:rFonts w:ascii="Calibri" w:hAnsi="Calibri"/>
          <w:b w:val="0"/>
          <w:bCs/>
          <w:sz w:val="22"/>
          <w:szCs w:val="22"/>
        </w:rPr>
        <w:t>000</w:t>
      </w:r>
      <w:r w:rsidR="009F10B7">
        <w:rPr>
          <w:rFonts w:ascii="Calibri" w:hAnsi="Calibri"/>
          <w:b w:val="0"/>
          <w:bCs/>
          <w:sz w:val="22"/>
          <w:szCs w:val="22"/>
        </w:rPr>
        <w:t xml:space="preserve"> €, en </w:t>
      </w:r>
      <w:r w:rsidR="009F10B7" w:rsidRPr="00091F54">
        <w:rPr>
          <w:rFonts w:ascii="Calibri" w:hAnsi="Calibri"/>
          <w:b w:val="0"/>
          <w:bCs/>
          <w:sz w:val="22"/>
          <w:szCs w:val="22"/>
        </w:rPr>
        <w:t>concepto de canon correspondiente al contrato administrativo especial para la explotación de la cafetería del Mus</w:t>
      </w:r>
      <w:r w:rsidR="009F10B7">
        <w:rPr>
          <w:rFonts w:ascii="Calibri" w:hAnsi="Calibri"/>
          <w:b w:val="0"/>
          <w:bCs/>
          <w:sz w:val="22"/>
          <w:szCs w:val="22"/>
        </w:rPr>
        <w:t>eo de la Naturaleza y el Hombre.</w:t>
      </w:r>
    </w:p>
    <w:p w:rsidR="00C2027F" w:rsidRPr="00091F54" w:rsidRDefault="00C2027F" w:rsidP="001171D4">
      <w:pPr>
        <w:pStyle w:val="Sangradetextonormal"/>
        <w:rPr>
          <w:rFonts w:ascii="Calibri" w:hAnsi="Calibri"/>
          <w:b w:val="0"/>
          <w:bCs/>
          <w:sz w:val="22"/>
          <w:szCs w:val="22"/>
        </w:rPr>
      </w:pPr>
    </w:p>
    <w:p w:rsidR="00E53FC2" w:rsidRDefault="004A798E" w:rsidP="002113C8">
      <w:pPr>
        <w:pStyle w:val="Sangradetextonormal"/>
        <w:rPr>
          <w:rFonts w:ascii="Calibri" w:hAnsi="Calibri"/>
          <w:b w:val="0"/>
          <w:sz w:val="22"/>
          <w:szCs w:val="22"/>
        </w:rPr>
      </w:pPr>
      <w:r w:rsidRPr="00EE1D2D">
        <w:rPr>
          <w:rFonts w:ascii="Calibri" w:hAnsi="Calibri"/>
          <w:b w:val="0"/>
          <w:sz w:val="22"/>
          <w:szCs w:val="22"/>
        </w:rPr>
        <w:sym w:font="Symbol" w:char="F0A8"/>
      </w:r>
      <w:r w:rsidRPr="00EE1D2D">
        <w:rPr>
          <w:rFonts w:ascii="Calibri" w:hAnsi="Calibri"/>
          <w:b w:val="0"/>
          <w:sz w:val="22"/>
          <w:szCs w:val="22"/>
        </w:rPr>
        <w:t xml:space="preserve"> </w:t>
      </w:r>
      <w:r w:rsidRPr="00EE1D2D">
        <w:rPr>
          <w:rFonts w:ascii="Calibri" w:hAnsi="Calibri"/>
          <w:bCs/>
          <w:sz w:val="22"/>
          <w:szCs w:val="22"/>
          <w:u w:val="single"/>
        </w:rPr>
        <w:t xml:space="preserve">Capítulo </w:t>
      </w:r>
      <w:r w:rsidR="004F618D" w:rsidRPr="00EE1D2D">
        <w:rPr>
          <w:rFonts w:ascii="Calibri" w:hAnsi="Calibri"/>
          <w:bCs/>
          <w:sz w:val="22"/>
          <w:szCs w:val="22"/>
          <w:u w:val="single"/>
        </w:rPr>
        <w:t>7</w:t>
      </w:r>
      <w:r w:rsidRPr="00EE1D2D">
        <w:rPr>
          <w:rFonts w:ascii="Calibri" w:hAnsi="Calibri"/>
          <w:bCs/>
          <w:sz w:val="22"/>
          <w:szCs w:val="22"/>
          <w:u w:val="single"/>
        </w:rPr>
        <w:t xml:space="preserve">: </w:t>
      </w:r>
      <w:r w:rsidR="00C64E56" w:rsidRPr="00EE1D2D">
        <w:rPr>
          <w:rFonts w:ascii="Calibri" w:hAnsi="Calibri"/>
          <w:bCs/>
          <w:sz w:val="22"/>
          <w:szCs w:val="22"/>
          <w:u w:val="single"/>
        </w:rPr>
        <w:t>Transferencias de capital.</w:t>
      </w:r>
      <w:r w:rsidR="00C64E56" w:rsidRPr="00EE1D2D">
        <w:rPr>
          <w:rFonts w:ascii="Calibri" w:hAnsi="Calibri"/>
          <w:b w:val="0"/>
          <w:sz w:val="22"/>
          <w:szCs w:val="22"/>
        </w:rPr>
        <w:t xml:space="preserve"> </w:t>
      </w:r>
      <w:r w:rsidR="007D255B" w:rsidRPr="00EE1D2D">
        <w:rPr>
          <w:rFonts w:ascii="Calibri" w:hAnsi="Calibri"/>
          <w:b w:val="0"/>
          <w:sz w:val="22"/>
          <w:szCs w:val="22"/>
        </w:rPr>
        <w:t xml:space="preserve">El concepto de este capítulo </w:t>
      </w:r>
      <w:r w:rsidR="007D255B">
        <w:rPr>
          <w:rFonts w:ascii="Calibri" w:hAnsi="Calibri"/>
          <w:b w:val="0"/>
          <w:sz w:val="22"/>
          <w:szCs w:val="22"/>
        </w:rPr>
        <w:t xml:space="preserve">lo conforma </w:t>
      </w:r>
      <w:r w:rsidR="007D255B" w:rsidRPr="00EE1D2D">
        <w:rPr>
          <w:rFonts w:ascii="Calibri" w:hAnsi="Calibri"/>
          <w:b w:val="0"/>
          <w:sz w:val="22"/>
          <w:szCs w:val="22"/>
        </w:rPr>
        <w:t>la aportación de capital de la Corporación Insular</w:t>
      </w:r>
      <w:r w:rsidR="00CF5AEA">
        <w:rPr>
          <w:rFonts w:ascii="Calibri" w:hAnsi="Calibri"/>
          <w:b w:val="0"/>
          <w:sz w:val="22"/>
          <w:szCs w:val="22"/>
        </w:rPr>
        <w:t>, que</w:t>
      </w:r>
      <w:r w:rsidR="00EA745A">
        <w:rPr>
          <w:rFonts w:ascii="Calibri" w:hAnsi="Calibri"/>
          <w:b w:val="0"/>
          <w:sz w:val="22"/>
          <w:szCs w:val="22"/>
        </w:rPr>
        <w:t xml:space="preserve"> asciende a </w:t>
      </w:r>
      <w:r w:rsidR="00EA46A0">
        <w:rPr>
          <w:rFonts w:ascii="Calibri" w:hAnsi="Calibri"/>
          <w:b w:val="0"/>
          <w:sz w:val="22"/>
          <w:szCs w:val="22"/>
        </w:rPr>
        <w:t>704.782,41</w:t>
      </w:r>
      <w:r w:rsidR="00EA745A">
        <w:rPr>
          <w:rFonts w:ascii="Calibri" w:hAnsi="Calibri"/>
          <w:b w:val="0"/>
          <w:sz w:val="22"/>
          <w:szCs w:val="22"/>
        </w:rPr>
        <w:t xml:space="preserve"> </w:t>
      </w:r>
      <w:r w:rsidR="00CF5AEA">
        <w:rPr>
          <w:rFonts w:ascii="Calibri" w:hAnsi="Calibri"/>
          <w:b w:val="0"/>
          <w:sz w:val="22"/>
          <w:szCs w:val="22"/>
        </w:rPr>
        <w:t xml:space="preserve">€ y que </w:t>
      </w:r>
      <w:r w:rsidR="002113C8">
        <w:rPr>
          <w:rFonts w:ascii="Calibri" w:hAnsi="Calibri"/>
          <w:b w:val="0"/>
          <w:sz w:val="22"/>
          <w:szCs w:val="22"/>
        </w:rPr>
        <w:t>se desglosa en las siguientes aportaciones específicas</w:t>
      </w:r>
      <w:r w:rsidR="00A7185E">
        <w:rPr>
          <w:rFonts w:ascii="Calibri" w:hAnsi="Calibri"/>
          <w:b w:val="0"/>
          <w:sz w:val="22"/>
          <w:szCs w:val="22"/>
        </w:rPr>
        <w:t xml:space="preserve">, </w:t>
      </w:r>
      <w:r w:rsidR="002113C8">
        <w:rPr>
          <w:rFonts w:ascii="Calibri" w:hAnsi="Calibri"/>
          <w:b w:val="0"/>
          <w:sz w:val="22"/>
          <w:szCs w:val="22"/>
        </w:rPr>
        <w:t xml:space="preserve">las cuales </w:t>
      </w:r>
      <w:r w:rsidR="00E53FC2">
        <w:rPr>
          <w:rFonts w:ascii="Calibri" w:hAnsi="Calibri"/>
          <w:b w:val="0"/>
          <w:sz w:val="22"/>
          <w:szCs w:val="22"/>
        </w:rPr>
        <w:t xml:space="preserve">se enmarcan dentro del </w:t>
      </w:r>
      <w:r w:rsidR="00E53FC2" w:rsidRPr="00602362">
        <w:rPr>
          <w:rFonts w:ascii="Calibri" w:hAnsi="Calibri"/>
          <w:b w:val="0"/>
          <w:sz w:val="22"/>
          <w:szCs w:val="22"/>
        </w:rPr>
        <w:t>Marco Plurianual de Actuaciones para el desarrollo del Tenerife (MEDI)</w:t>
      </w:r>
      <w:r w:rsidR="00E53FC2">
        <w:rPr>
          <w:rFonts w:ascii="Calibri" w:hAnsi="Calibri"/>
          <w:b w:val="0"/>
          <w:sz w:val="22"/>
          <w:szCs w:val="22"/>
        </w:rPr>
        <w:t xml:space="preserve">, </w:t>
      </w:r>
      <w:r w:rsidR="005A557A">
        <w:rPr>
          <w:rFonts w:ascii="Calibri" w:hAnsi="Calibri"/>
          <w:b w:val="0"/>
          <w:sz w:val="22"/>
          <w:szCs w:val="22"/>
        </w:rPr>
        <w:t>aprobado por el Pleno d</w:t>
      </w:r>
      <w:r w:rsidR="002113C8">
        <w:rPr>
          <w:rFonts w:ascii="Calibri" w:hAnsi="Calibri"/>
          <w:b w:val="0"/>
          <w:sz w:val="22"/>
          <w:szCs w:val="22"/>
        </w:rPr>
        <w:t>el Cabildo Insular de Tenerife:</w:t>
      </w:r>
    </w:p>
    <w:p w:rsidR="0054512A" w:rsidRDefault="0054512A" w:rsidP="007D255B">
      <w:pPr>
        <w:pStyle w:val="Sangradetextonormal"/>
        <w:rPr>
          <w:rFonts w:ascii="Calibri" w:hAnsi="Calibri"/>
          <w:b w:val="0"/>
          <w:sz w:val="22"/>
          <w:szCs w:val="22"/>
        </w:rPr>
      </w:pPr>
    </w:p>
    <w:p w:rsidR="00A07346" w:rsidRDefault="002F586D" w:rsidP="0027237A">
      <w:pPr>
        <w:pStyle w:val="Sangradetextonormal"/>
        <w:rPr>
          <w:rFonts w:ascii="Calibri" w:hAnsi="Calibri"/>
          <w:b w:val="0"/>
          <w:sz w:val="20"/>
          <w:szCs w:val="20"/>
        </w:rPr>
      </w:pPr>
      <w:r w:rsidRPr="002F586D">
        <w:rPr>
          <w:rFonts w:ascii="Calibri" w:hAnsi="Calibri"/>
          <w:b w:val="0"/>
          <w:sz w:val="20"/>
          <w:szCs w:val="20"/>
        </w:rPr>
        <w:t xml:space="preserve">* </w:t>
      </w:r>
      <w:r w:rsidR="00E53FC2" w:rsidRPr="00A07346">
        <w:rPr>
          <w:rFonts w:ascii="Calibri" w:hAnsi="Calibri"/>
          <w:b w:val="0"/>
          <w:sz w:val="20"/>
          <w:szCs w:val="20"/>
          <w:u w:val="single"/>
        </w:rPr>
        <w:t>Eje 1: Tenerife 2030, programa 1.3 Tenerife Creativa, subprograma 1.3.2  Infraestructuras Culturales, 1.3.2</w:t>
      </w:r>
      <w:r w:rsidR="00A07346" w:rsidRPr="00A07346">
        <w:rPr>
          <w:rFonts w:ascii="Calibri" w:hAnsi="Calibri"/>
          <w:b w:val="0"/>
          <w:sz w:val="20"/>
          <w:szCs w:val="20"/>
          <w:u w:val="single"/>
        </w:rPr>
        <w:t>, L</w:t>
      </w:r>
      <w:r w:rsidR="0020541B" w:rsidRPr="00A07346">
        <w:rPr>
          <w:rFonts w:ascii="Calibri" w:hAnsi="Calibri"/>
          <w:b w:val="0"/>
          <w:sz w:val="20"/>
          <w:szCs w:val="20"/>
          <w:u w:val="single"/>
        </w:rPr>
        <w:t>A</w:t>
      </w:r>
      <w:r w:rsidR="0027237A" w:rsidRPr="00A07346">
        <w:rPr>
          <w:rFonts w:ascii="Calibri" w:hAnsi="Calibri"/>
          <w:b w:val="0"/>
          <w:sz w:val="20"/>
          <w:szCs w:val="20"/>
          <w:u w:val="single"/>
        </w:rPr>
        <w:t xml:space="preserve"> 1.3.2.3</w:t>
      </w:r>
    </w:p>
    <w:p w:rsidR="00A07346" w:rsidRDefault="00A07346" w:rsidP="0027237A">
      <w:pPr>
        <w:pStyle w:val="Sangradetextonormal"/>
        <w:rPr>
          <w:rFonts w:ascii="Calibri" w:hAnsi="Calibri"/>
          <w:b w:val="0"/>
          <w:sz w:val="20"/>
          <w:szCs w:val="20"/>
        </w:rPr>
      </w:pPr>
    </w:p>
    <w:p w:rsidR="0027237A" w:rsidRPr="0020541B" w:rsidRDefault="0027237A" w:rsidP="00A07346">
      <w:pPr>
        <w:pStyle w:val="Sangradetextonormal"/>
        <w:numPr>
          <w:ilvl w:val="0"/>
          <w:numId w:val="33"/>
        </w:numPr>
        <w:rPr>
          <w:rFonts w:ascii="Calibri" w:hAnsi="Calibri"/>
          <w:b w:val="0"/>
          <w:sz w:val="20"/>
          <w:szCs w:val="20"/>
        </w:rPr>
      </w:pPr>
      <w:r w:rsidRPr="0020541B">
        <w:rPr>
          <w:rFonts w:ascii="Calibri" w:hAnsi="Calibri"/>
          <w:b w:val="0"/>
          <w:sz w:val="20"/>
          <w:szCs w:val="20"/>
        </w:rPr>
        <w:t xml:space="preserve">Centro de Visitantes del Complejo Insular Cueva del Viento: </w:t>
      </w:r>
      <w:r w:rsidR="00EA46A0">
        <w:rPr>
          <w:rFonts w:ascii="Calibri" w:hAnsi="Calibri"/>
          <w:b w:val="0"/>
          <w:sz w:val="20"/>
          <w:szCs w:val="20"/>
        </w:rPr>
        <w:t>70.792,70</w:t>
      </w:r>
      <w:r w:rsidRPr="0020541B">
        <w:rPr>
          <w:rFonts w:ascii="Calibri" w:hAnsi="Calibri"/>
          <w:b w:val="0"/>
          <w:sz w:val="20"/>
          <w:szCs w:val="20"/>
        </w:rPr>
        <w:t xml:space="preserve"> €</w:t>
      </w:r>
    </w:p>
    <w:p w:rsidR="0020541B" w:rsidRPr="0027237A" w:rsidRDefault="0020541B" w:rsidP="007D255B">
      <w:pPr>
        <w:pStyle w:val="Sangradetextonormal"/>
        <w:rPr>
          <w:rFonts w:ascii="Calibri" w:hAnsi="Calibri"/>
          <w:b w:val="0"/>
          <w:sz w:val="20"/>
          <w:szCs w:val="20"/>
        </w:rPr>
      </w:pPr>
    </w:p>
    <w:p w:rsidR="00E53FC2" w:rsidRPr="00A07346" w:rsidRDefault="002F586D" w:rsidP="007D255B">
      <w:pPr>
        <w:pStyle w:val="Sangradetextonormal"/>
        <w:rPr>
          <w:rFonts w:ascii="Calibri" w:hAnsi="Calibri"/>
          <w:b w:val="0"/>
          <w:sz w:val="20"/>
          <w:szCs w:val="20"/>
        </w:rPr>
      </w:pPr>
      <w:r w:rsidRPr="002F586D">
        <w:rPr>
          <w:rFonts w:ascii="Calibri" w:hAnsi="Calibri"/>
          <w:b w:val="0"/>
          <w:sz w:val="20"/>
          <w:szCs w:val="20"/>
        </w:rPr>
        <w:t xml:space="preserve">* </w:t>
      </w:r>
      <w:r w:rsidR="0027237A" w:rsidRPr="00A07346">
        <w:rPr>
          <w:rFonts w:ascii="Calibri" w:hAnsi="Calibri"/>
          <w:b w:val="0"/>
          <w:sz w:val="20"/>
          <w:szCs w:val="20"/>
          <w:u w:val="single"/>
        </w:rPr>
        <w:t>Eje 3: Infraestructuras</w:t>
      </w:r>
      <w:r>
        <w:rPr>
          <w:rFonts w:ascii="Calibri" w:hAnsi="Calibri"/>
          <w:b w:val="0"/>
          <w:sz w:val="20"/>
          <w:szCs w:val="20"/>
          <w:u w:val="single"/>
        </w:rPr>
        <w:t>,</w:t>
      </w:r>
      <w:r w:rsidR="0027237A" w:rsidRPr="00A07346">
        <w:rPr>
          <w:rFonts w:ascii="Calibri" w:hAnsi="Calibri"/>
          <w:b w:val="0"/>
          <w:sz w:val="20"/>
          <w:szCs w:val="20"/>
          <w:u w:val="single"/>
        </w:rPr>
        <w:t xml:space="preserve"> programa 3.8 Programa de actuaciones en infraestructuras patrimoniales insulares, subprograma 3.8.1 Actuaciones en infraestructuras patrimoniales</w:t>
      </w:r>
      <w:r w:rsidR="0020541B" w:rsidRPr="00A07346">
        <w:rPr>
          <w:rFonts w:ascii="Calibri" w:hAnsi="Calibri"/>
          <w:b w:val="0"/>
          <w:sz w:val="20"/>
          <w:szCs w:val="20"/>
        </w:rPr>
        <w:t>:</w:t>
      </w:r>
    </w:p>
    <w:p w:rsidR="0020541B" w:rsidRPr="00A07346" w:rsidRDefault="0020541B" w:rsidP="0020541B">
      <w:pPr>
        <w:pStyle w:val="Sangradetextonormal"/>
        <w:rPr>
          <w:rFonts w:asciiTheme="minorHAnsi" w:hAnsiTheme="minorHAnsi"/>
          <w:b w:val="0"/>
          <w:color w:val="000000"/>
          <w:sz w:val="20"/>
          <w:szCs w:val="20"/>
        </w:rPr>
      </w:pPr>
    </w:p>
    <w:p w:rsidR="002113C8" w:rsidRPr="002113C8" w:rsidRDefault="00C741CF" w:rsidP="002113C8">
      <w:pPr>
        <w:pStyle w:val="Sangradetextonormal"/>
        <w:numPr>
          <w:ilvl w:val="0"/>
          <w:numId w:val="33"/>
        </w:numPr>
        <w:rPr>
          <w:rFonts w:asciiTheme="minorHAnsi" w:hAnsiTheme="minorHAnsi"/>
          <w:b w:val="0"/>
          <w:color w:val="000000"/>
          <w:sz w:val="20"/>
          <w:szCs w:val="20"/>
        </w:rPr>
      </w:pPr>
      <w:r>
        <w:rPr>
          <w:rFonts w:asciiTheme="minorHAnsi" w:hAnsiTheme="minorHAnsi"/>
          <w:b w:val="0"/>
          <w:color w:val="000000"/>
          <w:sz w:val="20"/>
          <w:szCs w:val="20"/>
        </w:rPr>
        <w:t>Inversiones generales</w:t>
      </w:r>
      <w:r w:rsidR="002113C8">
        <w:rPr>
          <w:rFonts w:asciiTheme="minorHAnsi" w:hAnsiTheme="minorHAnsi"/>
          <w:b w:val="0"/>
          <w:color w:val="000000"/>
          <w:sz w:val="20"/>
          <w:szCs w:val="20"/>
        </w:rPr>
        <w:t xml:space="preserve">: </w:t>
      </w:r>
      <w:r w:rsidR="00EA46A0">
        <w:rPr>
          <w:rFonts w:asciiTheme="minorHAnsi" w:hAnsiTheme="minorHAnsi"/>
          <w:b w:val="0"/>
          <w:color w:val="000000"/>
          <w:sz w:val="20"/>
          <w:szCs w:val="20"/>
        </w:rPr>
        <w:t>233.989,71</w:t>
      </w:r>
      <w:r w:rsidR="002113C8" w:rsidRPr="0054512A">
        <w:rPr>
          <w:rFonts w:asciiTheme="minorHAnsi" w:hAnsiTheme="minorHAnsi"/>
          <w:b w:val="0"/>
          <w:color w:val="000000"/>
          <w:sz w:val="20"/>
          <w:szCs w:val="20"/>
        </w:rPr>
        <w:t xml:space="preserve"> €</w:t>
      </w:r>
    </w:p>
    <w:p w:rsidR="0020541B" w:rsidRPr="0054512A" w:rsidRDefault="0020541B" w:rsidP="00A07346">
      <w:pPr>
        <w:pStyle w:val="Sangradetextonormal"/>
        <w:numPr>
          <w:ilvl w:val="0"/>
          <w:numId w:val="33"/>
        </w:numPr>
        <w:rPr>
          <w:rFonts w:asciiTheme="minorHAnsi" w:hAnsiTheme="minorHAnsi"/>
          <w:b w:val="0"/>
          <w:color w:val="000000"/>
          <w:sz w:val="20"/>
          <w:szCs w:val="20"/>
        </w:rPr>
      </w:pPr>
      <w:r w:rsidRPr="0054512A">
        <w:rPr>
          <w:rFonts w:asciiTheme="minorHAnsi" w:hAnsiTheme="minorHAnsi"/>
          <w:b w:val="0"/>
          <w:color w:val="000000"/>
          <w:sz w:val="20"/>
          <w:szCs w:val="20"/>
        </w:rPr>
        <w:t xml:space="preserve">Museo de Historia y Antropología </w:t>
      </w:r>
      <w:r w:rsidR="002113C8">
        <w:rPr>
          <w:rFonts w:asciiTheme="minorHAnsi" w:hAnsiTheme="minorHAnsi"/>
          <w:b w:val="0"/>
          <w:color w:val="000000"/>
          <w:sz w:val="20"/>
          <w:szCs w:val="20"/>
        </w:rPr>
        <w:t>de Tenerife</w:t>
      </w:r>
      <w:r w:rsidRPr="0054512A">
        <w:rPr>
          <w:rFonts w:asciiTheme="minorHAnsi" w:hAnsiTheme="minorHAnsi"/>
          <w:b w:val="0"/>
          <w:color w:val="000000"/>
          <w:sz w:val="20"/>
          <w:szCs w:val="20"/>
        </w:rPr>
        <w:t xml:space="preserve">: </w:t>
      </w:r>
      <w:r w:rsidR="00EA46A0">
        <w:rPr>
          <w:rFonts w:asciiTheme="minorHAnsi" w:hAnsiTheme="minorHAnsi"/>
          <w:b w:val="0"/>
          <w:color w:val="000000"/>
          <w:sz w:val="20"/>
          <w:szCs w:val="20"/>
        </w:rPr>
        <w:t>400.000</w:t>
      </w:r>
      <w:r w:rsidRPr="0054512A">
        <w:rPr>
          <w:rFonts w:asciiTheme="minorHAnsi" w:hAnsiTheme="minorHAnsi"/>
          <w:b w:val="0"/>
          <w:color w:val="000000"/>
          <w:sz w:val="20"/>
          <w:szCs w:val="20"/>
        </w:rPr>
        <w:t xml:space="preserve"> €</w:t>
      </w:r>
    </w:p>
    <w:p w:rsidR="00AB1012" w:rsidRDefault="00AB1012" w:rsidP="007D255B">
      <w:pPr>
        <w:pStyle w:val="Sangradetextonormal"/>
        <w:rPr>
          <w:rFonts w:ascii="Calibri" w:hAnsi="Calibri"/>
          <w:b w:val="0"/>
          <w:sz w:val="22"/>
          <w:szCs w:val="22"/>
        </w:rPr>
      </w:pPr>
    </w:p>
    <w:p w:rsidR="004A798E" w:rsidRDefault="004A798E" w:rsidP="001171D4">
      <w:pPr>
        <w:pStyle w:val="Sangradetextonormal"/>
        <w:rPr>
          <w:rFonts w:ascii="Calibri" w:hAnsi="Calibri"/>
          <w:b w:val="0"/>
          <w:sz w:val="22"/>
          <w:szCs w:val="22"/>
        </w:rPr>
      </w:pPr>
      <w:r w:rsidRPr="00091F54">
        <w:rPr>
          <w:rFonts w:ascii="Calibri" w:hAnsi="Calibri"/>
          <w:sz w:val="22"/>
          <w:szCs w:val="22"/>
        </w:rPr>
        <w:sym w:font="Symbol" w:char="F0A8"/>
      </w:r>
      <w:r w:rsidRPr="00091F54">
        <w:rPr>
          <w:rFonts w:ascii="Calibri" w:hAnsi="Calibri"/>
          <w:sz w:val="22"/>
          <w:szCs w:val="22"/>
        </w:rPr>
        <w:t xml:space="preserve"> </w:t>
      </w:r>
      <w:r w:rsidRPr="00091F54">
        <w:rPr>
          <w:rFonts w:ascii="Calibri" w:hAnsi="Calibri"/>
          <w:sz w:val="22"/>
          <w:szCs w:val="22"/>
          <w:u w:val="single"/>
        </w:rPr>
        <w:t xml:space="preserve">Capítulo </w:t>
      </w:r>
      <w:r w:rsidR="004F618D" w:rsidRPr="00091F54">
        <w:rPr>
          <w:rFonts w:ascii="Calibri" w:hAnsi="Calibri"/>
          <w:sz w:val="22"/>
          <w:szCs w:val="22"/>
          <w:u w:val="single"/>
        </w:rPr>
        <w:t>8</w:t>
      </w:r>
      <w:r w:rsidRPr="00091F54">
        <w:rPr>
          <w:rFonts w:ascii="Calibri" w:hAnsi="Calibri"/>
          <w:sz w:val="22"/>
          <w:szCs w:val="22"/>
          <w:u w:val="single"/>
        </w:rPr>
        <w:t xml:space="preserve">: </w:t>
      </w:r>
      <w:r w:rsidR="00C64E56" w:rsidRPr="00091F54">
        <w:rPr>
          <w:rFonts w:ascii="Calibri" w:hAnsi="Calibri"/>
          <w:sz w:val="22"/>
          <w:szCs w:val="22"/>
          <w:u w:val="single"/>
        </w:rPr>
        <w:t>Activos financieros</w:t>
      </w:r>
      <w:r w:rsidR="00C64E56" w:rsidRPr="00091F54">
        <w:rPr>
          <w:rFonts w:ascii="Calibri" w:hAnsi="Calibri"/>
          <w:sz w:val="22"/>
          <w:szCs w:val="22"/>
        </w:rPr>
        <w:t xml:space="preserve">. </w:t>
      </w:r>
      <w:r w:rsidRPr="00091F54">
        <w:rPr>
          <w:rFonts w:ascii="Calibri" w:hAnsi="Calibri"/>
          <w:b w:val="0"/>
          <w:sz w:val="22"/>
          <w:szCs w:val="22"/>
        </w:rPr>
        <w:t xml:space="preserve">El único concepto contemplado hace referencia a los ingresos derivados del reintegro mensual de los anticipos </w:t>
      </w:r>
      <w:r w:rsidR="007624E3" w:rsidRPr="00091F54">
        <w:rPr>
          <w:rFonts w:ascii="Calibri" w:hAnsi="Calibri"/>
          <w:b w:val="0"/>
          <w:sz w:val="22"/>
          <w:szCs w:val="22"/>
        </w:rPr>
        <w:t xml:space="preserve">de </w:t>
      </w:r>
      <w:r w:rsidRPr="00091F54">
        <w:rPr>
          <w:rFonts w:ascii="Calibri" w:hAnsi="Calibri"/>
          <w:b w:val="0"/>
          <w:sz w:val="22"/>
          <w:szCs w:val="22"/>
        </w:rPr>
        <w:t>nóminas al personal. Este concepto tiene su equivalencia, por idéntico importe, en el presupuesto de gastos y, a estos efectos, se equilibra en cuanto a obligaciones y derechos.</w:t>
      </w:r>
    </w:p>
    <w:p w:rsidR="000543CE" w:rsidRDefault="000543CE">
      <w:pPr>
        <w:pStyle w:val="Sangra2detindependiente"/>
        <w:rPr>
          <w:rFonts w:ascii="Calibri" w:hAnsi="Calibri"/>
          <w:sz w:val="22"/>
          <w:szCs w:val="22"/>
        </w:rPr>
      </w:pPr>
    </w:p>
    <w:p w:rsidR="00CF5AEA" w:rsidRDefault="00CF5AEA">
      <w:pPr>
        <w:pStyle w:val="Sangra2detindependiente"/>
        <w:rPr>
          <w:rFonts w:ascii="Calibri" w:hAnsi="Calibri"/>
          <w:sz w:val="22"/>
          <w:szCs w:val="22"/>
        </w:rPr>
      </w:pPr>
    </w:p>
    <w:p w:rsidR="00CF5AEA" w:rsidRDefault="00CF5AEA">
      <w:pPr>
        <w:pStyle w:val="Sangra2detindependiente"/>
        <w:rPr>
          <w:rFonts w:ascii="Calibri" w:hAnsi="Calibri"/>
          <w:sz w:val="22"/>
          <w:szCs w:val="22"/>
        </w:rPr>
      </w:pPr>
    </w:p>
    <w:p w:rsidR="00CF5AEA" w:rsidRDefault="00CF5AEA">
      <w:pPr>
        <w:pStyle w:val="Sangra2detindependiente"/>
        <w:rPr>
          <w:rFonts w:ascii="Calibri" w:hAnsi="Calibri"/>
          <w:sz w:val="22"/>
          <w:szCs w:val="22"/>
        </w:rPr>
      </w:pPr>
    </w:p>
    <w:p w:rsidR="00CF5AEA" w:rsidRDefault="00CF5AEA">
      <w:pPr>
        <w:pStyle w:val="Sangra2detindependiente"/>
        <w:rPr>
          <w:rFonts w:ascii="Calibri" w:hAnsi="Calibri"/>
          <w:sz w:val="22"/>
          <w:szCs w:val="22"/>
        </w:rPr>
      </w:pPr>
    </w:p>
    <w:p w:rsidR="004A798E" w:rsidRDefault="00F148FC">
      <w:pPr>
        <w:pStyle w:val="Sangra2detindependiente"/>
        <w:rPr>
          <w:rFonts w:ascii="Calibri" w:hAnsi="Calibri"/>
          <w:b/>
          <w:sz w:val="22"/>
          <w:szCs w:val="22"/>
          <w:u w:val="single"/>
        </w:rPr>
      </w:pPr>
      <w:r w:rsidRPr="00091F54">
        <w:rPr>
          <w:rFonts w:ascii="Calibri" w:hAnsi="Calibri"/>
          <w:b/>
          <w:sz w:val="22"/>
          <w:szCs w:val="22"/>
          <w:u w:val="single"/>
        </w:rPr>
        <w:t>PRESUPUESTO DE GASTOS</w:t>
      </w:r>
    </w:p>
    <w:p w:rsidR="004E0756" w:rsidRDefault="004E0756">
      <w:pPr>
        <w:pStyle w:val="Sangra2detindependiente"/>
        <w:rPr>
          <w:rFonts w:ascii="Calibri" w:hAnsi="Calibri"/>
          <w:b/>
          <w:sz w:val="22"/>
          <w:szCs w:val="22"/>
          <w:u w:val="single"/>
        </w:rPr>
      </w:pPr>
    </w:p>
    <w:p w:rsidR="003E17D2" w:rsidRDefault="003E17D2" w:rsidP="00661B04">
      <w:pPr>
        <w:pStyle w:val="Sangra2detindependiente"/>
        <w:ind w:firstLine="539"/>
        <w:rPr>
          <w:rFonts w:ascii="Calibri" w:hAnsi="Calibri"/>
          <w:sz w:val="22"/>
          <w:szCs w:val="22"/>
        </w:rPr>
      </w:pPr>
      <w:r w:rsidRPr="00703A52">
        <w:rPr>
          <w:rFonts w:ascii="Calibri" w:hAnsi="Calibri"/>
          <w:sz w:val="22"/>
          <w:szCs w:val="22"/>
        </w:rPr>
        <w:t>La estructura general del Presupuesto de gastos</w:t>
      </w:r>
      <w:r w:rsidR="00703A52" w:rsidRPr="00703A52">
        <w:rPr>
          <w:rFonts w:ascii="Calibri" w:hAnsi="Calibri"/>
          <w:sz w:val="22"/>
          <w:szCs w:val="22"/>
        </w:rPr>
        <w:t xml:space="preserve"> </w:t>
      </w:r>
      <w:r w:rsidRPr="00703A52">
        <w:rPr>
          <w:rFonts w:ascii="Calibri" w:hAnsi="Calibri"/>
          <w:sz w:val="22"/>
          <w:szCs w:val="22"/>
        </w:rPr>
        <w:t xml:space="preserve"> </w:t>
      </w:r>
      <w:r w:rsidR="00703A52" w:rsidRPr="00703A52">
        <w:rPr>
          <w:rFonts w:ascii="Calibri" w:hAnsi="Calibri"/>
          <w:sz w:val="22"/>
          <w:szCs w:val="22"/>
        </w:rPr>
        <w:t>tiene en cuenta la organización del OAMC, la naturaleza económica de los ingresos y de los gastos las finalidades y objetivos que con éstos últimos se pretenda conseguir.</w:t>
      </w:r>
    </w:p>
    <w:p w:rsidR="00703A52" w:rsidRPr="00703A52" w:rsidRDefault="00703A52" w:rsidP="00661B04">
      <w:pPr>
        <w:pStyle w:val="Sangra2detindependiente"/>
        <w:ind w:firstLine="539"/>
        <w:rPr>
          <w:rFonts w:ascii="Calibri" w:hAnsi="Calibri"/>
          <w:sz w:val="22"/>
          <w:szCs w:val="22"/>
        </w:rPr>
      </w:pPr>
    </w:p>
    <w:p w:rsidR="00703A52" w:rsidRDefault="00703A52" w:rsidP="00661B04">
      <w:pPr>
        <w:pStyle w:val="Sangra2detindependiente"/>
        <w:ind w:firstLine="539"/>
        <w:rPr>
          <w:rFonts w:ascii="Calibri" w:hAnsi="Calibri"/>
          <w:sz w:val="22"/>
          <w:szCs w:val="22"/>
        </w:rPr>
      </w:pPr>
      <w:r w:rsidRPr="00703A52">
        <w:rPr>
          <w:rFonts w:ascii="Calibri" w:hAnsi="Calibri"/>
          <w:sz w:val="22"/>
          <w:szCs w:val="22"/>
        </w:rPr>
        <w:t>En cuanto a la estructura económica de los créditos incluidos en los estados de gastos, se han ordenado según su naturaleza económica, con arreglo a la clasificación por capítulos, artículos, conceptos y subconceptos. Además, a los gastos de capital</w:t>
      </w:r>
      <w:r w:rsidR="008D2B4E">
        <w:rPr>
          <w:rFonts w:ascii="Calibri" w:hAnsi="Calibri"/>
          <w:sz w:val="22"/>
          <w:szCs w:val="22"/>
        </w:rPr>
        <w:t xml:space="preserve"> y</w:t>
      </w:r>
      <w:r w:rsidRPr="00703A52">
        <w:rPr>
          <w:rFonts w:ascii="Calibri" w:hAnsi="Calibri"/>
          <w:sz w:val="22"/>
          <w:szCs w:val="22"/>
        </w:rPr>
        <w:t xml:space="preserve"> </w:t>
      </w:r>
      <w:r w:rsidR="008D2B4E">
        <w:rPr>
          <w:rFonts w:ascii="Calibri" w:hAnsi="Calibri"/>
          <w:sz w:val="22"/>
          <w:szCs w:val="22"/>
        </w:rPr>
        <w:t xml:space="preserve">a los gastos con financiación afectada </w:t>
      </w:r>
      <w:r w:rsidRPr="00703A52">
        <w:rPr>
          <w:rFonts w:ascii="Calibri" w:hAnsi="Calibri"/>
          <w:sz w:val="22"/>
          <w:szCs w:val="22"/>
        </w:rPr>
        <w:t xml:space="preserve">se les ha asignado </w:t>
      </w:r>
      <w:r>
        <w:rPr>
          <w:rFonts w:ascii="Calibri" w:hAnsi="Calibri"/>
          <w:sz w:val="22"/>
          <w:szCs w:val="22"/>
        </w:rPr>
        <w:t>un número de proyecto.</w:t>
      </w:r>
    </w:p>
    <w:p w:rsidR="004E0756" w:rsidRPr="00703A52" w:rsidRDefault="00703A52" w:rsidP="00703A52">
      <w:pPr>
        <w:pStyle w:val="Sangra2detindependiente"/>
        <w:rPr>
          <w:rFonts w:ascii="Calibri" w:hAnsi="Calibri"/>
          <w:sz w:val="22"/>
          <w:szCs w:val="22"/>
        </w:rPr>
      </w:pPr>
      <w:r w:rsidRPr="00703A52">
        <w:rPr>
          <w:rFonts w:ascii="Calibri" w:hAnsi="Calibri"/>
          <w:sz w:val="22"/>
          <w:szCs w:val="22"/>
        </w:rPr>
        <w:t>Así, los proyectos comprendidos en el Presupuesto de ejercicio 201</w:t>
      </w:r>
      <w:r w:rsidR="00EA46A0">
        <w:rPr>
          <w:rFonts w:ascii="Calibri" w:hAnsi="Calibri"/>
          <w:sz w:val="22"/>
          <w:szCs w:val="22"/>
        </w:rPr>
        <w:t>9</w:t>
      </w:r>
      <w:r w:rsidRPr="00703A52">
        <w:rPr>
          <w:rFonts w:ascii="Calibri" w:hAnsi="Calibri"/>
          <w:sz w:val="22"/>
          <w:szCs w:val="22"/>
        </w:rPr>
        <w:t>, son los siguientes:</w:t>
      </w:r>
    </w:p>
    <w:p w:rsidR="004E0756" w:rsidRDefault="004E0756">
      <w:pPr>
        <w:pStyle w:val="Sangra2detindependiente"/>
        <w:rPr>
          <w:rFonts w:ascii="Calibri" w:hAnsi="Calibri"/>
          <w:b/>
          <w:sz w:val="22"/>
          <w:szCs w:val="22"/>
          <w:u w:val="single"/>
        </w:rPr>
      </w:pPr>
    </w:p>
    <w:tbl>
      <w:tblPr>
        <w:tblW w:w="7383" w:type="dxa"/>
        <w:tblInd w:w="455" w:type="dxa"/>
        <w:tblCellMar>
          <w:left w:w="70" w:type="dxa"/>
          <w:right w:w="70" w:type="dxa"/>
        </w:tblCellMar>
        <w:tblLook w:val="04A0" w:firstRow="1" w:lastRow="0" w:firstColumn="1" w:lastColumn="0" w:noHBand="0" w:noVBand="1"/>
      </w:tblPr>
      <w:tblGrid>
        <w:gridCol w:w="1429"/>
        <w:gridCol w:w="4798"/>
        <w:gridCol w:w="1156"/>
      </w:tblGrid>
      <w:tr w:rsidR="004E0756" w:rsidRPr="004E0756" w:rsidTr="00157857">
        <w:trPr>
          <w:trHeight w:val="240"/>
        </w:trPr>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E0756" w:rsidRPr="004E0756" w:rsidRDefault="004E0756" w:rsidP="00476AC7">
            <w:pPr>
              <w:jc w:val="center"/>
              <w:rPr>
                <w:rFonts w:ascii="Calibri" w:hAnsi="Calibri" w:cs="Arial"/>
                <w:b/>
                <w:sz w:val="18"/>
                <w:szCs w:val="18"/>
              </w:rPr>
            </w:pPr>
            <w:r w:rsidRPr="004E0756">
              <w:rPr>
                <w:rFonts w:ascii="Calibri" w:hAnsi="Calibri" w:cs="Arial"/>
                <w:b/>
                <w:sz w:val="18"/>
                <w:szCs w:val="18"/>
              </w:rPr>
              <w:t>Código</w:t>
            </w:r>
          </w:p>
        </w:tc>
        <w:tc>
          <w:tcPr>
            <w:tcW w:w="47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E0756" w:rsidRPr="004E0756" w:rsidRDefault="004E0756" w:rsidP="00476AC7">
            <w:pPr>
              <w:jc w:val="center"/>
              <w:rPr>
                <w:rFonts w:ascii="Calibri" w:hAnsi="Calibri" w:cs="Arial"/>
                <w:b/>
                <w:sz w:val="18"/>
                <w:szCs w:val="18"/>
              </w:rPr>
            </w:pPr>
            <w:r w:rsidRPr="004E0756">
              <w:rPr>
                <w:rFonts w:ascii="Calibri" w:hAnsi="Calibri" w:cs="Arial"/>
                <w:b/>
                <w:sz w:val="18"/>
                <w:szCs w:val="18"/>
              </w:rPr>
              <w:t>Proyecto</w:t>
            </w:r>
          </w:p>
        </w:tc>
        <w:tc>
          <w:tcPr>
            <w:tcW w:w="11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E0756" w:rsidRPr="004E0756" w:rsidRDefault="004E0756" w:rsidP="00476AC7">
            <w:pPr>
              <w:jc w:val="center"/>
              <w:rPr>
                <w:rFonts w:ascii="Calibri" w:hAnsi="Calibri" w:cs="Arial"/>
                <w:b/>
                <w:sz w:val="18"/>
                <w:szCs w:val="18"/>
              </w:rPr>
            </w:pPr>
            <w:r w:rsidRPr="004E0756">
              <w:rPr>
                <w:rFonts w:ascii="Calibri" w:hAnsi="Calibri" w:cs="Arial"/>
                <w:b/>
                <w:sz w:val="18"/>
                <w:szCs w:val="18"/>
              </w:rPr>
              <w:t>Importe</w:t>
            </w:r>
          </w:p>
        </w:tc>
      </w:tr>
      <w:tr w:rsidR="004E0756" w:rsidRPr="004E0756" w:rsidTr="00B63641">
        <w:trPr>
          <w:trHeight w:val="218"/>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4E0756" w:rsidRPr="004E0756" w:rsidRDefault="00EA46A0" w:rsidP="00476AC7">
            <w:pPr>
              <w:rPr>
                <w:rFonts w:ascii="Calibri" w:hAnsi="Calibri" w:cs="Arial"/>
                <w:bCs w:val="0"/>
                <w:sz w:val="18"/>
                <w:szCs w:val="18"/>
              </w:rPr>
            </w:pPr>
            <w:r>
              <w:rPr>
                <w:rFonts w:ascii="Calibri" w:hAnsi="Calibri" w:cs="Arial"/>
                <w:bCs w:val="0"/>
                <w:sz w:val="18"/>
                <w:szCs w:val="18"/>
              </w:rPr>
              <w:t>2019</w:t>
            </w:r>
            <w:r w:rsidR="004E0756" w:rsidRPr="004E0756">
              <w:rPr>
                <w:rFonts w:ascii="Calibri" w:hAnsi="Calibri" w:cs="Arial"/>
                <w:bCs w:val="0"/>
                <w:sz w:val="18"/>
                <w:szCs w:val="18"/>
              </w:rPr>
              <w:t xml:space="preserve"> 2 OAMC 1</w:t>
            </w:r>
          </w:p>
        </w:tc>
        <w:tc>
          <w:tcPr>
            <w:tcW w:w="4798" w:type="dxa"/>
            <w:tcBorders>
              <w:top w:val="nil"/>
              <w:left w:val="nil"/>
              <w:bottom w:val="single" w:sz="4" w:space="0" w:color="auto"/>
              <w:right w:val="single" w:sz="4" w:space="0" w:color="auto"/>
            </w:tcBorders>
            <w:shd w:val="clear" w:color="auto" w:fill="auto"/>
            <w:noWrap/>
            <w:vAlign w:val="center"/>
            <w:hideMark/>
          </w:tcPr>
          <w:p w:rsidR="004E0756" w:rsidRPr="004E0756" w:rsidRDefault="00661B04" w:rsidP="00EA46A0">
            <w:pPr>
              <w:rPr>
                <w:rFonts w:ascii="Calibri" w:hAnsi="Calibri" w:cs="Arial"/>
                <w:bCs w:val="0"/>
                <w:color w:val="000000"/>
                <w:sz w:val="18"/>
                <w:szCs w:val="18"/>
              </w:rPr>
            </w:pPr>
            <w:r>
              <w:rPr>
                <w:rFonts w:ascii="Calibri" w:hAnsi="Calibri" w:cs="Arial"/>
                <w:bCs w:val="0"/>
                <w:color w:val="000000"/>
                <w:sz w:val="18"/>
                <w:szCs w:val="18"/>
              </w:rPr>
              <w:t xml:space="preserve">Inversiones </w:t>
            </w:r>
            <w:r w:rsidR="00EA46A0">
              <w:rPr>
                <w:rFonts w:ascii="Calibri" w:hAnsi="Calibri" w:cs="Arial"/>
                <w:bCs w:val="0"/>
                <w:color w:val="000000"/>
                <w:sz w:val="18"/>
                <w:szCs w:val="18"/>
              </w:rPr>
              <w:t>generales</w:t>
            </w:r>
          </w:p>
        </w:tc>
        <w:tc>
          <w:tcPr>
            <w:tcW w:w="1156" w:type="dxa"/>
            <w:tcBorders>
              <w:top w:val="nil"/>
              <w:left w:val="nil"/>
              <w:bottom w:val="single" w:sz="4" w:space="0" w:color="auto"/>
              <w:right w:val="single" w:sz="4" w:space="0" w:color="auto"/>
            </w:tcBorders>
            <w:shd w:val="clear" w:color="auto" w:fill="auto"/>
            <w:noWrap/>
            <w:vAlign w:val="center"/>
            <w:hideMark/>
          </w:tcPr>
          <w:p w:rsidR="004E0756" w:rsidRPr="004E0756" w:rsidRDefault="00EA46A0" w:rsidP="00476AC7">
            <w:pPr>
              <w:jc w:val="right"/>
              <w:rPr>
                <w:rFonts w:ascii="Calibri" w:hAnsi="Calibri" w:cs="Arial"/>
                <w:bCs w:val="0"/>
                <w:color w:val="000000"/>
                <w:sz w:val="18"/>
                <w:szCs w:val="18"/>
              </w:rPr>
            </w:pPr>
            <w:r>
              <w:rPr>
                <w:rFonts w:ascii="Calibri" w:hAnsi="Calibri" w:cs="Arial"/>
                <w:bCs w:val="0"/>
                <w:color w:val="000000"/>
                <w:sz w:val="18"/>
                <w:szCs w:val="18"/>
              </w:rPr>
              <w:t>233.989,71</w:t>
            </w:r>
            <w:r w:rsidR="004E0756" w:rsidRPr="004E0756">
              <w:rPr>
                <w:rFonts w:ascii="Calibri" w:hAnsi="Calibri" w:cs="Arial"/>
                <w:bCs w:val="0"/>
                <w:color w:val="000000"/>
                <w:sz w:val="18"/>
                <w:szCs w:val="18"/>
              </w:rPr>
              <w:t xml:space="preserve"> €</w:t>
            </w:r>
          </w:p>
        </w:tc>
      </w:tr>
      <w:tr w:rsidR="004E0756" w:rsidRPr="004E0756" w:rsidTr="00F2286D">
        <w:trPr>
          <w:trHeight w:val="251"/>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4E0756" w:rsidRPr="004E0756" w:rsidRDefault="004E0756" w:rsidP="00127D74">
            <w:pPr>
              <w:rPr>
                <w:rFonts w:ascii="Calibri" w:hAnsi="Calibri" w:cs="Arial"/>
                <w:bCs w:val="0"/>
                <w:sz w:val="18"/>
                <w:szCs w:val="18"/>
              </w:rPr>
            </w:pPr>
            <w:r w:rsidRPr="004E0756">
              <w:rPr>
                <w:rFonts w:ascii="Calibri" w:hAnsi="Calibri" w:cs="Arial"/>
                <w:bCs w:val="0"/>
                <w:sz w:val="18"/>
                <w:szCs w:val="18"/>
              </w:rPr>
              <w:t>201</w:t>
            </w:r>
            <w:r w:rsidR="00EA46A0">
              <w:rPr>
                <w:rFonts w:ascii="Calibri" w:hAnsi="Calibri" w:cs="Arial"/>
                <w:bCs w:val="0"/>
                <w:sz w:val="18"/>
                <w:szCs w:val="18"/>
              </w:rPr>
              <w:t>9</w:t>
            </w:r>
            <w:r w:rsidRPr="004E0756">
              <w:rPr>
                <w:rFonts w:ascii="Calibri" w:hAnsi="Calibri" w:cs="Arial"/>
                <w:bCs w:val="0"/>
                <w:sz w:val="18"/>
                <w:szCs w:val="18"/>
              </w:rPr>
              <w:t xml:space="preserve"> 2 OAMC 2</w:t>
            </w:r>
          </w:p>
        </w:tc>
        <w:tc>
          <w:tcPr>
            <w:tcW w:w="4798" w:type="dxa"/>
            <w:tcBorders>
              <w:top w:val="nil"/>
              <w:left w:val="nil"/>
              <w:bottom w:val="single" w:sz="4" w:space="0" w:color="auto"/>
              <w:right w:val="single" w:sz="4" w:space="0" w:color="auto"/>
            </w:tcBorders>
            <w:shd w:val="clear" w:color="auto" w:fill="auto"/>
            <w:noWrap/>
            <w:vAlign w:val="center"/>
            <w:hideMark/>
          </w:tcPr>
          <w:p w:rsidR="00F2286D" w:rsidRPr="004E0756" w:rsidRDefault="004E0756" w:rsidP="00127D74">
            <w:pPr>
              <w:rPr>
                <w:rFonts w:ascii="Calibri" w:hAnsi="Calibri" w:cs="Arial"/>
                <w:bCs w:val="0"/>
                <w:color w:val="000000"/>
                <w:sz w:val="18"/>
                <w:szCs w:val="18"/>
              </w:rPr>
            </w:pPr>
            <w:r w:rsidRPr="004E0756">
              <w:rPr>
                <w:rFonts w:ascii="Calibri" w:hAnsi="Calibri" w:cs="Arial"/>
                <w:bCs w:val="0"/>
                <w:color w:val="000000"/>
                <w:sz w:val="18"/>
                <w:szCs w:val="18"/>
              </w:rPr>
              <w:t xml:space="preserve">Museo de Historia y Antropología </w:t>
            </w:r>
          </w:p>
        </w:tc>
        <w:tc>
          <w:tcPr>
            <w:tcW w:w="1156" w:type="dxa"/>
            <w:tcBorders>
              <w:top w:val="nil"/>
              <w:left w:val="nil"/>
              <w:bottom w:val="single" w:sz="4" w:space="0" w:color="auto"/>
              <w:right w:val="single" w:sz="4" w:space="0" w:color="auto"/>
            </w:tcBorders>
            <w:shd w:val="clear" w:color="auto" w:fill="auto"/>
            <w:noWrap/>
            <w:vAlign w:val="center"/>
            <w:hideMark/>
          </w:tcPr>
          <w:p w:rsidR="004E0756" w:rsidRPr="004E0756" w:rsidRDefault="00EA46A0" w:rsidP="00476AC7">
            <w:pPr>
              <w:jc w:val="right"/>
              <w:rPr>
                <w:rFonts w:ascii="Calibri" w:hAnsi="Calibri" w:cs="Arial"/>
                <w:bCs w:val="0"/>
                <w:color w:val="000000"/>
                <w:sz w:val="18"/>
                <w:szCs w:val="18"/>
              </w:rPr>
            </w:pPr>
            <w:r>
              <w:rPr>
                <w:rFonts w:ascii="Calibri" w:hAnsi="Calibri" w:cs="Arial"/>
                <w:bCs w:val="0"/>
                <w:color w:val="000000"/>
                <w:sz w:val="18"/>
                <w:szCs w:val="18"/>
              </w:rPr>
              <w:t>400.000,00</w:t>
            </w:r>
            <w:r w:rsidR="004E0756" w:rsidRPr="004E0756">
              <w:rPr>
                <w:rFonts w:ascii="Calibri" w:hAnsi="Calibri" w:cs="Arial"/>
                <w:bCs w:val="0"/>
                <w:color w:val="000000"/>
                <w:sz w:val="18"/>
                <w:szCs w:val="18"/>
              </w:rPr>
              <w:t xml:space="preserve"> €</w:t>
            </w:r>
          </w:p>
        </w:tc>
      </w:tr>
      <w:tr w:rsidR="004E0756" w:rsidRPr="004E0756" w:rsidTr="00157857">
        <w:trPr>
          <w:trHeight w:val="240"/>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4E0756" w:rsidRPr="004E0756" w:rsidRDefault="004E0756" w:rsidP="00476AC7">
            <w:pPr>
              <w:rPr>
                <w:rFonts w:ascii="Calibri" w:hAnsi="Calibri" w:cs="Arial"/>
                <w:bCs w:val="0"/>
                <w:sz w:val="18"/>
                <w:szCs w:val="18"/>
              </w:rPr>
            </w:pPr>
            <w:r w:rsidRPr="004E0756">
              <w:rPr>
                <w:rFonts w:ascii="Calibri" w:hAnsi="Calibri" w:cs="Arial"/>
                <w:bCs w:val="0"/>
                <w:sz w:val="18"/>
                <w:szCs w:val="18"/>
              </w:rPr>
              <w:t>2017 2 OAMC 4</w:t>
            </w:r>
          </w:p>
        </w:tc>
        <w:tc>
          <w:tcPr>
            <w:tcW w:w="4798" w:type="dxa"/>
            <w:tcBorders>
              <w:top w:val="nil"/>
              <w:left w:val="nil"/>
              <w:bottom w:val="single" w:sz="4" w:space="0" w:color="auto"/>
              <w:right w:val="single" w:sz="4" w:space="0" w:color="auto"/>
            </w:tcBorders>
            <w:shd w:val="clear" w:color="auto" w:fill="auto"/>
            <w:noWrap/>
            <w:vAlign w:val="center"/>
            <w:hideMark/>
          </w:tcPr>
          <w:p w:rsidR="004E0756" w:rsidRPr="004E0756" w:rsidRDefault="004E0756" w:rsidP="00476AC7">
            <w:pPr>
              <w:rPr>
                <w:rFonts w:ascii="Calibri" w:hAnsi="Calibri" w:cs="Arial"/>
                <w:bCs w:val="0"/>
                <w:sz w:val="18"/>
                <w:szCs w:val="18"/>
              </w:rPr>
            </w:pPr>
            <w:r w:rsidRPr="004E0756">
              <w:rPr>
                <w:rFonts w:ascii="Calibri" w:hAnsi="Calibri" w:cs="Arial"/>
                <w:bCs w:val="0"/>
                <w:sz w:val="18"/>
                <w:szCs w:val="18"/>
              </w:rPr>
              <w:t>Centro Logístico del Complejo Espeleológico de la Cueva del Viento</w:t>
            </w:r>
          </w:p>
        </w:tc>
        <w:tc>
          <w:tcPr>
            <w:tcW w:w="1156" w:type="dxa"/>
            <w:tcBorders>
              <w:top w:val="nil"/>
              <w:left w:val="nil"/>
              <w:bottom w:val="single" w:sz="4" w:space="0" w:color="auto"/>
              <w:right w:val="single" w:sz="4" w:space="0" w:color="auto"/>
            </w:tcBorders>
            <w:shd w:val="clear" w:color="auto" w:fill="auto"/>
            <w:noWrap/>
            <w:vAlign w:val="center"/>
            <w:hideMark/>
          </w:tcPr>
          <w:p w:rsidR="004E0756" w:rsidRPr="004E0756" w:rsidRDefault="00EA46A0" w:rsidP="00476AC7">
            <w:pPr>
              <w:jc w:val="right"/>
              <w:rPr>
                <w:rFonts w:ascii="Calibri" w:hAnsi="Calibri" w:cs="Arial"/>
                <w:bCs w:val="0"/>
                <w:color w:val="000000"/>
                <w:sz w:val="18"/>
                <w:szCs w:val="18"/>
              </w:rPr>
            </w:pPr>
            <w:r>
              <w:rPr>
                <w:rFonts w:ascii="Calibri" w:hAnsi="Calibri" w:cs="Arial"/>
                <w:bCs w:val="0"/>
                <w:color w:val="000000"/>
                <w:sz w:val="18"/>
                <w:szCs w:val="18"/>
              </w:rPr>
              <w:t>70.792,70</w:t>
            </w:r>
            <w:r w:rsidR="004E0756" w:rsidRPr="004E0756">
              <w:rPr>
                <w:rFonts w:ascii="Calibri" w:hAnsi="Calibri" w:cs="Arial"/>
                <w:bCs w:val="0"/>
                <w:color w:val="000000"/>
                <w:sz w:val="18"/>
                <w:szCs w:val="18"/>
              </w:rPr>
              <w:t xml:space="preserve"> €</w:t>
            </w:r>
          </w:p>
        </w:tc>
      </w:tr>
      <w:tr w:rsidR="00284175" w:rsidRPr="004E0756" w:rsidTr="00157857">
        <w:trPr>
          <w:trHeight w:val="216"/>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284175" w:rsidRPr="00C741CF" w:rsidRDefault="00284175" w:rsidP="005A557A">
            <w:pPr>
              <w:rPr>
                <w:rFonts w:ascii="Calibri" w:hAnsi="Calibri" w:cs="Arial"/>
                <w:bCs w:val="0"/>
                <w:sz w:val="18"/>
                <w:szCs w:val="18"/>
              </w:rPr>
            </w:pPr>
            <w:r w:rsidRPr="00C741CF">
              <w:rPr>
                <w:rFonts w:ascii="Calibri" w:hAnsi="Calibri" w:cs="Arial"/>
                <w:bCs w:val="0"/>
                <w:sz w:val="18"/>
                <w:szCs w:val="18"/>
              </w:rPr>
              <w:t>201</w:t>
            </w:r>
            <w:r w:rsidR="00661B04" w:rsidRPr="00C741CF">
              <w:rPr>
                <w:rFonts w:ascii="Calibri" w:hAnsi="Calibri" w:cs="Arial"/>
                <w:bCs w:val="0"/>
                <w:sz w:val="18"/>
                <w:szCs w:val="18"/>
              </w:rPr>
              <w:t>8 5</w:t>
            </w:r>
            <w:r w:rsidRPr="00C741CF">
              <w:rPr>
                <w:rFonts w:ascii="Calibri" w:hAnsi="Calibri" w:cs="Arial"/>
                <w:bCs w:val="0"/>
                <w:sz w:val="18"/>
                <w:szCs w:val="18"/>
              </w:rPr>
              <w:t xml:space="preserve"> </w:t>
            </w:r>
            <w:r w:rsidR="005A557A" w:rsidRPr="00C741CF">
              <w:rPr>
                <w:rFonts w:ascii="Calibri" w:hAnsi="Calibri" w:cs="Arial"/>
                <w:bCs w:val="0"/>
                <w:sz w:val="18"/>
                <w:szCs w:val="18"/>
              </w:rPr>
              <w:t xml:space="preserve">MCN </w:t>
            </w:r>
            <w:r w:rsidR="00661B04" w:rsidRPr="00C741CF">
              <w:rPr>
                <w:rFonts w:ascii="Calibri" w:hAnsi="Calibri" w:cs="Arial"/>
                <w:bCs w:val="0"/>
                <w:sz w:val="18"/>
                <w:szCs w:val="18"/>
              </w:rPr>
              <w:t>1</w:t>
            </w:r>
          </w:p>
        </w:tc>
        <w:tc>
          <w:tcPr>
            <w:tcW w:w="4798" w:type="dxa"/>
            <w:tcBorders>
              <w:top w:val="nil"/>
              <w:left w:val="nil"/>
              <w:bottom w:val="single" w:sz="4" w:space="0" w:color="auto"/>
              <w:right w:val="single" w:sz="4" w:space="0" w:color="auto"/>
            </w:tcBorders>
            <w:shd w:val="clear" w:color="auto" w:fill="auto"/>
            <w:noWrap/>
            <w:vAlign w:val="center"/>
            <w:hideMark/>
          </w:tcPr>
          <w:p w:rsidR="00284175" w:rsidRPr="00C741CF" w:rsidRDefault="00284175" w:rsidP="00476AC7">
            <w:pPr>
              <w:rPr>
                <w:rFonts w:ascii="Calibri" w:hAnsi="Calibri" w:cs="Arial"/>
                <w:bCs w:val="0"/>
                <w:sz w:val="18"/>
                <w:szCs w:val="18"/>
              </w:rPr>
            </w:pPr>
            <w:r w:rsidRPr="00C741CF">
              <w:rPr>
                <w:rFonts w:ascii="Calibri" w:hAnsi="Calibri" w:cs="Arial"/>
                <w:bCs w:val="0"/>
                <w:sz w:val="18"/>
                <w:szCs w:val="18"/>
              </w:rPr>
              <w:t>Encomienda de gestión del Complejo Espeleológico de la Cueva del</w:t>
            </w:r>
            <w:r w:rsidR="00661B04" w:rsidRPr="00C741CF">
              <w:rPr>
                <w:rFonts w:ascii="Calibri" w:hAnsi="Calibri" w:cs="Arial"/>
                <w:bCs w:val="0"/>
                <w:sz w:val="18"/>
                <w:szCs w:val="18"/>
              </w:rPr>
              <w:t xml:space="preserve"> </w:t>
            </w:r>
            <w:r w:rsidRPr="00C741CF">
              <w:rPr>
                <w:rFonts w:ascii="Calibri" w:hAnsi="Calibri" w:cs="Arial"/>
                <w:bCs w:val="0"/>
                <w:sz w:val="18"/>
                <w:szCs w:val="18"/>
              </w:rPr>
              <w:t xml:space="preserve"> Viento</w:t>
            </w:r>
          </w:p>
        </w:tc>
        <w:tc>
          <w:tcPr>
            <w:tcW w:w="1156" w:type="dxa"/>
            <w:tcBorders>
              <w:top w:val="nil"/>
              <w:left w:val="nil"/>
              <w:bottom w:val="single" w:sz="4" w:space="0" w:color="auto"/>
              <w:right w:val="single" w:sz="4" w:space="0" w:color="auto"/>
            </w:tcBorders>
            <w:shd w:val="clear" w:color="auto" w:fill="auto"/>
            <w:noWrap/>
            <w:vAlign w:val="center"/>
            <w:hideMark/>
          </w:tcPr>
          <w:p w:rsidR="00284175" w:rsidRPr="00C741CF" w:rsidRDefault="00661B04" w:rsidP="00476AC7">
            <w:pPr>
              <w:jc w:val="right"/>
              <w:rPr>
                <w:rFonts w:ascii="Calibri" w:hAnsi="Calibri" w:cs="Arial"/>
                <w:bCs w:val="0"/>
                <w:sz w:val="18"/>
                <w:szCs w:val="18"/>
              </w:rPr>
            </w:pPr>
            <w:r w:rsidRPr="00C741CF">
              <w:rPr>
                <w:rFonts w:ascii="Calibri" w:hAnsi="Calibri" w:cs="Arial"/>
                <w:bCs w:val="0"/>
                <w:sz w:val="18"/>
                <w:szCs w:val="18"/>
              </w:rPr>
              <w:t>272.930,00</w:t>
            </w:r>
            <w:r w:rsidR="00157857" w:rsidRPr="00C741CF">
              <w:rPr>
                <w:rFonts w:ascii="Calibri" w:hAnsi="Calibri" w:cs="Arial"/>
                <w:bCs w:val="0"/>
                <w:sz w:val="18"/>
                <w:szCs w:val="18"/>
              </w:rPr>
              <w:t xml:space="preserve"> €</w:t>
            </w:r>
          </w:p>
        </w:tc>
      </w:tr>
      <w:tr w:rsidR="000E0647" w:rsidRPr="004E0756" w:rsidTr="00B63641">
        <w:trPr>
          <w:trHeight w:val="256"/>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E0647" w:rsidRDefault="000E0647" w:rsidP="000E0647">
            <w:pPr>
              <w:rPr>
                <w:rFonts w:ascii="Calibri" w:hAnsi="Calibri" w:cs="Arial"/>
                <w:bCs w:val="0"/>
                <w:sz w:val="18"/>
                <w:szCs w:val="18"/>
              </w:rPr>
            </w:pPr>
            <w:r>
              <w:rPr>
                <w:rFonts w:ascii="Calibri" w:hAnsi="Calibri" w:cs="Arial"/>
                <w:bCs w:val="0"/>
                <w:sz w:val="18"/>
                <w:szCs w:val="18"/>
              </w:rPr>
              <w:t>2019 3 OAMC 1</w:t>
            </w:r>
          </w:p>
        </w:tc>
        <w:tc>
          <w:tcPr>
            <w:tcW w:w="4798" w:type="dxa"/>
            <w:tcBorders>
              <w:top w:val="nil"/>
              <w:left w:val="nil"/>
              <w:bottom w:val="single" w:sz="4" w:space="0" w:color="auto"/>
              <w:right w:val="single" w:sz="4" w:space="0" w:color="auto"/>
            </w:tcBorders>
            <w:shd w:val="clear" w:color="auto" w:fill="auto"/>
            <w:noWrap/>
            <w:vAlign w:val="center"/>
            <w:hideMark/>
          </w:tcPr>
          <w:p w:rsidR="000E0647" w:rsidRDefault="000E0647" w:rsidP="000E0647">
            <w:pPr>
              <w:rPr>
                <w:rFonts w:ascii="Calibri" w:hAnsi="Calibri" w:cs="Arial"/>
                <w:bCs w:val="0"/>
                <w:color w:val="000000"/>
                <w:sz w:val="18"/>
                <w:szCs w:val="18"/>
              </w:rPr>
            </w:pPr>
            <w:r>
              <w:rPr>
                <w:rFonts w:ascii="Calibri" w:hAnsi="Calibri" w:cs="Arial"/>
                <w:bCs w:val="0"/>
                <w:color w:val="000000"/>
                <w:sz w:val="18"/>
                <w:szCs w:val="18"/>
              </w:rPr>
              <w:t>Actividades y exposiciones en los museos</w:t>
            </w:r>
          </w:p>
        </w:tc>
        <w:tc>
          <w:tcPr>
            <w:tcW w:w="1156" w:type="dxa"/>
            <w:tcBorders>
              <w:top w:val="nil"/>
              <w:left w:val="nil"/>
              <w:bottom w:val="single" w:sz="4" w:space="0" w:color="auto"/>
              <w:right w:val="single" w:sz="4" w:space="0" w:color="auto"/>
            </w:tcBorders>
            <w:shd w:val="clear" w:color="auto" w:fill="auto"/>
            <w:noWrap/>
            <w:vAlign w:val="center"/>
            <w:hideMark/>
          </w:tcPr>
          <w:p w:rsidR="000E0647" w:rsidRDefault="000E0647" w:rsidP="000E0647">
            <w:pPr>
              <w:jc w:val="right"/>
              <w:rPr>
                <w:rFonts w:ascii="Calibri" w:hAnsi="Calibri" w:cs="Arial"/>
                <w:bCs w:val="0"/>
                <w:color w:val="000000"/>
                <w:sz w:val="18"/>
                <w:szCs w:val="18"/>
              </w:rPr>
            </w:pPr>
            <w:r>
              <w:rPr>
                <w:rFonts w:ascii="Calibri" w:hAnsi="Calibri" w:cs="Arial"/>
                <w:bCs w:val="0"/>
                <w:color w:val="000000"/>
                <w:sz w:val="18"/>
                <w:szCs w:val="18"/>
              </w:rPr>
              <w:t>50.000,00 €</w:t>
            </w:r>
          </w:p>
        </w:tc>
      </w:tr>
      <w:tr w:rsidR="000E0647" w:rsidRPr="004E0756" w:rsidTr="000E0647">
        <w:trPr>
          <w:trHeight w:val="275"/>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E0647" w:rsidRDefault="000E0647" w:rsidP="000E0647">
            <w:pPr>
              <w:rPr>
                <w:rFonts w:ascii="Calibri" w:hAnsi="Calibri" w:cs="Arial"/>
                <w:bCs w:val="0"/>
                <w:sz w:val="18"/>
                <w:szCs w:val="18"/>
              </w:rPr>
            </w:pPr>
            <w:r>
              <w:rPr>
                <w:rFonts w:ascii="Calibri" w:hAnsi="Calibri" w:cs="Arial"/>
                <w:bCs w:val="0"/>
                <w:sz w:val="18"/>
                <w:szCs w:val="18"/>
              </w:rPr>
              <w:t>2019 3 OAMC 2</w:t>
            </w:r>
          </w:p>
        </w:tc>
        <w:tc>
          <w:tcPr>
            <w:tcW w:w="4798" w:type="dxa"/>
            <w:tcBorders>
              <w:top w:val="nil"/>
              <w:left w:val="nil"/>
              <w:bottom w:val="single" w:sz="4" w:space="0" w:color="auto"/>
              <w:right w:val="single" w:sz="4" w:space="0" w:color="auto"/>
            </w:tcBorders>
            <w:shd w:val="clear" w:color="auto" w:fill="auto"/>
            <w:noWrap/>
            <w:vAlign w:val="center"/>
          </w:tcPr>
          <w:p w:rsidR="000E0647" w:rsidRDefault="000E0647" w:rsidP="000E0647">
            <w:pPr>
              <w:rPr>
                <w:rFonts w:ascii="Calibri" w:hAnsi="Calibri" w:cs="Arial"/>
                <w:bCs w:val="0"/>
                <w:color w:val="000000"/>
                <w:sz w:val="18"/>
                <w:szCs w:val="18"/>
              </w:rPr>
            </w:pPr>
            <w:r>
              <w:rPr>
                <w:rFonts w:ascii="Calibri" w:hAnsi="Calibri" w:cs="Arial"/>
                <w:bCs w:val="0"/>
                <w:color w:val="000000"/>
                <w:sz w:val="18"/>
                <w:szCs w:val="18"/>
              </w:rPr>
              <w:t>P</w:t>
            </w:r>
            <w:r w:rsidRPr="000E0647">
              <w:rPr>
                <w:rFonts w:ascii="Calibri" w:hAnsi="Calibri" w:cs="Arial"/>
                <w:bCs w:val="0"/>
                <w:color w:val="000000"/>
                <w:sz w:val="18"/>
                <w:szCs w:val="18"/>
              </w:rPr>
              <w:t>royectos culturales de dinamización de museos y centros</w:t>
            </w:r>
          </w:p>
        </w:tc>
        <w:tc>
          <w:tcPr>
            <w:tcW w:w="1156" w:type="dxa"/>
            <w:tcBorders>
              <w:top w:val="nil"/>
              <w:left w:val="nil"/>
              <w:bottom w:val="single" w:sz="4" w:space="0" w:color="auto"/>
              <w:right w:val="single" w:sz="4" w:space="0" w:color="auto"/>
            </w:tcBorders>
            <w:shd w:val="clear" w:color="auto" w:fill="auto"/>
            <w:noWrap/>
            <w:vAlign w:val="center"/>
            <w:hideMark/>
          </w:tcPr>
          <w:p w:rsidR="000E0647" w:rsidRDefault="000E0647" w:rsidP="000E0647">
            <w:pPr>
              <w:jc w:val="right"/>
              <w:rPr>
                <w:rFonts w:ascii="Calibri" w:hAnsi="Calibri" w:cs="Arial"/>
                <w:bCs w:val="0"/>
                <w:color w:val="000000"/>
                <w:sz w:val="18"/>
                <w:szCs w:val="18"/>
              </w:rPr>
            </w:pPr>
            <w:r>
              <w:rPr>
                <w:rFonts w:ascii="Calibri" w:hAnsi="Calibri" w:cs="Arial"/>
                <w:bCs w:val="0"/>
                <w:color w:val="000000"/>
                <w:sz w:val="18"/>
                <w:szCs w:val="18"/>
              </w:rPr>
              <w:t>140.000,00 €</w:t>
            </w:r>
          </w:p>
        </w:tc>
      </w:tr>
      <w:tr w:rsidR="000E0647" w:rsidRPr="004E0756" w:rsidTr="00B63641">
        <w:trPr>
          <w:trHeight w:val="278"/>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0E0647" w:rsidRPr="004E0756" w:rsidRDefault="000E0647" w:rsidP="000E0647">
            <w:pPr>
              <w:rPr>
                <w:rFonts w:ascii="Calibri" w:hAnsi="Calibri" w:cs="Arial"/>
                <w:bCs w:val="0"/>
                <w:sz w:val="18"/>
                <w:szCs w:val="18"/>
              </w:rPr>
            </w:pPr>
            <w:r>
              <w:rPr>
                <w:rFonts w:ascii="Calibri" w:hAnsi="Calibri" w:cs="Arial"/>
                <w:bCs w:val="0"/>
                <w:sz w:val="18"/>
                <w:szCs w:val="18"/>
              </w:rPr>
              <w:t>2019 3 OAMC 3</w:t>
            </w:r>
          </w:p>
        </w:tc>
        <w:tc>
          <w:tcPr>
            <w:tcW w:w="4798" w:type="dxa"/>
            <w:tcBorders>
              <w:top w:val="nil"/>
              <w:left w:val="nil"/>
              <w:bottom w:val="single" w:sz="4" w:space="0" w:color="auto"/>
              <w:right w:val="single" w:sz="4" w:space="0" w:color="auto"/>
            </w:tcBorders>
            <w:shd w:val="clear" w:color="auto" w:fill="auto"/>
            <w:noWrap/>
            <w:vAlign w:val="center"/>
            <w:hideMark/>
          </w:tcPr>
          <w:p w:rsidR="000E0647" w:rsidRPr="004E0756" w:rsidRDefault="000E0647" w:rsidP="000E0647">
            <w:pPr>
              <w:rPr>
                <w:rFonts w:ascii="Calibri" w:hAnsi="Calibri" w:cs="Arial"/>
                <w:bCs w:val="0"/>
                <w:color w:val="000000"/>
                <w:sz w:val="18"/>
                <w:szCs w:val="18"/>
              </w:rPr>
            </w:pPr>
            <w:r w:rsidRPr="000E0647">
              <w:rPr>
                <w:rFonts w:ascii="Calibri" w:hAnsi="Calibri" w:cs="Arial"/>
                <w:bCs w:val="0"/>
                <w:color w:val="000000"/>
                <w:sz w:val="18"/>
                <w:szCs w:val="18"/>
              </w:rPr>
              <w:t>Cursos, encuentros y jornadas de divulgación</w:t>
            </w:r>
          </w:p>
        </w:tc>
        <w:tc>
          <w:tcPr>
            <w:tcW w:w="1156" w:type="dxa"/>
            <w:tcBorders>
              <w:top w:val="nil"/>
              <w:left w:val="nil"/>
              <w:bottom w:val="single" w:sz="4" w:space="0" w:color="auto"/>
              <w:right w:val="single" w:sz="4" w:space="0" w:color="auto"/>
            </w:tcBorders>
            <w:shd w:val="clear" w:color="auto" w:fill="auto"/>
            <w:noWrap/>
            <w:vAlign w:val="center"/>
            <w:hideMark/>
          </w:tcPr>
          <w:p w:rsidR="000E0647" w:rsidRPr="004E0756" w:rsidRDefault="000E0647" w:rsidP="000E0647">
            <w:pPr>
              <w:jc w:val="right"/>
              <w:rPr>
                <w:rFonts w:ascii="Calibri" w:hAnsi="Calibri" w:cs="Arial"/>
                <w:bCs w:val="0"/>
                <w:color w:val="000000"/>
                <w:sz w:val="18"/>
                <w:szCs w:val="18"/>
              </w:rPr>
            </w:pPr>
            <w:r>
              <w:rPr>
                <w:rFonts w:ascii="Calibri" w:hAnsi="Calibri" w:cs="Arial"/>
                <w:bCs w:val="0"/>
                <w:color w:val="000000"/>
                <w:sz w:val="18"/>
                <w:szCs w:val="18"/>
              </w:rPr>
              <w:t>67.272,50 €</w:t>
            </w:r>
          </w:p>
        </w:tc>
      </w:tr>
      <w:tr w:rsidR="000E0647" w:rsidRPr="004E0756" w:rsidTr="00EA46A0">
        <w:trPr>
          <w:trHeight w:val="280"/>
        </w:trPr>
        <w:tc>
          <w:tcPr>
            <w:tcW w:w="1429" w:type="dxa"/>
            <w:tcBorders>
              <w:top w:val="nil"/>
              <w:left w:val="single" w:sz="4" w:space="0" w:color="auto"/>
              <w:bottom w:val="single" w:sz="4" w:space="0" w:color="auto"/>
              <w:right w:val="single" w:sz="4" w:space="0" w:color="auto"/>
            </w:tcBorders>
            <w:shd w:val="clear" w:color="auto" w:fill="auto"/>
            <w:noWrap/>
            <w:vAlign w:val="center"/>
          </w:tcPr>
          <w:p w:rsidR="000E0647" w:rsidRPr="004E0756" w:rsidRDefault="000E0647" w:rsidP="000E0647">
            <w:pPr>
              <w:rPr>
                <w:rFonts w:ascii="Calibri" w:hAnsi="Calibri" w:cs="Arial"/>
                <w:bCs w:val="0"/>
                <w:sz w:val="18"/>
                <w:szCs w:val="18"/>
              </w:rPr>
            </w:pPr>
            <w:r>
              <w:rPr>
                <w:rFonts w:ascii="Calibri" w:hAnsi="Calibri" w:cs="Arial"/>
                <w:bCs w:val="0"/>
                <w:sz w:val="18"/>
                <w:szCs w:val="18"/>
              </w:rPr>
              <w:t>2019 3 MCN 1</w:t>
            </w:r>
          </w:p>
        </w:tc>
        <w:tc>
          <w:tcPr>
            <w:tcW w:w="4798" w:type="dxa"/>
            <w:tcBorders>
              <w:top w:val="nil"/>
              <w:left w:val="nil"/>
              <w:bottom w:val="single" w:sz="4" w:space="0" w:color="auto"/>
              <w:right w:val="single" w:sz="4" w:space="0" w:color="auto"/>
            </w:tcBorders>
            <w:shd w:val="clear" w:color="auto" w:fill="auto"/>
            <w:noWrap/>
            <w:vAlign w:val="center"/>
          </w:tcPr>
          <w:p w:rsidR="000E0647" w:rsidRPr="004E0756" w:rsidRDefault="000E0647" w:rsidP="000E0647">
            <w:pPr>
              <w:rPr>
                <w:rFonts w:ascii="Calibri" w:hAnsi="Calibri" w:cs="Arial"/>
                <w:bCs w:val="0"/>
                <w:color w:val="000000"/>
                <w:sz w:val="18"/>
                <w:szCs w:val="18"/>
              </w:rPr>
            </w:pPr>
            <w:r w:rsidRPr="000E0647">
              <w:rPr>
                <w:rFonts w:ascii="Calibri" w:hAnsi="Calibri" w:cs="Arial"/>
                <w:bCs w:val="0"/>
                <w:color w:val="000000"/>
                <w:sz w:val="18"/>
                <w:szCs w:val="18"/>
              </w:rPr>
              <w:t xml:space="preserve">Exposición </w:t>
            </w:r>
            <w:r>
              <w:rPr>
                <w:rFonts w:ascii="Calibri" w:hAnsi="Calibri" w:cs="Arial"/>
                <w:bCs w:val="0"/>
                <w:color w:val="000000"/>
                <w:sz w:val="18"/>
                <w:szCs w:val="18"/>
              </w:rPr>
              <w:t xml:space="preserve">MCN </w:t>
            </w:r>
            <w:r w:rsidRPr="000E0647">
              <w:rPr>
                <w:rFonts w:ascii="Calibri" w:hAnsi="Calibri" w:cs="Arial"/>
                <w:bCs w:val="0"/>
                <w:color w:val="000000"/>
                <w:sz w:val="18"/>
                <w:szCs w:val="18"/>
              </w:rPr>
              <w:t>-</w:t>
            </w:r>
            <w:r>
              <w:rPr>
                <w:rFonts w:ascii="Calibri" w:hAnsi="Calibri" w:cs="Arial"/>
                <w:bCs w:val="0"/>
                <w:color w:val="000000"/>
                <w:sz w:val="18"/>
                <w:szCs w:val="18"/>
              </w:rPr>
              <w:t>V</w:t>
            </w:r>
            <w:r w:rsidRPr="000E0647">
              <w:rPr>
                <w:rFonts w:ascii="Calibri" w:hAnsi="Calibri" w:cs="Arial"/>
                <w:bCs w:val="0"/>
                <w:color w:val="000000"/>
                <w:sz w:val="18"/>
                <w:szCs w:val="18"/>
              </w:rPr>
              <w:t>alores del litoral canario</w:t>
            </w:r>
          </w:p>
        </w:tc>
        <w:tc>
          <w:tcPr>
            <w:tcW w:w="1156" w:type="dxa"/>
            <w:tcBorders>
              <w:top w:val="nil"/>
              <w:left w:val="nil"/>
              <w:bottom w:val="single" w:sz="4" w:space="0" w:color="auto"/>
              <w:right w:val="single" w:sz="4" w:space="0" w:color="auto"/>
            </w:tcBorders>
            <w:shd w:val="clear" w:color="auto" w:fill="auto"/>
            <w:noWrap/>
            <w:vAlign w:val="center"/>
            <w:hideMark/>
          </w:tcPr>
          <w:p w:rsidR="000E0647" w:rsidRPr="004E0756" w:rsidRDefault="000E0647" w:rsidP="000E0647">
            <w:pPr>
              <w:jc w:val="right"/>
              <w:rPr>
                <w:rFonts w:ascii="Calibri" w:hAnsi="Calibri" w:cs="Arial"/>
                <w:bCs w:val="0"/>
                <w:color w:val="000000"/>
                <w:sz w:val="18"/>
                <w:szCs w:val="18"/>
              </w:rPr>
            </w:pPr>
            <w:r>
              <w:rPr>
                <w:rFonts w:ascii="Calibri" w:hAnsi="Calibri" w:cs="Arial"/>
                <w:bCs w:val="0"/>
                <w:color w:val="000000"/>
                <w:sz w:val="18"/>
                <w:szCs w:val="18"/>
              </w:rPr>
              <w:t xml:space="preserve">90.000,00 </w:t>
            </w:r>
            <w:r w:rsidRPr="004E0756">
              <w:rPr>
                <w:rFonts w:ascii="Calibri" w:hAnsi="Calibri" w:cs="Arial"/>
                <w:bCs w:val="0"/>
                <w:color w:val="000000"/>
                <w:sz w:val="18"/>
                <w:szCs w:val="18"/>
              </w:rPr>
              <w:t>€</w:t>
            </w:r>
          </w:p>
        </w:tc>
      </w:tr>
    </w:tbl>
    <w:p w:rsidR="004E0756" w:rsidRDefault="004E0756">
      <w:pPr>
        <w:pStyle w:val="Sangra2detindependiente"/>
        <w:rPr>
          <w:rFonts w:ascii="Calibri" w:hAnsi="Calibri"/>
          <w:b/>
          <w:sz w:val="22"/>
          <w:szCs w:val="22"/>
          <w:u w:val="single"/>
        </w:rPr>
      </w:pPr>
    </w:p>
    <w:p w:rsidR="00EB2AFD" w:rsidRDefault="00EB2AFD">
      <w:pPr>
        <w:ind w:firstLine="540"/>
        <w:rPr>
          <w:rFonts w:ascii="Calibri" w:hAnsi="Calibri"/>
          <w:sz w:val="22"/>
          <w:szCs w:val="22"/>
        </w:rPr>
      </w:pPr>
    </w:p>
    <w:p w:rsidR="004A798E" w:rsidRPr="00091F54" w:rsidRDefault="009F1CF4">
      <w:pPr>
        <w:ind w:firstLine="540"/>
        <w:rPr>
          <w:rFonts w:ascii="Calibri" w:hAnsi="Calibri"/>
          <w:sz w:val="22"/>
          <w:szCs w:val="22"/>
        </w:rPr>
      </w:pPr>
      <w:r>
        <w:rPr>
          <w:rFonts w:ascii="Calibri" w:hAnsi="Calibri"/>
          <w:sz w:val="22"/>
          <w:szCs w:val="22"/>
        </w:rPr>
        <w:t xml:space="preserve">La </w:t>
      </w:r>
      <w:r w:rsidR="0024249C" w:rsidRPr="00091F54">
        <w:rPr>
          <w:rFonts w:ascii="Calibri" w:hAnsi="Calibri"/>
          <w:sz w:val="22"/>
          <w:szCs w:val="22"/>
        </w:rPr>
        <w:t>distribución por capítulos</w:t>
      </w:r>
      <w:r w:rsidR="0070399C">
        <w:rPr>
          <w:rFonts w:ascii="Calibri" w:hAnsi="Calibri"/>
          <w:sz w:val="22"/>
          <w:szCs w:val="22"/>
        </w:rPr>
        <w:t xml:space="preserve"> del presupuesto de gastos</w:t>
      </w:r>
      <w:r w:rsidR="0024249C" w:rsidRPr="00091F54">
        <w:rPr>
          <w:rFonts w:ascii="Calibri" w:hAnsi="Calibri"/>
          <w:sz w:val="22"/>
          <w:szCs w:val="22"/>
        </w:rPr>
        <w:t xml:space="preserve"> es la siguiente:</w:t>
      </w:r>
    </w:p>
    <w:p w:rsidR="0024249C" w:rsidRPr="00A672D9" w:rsidRDefault="0024249C">
      <w:pPr>
        <w:ind w:firstLine="540"/>
        <w:rPr>
          <w:rFonts w:ascii="Calibri" w:hAnsi="Calibri"/>
          <w:sz w:val="22"/>
          <w:szCs w:val="22"/>
        </w:rPr>
      </w:pPr>
    </w:p>
    <w:p w:rsidR="00F2286D" w:rsidRDefault="004A798E" w:rsidP="00F2286D">
      <w:pPr>
        <w:pStyle w:val="Sangra3detindependiente"/>
        <w:ind w:left="0" w:right="27" w:firstLine="567"/>
        <w:rPr>
          <w:rFonts w:asciiTheme="minorHAnsi" w:hAnsiTheme="minorHAnsi"/>
          <w:sz w:val="22"/>
          <w:szCs w:val="22"/>
        </w:rPr>
      </w:pPr>
      <w:r w:rsidRPr="00CF5AEA">
        <w:rPr>
          <w:rFonts w:ascii="Calibri" w:hAnsi="Calibri"/>
          <w:b/>
          <w:color w:val="000000" w:themeColor="text1"/>
          <w:sz w:val="22"/>
          <w:szCs w:val="22"/>
        </w:rPr>
        <w:sym w:font="Symbol" w:char="F0A8"/>
      </w:r>
      <w:r w:rsidRPr="00CF5AEA">
        <w:rPr>
          <w:rFonts w:ascii="Calibri" w:hAnsi="Calibri"/>
          <w:b/>
          <w:color w:val="000000" w:themeColor="text1"/>
          <w:sz w:val="22"/>
          <w:szCs w:val="22"/>
        </w:rPr>
        <w:t xml:space="preserve"> </w:t>
      </w:r>
      <w:r w:rsidRPr="00CF5AEA">
        <w:rPr>
          <w:rFonts w:ascii="Calibri" w:hAnsi="Calibri"/>
          <w:b/>
          <w:color w:val="000000" w:themeColor="text1"/>
          <w:sz w:val="22"/>
          <w:szCs w:val="22"/>
          <w:u w:val="single"/>
        </w:rPr>
        <w:t xml:space="preserve">Capítulo </w:t>
      </w:r>
      <w:r w:rsidR="004F618D" w:rsidRPr="00CF5AEA">
        <w:rPr>
          <w:rFonts w:ascii="Calibri" w:hAnsi="Calibri"/>
          <w:b/>
          <w:color w:val="000000" w:themeColor="text1"/>
          <w:sz w:val="22"/>
          <w:szCs w:val="22"/>
          <w:u w:val="single"/>
        </w:rPr>
        <w:t>1</w:t>
      </w:r>
      <w:r w:rsidRPr="00CF5AEA">
        <w:rPr>
          <w:rFonts w:ascii="Calibri" w:hAnsi="Calibri"/>
          <w:b/>
          <w:color w:val="000000" w:themeColor="text1"/>
          <w:sz w:val="22"/>
          <w:szCs w:val="22"/>
          <w:u w:val="single"/>
        </w:rPr>
        <w:t>:</w:t>
      </w:r>
      <w:r w:rsidR="004F68DA" w:rsidRPr="00CF5AEA">
        <w:rPr>
          <w:rFonts w:ascii="Calibri" w:hAnsi="Calibri"/>
          <w:b/>
          <w:color w:val="000000" w:themeColor="text1"/>
          <w:sz w:val="22"/>
          <w:szCs w:val="22"/>
          <w:u w:val="single"/>
        </w:rPr>
        <w:t xml:space="preserve"> Gastos de personal.</w:t>
      </w:r>
      <w:r w:rsidR="00B0441F" w:rsidRPr="00CF5AEA">
        <w:rPr>
          <w:rFonts w:ascii="Calibri" w:hAnsi="Calibri"/>
          <w:color w:val="000000" w:themeColor="text1"/>
          <w:sz w:val="22"/>
          <w:szCs w:val="22"/>
        </w:rPr>
        <w:t xml:space="preserve"> </w:t>
      </w:r>
      <w:r w:rsidR="00F2286D" w:rsidRPr="00CF5AEA">
        <w:rPr>
          <w:rFonts w:ascii="Calibri" w:hAnsi="Calibri"/>
          <w:color w:val="000000" w:themeColor="text1"/>
          <w:sz w:val="22"/>
          <w:szCs w:val="22"/>
        </w:rPr>
        <w:t>En este capítulo se ha llevado a cabo u</w:t>
      </w:r>
      <w:r w:rsidR="00F2286D" w:rsidRPr="00CF5AEA">
        <w:rPr>
          <w:rFonts w:asciiTheme="minorHAnsi" w:hAnsiTheme="minorHAnsi"/>
          <w:sz w:val="22"/>
          <w:szCs w:val="22"/>
        </w:rPr>
        <w:t>na racionalización de los recursos humanos del OAMC ajustándolos a las necesidades de su actividad real, a cuyo efecto se ha procedido a dotar aquellas plazas que figuraban sin dotación presupuestaria en el ejercicio 201</w:t>
      </w:r>
      <w:r w:rsidR="000E0647" w:rsidRPr="00CF5AEA">
        <w:rPr>
          <w:rFonts w:asciiTheme="minorHAnsi" w:hAnsiTheme="minorHAnsi"/>
          <w:sz w:val="22"/>
          <w:szCs w:val="22"/>
        </w:rPr>
        <w:t>8</w:t>
      </w:r>
      <w:r w:rsidR="00F2286D" w:rsidRPr="00CF5AEA">
        <w:rPr>
          <w:rFonts w:asciiTheme="minorHAnsi" w:hAnsiTheme="minorHAnsi"/>
          <w:sz w:val="22"/>
          <w:szCs w:val="22"/>
        </w:rPr>
        <w:t xml:space="preserve"> y que se consideran imprescindibles para garantizar el servicio público que se presta</w:t>
      </w:r>
      <w:r w:rsidR="00CF5AEA">
        <w:rPr>
          <w:rFonts w:asciiTheme="minorHAnsi" w:hAnsiTheme="minorHAnsi"/>
          <w:sz w:val="22"/>
          <w:szCs w:val="22"/>
        </w:rPr>
        <w:t xml:space="preserve">. </w:t>
      </w:r>
      <w:r w:rsidR="003F6EE9" w:rsidRPr="00CF5AEA">
        <w:rPr>
          <w:rFonts w:asciiTheme="minorHAnsi" w:hAnsiTheme="minorHAnsi"/>
          <w:sz w:val="22"/>
          <w:szCs w:val="22"/>
        </w:rPr>
        <w:t>La dotación de estas plazas, suponen un incremento del capítulo de 107.</w:t>
      </w:r>
      <w:r w:rsidR="00A255C0" w:rsidRPr="00CF5AEA">
        <w:rPr>
          <w:rFonts w:asciiTheme="minorHAnsi" w:hAnsiTheme="minorHAnsi"/>
          <w:sz w:val="22"/>
          <w:szCs w:val="22"/>
        </w:rPr>
        <w:t>2</w:t>
      </w:r>
      <w:r w:rsidR="003F6EE9" w:rsidRPr="00CF5AEA">
        <w:rPr>
          <w:rFonts w:asciiTheme="minorHAnsi" w:hAnsiTheme="minorHAnsi"/>
          <w:sz w:val="22"/>
          <w:szCs w:val="22"/>
        </w:rPr>
        <w:t>63,24 €.</w:t>
      </w:r>
    </w:p>
    <w:p w:rsidR="00660C82" w:rsidRDefault="00660C82" w:rsidP="00F2286D">
      <w:pPr>
        <w:pStyle w:val="Sangra3detindependiente"/>
        <w:ind w:left="0" w:right="27" w:firstLine="567"/>
        <w:rPr>
          <w:rFonts w:asciiTheme="minorHAnsi" w:hAnsiTheme="minorHAnsi"/>
          <w:sz w:val="22"/>
          <w:szCs w:val="22"/>
        </w:rPr>
      </w:pPr>
    </w:p>
    <w:p w:rsidR="00EB2AFD" w:rsidRDefault="00660C82" w:rsidP="00660C82">
      <w:pPr>
        <w:pStyle w:val="Encabezado"/>
        <w:ind w:right="27" w:firstLine="567"/>
        <w:jc w:val="both"/>
        <w:rPr>
          <w:rFonts w:asciiTheme="minorHAnsi" w:hAnsiTheme="minorHAnsi"/>
          <w:sz w:val="22"/>
          <w:szCs w:val="22"/>
        </w:rPr>
      </w:pPr>
      <w:r>
        <w:rPr>
          <w:rFonts w:asciiTheme="minorHAnsi" w:hAnsiTheme="minorHAnsi"/>
          <w:sz w:val="22"/>
          <w:szCs w:val="22"/>
        </w:rPr>
        <w:t>Asimismo, y sin perjuicio de los incrementos ya incorporados (</w:t>
      </w:r>
      <w:r w:rsidRPr="00470070">
        <w:rPr>
          <w:rFonts w:asciiTheme="minorHAnsi" w:hAnsiTheme="minorHAnsi"/>
          <w:sz w:val="22"/>
          <w:szCs w:val="22"/>
        </w:rPr>
        <w:t>1,</w:t>
      </w:r>
      <w:r>
        <w:rPr>
          <w:rFonts w:asciiTheme="minorHAnsi" w:hAnsiTheme="minorHAnsi"/>
          <w:sz w:val="22"/>
          <w:szCs w:val="22"/>
        </w:rPr>
        <w:t>75</w:t>
      </w:r>
      <w:r w:rsidRPr="00470070">
        <w:rPr>
          <w:rFonts w:asciiTheme="minorHAnsi" w:hAnsiTheme="minorHAnsi"/>
          <w:sz w:val="22"/>
          <w:szCs w:val="22"/>
        </w:rPr>
        <w:t xml:space="preserve">%, </w:t>
      </w:r>
      <w:r>
        <w:rPr>
          <w:rFonts w:asciiTheme="minorHAnsi" w:hAnsiTheme="minorHAnsi"/>
          <w:sz w:val="22"/>
          <w:szCs w:val="22"/>
        </w:rPr>
        <w:t>100% del complemento específico en pagas extras,</w:t>
      </w:r>
      <w:r w:rsidRPr="00470070">
        <w:rPr>
          <w:rFonts w:asciiTheme="minorHAnsi" w:hAnsiTheme="minorHAnsi"/>
          <w:sz w:val="22"/>
          <w:szCs w:val="22"/>
        </w:rPr>
        <w:t xml:space="preserve"> así como el 0,3% de la masa salarial, previstos en la Ley 6/2018, de 3 de julio de PGE para 2018</w:t>
      </w:r>
      <w:r>
        <w:rPr>
          <w:rFonts w:asciiTheme="minorHAnsi" w:hAnsiTheme="minorHAnsi"/>
          <w:sz w:val="22"/>
          <w:szCs w:val="22"/>
        </w:rPr>
        <w:t xml:space="preserve">), con arreglo al Acuerdo adoptado en el ámbito de la Corporación, así como en el OAMC, en el presente ejercicio 2018, relativo a la recuperación del valor del punto del complemento específico, se consigna la dotación presupuestaria necesaria que tal acuerdo comporta y </w:t>
      </w:r>
      <w:r w:rsidRPr="002150D1">
        <w:rPr>
          <w:rFonts w:asciiTheme="minorHAnsi" w:hAnsiTheme="minorHAnsi"/>
          <w:sz w:val="22"/>
          <w:szCs w:val="22"/>
        </w:rPr>
        <w:t xml:space="preserve">que asciende a </w:t>
      </w:r>
      <w:r>
        <w:rPr>
          <w:rFonts w:asciiTheme="minorHAnsi" w:hAnsiTheme="minorHAnsi"/>
          <w:sz w:val="22"/>
          <w:szCs w:val="22"/>
        </w:rPr>
        <w:t>23.094,06 €.</w:t>
      </w:r>
    </w:p>
    <w:p w:rsidR="00EB2AFD" w:rsidRPr="008D7660" w:rsidRDefault="00EB2AFD" w:rsidP="00EB2AFD">
      <w:pPr>
        <w:overflowPunct w:val="0"/>
        <w:autoSpaceDE w:val="0"/>
        <w:autoSpaceDN w:val="0"/>
        <w:adjustRightInd w:val="0"/>
        <w:ind w:right="-1" w:firstLine="567"/>
        <w:jc w:val="both"/>
        <w:textAlignment w:val="baseline"/>
        <w:rPr>
          <w:rFonts w:asciiTheme="minorHAnsi" w:hAnsiTheme="minorHAnsi"/>
          <w:bCs w:val="0"/>
          <w:sz w:val="22"/>
          <w:szCs w:val="22"/>
          <w:lang w:val="es-ES_tradnl"/>
        </w:rPr>
      </w:pPr>
      <w:r>
        <w:rPr>
          <w:rFonts w:asciiTheme="minorHAnsi" w:hAnsiTheme="minorHAnsi"/>
          <w:bCs w:val="0"/>
          <w:sz w:val="22"/>
          <w:szCs w:val="22"/>
          <w:lang w:val="es-ES_tradnl"/>
        </w:rPr>
        <w:t>S</w:t>
      </w:r>
      <w:r w:rsidRPr="008D7660">
        <w:rPr>
          <w:rFonts w:asciiTheme="minorHAnsi" w:hAnsiTheme="minorHAnsi"/>
          <w:bCs w:val="0"/>
          <w:sz w:val="22"/>
          <w:szCs w:val="22"/>
          <w:lang w:val="es-ES_tradnl"/>
        </w:rPr>
        <w:t xml:space="preserve">e ha de poner de manifiesto que el OAMC se halla inmerso en la negociación con los representantes de los trabajadores, en orden a la adecuación de funciones de los puestos de trabajo de Recepcionistas, Auxiliares Administrativos y Conservadores. </w:t>
      </w:r>
      <w:r>
        <w:rPr>
          <w:rFonts w:asciiTheme="minorHAnsi" w:hAnsiTheme="minorHAnsi"/>
          <w:bCs w:val="0"/>
          <w:sz w:val="22"/>
          <w:szCs w:val="22"/>
          <w:lang w:val="es-ES_tradnl"/>
        </w:rPr>
        <w:t>En este sentido, c</w:t>
      </w:r>
      <w:r w:rsidRPr="008D7660">
        <w:rPr>
          <w:rFonts w:asciiTheme="minorHAnsi" w:hAnsiTheme="minorHAnsi"/>
          <w:bCs w:val="0"/>
          <w:sz w:val="22"/>
          <w:szCs w:val="22"/>
          <w:lang w:val="es-ES_tradnl"/>
        </w:rPr>
        <w:t>onforme al calendario establecido para la aprobación del Presupuesto, la conclusión de la referida negociación no tendrá lugar antes de la aprobación de la Plantilla y RPT para el ejercicio 2019, por lo que la correspondiente adecuación de la RPT será, en su caso, objeto de tramitación posterior. No obstante, a tal efecto, y con el fin de poder atender las posibles adecuaciones retributivas que, con carácter singular y excepcional, resulten imprescindibles por el contenido de los puestos de trabajo, se consignan créditos por importe de 13.168,75 €, por un periodo de nueve meses.</w:t>
      </w:r>
    </w:p>
    <w:p w:rsidR="00EB2AFD" w:rsidRDefault="00EB2AFD" w:rsidP="00EB2AFD">
      <w:pPr>
        <w:overflowPunct w:val="0"/>
        <w:autoSpaceDE w:val="0"/>
        <w:autoSpaceDN w:val="0"/>
        <w:adjustRightInd w:val="0"/>
        <w:ind w:right="-1" w:firstLine="709"/>
        <w:jc w:val="both"/>
        <w:textAlignment w:val="baseline"/>
        <w:rPr>
          <w:rFonts w:asciiTheme="minorHAnsi" w:hAnsiTheme="minorHAnsi"/>
          <w:bCs w:val="0"/>
          <w:sz w:val="22"/>
          <w:szCs w:val="22"/>
          <w:lang w:val="es-ES_tradnl"/>
        </w:rPr>
      </w:pPr>
    </w:p>
    <w:p w:rsidR="00EB2AFD" w:rsidRDefault="00EB2AFD" w:rsidP="00EB2AFD">
      <w:pPr>
        <w:overflowPunct w:val="0"/>
        <w:autoSpaceDE w:val="0"/>
        <w:autoSpaceDN w:val="0"/>
        <w:adjustRightInd w:val="0"/>
        <w:ind w:right="-1" w:firstLine="709"/>
        <w:jc w:val="both"/>
        <w:textAlignment w:val="baseline"/>
        <w:rPr>
          <w:rFonts w:asciiTheme="minorHAnsi" w:hAnsiTheme="minorHAnsi"/>
          <w:bCs w:val="0"/>
          <w:sz w:val="22"/>
          <w:szCs w:val="22"/>
          <w:lang w:val="es-ES_tradnl"/>
        </w:rPr>
      </w:pPr>
      <w:r>
        <w:rPr>
          <w:rFonts w:asciiTheme="minorHAnsi" w:hAnsiTheme="minorHAnsi"/>
          <w:bCs w:val="0"/>
          <w:sz w:val="22"/>
          <w:szCs w:val="22"/>
          <w:lang w:val="es-ES_tradnl"/>
        </w:rPr>
        <w:t xml:space="preserve">Por último, </w:t>
      </w:r>
      <w:r w:rsidRPr="008D7660">
        <w:rPr>
          <w:rFonts w:asciiTheme="minorHAnsi" w:hAnsiTheme="minorHAnsi"/>
          <w:bCs w:val="0"/>
          <w:sz w:val="22"/>
          <w:szCs w:val="22"/>
          <w:lang w:val="es-ES_tradnl"/>
        </w:rPr>
        <w:t>se crea un complemento funcional de “Coordinación”, en previsión del desempeño temporal, por no existir o estar vacante, un puesto de grupo A1 y requerirse funcionalmente la coordinación de departamento por un puesto de grupo A2</w:t>
      </w:r>
      <w:r>
        <w:rPr>
          <w:rFonts w:asciiTheme="minorHAnsi" w:hAnsiTheme="minorHAnsi"/>
          <w:bCs w:val="0"/>
          <w:sz w:val="22"/>
          <w:szCs w:val="22"/>
          <w:lang w:val="es-ES_tradnl"/>
        </w:rPr>
        <w:t>, por importe de 6.221,76 €.</w:t>
      </w:r>
    </w:p>
    <w:p w:rsidR="00EB2AFD" w:rsidRPr="00EB2AFD" w:rsidRDefault="00EB2AFD" w:rsidP="00660C82">
      <w:pPr>
        <w:pStyle w:val="Encabezado"/>
        <w:ind w:right="27" w:firstLine="567"/>
        <w:jc w:val="both"/>
        <w:rPr>
          <w:rFonts w:asciiTheme="minorHAnsi" w:hAnsiTheme="minorHAnsi"/>
          <w:sz w:val="22"/>
          <w:szCs w:val="22"/>
          <w:lang w:val="es-ES_tradnl"/>
        </w:rPr>
      </w:pPr>
    </w:p>
    <w:p w:rsidR="00F4105F" w:rsidRPr="003F6EE9" w:rsidRDefault="00F4105F" w:rsidP="00F4105F">
      <w:pPr>
        <w:pStyle w:val="Sangra2detindependiente"/>
        <w:rPr>
          <w:rFonts w:ascii="Calibri" w:hAnsi="Calibri"/>
          <w:sz w:val="22"/>
          <w:szCs w:val="22"/>
        </w:rPr>
      </w:pPr>
      <w:r w:rsidRPr="003F6EE9">
        <w:rPr>
          <w:rFonts w:asciiTheme="minorHAnsi" w:hAnsiTheme="minorHAnsi"/>
          <w:sz w:val="22"/>
          <w:szCs w:val="22"/>
        </w:rPr>
        <w:t>Con estas medidas, l</w:t>
      </w:r>
      <w:r w:rsidRPr="003F6EE9">
        <w:rPr>
          <w:rFonts w:ascii="Calibri" w:hAnsi="Calibri"/>
          <w:sz w:val="22"/>
          <w:szCs w:val="22"/>
        </w:rPr>
        <w:t xml:space="preserve">os créditos de este Capítulo </w:t>
      </w:r>
      <w:r w:rsidR="003F6EE9" w:rsidRPr="003F6EE9">
        <w:rPr>
          <w:rFonts w:ascii="Calibri" w:hAnsi="Calibri"/>
          <w:sz w:val="22"/>
          <w:szCs w:val="22"/>
        </w:rPr>
        <w:t>suman</w:t>
      </w:r>
      <w:r w:rsidRPr="003F6EE9">
        <w:rPr>
          <w:rFonts w:asciiTheme="minorHAnsi" w:hAnsiTheme="minorHAnsi"/>
          <w:sz w:val="22"/>
          <w:szCs w:val="22"/>
        </w:rPr>
        <w:t xml:space="preserve"> </w:t>
      </w:r>
      <w:r w:rsidR="003F6EE9" w:rsidRPr="003F6EE9">
        <w:rPr>
          <w:rFonts w:ascii="Calibri" w:hAnsi="Calibri"/>
          <w:sz w:val="22"/>
          <w:szCs w:val="22"/>
        </w:rPr>
        <w:t>5.</w:t>
      </w:r>
      <w:r w:rsidR="000E0647">
        <w:rPr>
          <w:rFonts w:ascii="Calibri" w:hAnsi="Calibri"/>
          <w:sz w:val="22"/>
          <w:szCs w:val="22"/>
        </w:rPr>
        <w:t>343.370,94</w:t>
      </w:r>
      <w:r w:rsidR="003F6EE9" w:rsidRPr="003F6EE9">
        <w:rPr>
          <w:rFonts w:ascii="Calibri" w:hAnsi="Calibri"/>
          <w:sz w:val="22"/>
          <w:szCs w:val="22"/>
        </w:rPr>
        <w:t xml:space="preserve"> €</w:t>
      </w:r>
      <w:r w:rsidR="00EB2AFD">
        <w:rPr>
          <w:rFonts w:ascii="Calibri" w:hAnsi="Calibri"/>
          <w:sz w:val="22"/>
          <w:szCs w:val="22"/>
        </w:rPr>
        <w:t>.</w:t>
      </w:r>
    </w:p>
    <w:p w:rsidR="00F4105F" w:rsidRDefault="00F4105F" w:rsidP="0029150E">
      <w:pPr>
        <w:pStyle w:val="Sangra2detindependiente"/>
        <w:rPr>
          <w:rFonts w:ascii="Calibri" w:hAnsi="Calibri"/>
          <w:color w:val="000000" w:themeColor="text1"/>
          <w:sz w:val="22"/>
          <w:szCs w:val="22"/>
        </w:rPr>
      </w:pPr>
    </w:p>
    <w:p w:rsidR="0071505F" w:rsidRDefault="004A798E" w:rsidP="001D74B0">
      <w:pPr>
        <w:pStyle w:val="Sangra2detindependiente"/>
        <w:rPr>
          <w:rFonts w:ascii="Calibri" w:hAnsi="Calibri"/>
          <w:sz w:val="22"/>
          <w:szCs w:val="22"/>
        </w:rPr>
      </w:pPr>
      <w:r w:rsidRPr="00D2259B">
        <w:rPr>
          <w:rFonts w:ascii="Calibri" w:hAnsi="Calibri"/>
          <w:sz w:val="22"/>
          <w:szCs w:val="22"/>
        </w:rPr>
        <w:sym w:font="Symbol" w:char="F0A8"/>
      </w:r>
      <w:r w:rsidRPr="00D2259B">
        <w:rPr>
          <w:rFonts w:ascii="Calibri" w:hAnsi="Calibri"/>
          <w:sz w:val="22"/>
          <w:szCs w:val="22"/>
        </w:rPr>
        <w:t xml:space="preserve"> </w:t>
      </w:r>
      <w:r w:rsidRPr="00D2259B">
        <w:rPr>
          <w:rFonts w:ascii="Calibri" w:hAnsi="Calibri"/>
          <w:b/>
          <w:sz w:val="22"/>
          <w:szCs w:val="22"/>
          <w:u w:val="single"/>
        </w:rPr>
        <w:t xml:space="preserve">Capítulo </w:t>
      </w:r>
      <w:r w:rsidR="004F618D" w:rsidRPr="00D2259B">
        <w:rPr>
          <w:rFonts w:ascii="Calibri" w:hAnsi="Calibri"/>
          <w:b/>
          <w:sz w:val="22"/>
          <w:szCs w:val="22"/>
          <w:u w:val="single"/>
        </w:rPr>
        <w:t>2</w:t>
      </w:r>
      <w:r w:rsidRPr="00D2259B">
        <w:rPr>
          <w:rFonts w:ascii="Calibri" w:hAnsi="Calibri"/>
          <w:b/>
          <w:sz w:val="22"/>
          <w:szCs w:val="22"/>
          <w:u w:val="single"/>
        </w:rPr>
        <w:t xml:space="preserve">: </w:t>
      </w:r>
      <w:r w:rsidR="004F68DA" w:rsidRPr="00D2259B">
        <w:rPr>
          <w:rFonts w:ascii="Calibri" w:hAnsi="Calibri"/>
          <w:b/>
          <w:sz w:val="22"/>
          <w:szCs w:val="22"/>
          <w:u w:val="single"/>
        </w:rPr>
        <w:t>Gastos corrientes en bienes y servicios.</w:t>
      </w:r>
      <w:r w:rsidR="004F68DA" w:rsidRPr="00D2259B">
        <w:rPr>
          <w:rFonts w:ascii="Calibri" w:hAnsi="Calibri"/>
          <w:sz w:val="22"/>
          <w:szCs w:val="22"/>
        </w:rPr>
        <w:t xml:space="preserve"> </w:t>
      </w:r>
      <w:r w:rsidR="00081AC6" w:rsidRPr="00D2259B">
        <w:rPr>
          <w:rFonts w:ascii="Calibri" w:hAnsi="Calibri"/>
          <w:sz w:val="22"/>
          <w:szCs w:val="22"/>
        </w:rPr>
        <w:t>Los crédito</w:t>
      </w:r>
      <w:r w:rsidR="0027185A" w:rsidRPr="00D2259B">
        <w:rPr>
          <w:rFonts w:ascii="Calibri" w:hAnsi="Calibri"/>
          <w:sz w:val="22"/>
          <w:szCs w:val="22"/>
        </w:rPr>
        <w:t>s de este</w:t>
      </w:r>
      <w:r w:rsidR="0027185A">
        <w:rPr>
          <w:rFonts w:ascii="Calibri" w:hAnsi="Calibri"/>
          <w:sz w:val="22"/>
          <w:szCs w:val="22"/>
        </w:rPr>
        <w:t xml:space="preserve"> capítulo</w:t>
      </w:r>
      <w:r w:rsidR="00D2259B">
        <w:rPr>
          <w:rFonts w:ascii="Calibri" w:hAnsi="Calibri"/>
          <w:sz w:val="22"/>
          <w:szCs w:val="22"/>
        </w:rPr>
        <w:t xml:space="preserve"> están destinados a </w:t>
      </w:r>
      <w:r w:rsidR="0027185A">
        <w:rPr>
          <w:rFonts w:ascii="Calibri" w:hAnsi="Calibri"/>
          <w:sz w:val="22"/>
          <w:szCs w:val="22"/>
        </w:rPr>
        <w:t>financia</w:t>
      </w:r>
      <w:r w:rsidR="00D2259B">
        <w:rPr>
          <w:rFonts w:ascii="Calibri" w:hAnsi="Calibri"/>
          <w:sz w:val="22"/>
          <w:szCs w:val="22"/>
        </w:rPr>
        <w:t>r los gastos de funcionamiento del Organismo Autónomo de Museos y Centros</w:t>
      </w:r>
      <w:r w:rsidR="007835DE">
        <w:rPr>
          <w:rFonts w:ascii="Calibri" w:hAnsi="Calibri"/>
          <w:sz w:val="22"/>
          <w:szCs w:val="22"/>
        </w:rPr>
        <w:t>. Teniendo en cuenta</w:t>
      </w:r>
      <w:r w:rsidR="00286DDE">
        <w:rPr>
          <w:rFonts w:ascii="Calibri" w:hAnsi="Calibri"/>
          <w:sz w:val="22"/>
          <w:szCs w:val="22"/>
        </w:rPr>
        <w:t xml:space="preserve"> el grado de </w:t>
      </w:r>
      <w:r w:rsidR="007835DE">
        <w:rPr>
          <w:rFonts w:ascii="Calibri" w:hAnsi="Calibri"/>
          <w:sz w:val="22"/>
          <w:szCs w:val="22"/>
        </w:rPr>
        <w:t xml:space="preserve">ejecución de </w:t>
      </w:r>
      <w:r w:rsidR="007835DE" w:rsidRPr="00D713FF">
        <w:rPr>
          <w:rFonts w:ascii="Calibri" w:hAnsi="Calibri"/>
          <w:sz w:val="22"/>
          <w:szCs w:val="22"/>
        </w:rPr>
        <w:t xml:space="preserve">este </w:t>
      </w:r>
      <w:r w:rsidR="00286DDE" w:rsidRPr="00D713FF">
        <w:rPr>
          <w:rFonts w:ascii="Calibri" w:hAnsi="Calibri"/>
          <w:sz w:val="22"/>
          <w:szCs w:val="22"/>
        </w:rPr>
        <w:t>C</w:t>
      </w:r>
      <w:r w:rsidR="007835DE" w:rsidRPr="00D713FF">
        <w:rPr>
          <w:rFonts w:ascii="Calibri" w:hAnsi="Calibri"/>
          <w:sz w:val="22"/>
          <w:szCs w:val="22"/>
        </w:rPr>
        <w:t>a</w:t>
      </w:r>
      <w:r w:rsidR="00663567" w:rsidRPr="00D713FF">
        <w:rPr>
          <w:rFonts w:ascii="Calibri" w:hAnsi="Calibri"/>
          <w:sz w:val="22"/>
          <w:szCs w:val="22"/>
        </w:rPr>
        <w:t>pítulo durante el ejercicio 201</w:t>
      </w:r>
      <w:r w:rsidR="000E0647" w:rsidRPr="00D713FF">
        <w:rPr>
          <w:rFonts w:ascii="Calibri" w:hAnsi="Calibri"/>
          <w:sz w:val="22"/>
          <w:szCs w:val="22"/>
        </w:rPr>
        <w:t>8</w:t>
      </w:r>
      <w:r w:rsidR="008B6E00" w:rsidRPr="00D713FF">
        <w:rPr>
          <w:rFonts w:ascii="Calibri" w:hAnsi="Calibri"/>
          <w:sz w:val="22"/>
          <w:szCs w:val="22"/>
        </w:rPr>
        <w:t xml:space="preserve"> y anteriores</w:t>
      </w:r>
      <w:r w:rsidR="007835DE" w:rsidRPr="00D713FF">
        <w:rPr>
          <w:rFonts w:ascii="Calibri" w:hAnsi="Calibri"/>
          <w:sz w:val="22"/>
          <w:szCs w:val="22"/>
        </w:rPr>
        <w:t xml:space="preserve">, se han </w:t>
      </w:r>
      <w:r w:rsidR="009C11C0" w:rsidRPr="00D713FF">
        <w:rPr>
          <w:rFonts w:ascii="Calibri" w:hAnsi="Calibri"/>
          <w:sz w:val="22"/>
          <w:szCs w:val="22"/>
        </w:rPr>
        <w:t xml:space="preserve">consignado </w:t>
      </w:r>
      <w:r w:rsidR="007835DE" w:rsidRPr="00D713FF">
        <w:rPr>
          <w:rFonts w:ascii="Calibri" w:hAnsi="Calibri"/>
          <w:sz w:val="22"/>
          <w:szCs w:val="22"/>
        </w:rPr>
        <w:t>créditos</w:t>
      </w:r>
      <w:r w:rsidR="00033E41" w:rsidRPr="00D713FF">
        <w:rPr>
          <w:rFonts w:ascii="Calibri" w:hAnsi="Calibri"/>
          <w:sz w:val="22"/>
          <w:szCs w:val="22"/>
        </w:rPr>
        <w:t xml:space="preserve"> por importe de </w:t>
      </w:r>
      <w:r w:rsidR="003F6EE9" w:rsidRPr="00D713FF">
        <w:rPr>
          <w:rFonts w:ascii="Calibri" w:hAnsi="Calibri"/>
          <w:sz w:val="22"/>
          <w:szCs w:val="22"/>
        </w:rPr>
        <w:t>1.</w:t>
      </w:r>
      <w:r w:rsidR="00EB2AFD" w:rsidRPr="00D713FF">
        <w:rPr>
          <w:rFonts w:ascii="Calibri" w:hAnsi="Calibri"/>
          <w:sz w:val="22"/>
          <w:szCs w:val="22"/>
        </w:rPr>
        <w:t>929.294</w:t>
      </w:r>
      <w:r w:rsidR="00BE5D22" w:rsidRPr="00D713FF">
        <w:rPr>
          <w:rFonts w:ascii="Calibri" w:hAnsi="Calibri"/>
          <w:sz w:val="22"/>
          <w:szCs w:val="22"/>
        </w:rPr>
        <w:t>,22</w:t>
      </w:r>
      <w:r w:rsidR="003F6EE9" w:rsidRPr="00D713FF">
        <w:rPr>
          <w:rFonts w:ascii="Calibri" w:hAnsi="Calibri"/>
          <w:sz w:val="22"/>
          <w:szCs w:val="22"/>
        </w:rPr>
        <w:t xml:space="preserve"> €</w:t>
      </w:r>
      <w:r w:rsidR="00EA72A9">
        <w:rPr>
          <w:rFonts w:ascii="Calibri" w:hAnsi="Calibri"/>
          <w:sz w:val="22"/>
          <w:szCs w:val="22"/>
        </w:rPr>
        <w:t xml:space="preserve"> </w:t>
      </w:r>
      <w:r w:rsidR="007835DE" w:rsidRPr="004F5549">
        <w:rPr>
          <w:rFonts w:ascii="Calibri" w:hAnsi="Calibri"/>
          <w:sz w:val="22"/>
          <w:szCs w:val="22"/>
        </w:rPr>
        <w:t xml:space="preserve">para </w:t>
      </w:r>
      <w:r w:rsidR="00D2259B" w:rsidRPr="004F5549">
        <w:rPr>
          <w:rFonts w:ascii="Calibri" w:hAnsi="Calibri"/>
          <w:sz w:val="22"/>
          <w:szCs w:val="22"/>
        </w:rPr>
        <w:t>adecuarlos a la</w:t>
      </w:r>
      <w:r w:rsidR="007835DE" w:rsidRPr="004F5549">
        <w:rPr>
          <w:rFonts w:ascii="Calibri" w:hAnsi="Calibri"/>
          <w:sz w:val="22"/>
          <w:szCs w:val="22"/>
        </w:rPr>
        <w:t>s necesi</w:t>
      </w:r>
      <w:r w:rsidR="008B6E00" w:rsidRPr="004F5549">
        <w:rPr>
          <w:rFonts w:ascii="Calibri" w:hAnsi="Calibri"/>
          <w:sz w:val="22"/>
          <w:szCs w:val="22"/>
        </w:rPr>
        <w:t>dades reales del ejercicio 201</w:t>
      </w:r>
      <w:r w:rsidR="002612DD">
        <w:rPr>
          <w:rFonts w:ascii="Calibri" w:hAnsi="Calibri"/>
          <w:sz w:val="22"/>
          <w:szCs w:val="22"/>
        </w:rPr>
        <w:t>9</w:t>
      </w:r>
      <w:r w:rsidR="00073081" w:rsidRPr="004F5549">
        <w:rPr>
          <w:rFonts w:ascii="Calibri" w:hAnsi="Calibri"/>
          <w:sz w:val="22"/>
          <w:szCs w:val="22"/>
        </w:rPr>
        <w:t xml:space="preserve">. </w:t>
      </w:r>
      <w:r w:rsidR="001D74B0">
        <w:rPr>
          <w:rFonts w:ascii="Calibri" w:hAnsi="Calibri"/>
          <w:sz w:val="22"/>
          <w:szCs w:val="22"/>
        </w:rPr>
        <w:t xml:space="preserve">Siguiendo esta línea, </w:t>
      </w:r>
      <w:r w:rsidR="00503F88">
        <w:rPr>
          <w:rFonts w:ascii="Calibri" w:hAnsi="Calibri"/>
          <w:sz w:val="22"/>
          <w:szCs w:val="22"/>
        </w:rPr>
        <w:t xml:space="preserve">se han </w:t>
      </w:r>
      <w:r w:rsidR="00EB2AFD">
        <w:rPr>
          <w:rFonts w:ascii="Calibri" w:hAnsi="Calibri"/>
          <w:sz w:val="22"/>
          <w:szCs w:val="22"/>
        </w:rPr>
        <w:t xml:space="preserve">redistribuido </w:t>
      </w:r>
      <w:r w:rsidR="001D74B0">
        <w:rPr>
          <w:rFonts w:ascii="Calibri" w:hAnsi="Calibri"/>
          <w:sz w:val="22"/>
          <w:szCs w:val="22"/>
        </w:rPr>
        <w:t xml:space="preserve">créditos </w:t>
      </w:r>
      <w:r w:rsidR="00EB2AFD">
        <w:rPr>
          <w:rFonts w:ascii="Calibri" w:hAnsi="Calibri"/>
          <w:sz w:val="22"/>
          <w:szCs w:val="22"/>
        </w:rPr>
        <w:t>entre t</w:t>
      </w:r>
      <w:r w:rsidR="001D74B0">
        <w:rPr>
          <w:rFonts w:ascii="Calibri" w:hAnsi="Calibri"/>
          <w:sz w:val="22"/>
          <w:szCs w:val="22"/>
        </w:rPr>
        <w:t>odas l</w:t>
      </w:r>
      <w:r w:rsidR="00503F88">
        <w:rPr>
          <w:rFonts w:ascii="Calibri" w:hAnsi="Calibri"/>
          <w:sz w:val="22"/>
          <w:szCs w:val="22"/>
        </w:rPr>
        <w:t>as aplicaciones presupuestaria</w:t>
      </w:r>
      <w:r w:rsidR="001D74B0">
        <w:rPr>
          <w:rFonts w:ascii="Calibri" w:hAnsi="Calibri"/>
          <w:sz w:val="22"/>
          <w:szCs w:val="22"/>
        </w:rPr>
        <w:t xml:space="preserve">s, </w:t>
      </w:r>
      <w:r w:rsidR="00A255C0">
        <w:rPr>
          <w:rFonts w:ascii="Calibri" w:hAnsi="Calibri"/>
          <w:sz w:val="22"/>
          <w:szCs w:val="22"/>
        </w:rPr>
        <w:t>y se han incrementado l</w:t>
      </w:r>
      <w:r w:rsidR="001D74B0">
        <w:rPr>
          <w:rFonts w:ascii="Calibri" w:hAnsi="Calibri"/>
          <w:sz w:val="22"/>
          <w:szCs w:val="22"/>
        </w:rPr>
        <w:t>as vinculadas a la realización de exposiciones, actividades y eventos, las cuales se han incrementado</w:t>
      </w:r>
      <w:r w:rsidR="0049391A">
        <w:rPr>
          <w:rFonts w:ascii="Calibri" w:hAnsi="Calibri"/>
          <w:sz w:val="22"/>
          <w:szCs w:val="22"/>
        </w:rPr>
        <w:t xml:space="preserve"> para c</w:t>
      </w:r>
      <w:r w:rsidR="00EB2AFD">
        <w:rPr>
          <w:rFonts w:ascii="Calibri" w:hAnsi="Calibri"/>
          <w:sz w:val="22"/>
          <w:szCs w:val="22"/>
        </w:rPr>
        <w:t xml:space="preserve">ubrir las insuficiencias </w:t>
      </w:r>
      <w:r w:rsidR="0066485B">
        <w:rPr>
          <w:rFonts w:ascii="Calibri" w:hAnsi="Calibri"/>
          <w:sz w:val="22"/>
          <w:szCs w:val="22"/>
        </w:rPr>
        <w:t>que se venía acumulando a lo largo de varios ejercicios.</w:t>
      </w:r>
    </w:p>
    <w:p w:rsidR="001D74B0" w:rsidRDefault="001D74B0" w:rsidP="007835DE">
      <w:pPr>
        <w:pStyle w:val="Sangra2detindependiente"/>
        <w:rPr>
          <w:rFonts w:ascii="Calibri" w:hAnsi="Calibri"/>
          <w:sz w:val="22"/>
          <w:szCs w:val="22"/>
        </w:rPr>
      </w:pPr>
    </w:p>
    <w:p w:rsidR="0071505F" w:rsidRDefault="0071505F" w:rsidP="007835DE">
      <w:pPr>
        <w:pStyle w:val="Sangra2detindependiente"/>
        <w:rPr>
          <w:rFonts w:ascii="Calibri" w:hAnsi="Calibri"/>
          <w:sz w:val="22"/>
          <w:szCs w:val="22"/>
        </w:rPr>
      </w:pPr>
      <w:r>
        <w:rPr>
          <w:rFonts w:ascii="Calibri" w:hAnsi="Calibri"/>
          <w:sz w:val="22"/>
          <w:szCs w:val="22"/>
        </w:rPr>
        <w:t>Asimismo, este capítulo comprende los créditos que atenderán los gastos d</w:t>
      </w:r>
      <w:r w:rsidR="00457C46">
        <w:rPr>
          <w:rFonts w:ascii="Calibri" w:hAnsi="Calibri"/>
          <w:sz w:val="22"/>
          <w:szCs w:val="22"/>
        </w:rPr>
        <w:t>e las actividades de animación de los museos, así como las actividades, cursos y t</w:t>
      </w:r>
      <w:r w:rsidR="00033E41">
        <w:rPr>
          <w:rFonts w:ascii="Calibri" w:hAnsi="Calibri"/>
          <w:sz w:val="22"/>
          <w:szCs w:val="22"/>
        </w:rPr>
        <w:t>alleres organizados por el OAMC, por importe de 177.000 €</w:t>
      </w:r>
      <w:r w:rsidR="004F5549">
        <w:rPr>
          <w:rFonts w:ascii="Calibri" w:hAnsi="Calibri"/>
          <w:sz w:val="22"/>
          <w:szCs w:val="22"/>
        </w:rPr>
        <w:t>.</w:t>
      </w:r>
      <w:r w:rsidR="00457C46">
        <w:rPr>
          <w:rFonts w:ascii="Calibri" w:hAnsi="Calibri"/>
          <w:sz w:val="22"/>
          <w:szCs w:val="22"/>
        </w:rPr>
        <w:t xml:space="preserve"> Estos créditos tienen su reflejo en el presupuesto de ingresos, ya que los mismos se financian con los ingresos generados por las mismas.</w:t>
      </w:r>
    </w:p>
    <w:p w:rsidR="00C81B10" w:rsidRDefault="00C81B10" w:rsidP="007835DE">
      <w:pPr>
        <w:pStyle w:val="Sangra2detindependiente"/>
        <w:rPr>
          <w:rFonts w:ascii="Calibri" w:hAnsi="Calibri"/>
          <w:sz w:val="22"/>
          <w:szCs w:val="22"/>
        </w:rPr>
      </w:pPr>
    </w:p>
    <w:p w:rsidR="004A798E" w:rsidRDefault="004A798E">
      <w:pPr>
        <w:pStyle w:val="Sangra2detindependiente"/>
        <w:rPr>
          <w:rFonts w:ascii="Calibri" w:hAnsi="Calibri"/>
          <w:sz w:val="22"/>
          <w:szCs w:val="22"/>
        </w:rPr>
      </w:pPr>
      <w:r w:rsidRPr="00500D0B">
        <w:rPr>
          <w:rFonts w:ascii="Calibri" w:hAnsi="Calibri"/>
          <w:sz w:val="22"/>
          <w:szCs w:val="22"/>
        </w:rPr>
        <w:sym w:font="Symbol" w:char="F0A8"/>
      </w:r>
      <w:r w:rsidRPr="00500D0B">
        <w:rPr>
          <w:rFonts w:ascii="Calibri" w:hAnsi="Calibri"/>
          <w:sz w:val="22"/>
          <w:szCs w:val="22"/>
        </w:rPr>
        <w:t xml:space="preserve"> </w:t>
      </w:r>
      <w:r w:rsidRPr="00500D0B">
        <w:rPr>
          <w:rFonts w:ascii="Calibri" w:hAnsi="Calibri"/>
          <w:b/>
          <w:sz w:val="22"/>
          <w:szCs w:val="22"/>
          <w:u w:val="single"/>
        </w:rPr>
        <w:t xml:space="preserve">Capítulo </w:t>
      </w:r>
      <w:r w:rsidR="004F618D" w:rsidRPr="00500D0B">
        <w:rPr>
          <w:rFonts w:ascii="Calibri" w:hAnsi="Calibri"/>
          <w:b/>
          <w:sz w:val="22"/>
          <w:szCs w:val="22"/>
          <w:u w:val="single"/>
        </w:rPr>
        <w:t>3</w:t>
      </w:r>
      <w:r w:rsidRPr="00500D0B">
        <w:rPr>
          <w:rFonts w:ascii="Calibri" w:hAnsi="Calibri"/>
          <w:b/>
          <w:sz w:val="22"/>
          <w:szCs w:val="22"/>
          <w:u w:val="single"/>
        </w:rPr>
        <w:t xml:space="preserve">: </w:t>
      </w:r>
      <w:r w:rsidR="004F68DA" w:rsidRPr="00500D0B">
        <w:rPr>
          <w:rFonts w:ascii="Calibri" w:hAnsi="Calibri"/>
          <w:b/>
          <w:sz w:val="22"/>
          <w:szCs w:val="22"/>
          <w:u w:val="single"/>
        </w:rPr>
        <w:t>Gastos financieros</w:t>
      </w:r>
      <w:r w:rsidR="004F68DA" w:rsidRPr="00500D0B">
        <w:rPr>
          <w:rFonts w:ascii="Calibri" w:hAnsi="Calibri"/>
          <w:sz w:val="22"/>
          <w:szCs w:val="22"/>
        </w:rPr>
        <w:t xml:space="preserve">. </w:t>
      </w:r>
      <w:r w:rsidRPr="00500D0B">
        <w:rPr>
          <w:rFonts w:ascii="Calibri" w:hAnsi="Calibri"/>
          <w:sz w:val="22"/>
          <w:szCs w:val="22"/>
        </w:rPr>
        <w:t>Los</w:t>
      </w:r>
      <w:r w:rsidR="00500D0B">
        <w:rPr>
          <w:rFonts w:ascii="Calibri" w:hAnsi="Calibri"/>
          <w:sz w:val="22"/>
          <w:szCs w:val="22"/>
        </w:rPr>
        <w:t xml:space="preserve"> créditos para atender los</w:t>
      </w:r>
      <w:r w:rsidRPr="00500D0B">
        <w:rPr>
          <w:rFonts w:ascii="Calibri" w:hAnsi="Calibri"/>
          <w:sz w:val="22"/>
          <w:szCs w:val="22"/>
        </w:rPr>
        <w:t xml:space="preserve"> gastos financieros para el </w:t>
      </w:r>
      <w:r w:rsidR="00500D0B">
        <w:rPr>
          <w:rFonts w:ascii="Calibri" w:hAnsi="Calibri"/>
          <w:sz w:val="22"/>
          <w:szCs w:val="22"/>
        </w:rPr>
        <w:t>año</w:t>
      </w:r>
      <w:r w:rsidRPr="00500D0B">
        <w:rPr>
          <w:rFonts w:ascii="Calibri" w:hAnsi="Calibri"/>
          <w:sz w:val="22"/>
          <w:szCs w:val="22"/>
        </w:rPr>
        <w:t xml:space="preserve"> </w:t>
      </w:r>
      <w:r w:rsidR="00434D7E" w:rsidRPr="00500D0B">
        <w:rPr>
          <w:rFonts w:ascii="Calibri" w:hAnsi="Calibri"/>
          <w:sz w:val="22"/>
          <w:szCs w:val="22"/>
        </w:rPr>
        <w:t>201</w:t>
      </w:r>
      <w:r w:rsidR="002612DD">
        <w:rPr>
          <w:rFonts w:ascii="Calibri" w:hAnsi="Calibri"/>
          <w:sz w:val="22"/>
          <w:szCs w:val="22"/>
        </w:rPr>
        <w:t>9</w:t>
      </w:r>
      <w:r w:rsidR="00500D0B">
        <w:rPr>
          <w:rFonts w:ascii="Calibri" w:hAnsi="Calibri"/>
          <w:sz w:val="22"/>
          <w:szCs w:val="22"/>
        </w:rPr>
        <w:t>,</w:t>
      </w:r>
      <w:r w:rsidRPr="00500D0B">
        <w:rPr>
          <w:rFonts w:ascii="Calibri" w:hAnsi="Calibri"/>
          <w:sz w:val="22"/>
          <w:szCs w:val="22"/>
        </w:rPr>
        <w:t xml:space="preserve"> se </w:t>
      </w:r>
      <w:r w:rsidR="00E72535">
        <w:rPr>
          <w:rFonts w:ascii="Calibri" w:hAnsi="Calibri"/>
          <w:sz w:val="22"/>
          <w:szCs w:val="22"/>
        </w:rPr>
        <w:t xml:space="preserve">mantienen en 1.200 €. Con cargo a ese concepto se atienden </w:t>
      </w:r>
      <w:r w:rsidR="00500D0B">
        <w:rPr>
          <w:rFonts w:ascii="Calibri" w:hAnsi="Calibri"/>
          <w:sz w:val="22"/>
          <w:szCs w:val="22"/>
        </w:rPr>
        <w:t>las</w:t>
      </w:r>
      <w:r w:rsidR="00663567">
        <w:rPr>
          <w:rFonts w:ascii="Calibri" w:hAnsi="Calibri"/>
          <w:sz w:val="22"/>
          <w:szCs w:val="22"/>
        </w:rPr>
        <w:t xml:space="preserve"> comisiones bancarias </w:t>
      </w:r>
      <w:r w:rsidR="00DA6526">
        <w:rPr>
          <w:rFonts w:ascii="Calibri" w:hAnsi="Calibri"/>
          <w:sz w:val="22"/>
          <w:szCs w:val="22"/>
        </w:rPr>
        <w:t xml:space="preserve">que aplican las entidades financieras </w:t>
      </w:r>
      <w:r w:rsidR="00E72535">
        <w:rPr>
          <w:rFonts w:ascii="Calibri" w:hAnsi="Calibri"/>
          <w:sz w:val="22"/>
          <w:szCs w:val="22"/>
        </w:rPr>
        <w:t>por el uso de las tarjeta</w:t>
      </w:r>
      <w:r w:rsidR="00EB2AFD">
        <w:rPr>
          <w:rFonts w:ascii="Calibri" w:hAnsi="Calibri"/>
          <w:sz w:val="22"/>
          <w:szCs w:val="22"/>
        </w:rPr>
        <w:t>s de crédito como medio de pago.</w:t>
      </w:r>
    </w:p>
    <w:p w:rsidR="0070399C" w:rsidRPr="00091F54" w:rsidRDefault="0070399C">
      <w:pPr>
        <w:pStyle w:val="Sangra2detindependiente"/>
        <w:rPr>
          <w:rFonts w:ascii="Calibri" w:hAnsi="Calibri"/>
          <w:sz w:val="22"/>
          <w:szCs w:val="22"/>
        </w:rPr>
      </w:pPr>
    </w:p>
    <w:p w:rsidR="00D23E95" w:rsidRDefault="004A798E" w:rsidP="0093618E">
      <w:pPr>
        <w:pStyle w:val="Sangra2detindependiente"/>
        <w:rPr>
          <w:rFonts w:ascii="Calibri" w:hAnsi="Calibri"/>
          <w:sz w:val="22"/>
          <w:szCs w:val="22"/>
        </w:rPr>
      </w:pPr>
      <w:r w:rsidRPr="00091F54">
        <w:rPr>
          <w:rFonts w:ascii="Calibri" w:hAnsi="Calibri"/>
          <w:sz w:val="22"/>
          <w:szCs w:val="22"/>
        </w:rPr>
        <w:sym w:font="Symbol" w:char="F0A8"/>
      </w:r>
      <w:r w:rsidR="000E281D" w:rsidRPr="00091F54">
        <w:rPr>
          <w:rFonts w:ascii="Calibri" w:hAnsi="Calibri"/>
          <w:sz w:val="22"/>
          <w:szCs w:val="22"/>
        </w:rPr>
        <w:t xml:space="preserve"> </w:t>
      </w:r>
      <w:r w:rsidRPr="00091F54">
        <w:rPr>
          <w:rFonts w:ascii="Calibri" w:hAnsi="Calibri"/>
          <w:b/>
          <w:sz w:val="22"/>
          <w:szCs w:val="22"/>
          <w:u w:val="single"/>
        </w:rPr>
        <w:t>Capítulo</w:t>
      </w:r>
      <w:r w:rsidR="004F68DA" w:rsidRPr="00091F54">
        <w:rPr>
          <w:rFonts w:ascii="Calibri" w:hAnsi="Calibri"/>
          <w:b/>
          <w:sz w:val="22"/>
          <w:szCs w:val="22"/>
          <w:u w:val="single"/>
        </w:rPr>
        <w:t xml:space="preserve"> </w:t>
      </w:r>
      <w:r w:rsidR="004F618D" w:rsidRPr="00091F54">
        <w:rPr>
          <w:rFonts w:ascii="Calibri" w:hAnsi="Calibri"/>
          <w:b/>
          <w:sz w:val="22"/>
          <w:szCs w:val="22"/>
          <w:u w:val="single"/>
        </w:rPr>
        <w:t>4</w:t>
      </w:r>
      <w:r w:rsidRPr="00091F54">
        <w:rPr>
          <w:rFonts w:ascii="Calibri" w:hAnsi="Calibri"/>
          <w:b/>
          <w:sz w:val="22"/>
          <w:szCs w:val="22"/>
          <w:u w:val="single"/>
        </w:rPr>
        <w:t xml:space="preserve">: </w:t>
      </w:r>
      <w:r w:rsidR="004F68DA" w:rsidRPr="00091F54">
        <w:rPr>
          <w:rFonts w:ascii="Calibri" w:hAnsi="Calibri"/>
          <w:b/>
          <w:sz w:val="22"/>
          <w:szCs w:val="22"/>
          <w:u w:val="single"/>
        </w:rPr>
        <w:t>Transferencias corrientes.</w:t>
      </w:r>
      <w:r w:rsidR="004F68DA" w:rsidRPr="00091F54">
        <w:rPr>
          <w:rFonts w:ascii="Calibri" w:hAnsi="Calibri"/>
          <w:sz w:val="22"/>
          <w:szCs w:val="22"/>
        </w:rPr>
        <w:t xml:space="preserve"> </w:t>
      </w:r>
      <w:r w:rsidRPr="00091F54">
        <w:rPr>
          <w:rFonts w:ascii="Calibri" w:hAnsi="Calibri"/>
          <w:sz w:val="22"/>
          <w:szCs w:val="22"/>
        </w:rPr>
        <w:t>Este c</w:t>
      </w:r>
      <w:r w:rsidR="000E31B8" w:rsidRPr="00091F54">
        <w:rPr>
          <w:rFonts w:ascii="Calibri" w:hAnsi="Calibri"/>
          <w:sz w:val="22"/>
          <w:szCs w:val="22"/>
        </w:rPr>
        <w:t xml:space="preserve">apítulo recoge, </w:t>
      </w:r>
      <w:r w:rsidR="0093618E">
        <w:rPr>
          <w:rFonts w:ascii="Calibri" w:hAnsi="Calibri"/>
          <w:sz w:val="22"/>
          <w:szCs w:val="22"/>
        </w:rPr>
        <w:t>por un lado, la</w:t>
      </w:r>
      <w:r w:rsidR="007835DE">
        <w:rPr>
          <w:rFonts w:ascii="Calibri" w:hAnsi="Calibri"/>
          <w:sz w:val="22"/>
          <w:szCs w:val="22"/>
        </w:rPr>
        <w:t xml:space="preserve"> aportaci</w:t>
      </w:r>
      <w:r w:rsidR="0093618E">
        <w:rPr>
          <w:rFonts w:ascii="Calibri" w:hAnsi="Calibri"/>
          <w:sz w:val="22"/>
          <w:szCs w:val="22"/>
        </w:rPr>
        <w:t>ón</w:t>
      </w:r>
      <w:r w:rsidR="007835DE">
        <w:rPr>
          <w:rFonts w:ascii="Calibri" w:hAnsi="Calibri"/>
          <w:sz w:val="22"/>
          <w:szCs w:val="22"/>
        </w:rPr>
        <w:t xml:space="preserve"> </w:t>
      </w:r>
      <w:r w:rsidR="009E4526" w:rsidRPr="00091F54">
        <w:rPr>
          <w:rFonts w:ascii="Calibri" w:hAnsi="Calibri"/>
          <w:sz w:val="22"/>
          <w:szCs w:val="22"/>
        </w:rPr>
        <w:t>para atender los compromisos adquirido</w:t>
      </w:r>
      <w:r w:rsidR="007835DE">
        <w:rPr>
          <w:rFonts w:ascii="Calibri" w:hAnsi="Calibri"/>
          <w:sz w:val="22"/>
          <w:szCs w:val="22"/>
        </w:rPr>
        <w:t>s</w:t>
      </w:r>
      <w:r w:rsidR="00C117B4">
        <w:rPr>
          <w:rFonts w:ascii="Calibri" w:hAnsi="Calibri"/>
          <w:sz w:val="22"/>
          <w:szCs w:val="22"/>
        </w:rPr>
        <w:t xml:space="preserve"> en</w:t>
      </w:r>
      <w:r w:rsidR="007835DE">
        <w:rPr>
          <w:rFonts w:ascii="Calibri" w:hAnsi="Calibri"/>
          <w:sz w:val="22"/>
          <w:szCs w:val="22"/>
        </w:rPr>
        <w:t xml:space="preserve"> </w:t>
      </w:r>
      <w:r w:rsidR="0093618E">
        <w:rPr>
          <w:rFonts w:ascii="Calibri" w:hAnsi="Calibri"/>
          <w:sz w:val="22"/>
          <w:szCs w:val="22"/>
        </w:rPr>
        <w:t xml:space="preserve">el </w:t>
      </w:r>
      <w:r w:rsidR="007835DE">
        <w:rPr>
          <w:rFonts w:ascii="Calibri" w:hAnsi="Calibri"/>
          <w:sz w:val="22"/>
          <w:szCs w:val="22"/>
        </w:rPr>
        <w:t>Co</w:t>
      </w:r>
      <w:r w:rsidR="008D2B4E">
        <w:rPr>
          <w:rFonts w:ascii="Calibri" w:hAnsi="Calibri"/>
          <w:sz w:val="22"/>
          <w:szCs w:val="22"/>
        </w:rPr>
        <w:t>nvenio de colaboración suscrito</w:t>
      </w:r>
      <w:r w:rsidR="007835DE">
        <w:rPr>
          <w:rFonts w:ascii="Calibri" w:hAnsi="Calibri"/>
          <w:sz w:val="22"/>
          <w:szCs w:val="22"/>
        </w:rPr>
        <w:t xml:space="preserve"> entre el OAMC y </w:t>
      </w:r>
      <w:r w:rsidR="0093618E">
        <w:rPr>
          <w:rFonts w:ascii="Calibri" w:hAnsi="Calibri"/>
          <w:sz w:val="22"/>
          <w:szCs w:val="22"/>
        </w:rPr>
        <w:t>el</w:t>
      </w:r>
      <w:r w:rsidR="007835DE">
        <w:rPr>
          <w:rFonts w:ascii="Calibri" w:hAnsi="Calibri"/>
          <w:sz w:val="22"/>
          <w:szCs w:val="22"/>
        </w:rPr>
        <w:t xml:space="preserve"> Instituto de Astrof</w:t>
      </w:r>
      <w:r w:rsidR="00C117B4">
        <w:rPr>
          <w:rFonts w:ascii="Calibri" w:hAnsi="Calibri"/>
          <w:sz w:val="22"/>
          <w:szCs w:val="22"/>
        </w:rPr>
        <w:t xml:space="preserve">ísica de Canarias, </w:t>
      </w:r>
      <w:r w:rsidR="00C117B4" w:rsidRPr="00171E43">
        <w:rPr>
          <w:rFonts w:ascii="Calibri" w:hAnsi="Calibri"/>
          <w:sz w:val="22"/>
          <w:szCs w:val="22"/>
        </w:rPr>
        <w:t>en materia de Ciencia y Tecnología</w:t>
      </w:r>
      <w:r w:rsidR="00351699">
        <w:rPr>
          <w:rFonts w:ascii="Calibri" w:hAnsi="Calibri"/>
          <w:sz w:val="22"/>
          <w:szCs w:val="22"/>
        </w:rPr>
        <w:t xml:space="preserve"> (</w:t>
      </w:r>
      <w:r w:rsidR="00EF6B23">
        <w:rPr>
          <w:rFonts w:ascii="Calibri" w:hAnsi="Calibri"/>
          <w:sz w:val="22"/>
          <w:szCs w:val="22"/>
        </w:rPr>
        <w:t>13.000 €)</w:t>
      </w:r>
      <w:r w:rsidR="0093618E">
        <w:rPr>
          <w:rFonts w:ascii="Calibri" w:hAnsi="Calibri"/>
          <w:sz w:val="22"/>
          <w:szCs w:val="22"/>
        </w:rPr>
        <w:t xml:space="preserve"> y, por otro, una subvención nominativa a favor de la </w:t>
      </w:r>
      <w:r w:rsidR="0093618E" w:rsidRPr="00091F54">
        <w:rPr>
          <w:rFonts w:ascii="Calibri" w:hAnsi="Calibri"/>
          <w:sz w:val="22"/>
          <w:szCs w:val="22"/>
        </w:rPr>
        <w:t xml:space="preserve">Asociación de Amigos del Museo de la Naturaleza y el Hombre para el fomento del voluntariado cultural y el desarrollo de </w:t>
      </w:r>
      <w:r w:rsidR="00EF6B23">
        <w:rPr>
          <w:rFonts w:ascii="Calibri" w:hAnsi="Calibri"/>
          <w:sz w:val="22"/>
          <w:szCs w:val="22"/>
        </w:rPr>
        <w:t>programas de actuación conjunta (8.000 €).</w:t>
      </w:r>
    </w:p>
    <w:p w:rsidR="0093618E" w:rsidRPr="00091F54" w:rsidRDefault="0093618E" w:rsidP="0093618E">
      <w:pPr>
        <w:pStyle w:val="Sangra2detindependiente"/>
        <w:rPr>
          <w:rFonts w:ascii="Calibri" w:hAnsi="Calibri"/>
          <w:sz w:val="22"/>
          <w:szCs w:val="22"/>
        </w:rPr>
      </w:pPr>
    </w:p>
    <w:p w:rsidR="00602362" w:rsidRDefault="004A798E" w:rsidP="0045099E">
      <w:pPr>
        <w:pStyle w:val="Sangradetextonormal"/>
        <w:rPr>
          <w:rFonts w:ascii="Calibri" w:hAnsi="Calibri"/>
          <w:b w:val="0"/>
          <w:sz w:val="22"/>
          <w:szCs w:val="22"/>
        </w:rPr>
      </w:pPr>
      <w:r w:rsidRPr="00091F54">
        <w:rPr>
          <w:rFonts w:ascii="Calibri" w:hAnsi="Calibri"/>
          <w:b w:val="0"/>
          <w:sz w:val="22"/>
          <w:szCs w:val="22"/>
        </w:rPr>
        <w:sym w:font="Symbol" w:char="F0A8"/>
      </w:r>
      <w:r w:rsidRPr="00091F54">
        <w:rPr>
          <w:rFonts w:ascii="Calibri" w:hAnsi="Calibri"/>
          <w:b w:val="0"/>
          <w:sz w:val="22"/>
          <w:szCs w:val="22"/>
        </w:rPr>
        <w:t xml:space="preserve"> </w:t>
      </w:r>
      <w:r w:rsidRPr="00091F54">
        <w:rPr>
          <w:rFonts w:ascii="Calibri" w:hAnsi="Calibri"/>
          <w:bCs/>
          <w:sz w:val="22"/>
          <w:szCs w:val="22"/>
          <w:u w:val="single"/>
        </w:rPr>
        <w:t xml:space="preserve">Capítulo </w:t>
      </w:r>
      <w:r w:rsidR="004F618D" w:rsidRPr="00091F54">
        <w:rPr>
          <w:rFonts w:ascii="Calibri" w:hAnsi="Calibri"/>
          <w:bCs/>
          <w:sz w:val="22"/>
          <w:szCs w:val="22"/>
          <w:u w:val="single"/>
        </w:rPr>
        <w:t>6</w:t>
      </w:r>
      <w:r w:rsidRPr="00091F54">
        <w:rPr>
          <w:rFonts w:ascii="Calibri" w:hAnsi="Calibri"/>
          <w:bCs/>
          <w:sz w:val="22"/>
          <w:szCs w:val="22"/>
          <w:u w:val="single"/>
        </w:rPr>
        <w:t xml:space="preserve">: </w:t>
      </w:r>
      <w:r w:rsidR="004F68DA" w:rsidRPr="00091F54">
        <w:rPr>
          <w:rFonts w:ascii="Calibri" w:hAnsi="Calibri"/>
          <w:bCs/>
          <w:sz w:val="22"/>
          <w:szCs w:val="22"/>
          <w:u w:val="single"/>
        </w:rPr>
        <w:t xml:space="preserve">Inversiones </w:t>
      </w:r>
      <w:r w:rsidR="004F68DA" w:rsidRPr="00602362">
        <w:rPr>
          <w:rFonts w:ascii="Calibri" w:hAnsi="Calibri"/>
          <w:bCs/>
          <w:sz w:val="22"/>
          <w:szCs w:val="22"/>
          <w:u w:val="single"/>
        </w:rPr>
        <w:t>reales</w:t>
      </w:r>
      <w:r w:rsidR="004F68DA" w:rsidRPr="00602362">
        <w:rPr>
          <w:rFonts w:ascii="Calibri" w:hAnsi="Calibri"/>
          <w:sz w:val="22"/>
          <w:szCs w:val="22"/>
        </w:rPr>
        <w:t xml:space="preserve">. </w:t>
      </w:r>
      <w:r w:rsidRPr="00602362">
        <w:rPr>
          <w:rFonts w:ascii="Calibri" w:hAnsi="Calibri"/>
          <w:b w:val="0"/>
          <w:sz w:val="22"/>
          <w:szCs w:val="22"/>
        </w:rPr>
        <w:t>Los créditos para atender las inve</w:t>
      </w:r>
      <w:r w:rsidR="002A37E7" w:rsidRPr="00602362">
        <w:rPr>
          <w:rFonts w:ascii="Calibri" w:hAnsi="Calibri"/>
          <w:b w:val="0"/>
          <w:sz w:val="22"/>
          <w:szCs w:val="22"/>
        </w:rPr>
        <w:t>rsiones en el próximo ejercicio</w:t>
      </w:r>
      <w:r w:rsidRPr="00602362">
        <w:rPr>
          <w:rFonts w:ascii="Calibri" w:hAnsi="Calibri"/>
          <w:b w:val="0"/>
          <w:sz w:val="22"/>
          <w:szCs w:val="22"/>
        </w:rPr>
        <w:t xml:space="preserve"> se</w:t>
      </w:r>
      <w:r w:rsidR="00663567" w:rsidRPr="00602362">
        <w:rPr>
          <w:rFonts w:ascii="Calibri" w:hAnsi="Calibri"/>
          <w:b w:val="0"/>
          <w:sz w:val="22"/>
          <w:szCs w:val="22"/>
        </w:rPr>
        <w:t xml:space="preserve"> </w:t>
      </w:r>
      <w:r w:rsidR="00A11815" w:rsidRPr="00602362">
        <w:rPr>
          <w:rFonts w:ascii="Calibri" w:hAnsi="Calibri"/>
          <w:b w:val="0"/>
          <w:sz w:val="22"/>
          <w:szCs w:val="22"/>
        </w:rPr>
        <w:t xml:space="preserve">fijan </w:t>
      </w:r>
      <w:r w:rsidRPr="00602362">
        <w:rPr>
          <w:rFonts w:ascii="Calibri" w:hAnsi="Calibri"/>
          <w:b w:val="0"/>
          <w:sz w:val="22"/>
          <w:szCs w:val="22"/>
        </w:rPr>
        <w:t xml:space="preserve">en </w:t>
      </w:r>
      <w:r w:rsidR="002612DD">
        <w:rPr>
          <w:rFonts w:ascii="Calibri" w:hAnsi="Calibri"/>
          <w:b w:val="0"/>
          <w:sz w:val="22"/>
          <w:szCs w:val="22"/>
        </w:rPr>
        <w:t>633.989,71</w:t>
      </w:r>
      <w:r w:rsidR="00C117B4" w:rsidRPr="00602362">
        <w:rPr>
          <w:rFonts w:ascii="Calibri" w:hAnsi="Calibri"/>
          <w:b w:val="0"/>
          <w:sz w:val="22"/>
          <w:szCs w:val="22"/>
        </w:rPr>
        <w:t xml:space="preserve"> </w:t>
      </w:r>
      <w:r w:rsidR="0027185A" w:rsidRPr="00602362">
        <w:rPr>
          <w:rFonts w:ascii="Calibri" w:hAnsi="Calibri"/>
          <w:b w:val="0"/>
          <w:sz w:val="22"/>
          <w:szCs w:val="22"/>
        </w:rPr>
        <w:t>€</w:t>
      </w:r>
      <w:r w:rsidR="007948E3" w:rsidRPr="00602362">
        <w:rPr>
          <w:rFonts w:ascii="Calibri" w:hAnsi="Calibri"/>
          <w:b w:val="0"/>
          <w:sz w:val="22"/>
          <w:szCs w:val="22"/>
        </w:rPr>
        <w:t xml:space="preserve">. </w:t>
      </w:r>
      <w:r w:rsidR="00B51621" w:rsidRPr="00602362">
        <w:rPr>
          <w:rFonts w:ascii="Calibri" w:hAnsi="Calibri"/>
          <w:b w:val="0"/>
          <w:sz w:val="22"/>
          <w:szCs w:val="22"/>
        </w:rPr>
        <w:t>Con cargo a est</w:t>
      </w:r>
      <w:r w:rsidR="00C70850" w:rsidRPr="00602362">
        <w:rPr>
          <w:rFonts w:ascii="Calibri" w:hAnsi="Calibri"/>
          <w:b w:val="0"/>
          <w:sz w:val="22"/>
          <w:szCs w:val="22"/>
        </w:rPr>
        <w:t xml:space="preserve">os créditos </w:t>
      </w:r>
      <w:r w:rsidR="007948E3" w:rsidRPr="00602362">
        <w:rPr>
          <w:rFonts w:ascii="Calibri" w:hAnsi="Calibri"/>
          <w:b w:val="0"/>
          <w:sz w:val="22"/>
          <w:szCs w:val="22"/>
        </w:rPr>
        <w:t>se atenderán g</w:t>
      </w:r>
      <w:r w:rsidR="00B51621" w:rsidRPr="00602362">
        <w:rPr>
          <w:rFonts w:ascii="Calibri" w:hAnsi="Calibri"/>
          <w:b w:val="0"/>
          <w:sz w:val="22"/>
          <w:szCs w:val="22"/>
        </w:rPr>
        <w:t xml:space="preserve">astos </w:t>
      </w:r>
      <w:r w:rsidR="00602362" w:rsidRPr="00602362">
        <w:rPr>
          <w:rFonts w:ascii="Calibri" w:hAnsi="Calibri"/>
          <w:b w:val="0"/>
          <w:sz w:val="22"/>
          <w:szCs w:val="22"/>
        </w:rPr>
        <w:t xml:space="preserve">de los </w:t>
      </w:r>
      <w:r w:rsidR="00CE36A7">
        <w:rPr>
          <w:rFonts w:ascii="Calibri" w:hAnsi="Calibri"/>
          <w:b w:val="0"/>
          <w:sz w:val="22"/>
          <w:szCs w:val="22"/>
        </w:rPr>
        <w:t xml:space="preserve">siguientes </w:t>
      </w:r>
      <w:r w:rsidR="00602362" w:rsidRPr="00602362">
        <w:rPr>
          <w:rFonts w:ascii="Calibri" w:hAnsi="Calibri"/>
          <w:b w:val="0"/>
          <w:sz w:val="22"/>
          <w:szCs w:val="22"/>
        </w:rPr>
        <w:t>proyectos aprobados en el Marco Plurianual de Actuaciones para el desarrollo del Tenerife (MEDI)</w:t>
      </w:r>
      <w:r w:rsidR="008D39C8">
        <w:rPr>
          <w:rFonts w:ascii="Calibri" w:hAnsi="Calibri"/>
          <w:b w:val="0"/>
          <w:sz w:val="22"/>
          <w:szCs w:val="22"/>
        </w:rPr>
        <w:t>:</w:t>
      </w:r>
    </w:p>
    <w:p w:rsidR="008D39C8" w:rsidRDefault="008D39C8" w:rsidP="0045099E">
      <w:pPr>
        <w:pStyle w:val="Sangradetextonormal"/>
        <w:rPr>
          <w:rFonts w:ascii="Calibri" w:hAnsi="Calibri"/>
          <w:b w:val="0"/>
          <w:sz w:val="22"/>
          <w:szCs w:val="22"/>
        </w:rPr>
      </w:pPr>
    </w:p>
    <w:tbl>
      <w:tblPr>
        <w:tblW w:w="6816" w:type="dxa"/>
        <w:tblInd w:w="455" w:type="dxa"/>
        <w:tblCellMar>
          <w:left w:w="70" w:type="dxa"/>
          <w:right w:w="70" w:type="dxa"/>
        </w:tblCellMar>
        <w:tblLook w:val="04A0" w:firstRow="1" w:lastRow="0" w:firstColumn="1" w:lastColumn="0" w:noHBand="0" w:noVBand="1"/>
      </w:tblPr>
      <w:tblGrid>
        <w:gridCol w:w="1429"/>
        <w:gridCol w:w="4111"/>
        <w:gridCol w:w="1276"/>
      </w:tblGrid>
      <w:tr w:rsidR="00AB75B0" w:rsidRPr="004E0756" w:rsidTr="001D491F">
        <w:trPr>
          <w:trHeight w:val="240"/>
        </w:trPr>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B75B0" w:rsidRPr="004E0756" w:rsidRDefault="00440C52" w:rsidP="00EA72A9">
            <w:pPr>
              <w:jc w:val="center"/>
              <w:rPr>
                <w:rFonts w:ascii="Calibri" w:hAnsi="Calibri" w:cs="Arial"/>
                <w:b/>
                <w:sz w:val="18"/>
                <w:szCs w:val="18"/>
              </w:rPr>
            </w:pPr>
            <w:r>
              <w:rPr>
                <w:rFonts w:ascii="Calibri" w:hAnsi="Calibri" w:cs="Arial"/>
                <w:b/>
                <w:sz w:val="18"/>
                <w:szCs w:val="18"/>
              </w:rPr>
              <w:t>Referencia</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B75B0" w:rsidRPr="004E0756" w:rsidRDefault="00AB75B0" w:rsidP="00EA72A9">
            <w:pPr>
              <w:jc w:val="center"/>
              <w:rPr>
                <w:rFonts w:ascii="Calibri" w:hAnsi="Calibri" w:cs="Arial"/>
                <w:b/>
                <w:sz w:val="18"/>
                <w:szCs w:val="18"/>
              </w:rPr>
            </w:pPr>
            <w:r w:rsidRPr="004E0756">
              <w:rPr>
                <w:rFonts w:ascii="Calibri" w:hAnsi="Calibri" w:cs="Arial"/>
                <w:b/>
                <w:sz w:val="18"/>
                <w:szCs w:val="18"/>
              </w:rPr>
              <w:t>Proyecto</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B75B0" w:rsidRPr="004E0756" w:rsidRDefault="00AB75B0" w:rsidP="00EA72A9">
            <w:pPr>
              <w:jc w:val="center"/>
              <w:rPr>
                <w:rFonts w:ascii="Calibri" w:hAnsi="Calibri" w:cs="Arial"/>
                <w:b/>
                <w:sz w:val="18"/>
                <w:szCs w:val="18"/>
              </w:rPr>
            </w:pPr>
            <w:r w:rsidRPr="004E0756">
              <w:rPr>
                <w:rFonts w:ascii="Calibri" w:hAnsi="Calibri" w:cs="Arial"/>
                <w:b/>
                <w:sz w:val="18"/>
                <w:szCs w:val="18"/>
              </w:rPr>
              <w:t>Importe</w:t>
            </w:r>
          </w:p>
        </w:tc>
      </w:tr>
      <w:tr w:rsidR="00AB75B0" w:rsidRPr="004E0756" w:rsidTr="001D491F">
        <w:trPr>
          <w:trHeight w:val="218"/>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AB75B0" w:rsidRPr="004E0756" w:rsidRDefault="00AB75B0" w:rsidP="002612DD">
            <w:pPr>
              <w:rPr>
                <w:rFonts w:ascii="Calibri" w:hAnsi="Calibri" w:cs="Arial"/>
                <w:bCs w:val="0"/>
                <w:sz w:val="18"/>
                <w:szCs w:val="18"/>
              </w:rPr>
            </w:pPr>
            <w:r>
              <w:rPr>
                <w:rFonts w:ascii="Calibri" w:hAnsi="Calibri" w:cs="Arial"/>
                <w:bCs w:val="0"/>
                <w:sz w:val="18"/>
                <w:szCs w:val="18"/>
              </w:rPr>
              <w:t>201</w:t>
            </w:r>
            <w:r w:rsidR="002612DD">
              <w:rPr>
                <w:rFonts w:ascii="Calibri" w:hAnsi="Calibri" w:cs="Arial"/>
                <w:bCs w:val="0"/>
                <w:sz w:val="18"/>
                <w:szCs w:val="18"/>
              </w:rPr>
              <w:t>9</w:t>
            </w:r>
            <w:r w:rsidRPr="004E0756">
              <w:rPr>
                <w:rFonts w:ascii="Calibri" w:hAnsi="Calibri" w:cs="Arial"/>
                <w:bCs w:val="0"/>
                <w:sz w:val="18"/>
                <w:szCs w:val="18"/>
              </w:rPr>
              <w:t xml:space="preserve"> 2 OAMC 1</w:t>
            </w:r>
          </w:p>
        </w:tc>
        <w:tc>
          <w:tcPr>
            <w:tcW w:w="4111" w:type="dxa"/>
            <w:tcBorders>
              <w:top w:val="nil"/>
              <w:left w:val="nil"/>
              <w:bottom w:val="single" w:sz="4" w:space="0" w:color="auto"/>
              <w:right w:val="single" w:sz="4" w:space="0" w:color="auto"/>
            </w:tcBorders>
            <w:shd w:val="clear" w:color="auto" w:fill="auto"/>
            <w:noWrap/>
            <w:vAlign w:val="center"/>
            <w:hideMark/>
          </w:tcPr>
          <w:p w:rsidR="00AB75B0" w:rsidRPr="004E0756" w:rsidRDefault="00AB75B0" w:rsidP="00EA72A9">
            <w:pPr>
              <w:rPr>
                <w:rFonts w:ascii="Calibri" w:hAnsi="Calibri" w:cs="Arial"/>
                <w:bCs w:val="0"/>
                <w:color w:val="000000"/>
                <w:sz w:val="18"/>
                <w:szCs w:val="18"/>
              </w:rPr>
            </w:pPr>
            <w:r>
              <w:rPr>
                <w:rFonts w:ascii="Calibri" w:hAnsi="Calibri" w:cs="Arial"/>
                <w:bCs w:val="0"/>
                <w:color w:val="000000"/>
                <w:sz w:val="18"/>
                <w:szCs w:val="18"/>
              </w:rPr>
              <w:t>Inversiones en museos y centros</w:t>
            </w:r>
          </w:p>
        </w:tc>
        <w:tc>
          <w:tcPr>
            <w:tcW w:w="1276" w:type="dxa"/>
            <w:tcBorders>
              <w:top w:val="nil"/>
              <w:left w:val="nil"/>
              <w:bottom w:val="single" w:sz="4" w:space="0" w:color="auto"/>
              <w:right w:val="single" w:sz="4" w:space="0" w:color="auto"/>
            </w:tcBorders>
            <w:shd w:val="clear" w:color="auto" w:fill="auto"/>
            <w:noWrap/>
            <w:vAlign w:val="center"/>
            <w:hideMark/>
          </w:tcPr>
          <w:p w:rsidR="00AB75B0" w:rsidRPr="004E0756" w:rsidRDefault="002612DD" w:rsidP="002612DD">
            <w:pPr>
              <w:jc w:val="right"/>
              <w:rPr>
                <w:rFonts w:ascii="Calibri" w:hAnsi="Calibri" w:cs="Arial"/>
                <w:bCs w:val="0"/>
                <w:color w:val="000000"/>
                <w:sz w:val="18"/>
                <w:szCs w:val="18"/>
              </w:rPr>
            </w:pPr>
            <w:r>
              <w:rPr>
                <w:rFonts w:ascii="Calibri" w:hAnsi="Calibri" w:cs="Arial"/>
                <w:bCs w:val="0"/>
                <w:color w:val="000000"/>
                <w:sz w:val="18"/>
                <w:szCs w:val="18"/>
              </w:rPr>
              <w:t>233.989,71</w:t>
            </w:r>
            <w:r w:rsidR="00AB75B0" w:rsidRPr="004E0756">
              <w:rPr>
                <w:rFonts w:ascii="Calibri" w:hAnsi="Calibri" w:cs="Arial"/>
                <w:bCs w:val="0"/>
                <w:color w:val="000000"/>
                <w:sz w:val="18"/>
                <w:szCs w:val="18"/>
              </w:rPr>
              <w:t xml:space="preserve"> €</w:t>
            </w:r>
          </w:p>
        </w:tc>
      </w:tr>
      <w:tr w:rsidR="00AB75B0" w:rsidRPr="004E0756" w:rsidTr="001D491F">
        <w:trPr>
          <w:trHeight w:val="251"/>
        </w:trPr>
        <w:tc>
          <w:tcPr>
            <w:tcW w:w="1429" w:type="dxa"/>
            <w:tcBorders>
              <w:top w:val="nil"/>
              <w:left w:val="single" w:sz="4" w:space="0" w:color="auto"/>
              <w:bottom w:val="single" w:sz="4" w:space="0" w:color="auto"/>
              <w:right w:val="single" w:sz="4" w:space="0" w:color="auto"/>
            </w:tcBorders>
            <w:shd w:val="clear" w:color="auto" w:fill="auto"/>
            <w:noWrap/>
            <w:vAlign w:val="center"/>
            <w:hideMark/>
          </w:tcPr>
          <w:p w:rsidR="00AB75B0" w:rsidRPr="004E0756" w:rsidRDefault="00AB75B0" w:rsidP="002612DD">
            <w:pPr>
              <w:rPr>
                <w:rFonts w:ascii="Calibri" w:hAnsi="Calibri" w:cs="Arial"/>
                <w:bCs w:val="0"/>
                <w:sz w:val="18"/>
                <w:szCs w:val="18"/>
              </w:rPr>
            </w:pPr>
            <w:r w:rsidRPr="004E0756">
              <w:rPr>
                <w:rFonts w:ascii="Calibri" w:hAnsi="Calibri" w:cs="Arial"/>
                <w:bCs w:val="0"/>
                <w:sz w:val="18"/>
                <w:szCs w:val="18"/>
              </w:rPr>
              <w:t>201</w:t>
            </w:r>
            <w:r w:rsidR="002612DD">
              <w:rPr>
                <w:rFonts w:ascii="Calibri" w:hAnsi="Calibri" w:cs="Arial"/>
                <w:bCs w:val="0"/>
                <w:sz w:val="18"/>
                <w:szCs w:val="18"/>
              </w:rPr>
              <w:t>9</w:t>
            </w:r>
            <w:r w:rsidRPr="004E0756">
              <w:rPr>
                <w:rFonts w:ascii="Calibri" w:hAnsi="Calibri" w:cs="Arial"/>
                <w:bCs w:val="0"/>
                <w:sz w:val="18"/>
                <w:szCs w:val="18"/>
              </w:rPr>
              <w:t xml:space="preserve"> 2 OAMC 2</w:t>
            </w:r>
          </w:p>
        </w:tc>
        <w:tc>
          <w:tcPr>
            <w:tcW w:w="4111" w:type="dxa"/>
            <w:tcBorders>
              <w:top w:val="nil"/>
              <w:left w:val="nil"/>
              <w:bottom w:val="single" w:sz="4" w:space="0" w:color="auto"/>
              <w:right w:val="single" w:sz="4" w:space="0" w:color="auto"/>
            </w:tcBorders>
            <w:shd w:val="clear" w:color="auto" w:fill="auto"/>
            <w:noWrap/>
            <w:vAlign w:val="center"/>
            <w:hideMark/>
          </w:tcPr>
          <w:p w:rsidR="00AB75B0" w:rsidRPr="004E0756" w:rsidRDefault="00AB75B0" w:rsidP="00EA72A9">
            <w:pPr>
              <w:rPr>
                <w:rFonts w:ascii="Calibri" w:hAnsi="Calibri" w:cs="Arial"/>
                <w:bCs w:val="0"/>
                <w:color w:val="000000"/>
                <w:sz w:val="18"/>
                <w:szCs w:val="18"/>
              </w:rPr>
            </w:pPr>
            <w:r w:rsidRPr="004E0756">
              <w:rPr>
                <w:rFonts w:ascii="Calibri" w:hAnsi="Calibri" w:cs="Arial"/>
                <w:bCs w:val="0"/>
                <w:color w:val="000000"/>
                <w:sz w:val="18"/>
                <w:szCs w:val="18"/>
              </w:rPr>
              <w:t xml:space="preserve">Museo de Historia y Antropología </w:t>
            </w:r>
          </w:p>
        </w:tc>
        <w:tc>
          <w:tcPr>
            <w:tcW w:w="1276" w:type="dxa"/>
            <w:tcBorders>
              <w:top w:val="nil"/>
              <w:left w:val="nil"/>
              <w:bottom w:val="single" w:sz="4" w:space="0" w:color="auto"/>
              <w:right w:val="single" w:sz="4" w:space="0" w:color="auto"/>
            </w:tcBorders>
            <w:shd w:val="clear" w:color="auto" w:fill="auto"/>
            <w:noWrap/>
            <w:vAlign w:val="center"/>
            <w:hideMark/>
          </w:tcPr>
          <w:p w:rsidR="00AB75B0" w:rsidRPr="004E0756" w:rsidRDefault="00EB2AFD" w:rsidP="00EA72A9">
            <w:pPr>
              <w:jc w:val="right"/>
              <w:rPr>
                <w:rFonts w:ascii="Calibri" w:hAnsi="Calibri" w:cs="Arial"/>
                <w:bCs w:val="0"/>
                <w:color w:val="000000"/>
                <w:sz w:val="18"/>
                <w:szCs w:val="18"/>
              </w:rPr>
            </w:pPr>
            <w:r>
              <w:rPr>
                <w:rFonts w:ascii="Calibri" w:hAnsi="Calibri" w:cs="Arial"/>
                <w:bCs w:val="0"/>
                <w:color w:val="000000"/>
                <w:sz w:val="18"/>
                <w:szCs w:val="18"/>
              </w:rPr>
              <w:t>4</w:t>
            </w:r>
            <w:r w:rsidR="002612DD">
              <w:rPr>
                <w:rFonts w:ascii="Calibri" w:hAnsi="Calibri" w:cs="Arial"/>
                <w:bCs w:val="0"/>
                <w:color w:val="000000"/>
                <w:sz w:val="18"/>
                <w:szCs w:val="18"/>
              </w:rPr>
              <w:t>00.0</w:t>
            </w:r>
            <w:r w:rsidR="00AB75B0">
              <w:rPr>
                <w:rFonts w:ascii="Calibri" w:hAnsi="Calibri" w:cs="Arial"/>
                <w:bCs w:val="0"/>
                <w:color w:val="000000"/>
                <w:sz w:val="18"/>
                <w:szCs w:val="18"/>
              </w:rPr>
              <w:t>00</w:t>
            </w:r>
            <w:r w:rsidR="002612DD">
              <w:rPr>
                <w:rFonts w:ascii="Calibri" w:hAnsi="Calibri" w:cs="Arial"/>
                <w:bCs w:val="0"/>
                <w:color w:val="000000"/>
                <w:sz w:val="18"/>
                <w:szCs w:val="18"/>
              </w:rPr>
              <w:t>,00</w:t>
            </w:r>
            <w:r w:rsidR="00AB75B0" w:rsidRPr="004E0756">
              <w:rPr>
                <w:rFonts w:ascii="Calibri" w:hAnsi="Calibri" w:cs="Arial"/>
                <w:bCs w:val="0"/>
                <w:color w:val="000000"/>
                <w:sz w:val="18"/>
                <w:szCs w:val="18"/>
              </w:rPr>
              <w:t xml:space="preserve"> €</w:t>
            </w:r>
          </w:p>
        </w:tc>
      </w:tr>
    </w:tbl>
    <w:p w:rsidR="008B465A" w:rsidRDefault="008B465A" w:rsidP="0045099E">
      <w:pPr>
        <w:pStyle w:val="Sangradetextonormal"/>
        <w:rPr>
          <w:rFonts w:ascii="Calibri" w:hAnsi="Calibri"/>
          <w:sz w:val="22"/>
          <w:szCs w:val="22"/>
        </w:rPr>
      </w:pPr>
    </w:p>
    <w:p w:rsidR="00C00B62" w:rsidRDefault="004F5549" w:rsidP="0045099E">
      <w:pPr>
        <w:pStyle w:val="Sangradetextonormal"/>
        <w:rPr>
          <w:rFonts w:ascii="Calibri" w:hAnsi="Calibri"/>
          <w:b w:val="0"/>
          <w:sz w:val="22"/>
          <w:szCs w:val="22"/>
        </w:rPr>
      </w:pPr>
      <w:r w:rsidRPr="00091F54">
        <w:rPr>
          <w:rFonts w:ascii="Calibri" w:hAnsi="Calibri"/>
          <w:sz w:val="22"/>
          <w:szCs w:val="22"/>
        </w:rPr>
        <w:sym w:font="Symbol" w:char="F0A8"/>
      </w:r>
      <w:r w:rsidRPr="00091F54">
        <w:rPr>
          <w:rFonts w:ascii="Calibri" w:hAnsi="Calibri"/>
          <w:sz w:val="22"/>
          <w:szCs w:val="22"/>
        </w:rPr>
        <w:t xml:space="preserve"> </w:t>
      </w:r>
      <w:r w:rsidRPr="004F5549">
        <w:rPr>
          <w:rFonts w:ascii="Calibri" w:hAnsi="Calibri"/>
          <w:sz w:val="22"/>
          <w:szCs w:val="22"/>
          <w:u w:val="single"/>
        </w:rPr>
        <w:t>Capítulo 7: Transferencias de capital.</w:t>
      </w:r>
      <w:r w:rsidRPr="004F5549">
        <w:rPr>
          <w:rFonts w:ascii="Calibri" w:hAnsi="Calibri"/>
          <w:b w:val="0"/>
          <w:sz w:val="22"/>
          <w:szCs w:val="22"/>
        </w:rPr>
        <w:t xml:space="preserve"> </w:t>
      </w:r>
      <w:r>
        <w:rPr>
          <w:rFonts w:ascii="Calibri" w:hAnsi="Calibri"/>
          <w:b w:val="0"/>
          <w:sz w:val="22"/>
          <w:szCs w:val="22"/>
        </w:rPr>
        <w:t>En e</w:t>
      </w:r>
      <w:r w:rsidR="00C00B62">
        <w:rPr>
          <w:rFonts w:ascii="Calibri" w:hAnsi="Calibri"/>
          <w:b w:val="0"/>
          <w:sz w:val="22"/>
          <w:szCs w:val="22"/>
        </w:rPr>
        <w:t xml:space="preserve">ste </w:t>
      </w:r>
      <w:r w:rsidR="00C00B62" w:rsidRPr="00EB2AFD">
        <w:rPr>
          <w:rFonts w:ascii="Calibri" w:hAnsi="Calibri"/>
          <w:b w:val="0"/>
          <w:sz w:val="22"/>
          <w:szCs w:val="22"/>
        </w:rPr>
        <w:t>C</w:t>
      </w:r>
      <w:r w:rsidRPr="00EB2AFD">
        <w:rPr>
          <w:rFonts w:ascii="Calibri" w:hAnsi="Calibri"/>
          <w:b w:val="0"/>
          <w:sz w:val="22"/>
          <w:szCs w:val="22"/>
        </w:rPr>
        <w:t xml:space="preserve">apítulo se han consignado créditos por importe de </w:t>
      </w:r>
      <w:r w:rsidR="001C2621" w:rsidRPr="00EB2AFD">
        <w:rPr>
          <w:rFonts w:ascii="Calibri" w:hAnsi="Calibri"/>
          <w:b w:val="0"/>
          <w:sz w:val="22"/>
          <w:szCs w:val="22"/>
        </w:rPr>
        <w:t>70.792,70</w:t>
      </w:r>
      <w:r w:rsidR="00BE5D22" w:rsidRPr="00EB2AFD">
        <w:rPr>
          <w:rFonts w:ascii="Calibri" w:hAnsi="Calibri"/>
          <w:b w:val="0"/>
          <w:sz w:val="22"/>
          <w:szCs w:val="22"/>
        </w:rPr>
        <w:t xml:space="preserve"> €</w:t>
      </w:r>
      <w:r w:rsidRPr="00EB2AFD">
        <w:rPr>
          <w:rFonts w:ascii="Calibri" w:hAnsi="Calibri"/>
          <w:b w:val="0"/>
          <w:sz w:val="22"/>
          <w:szCs w:val="22"/>
        </w:rPr>
        <w:t xml:space="preserve">, </w:t>
      </w:r>
      <w:r w:rsidR="00BE5D22" w:rsidRPr="00EB2AFD">
        <w:rPr>
          <w:rFonts w:ascii="Calibri" w:hAnsi="Calibri"/>
          <w:b w:val="0"/>
          <w:sz w:val="22"/>
          <w:szCs w:val="22"/>
        </w:rPr>
        <w:t>para financiar</w:t>
      </w:r>
      <w:r w:rsidR="00EB2AFD">
        <w:rPr>
          <w:rFonts w:ascii="Calibri" w:hAnsi="Calibri"/>
          <w:b w:val="0"/>
          <w:sz w:val="22"/>
          <w:szCs w:val="22"/>
        </w:rPr>
        <w:t xml:space="preserve"> la anualidad</w:t>
      </w:r>
      <w:r w:rsidR="00BE5D22" w:rsidRPr="00EB2AFD">
        <w:rPr>
          <w:rFonts w:ascii="Calibri" w:hAnsi="Calibri"/>
          <w:b w:val="0"/>
          <w:sz w:val="22"/>
          <w:szCs w:val="22"/>
        </w:rPr>
        <w:t xml:space="preserve"> </w:t>
      </w:r>
      <w:r w:rsidR="00EB2AFD">
        <w:rPr>
          <w:rFonts w:ascii="Calibri" w:hAnsi="Calibri"/>
          <w:b w:val="0"/>
          <w:sz w:val="22"/>
          <w:szCs w:val="22"/>
        </w:rPr>
        <w:t>d</w:t>
      </w:r>
      <w:r w:rsidR="00BE5D22" w:rsidRPr="00EB2AFD">
        <w:rPr>
          <w:rFonts w:ascii="Calibri" w:hAnsi="Calibri"/>
          <w:b w:val="0"/>
          <w:sz w:val="22"/>
          <w:szCs w:val="22"/>
        </w:rPr>
        <w:t xml:space="preserve">el </w:t>
      </w:r>
      <w:r w:rsidR="00C00B62" w:rsidRPr="00EB2AFD">
        <w:rPr>
          <w:rFonts w:ascii="Calibri" w:hAnsi="Calibri"/>
          <w:b w:val="0"/>
          <w:sz w:val="22"/>
          <w:szCs w:val="22"/>
        </w:rPr>
        <w:t>proyecto 2017 2 OAMC 4 Centro Logístico del Complejo Espeleológico de la Cueva del Viento</w:t>
      </w:r>
      <w:r w:rsidR="00EB2AFD">
        <w:rPr>
          <w:rFonts w:ascii="Calibri" w:hAnsi="Calibri"/>
          <w:b w:val="0"/>
          <w:sz w:val="22"/>
          <w:szCs w:val="22"/>
        </w:rPr>
        <w:t>.</w:t>
      </w:r>
    </w:p>
    <w:p w:rsidR="00C00B62" w:rsidRDefault="00C00B62" w:rsidP="0045099E">
      <w:pPr>
        <w:pStyle w:val="Sangradetextonormal"/>
        <w:rPr>
          <w:rFonts w:ascii="Calibri" w:hAnsi="Calibri"/>
          <w:sz w:val="22"/>
          <w:szCs w:val="22"/>
        </w:rPr>
      </w:pPr>
    </w:p>
    <w:p w:rsidR="004A798E" w:rsidRPr="00091F54" w:rsidRDefault="004A798E">
      <w:pPr>
        <w:pStyle w:val="Sangra2detindependiente"/>
        <w:rPr>
          <w:rFonts w:ascii="Calibri" w:hAnsi="Calibri"/>
          <w:sz w:val="22"/>
          <w:szCs w:val="22"/>
        </w:rPr>
      </w:pPr>
      <w:r w:rsidRPr="00091F54">
        <w:rPr>
          <w:rFonts w:ascii="Calibri" w:hAnsi="Calibri"/>
          <w:sz w:val="22"/>
          <w:szCs w:val="22"/>
        </w:rPr>
        <w:sym w:font="Symbol" w:char="F0A8"/>
      </w:r>
      <w:r w:rsidRPr="00091F54">
        <w:rPr>
          <w:rFonts w:ascii="Calibri" w:hAnsi="Calibri"/>
          <w:sz w:val="22"/>
          <w:szCs w:val="22"/>
        </w:rPr>
        <w:t xml:space="preserve"> </w:t>
      </w:r>
      <w:r w:rsidRPr="00091F54">
        <w:rPr>
          <w:rFonts w:ascii="Calibri" w:hAnsi="Calibri"/>
          <w:b/>
          <w:sz w:val="22"/>
          <w:szCs w:val="22"/>
          <w:u w:val="single"/>
        </w:rPr>
        <w:t xml:space="preserve">Capítulo </w:t>
      </w:r>
      <w:r w:rsidR="004F618D" w:rsidRPr="00091F54">
        <w:rPr>
          <w:rFonts w:ascii="Calibri" w:hAnsi="Calibri"/>
          <w:b/>
          <w:sz w:val="22"/>
          <w:szCs w:val="22"/>
          <w:u w:val="single"/>
        </w:rPr>
        <w:t>8</w:t>
      </w:r>
      <w:r w:rsidRPr="00091F54">
        <w:rPr>
          <w:rFonts w:ascii="Calibri" w:hAnsi="Calibri"/>
          <w:b/>
          <w:sz w:val="22"/>
          <w:szCs w:val="22"/>
          <w:u w:val="single"/>
        </w:rPr>
        <w:t>:</w:t>
      </w:r>
      <w:r w:rsidR="004F68DA" w:rsidRPr="00091F54">
        <w:rPr>
          <w:rFonts w:ascii="Calibri" w:hAnsi="Calibri"/>
          <w:b/>
          <w:sz w:val="22"/>
          <w:szCs w:val="22"/>
          <w:u w:val="single"/>
        </w:rPr>
        <w:t xml:space="preserve"> Activos financieros</w:t>
      </w:r>
      <w:r w:rsidR="004F68DA" w:rsidRPr="00091F54">
        <w:rPr>
          <w:rFonts w:ascii="Calibri" w:hAnsi="Calibri"/>
          <w:b/>
          <w:sz w:val="22"/>
          <w:szCs w:val="22"/>
        </w:rPr>
        <w:t>.</w:t>
      </w:r>
      <w:r w:rsidRPr="00091F54">
        <w:rPr>
          <w:rFonts w:ascii="Calibri" w:hAnsi="Calibri"/>
          <w:sz w:val="22"/>
          <w:szCs w:val="22"/>
        </w:rPr>
        <w:t xml:space="preserve"> Se establece</w:t>
      </w:r>
      <w:r w:rsidR="004F289D" w:rsidRPr="00091F54">
        <w:rPr>
          <w:rFonts w:ascii="Calibri" w:hAnsi="Calibri"/>
          <w:sz w:val="22"/>
          <w:szCs w:val="22"/>
        </w:rPr>
        <w:t xml:space="preserve">n para este ejercicio créditos por importe de </w:t>
      </w:r>
      <w:r w:rsidR="000F2A6F" w:rsidRPr="00091F54">
        <w:rPr>
          <w:rFonts w:ascii="Calibri" w:hAnsi="Calibri"/>
          <w:sz w:val="22"/>
          <w:szCs w:val="22"/>
        </w:rPr>
        <w:t>120</w:t>
      </w:r>
      <w:r w:rsidRPr="00091F54">
        <w:rPr>
          <w:rFonts w:ascii="Calibri" w:hAnsi="Calibri"/>
          <w:sz w:val="22"/>
          <w:szCs w:val="22"/>
        </w:rPr>
        <w:t xml:space="preserve">.000 </w:t>
      </w:r>
      <w:r w:rsidR="008F584C" w:rsidRPr="00091F54">
        <w:rPr>
          <w:rFonts w:ascii="Calibri" w:hAnsi="Calibri"/>
          <w:sz w:val="22"/>
          <w:szCs w:val="22"/>
        </w:rPr>
        <w:t>€</w:t>
      </w:r>
      <w:r w:rsidRPr="00091F54">
        <w:rPr>
          <w:rFonts w:ascii="Calibri" w:hAnsi="Calibri"/>
          <w:sz w:val="22"/>
          <w:szCs w:val="22"/>
        </w:rPr>
        <w:t xml:space="preserve">, </w:t>
      </w:r>
      <w:r w:rsidR="004F289D" w:rsidRPr="00091F54">
        <w:rPr>
          <w:rFonts w:ascii="Calibri" w:hAnsi="Calibri"/>
          <w:sz w:val="22"/>
          <w:szCs w:val="22"/>
        </w:rPr>
        <w:t xml:space="preserve">los cuales </w:t>
      </w:r>
      <w:r w:rsidRPr="00091F54">
        <w:rPr>
          <w:rFonts w:ascii="Calibri" w:hAnsi="Calibri"/>
          <w:sz w:val="22"/>
          <w:szCs w:val="22"/>
        </w:rPr>
        <w:t>se materializa</w:t>
      </w:r>
      <w:r w:rsidR="004F289D" w:rsidRPr="00091F54">
        <w:rPr>
          <w:rFonts w:ascii="Calibri" w:hAnsi="Calibri"/>
          <w:sz w:val="22"/>
          <w:szCs w:val="22"/>
        </w:rPr>
        <w:t>n</w:t>
      </w:r>
      <w:r w:rsidRPr="00091F54">
        <w:rPr>
          <w:rFonts w:ascii="Calibri" w:hAnsi="Calibri"/>
          <w:sz w:val="22"/>
          <w:szCs w:val="22"/>
        </w:rPr>
        <w:t xml:space="preserve"> en los préstamos </w:t>
      </w:r>
      <w:r w:rsidR="004F289D" w:rsidRPr="00091F54">
        <w:rPr>
          <w:rFonts w:ascii="Calibri" w:hAnsi="Calibri"/>
          <w:sz w:val="22"/>
          <w:szCs w:val="22"/>
        </w:rPr>
        <w:t>que solicite el pers</w:t>
      </w:r>
      <w:r w:rsidR="000E31B8" w:rsidRPr="00091F54">
        <w:rPr>
          <w:rFonts w:ascii="Calibri" w:hAnsi="Calibri"/>
          <w:sz w:val="22"/>
          <w:szCs w:val="22"/>
        </w:rPr>
        <w:t xml:space="preserve">onal de este Organismo Autónomo a lo largo del ejercicio </w:t>
      </w:r>
      <w:r w:rsidR="00434D7E">
        <w:rPr>
          <w:rFonts w:ascii="Calibri" w:hAnsi="Calibri"/>
          <w:sz w:val="22"/>
          <w:szCs w:val="22"/>
        </w:rPr>
        <w:t>201</w:t>
      </w:r>
      <w:r w:rsidR="001C2621">
        <w:rPr>
          <w:rFonts w:ascii="Calibri" w:hAnsi="Calibri"/>
          <w:sz w:val="22"/>
          <w:szCs w:val="22"/>
        </w:rPr>
        <w:t>9</w:t>
      </w:r>
      <w:r w:rsidR="000E31B8" w:rsidRPr="00091F54">
        <w:rPr>
          <w:rFonts w:ascii="Calibri" w:hAnsi="Calibri"/>
          <w:sz w:val="22"/>
          <w:szCs w:val="22"/>
        </w:rPr>
        <w:t>.</w:t>
      </w:r>
    </w:p>
    <w:p w:rsidR="004A798E" w:rsidRDefault="004A798E">
      <w:pPr>
        <w:ind w:firstLine="540"/>
        <w:jc w:val="both"/>
        <w:rPr>
          <w:rFonts w:ascii="Calibri" w:hAnsi="Calibri"/>
          <w:sz w:val="22"/>
          <w:szCs w:val="22"/>
          <w:lang w:val="es-ES_tradnl"/>
        </w:rPr>
      </w:pPr>
    </w:p>
    <w:p w:rsidR="00623984" w:rsidRPr="00091F54" w:rsidRDefault="00623984">
      <w:pPr>
        <w:ind w:firstLine="540"/>
        <w:jc w:val="both"/>
        <w:rPr>
          <w:rFonts w:ascii="Calibri" w:hAnsi="Calibri"/>
          <w:sz w:val="22"/>
          <w:szCs w:val="22"/>
          <w:lang w:val="es-ES_tradnl"/>
        </w:rPr>
      </w:pPr>
    </w:p>
    <w:p w:rsidR="004A798E" w:rsidRPr="00091F54" w:rsidRDefault="00893F9F">
      <w:pPr>
        <w:jc w:val="center"/>
        <w:rPr>
          <w:rFonts w:ascii="Calibri" w:hAnsi="Calibri"/>
          <w:sz w:val="22"/>
          <w:szCs w:val="22"/>
          <w:lang w:val="es-ES_tradnl"/>
        </w:rPr>
      </w:pPr>
      <w:r w:rsidRPr="00091F54">
        <w:rPr>
          <w:rFonts w:ascii="Calibri" w:hAnsi="Calibri"/>
          <w:sz w:val="22"/>
          <w:szCs w:val="22"/>
          <w:lang w:val="es-ES_tradnl"/>
        </w:rPr>
        <w:t xml:space="preserve">Santa Cruz de Tenerife, a </w:t>
      </w:r>
      <w:r w:rsidR="001C2621">
        <w:rPr>
          <w:rFonts w:ascii="Calibri" w:hAnsi="Calibri"/>
          <w:sz w:val="22"/>
          <w:szCs w:val="22"/>
          <w:lang w:val="es-ES_tradnl"/>
        </w:rPr>
        <w:t>15 de octubre de 2018</w:t>
      </w:r>
    </w:p>
    <w:p w:rsidR="00BB102E" w:rsidRPr="00091F54" w:rsidRDefault="00BB102E">
      <w:pPr>
        <w:jc w:val="center"/>
        <w:rPr>
          <w:rFonts w:ascii="Calibri" w:hAnsi="Calibri"/>
          <w:sz w:val="22"/>
          <w:szCs w:val="22"/>
          <w:lang w:val="es-ES_tradnl"/>
        </w:rPr>
      </w:pPr>
    </w:p>
    <w:p w:rsidR="00231BA1" w:rsidRDefault="009E31CD">
      <w:pPr>
        <w:jc w:val="center"/>
        <w:rPr>
          <w:rFonts w:ascii="Calibri" w:hAnsi="Calibri"/>
          <w:sz w:val="22"/>
          <w:szCs w:val="22"/>
          <w:lang w:val="es-ES_tradnl"/>
        </w:rPr>
      </w:pPr>
      <w:r w:rsidRPr="00091F54">
        <w:rPr>
          <w:rFonts w:ascii="Calibri" w:hAnsi="Calibri"/>
          <w:sz w:val="22"/>
          <w:szCs w:val="22"/>
          <w:lang w:val="es-ES_tradnl"/>
        </w:rPr>
        <w:t>LA PR</w:t>
      </w:r>
      <w:r w:rsidR="00231BA1" w:rsidRPr="00091F54">
        <w:rPr>
          <w:rFonts w:ascii="Calibri" w:hAnsi="Calibri"/>
          <w:sz w:val="22"/>
          <w:szCs w:val="22"/>
          <w:lang w:val="es-ES_tradnl"/>
        </w:rPr>
        <w:t>ESIDENTA,</w:t>
      </w:r>
    </w:p>
    <w:p w:rsidR="00E72535" w:rsidRDefault="00E72535">
      <w:pPr>
        <w:jc w:val="center"/>
        <w:rPr>
          <w:rFonts w:ascii="Calibri" w:hAnsi="Calibri"/>
          <w:sz w:val="22"/>
          <w:szCs w:val="22"/>
          <w:lang w:val="es-ES_tradnl"/>
        </w:rPr>
      </w:pPr>
    </w:p>
    <w:p w:rsidR="00E72535" w:rsidRDefault="00E72535">
      <w:pPr>
        <w:jc w:val="center"/>
        <w:rPr>
          <w:rFonts w:ascii="Calibri" w:hAnsi="Calibri"/>
          <w:sz w:val="22"/>
          <w:szCs w:val="22"/>
          <w:lang w:val="es-ES_tradnl"/>
        </w:rPr>
      </w:pPr>
    </w:p>
    <w:p w:rsidR="00127D74" w:rsidRDefault="00127D74">
      <w:pPr>
        <w:jc w:val="center"/>
        <w:rPr>
          <w:rFonts w:ascii="Calibri" w:hAnsi="Calibri"/>
          <w:sz w:val="22"/>
          <w:szCs w:val="22"/>
          <w:lang w:val="es-ES_tradnl"/>
        </w:rPr>
      </w:pPr>
    </w:p>
    <w:p w:rsidR="00CC3E2C" w:rsidRPr="00091F54" w:rsidRDefault="009E31CD">
      <w:pPr>
        <w:jc w:val="center"/>
        <w:rPr>
          <w:rFonts w:ascii="Calibri" w:hAnsi="Calibri"/>
          <w:sz w:val="22"/>
          <w:szCs w:val="22"/>
          <w:lang w:val="es-ES_tradnl"/>
        </w:rPr>
      </w:pPr>
      <w:r w:rsidRPr="00091F54">
        <w:rPr>
          <w:rFonts w:ascii="Calibri" w:hAnsi="Calibri"/>
          <w:sz w:val="22"/>
          <w:szCs w:val="22"/>
          <w:lang w:val="es-ES_tradnl"/>
        </w:rPr>
        <w:t xml:space="preserve">Fdo.: Amaya Conde Martínez </w:t>
      </w:r>
    </w:p>
    <w:sectPr w:rsidR="00CC3E2C" w:rsidRPr="00091F54" w:rsidSect="00CF5AEA">
      <w:headerReference w:type="even" r:id="rId8"/>
      <w:headerReference w:type="default" r:id="rId9"/>
      <w:footerReference w:type="even" r:id="rId10"/>
      <w:footerReference w:type="default" r:id="rId11"/>
      <w:headerReference w:type="first" r:id="rId12"/>
      <w:footerReference w:type="first" r:id="rId13"/>
      <w:pgSz w:w="11906" w:h="16838"/>
      <w:pgMar w:top="3261" w:right="1701" w:bottom="1276" w:left="238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E5" w:rsidRDefault="007B2BE5">
      <w:r>
        <w:separator/>
      </w:r>
    </w:p>
  </w:endnote>
  <w:endnote w:type="continuationSeparator" w:id="0">
    <w:p w:rsidR="007B2BE5" w:rsidRDefault="007B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E5" w:rsidRPr="000E49AC" w:rsidRDefault="007B2BE5">
    <w:pPr>
      <w:pStyle w:val="Piedepgina"/>
      <w:framePr w:wrap="around" w:vAnchor="text" w:hAnchor="margin" w:xAlign="right" w:y="1"/>
      <w:rPr>
        <w:rStyle w:val="Nmerodepgina"/>
        <w:rFonts w:asciiTheme="minorHAnsi" w:hAnsiTheme="minorHAnsi"/>
        <w:sz w:val="16"/>
        <w:szCs w:val="16"/>
      </w:rPr>
    </w:pPr>
    <w:r w:rsidRPr="000E49AC">
      <w:rPr>
        <w:rStyle w:val="Nmerodepgina"/>
        <w:rFonts w:asciiTheme="minorHAnsi" w:hAnsiTheme="minorHAnsi"/>
        <w:sz w:val="16"/>
        <w:szCs w:val="16"/>
      </w:rPr>
      <w:fldChar w:fldCharType="begin"/>
    </w:r>
    <w:r w:rsidRPr="000E49AC">
      <w:rPr>
        <w:rStyle w:val="Nmerodepgina"/>
        <w:rFonts w:asciiTheme="minorHAnsi" w:hAnsiTheme="minorHAnsi"/>
        <w:sz w:val="16"/>
        <w:szCs w:val="16"/>
      </w:rPr>
      <w:instrText xml:space="preserve">PAGE  </w:instrText>
    </w:r>
    <w:r w:rsidRPr="000E49AC">
      <w:rPr>
        <w:rStyle w:val="Nmerodepgina"/>
        <w:rFonts w:asciiTheme="minorHAnsi" w:hAnsiTheme="minorHAnsi"/>
        <w:sz w:val="16"/>
        <w:szCs w:val="16"/>
      </w:rPr>
      <w:fldChar w:fldCharType="separate"/>
    </w:r>
    <w:r w:rsidR="00377070">
      <w:rPr>
        <w:rStyle w:val="Nmerodepgina"/>
        <w:rFonts w:asciiTheme="minorHAnsi" w:hAnsiTheme="minorHAnsi"/>
        <w:noProof/>
        <w:sz w:val="16"/>
        <w:szCs w:val="16"/>
      </w:rPr>
      <w:t>4</w:t>
    </w:r>
    <w:r w:rsidRPr="000E49AC">
      <w:rPr>
        <w:rStyle w:val="Nmerodepgina"/>
        <w:rFonts w:asciiTheme="minorHAnsi" w:hAnsiTheme="minorHAnsi"/>
        <w:sz w:val="16"/>
        <w:szCs w:val="16"/>
      </w:rPr>
      <w:fldChar w:fldCharType="end"/>
    </w:r>
  </w:p>
  <w:p w:rsidR="007B2BE5" w:rsidRDefault="007B2BE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E5" w:rsidRPr="000E49AC" w:rsidRDefault="007B2BE5">
    <w:pPr>
      <w:pStyle w:val="Piedepgina"/>
      <w:framePr w:wrap="around" w:vAnchor="text" w:hAnchor="margin" w:xAlign="right" w:y="1"/>
      <w:rPr>
        <w:rStyle w:val="Nmerodepgina"/>
        <w:rFonts w:ascii="Calibri" w:hAnsi="Calibri" w:cs="Calibri"/>
        <w:sz w:val="16"/>
        <w:szCs w:val="16"/>
      </w:rPr>
    </w:pPr>
    <w:r w:rsidRPr="000E49AC">
      <w:rPr>
        <w:rStyle w:val="Nmerodepgina"/>
        <w:rFonts w:ascii="Calibri" w:hAnsi="Calibri" w:cs="Calibri"/>
        <w:sz w:val="16"/>
        <w:szCs w:val="16"/>
      </w:rPr>
      <w:fldChar w:fldCharType="begin"/>
    </w:r>
    <w:r w:rsidRPr="000E49AC">
      <w:rPr>
        <w:rStyle w:val="Nmerodepgina"/>
        <w:rFonts w:ascii="Calibri" w:hAnsi="Calibri" w:cs="Calibri"/>
        <w:sz w:val="16"/>
        <w:szCs w:val="16"/>
      </w:rPr>
      <w:instrText xml:space="preserve">PAGE  </w:instrText>
    </w:r>
    <w:r w:rsidRPr="000E49AC">
      <w:rPr>
        <w:rStyle w:val="Nmerodepgina"/>
        <w:rFonts w:ascii="Calibri" w:hAnsi="Calibri" w:cs="Calibri"/>
        <w:sz w:val="16"/>
        <w:szCs w:val="16"/>
      </w:rPr>
      <w:fldChar w:fldCharType="separate"/>
    </w:r>
    <w:r w:rsidR="00377070">
      <w:rPr>
        <w:rStyle w:val="Nmerodepgina"/>
        <w:rFonts w:ascii="Calibri" w:hAnsi="Calibri" w:cs="Calibri"/>
        <w:noProof/>
        <w:sz w:val="16"/>
        <w:szCs w:val="16"/>
      </w:rPr>
      <w:t>1</w:t>
    </w:r>
    <w:r w:rsidRPr="000E49AC">
      <w:rPr>
        <w:rStyle w:val="Nmerodepgina"/>
        <w:rFonts w:ascii="Calibri" w:hAnsi="Calibri" w:cs="Calibri"/>
        <w:sz w:val="16"/>
        <w:szCs w:val="16"/>
      </w:rPr>
      <w:fldChar w:fldCharType="end"/>
    </w:r>
  </w:p>
  <w:p w:rsidR="007B2BE5" w:rsidRDefault="007B2BE5">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70" w:rsidRDefault="003770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E5" w:rsidRDefault="007B2BE5">
      <w:r>
        <w:separator/>
      </w:r>
    </w:p>
  </w:footnote>
  <w:footnote w:type="continuationSeparator" w:id="0">
    <w:p w:rsidR="007B2BE5" w:rsidRDefault="007B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70" w:rsidRDefault="003770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E5" w:rsidRPr="000E49AC" w:rsidRDefault="007B2BE5">
    <w:pPr>
      <w:pStyle w:val="Encabezado"/>
      <w:rPr>
        <w:rFonts w:asciiTheme="minorHAnsi" w:hAnsiTheme="minorHAnsi"/>
      </w:rPr>
    </w:pPr>
    <w:r>
      <w:rPr>
        <w:noProof/>
      </w:rPr>
      <w:drawing>
        <wp:inline distT="0" distB="0" distL="0" distR="0">
          <wp:extent cx="1981200" cy="646430"/>
          <wp:effectExtent l="19050" t="0" r="0" b="0"/>
          <wp:docPr id="5" name="0 Imagen" descr="museo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useosOK.jpg"/>
                  <pic:cNvPicPr>
                    <a:picLocks noChangeAspect="1" noChangeArrowheads="1"/>
                  </pic:cNvPicPr>
                </pic:nvPicPr>
                <pic:blipFill>
                  <a:blip r:embed="rId1"/>
                  <a:srcRect/>
                  <a:stretch>
                    <a:fillRect/>
                  </a:stretch>
                </pic:blipFill>
                <pic:spPr bwMode="auto">
                  <a:xfrm>
                    <a:off x="0" y="0"/>
                    <a:ext cx="1981200" cy="64643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70" w:rsidRDefault="003770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205D"/>
    <w:multiLevelType w:val="hybridMultilevel"/>
    <w:tmpl w:val="063EBC6C"/>
    <w:lvl w:ilvl="0" w:tplc="0F7C7006">
      <w:start w:val="1"/>
      <w:numFmt w:val="upp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 w15:restartNumberingAfterBreak="0">
    <w:nsid w:val="0DDF486E"/>
    <w:multiLevelType w:val="hybridMultilevel"/>
    <w:tmpl w:val="415E46B6"/>
    <w:lvl w:ilvl="0" w:tplc="C212BF10">
      <w:start w:val="160"/>
      <w:numFmt w:val="bullet"/>
      <w:lvlText w:val="-"/>
      <w:lvlJc w:val="left"/>
      <w:pPr>
        <w:ind w:left="900" w:hanging="360"/>
      </w:pPr>
      <w:rPr>
        <w:rFonts w:ascii="Calibri" w:eastAsia="Times New Roman" w:hAnsi="Calibri" w:cs="Times New Roman"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 w15:restartNumberingAfterBreak="0">
    <w:nsid w:val="14245AC6"/>
    <w:multiLevelType w:val="hybridMultilevel"/>
    <w:tmpl w:val="F04EAA7E"/>
    <w:lvl w:ilvl="0" w:tplc="FAE4AFAE">
      <w:numFmt w:val="bullet"/>
      <w:lvlText w:val="-"/>
      <w:lvlJc w:val="left"/>
      <w:pPr>
        <w:tabs>
          <w:tab w:val="num" w:pos="1069"/>
        </w:tabs>
        <w:ind w:left="1069" w:hanging="360"/>
      </w:pPr>
      <w:rPr>
        <w:rFonts w:ascii="Times New Roman" w:eastAsia="Times New Roman" w:hAnsi="Times New Roman" w:cs="Times New Roman" w:hint="default"/>
      </w:rPr>
    </w:lvl>
    <w:lvl w:ilvl="1" w:tplc="145A2176">
      <w:numFmt w:val="bullet"/>
      <w:lvlText w:val="-"/>
      <w:lvlJc w:val="left"/>
      <w:pPr>
        <w:tabs>
          <w:tab w:val="num" w:pos="1789"/>
        </w:tabs>
        <w:ind w:left="1789" w:hanging="360"/>
      </w:pPr>
      <w:rPr>
        <w:rFonts w:ascii="Century Schoolbook" w:eastAsia="Lucida Fax" w:hAnsi="Century Schoolbook" w:cs="Lucida Fax"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92C5D58"/>
    <w:multiLevelType w:val="hybridMultilevel"/>
    <w:tmpl w:val="5BC4DD12"/>
    <w:lvl w:ilvl="0" w:tplc="8AAA3082">
      <w:numFmt w:val="bullet"/>
      <w:lvlText w:val="-"/>
      <w:lvlJc w:val="left"/>
      <w:pPr>
        <w:ind w:left="900" w:hanging="360"/>
      </w:pPr>
      <w:rPr>
        <w:rFonts w:ascii="Bookman Old Style" w:eastAsia="Times New Roman" w:hAnsi="Bookman Old Style" w:cs="Times New Roman"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4" w15:restartNumberingAfterBreak="0">
    <w:nsid w:val="19B86145"/>
    <w:multiLevelType w:val="hybridMultilevel"/>
    <w:tmpl w:val="E0E668B6"/>
    <w:lvl w:ilvl="0" w:tplc="307681A4">
      <w:start w:val="3"/>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DBB454A"/>
    <w:multiLevelType w:val="hybridMultilevel"/>
    <w:tmpl w:val="4D2CF1DE"/>
    <w:lvl w:ilvl="0" w:tplc="8074593C">
      <w:numFmt w:val="bullet"/>
      <w:lvlText w:val="-"/>
      <w:lvlJc w:val="left"/>
      <w:pPr>
        <w:ind w:left="927" w:hanging="360"/>
      </w:pPr>
      <w:rPr>
        <w:rFonts w:ascii="Calibri" w:eastAsia="Calibri" w:hAnsi="Calibri" w:cs="Times New Roman" w:hint="default"/>
        <w:b/>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15:restartNumberingAfterBreak="0">
    <w:nsid w:val="2030026D"/>
    <w:multiLevelType w:val="hybridMultilevel"/>
    <w:tmpl w:val="4AC01642"/>
    <w:lvl w:ilvl="0" w:tplc="46CEE2DC">
      <w:start w:val="160"/>
      <w:numFmt w:val="bullet"/>
      <w:lvlText w:val="-"/>
      <w:lvlJc w:val="left"/>
      <w:pPr>
        <w:ind w:left="900" w:hanging="360"/>
      </w:pPr>
      <w:rPr>
        <w:rFonts w:ascii="Calibri" w:eastAsia="Times New Roman" w:hAnsi="Calibri" w:cs="Times New Roman" w:hint="default"/>
        <w:b/>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7" w15:restartNumberingAfterBreak="0">
    <w:nsid w:val="257B2743"/>
    <w:multiLevelType w:val="hybridMultilevel"/>
    <w:tmpl w:val="152EFC72"/>
    <w:lvl w:ilvl="0" w:tplc="6AC8F51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2F19E6"/>
    <w:multiLevelType w:val="hybridMultilevel"/>
    <w:tmpl w:val="8F8800E4"/>
    <w:lvl w:ilvl="0" w:tplc="76D06524">
      <w:start w:val="1"/>
      <w:numFmt w:val="decimal"/>
      <w:lvlText w:val="%1."/>
      <w:lvlJc w:val="left"/>
      <w:pPr>
        <w:ind w:left="107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44267F"/>
    <w:multiLevelType w:val="hybridMultilevel"/>
    <w:tmpl w:val="595C97E0"/>
    <w:lvl w:ilvl="0" w:tplc="D122A584">
      <w:numFmt w:val="bullet"/>
      <w:lvlText w:val="-"/>
      <w:lvlJc w:val="left"/>
      <w:pPr>
        <w:ind w:left="1070" w:hanging="360"/>
      </w:pPr>
      <w:rPr>
        <w:rFonts w:ascii="Bookman Old Style" w:eastAsia="Times New Roman" w:hAnsi="Bookman Old Style" w:cs="Times New Roman" w:hint="default"/>
        <w:b/>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272A3BFB"/>
    <w:multiLevelType w:val="hybridMultilevel"/>
    <w:tmpl w:val="03FE9B4A"/>
    <w:lvl w:ilvl="0" w:tplc="DAA6B6E4">
      <w:start w:val="1"/>
      <w:numFmt w:val="lowerLetter"/>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2D7C18EB"/>
    <w:multiLevelType w:val="hybridMultilevel"/>
    <w:tmpl w:val="CBE48DC2"/>
    <w:lvl w:ilvl="0" w:tplc="77DEE604">
      <w:numFmt w:val="bullet"/>
      <w:lvlText w:val="-"/>
      <w:lvlJc w:val="left"/>
      <w:pPr>
        <w:tabs>
          <w:tab w:val="num" w:pos="900"/>
        </w:tabs>
        <w:ind w:left="900" w:hanging="360"/>
      </w:pPr>
      <w:rPr>
        <w:rFonts w:ascii="Times New Roman" w:eastAsia="Times New Roman" w:hAnsi="Times New Roman" w:cs="Times New Roman" w:hint="default"/>
        <w:b w:val="0"/>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E9A171D"/>
    <w:multiLevelType w:val="hybridMultilevel"/>
    <w:tmpl w:val="59F8D9D2"/>
    <w:lvl w:ilvl="0" w:tplc="C946FA98">
      <w:start w:val="3"/>
      <w:numFmt w:val="bullet"/>
      <w:lvlText w:val="-"/>
      <w:lvlJc w:val="left"/>
      <w:pPr>
        <w:ind w:left="1070" w:hanging="360"/>
      </w:pPr>
      <w:rPr>
        <w:rFonts w:ascii="Calibri" w:eastAsia="Times New Roman" w:hAnsi="Calibri" w:cs="Times New Roman"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3" w15:restartNumberingAfterBreak="0">
    <w:nsid w:val="32453AB9"/>
    <w:multiLevelType w:val="hybridMultilevel"/>
    <w:tmpl w:val="0B0C19F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992D57"/>
    <w:multiLevelType w:val="hybridMultilevel"/>
    <w:tmpl w:val="7110E2D8"/>
    <w:lvl w:ilvl="0" w:tplc="FC26EDDA">
      <w:numFmt w:val="bullet"/>
      <w:lvlText w:val="-"/>
      <w:lvlJc w:val="left"/>
      <w:pPr>
        <w:ind w:left="900" w:hanging="360"/>
      </w:pPr>
      <w:rPr>
        <w:rFonts w:ascii="Calibri" w:eastAsia="Times New Roman" w:hAnsi="Calibri" w:cs="Times New Roman"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5" w15:restartNumberingAfterBreak="0">
    <w:nsid w:val="3CDC7DFF"/>
    <w:multiLevelType w:val="hybridMultilevel"/>
    <w:tmpl w:val="0DF0F232"/>
    <w:lvl w:ilvl="0" w:tplc="6CA2EC26">
      <w:start w:val="3"/>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20C1438"/>
    <w:multiLevelType w:val="hybridMultilevel"/>
    <w:tmpl w:val="21EEF98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215798"/>
    <w:multiLevelType w:val="hybridMultilevel"/>
    <w:tmpl w:val="1234C6BE"/>
    <w:lvl w:ilvl="0" w:tplc="F612B472">
      <w:numFmt w:val="bullet"/>
      <w:lvlText w:val="-"/>
      <w:lvlJc w:val="left"/>
      <w:pPr>
        <w:ind w:left="927" w:hanging="360"/>
      </w:pPr>
      <w:rPr>
        <w:rFonts w:ascii="Calibri" w:eastAsia="Times New Roman" w:hAnsi="Calibri"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8" w15:restartNumberingAfterBreak="0">
    <w:nsid w:val="447A4B3E"/>
    <w:multiLevelType w:val="hybridMultilevel"/>
    <w:tmpl w:val="7AC44B54"/>
    <w:lvl w:ilvl="0" w:tplc="275E9EB8">
      <w:numFmt w:val="bullet"/>
      <w:lvlText w:val="-"/>
      <w:lvlJc w:val="left"/>
      <w:pPr>
        <w:ind w:left="1668" w:hanging="960"/>
      </w:pPr>
      <w:rPr>
        <w:rFonts w:ascii="Bookman Old Style" w:eastAsia="Times New Roman" w:hAnsi="Bookman Old Style" w:cs="Times New Roman"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9" w15:restartNumberingAfterBreak="0">
    <w:nsid w:val="44EC4FB7"/>
    <w:multiLevelType w:val="hybridMultilevel"/>
    <w:tmpl w:val="C9D0CEB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0" w15:restartNumberingAfterBreak="0">
    <w:nsid w:val="450F2526"/>
    <w:multiLevelType w:val="hybridMultilevel"/>
    <w:tmpl w:val="5288C23A"/>
    <w:lvl w:ilvl="0" w:tplc="97703C86">
      <w:start w:val="2"/>
      <w:numFmt w:val="bullet"/>
      <w:lvlText w:val="-"/>
      <w:lvlJc w:val="left"/>
      <w:pPr>
        <w:tabs>
          <w:tab w:val="num" w:pos="1350"/>
        </w:tabs>
        <w:ind w:left="1350" w:hanging="810"/>
      </w:pPr>
      <w:rPr>
        <w:rFonts w:ascii="Times New Roman" w:eastAsia="Times New Roman" w:hAnsi="Times New Roman" w:cs="Times New Roman" w:hint="default"/>
      </w:rPr>
    </w:lvl>
    <w:lvl w:ilvl="1" w:tplc="E514F240">
      <w:numFmt w:val="bullet"/>
      <w:lvlText w:val=""/>
      <w:lvlJc w:val="left"/>
      <w:pPr>
        <w:tabs>
          <w:tab w:val="num" w:pos="1620"/>
        </w:tabs>
        <w:ind w:left="1620" w:hanging="360"/>
      </w:pPr>
      <w:rPr>
        <w:rFonts w:ascii="Symbol" w:eastAsia="Times New Roman" w:hAnsi="Symbol" w:cs="Times New Roman"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872734C"/>
    <w:multiLevelType w:val="hybridMultilevel"/>
    <w:tmpl w:val="E4540B94"/>
    <w:lvl w:ilvl="0" w:tplc="EAD4803C">
      <w:start w:val="2"/>
      <w:numFmt w:val="bullet"/>
      <w:lvlText w:val="-"/>
      <w:lvlJc w:val="left"/>
      <w:pPr>
        <w:tabs>
          <w:tab w:val="num" w:pos="1275"/>
        </w:tabs>
        <w:ind w:left="1275" w:hanging="735"/>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DD2432E"/>
    <w:multiLevelType w:val="hybridMultilevel"/>
    <w:tmpl w:val="8132FECE"/>
    <w:lvl w:ilvl="0" w:tplc="8A124ECC">
      <w:numFmt w:val="bullet"/>
      <w:lvlText w:val="-"/>
      <w:lvlJc w:val="left"/>
      <w:pPr>
        <w:ind w:left="927" w:hanging="360"/>
      </w:pPr>
      <w:rPr>
        <w:rFonts w:ascii="Calibri" w:eastAsia="Times New Roman" w:hAnsi="Calibri"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3" w15:restartNumberingAfterBreak="0">
    <w:nsid w:val="54714573"/>
    <w:multiLevelType w:val="hybridMultilevel"/>
    <w:tmpl w:val="B3B48AC2"/>
    <w:lvl w:ilvl="0" w:tplc="95661824">
      <w:start w:val="5"/>
      <w:numFmt w:val="bullet"/>
      <w:lvlText w:val="-"/>
      <w:lvlJc w:val="left"/>
      <w:pPr>
        <w:ind w:left="900" w:hanging="360"/>
      </w:pPr>
      <w:rPr>
        <w:rFonts w:ascii="Calibri" w:eastAsia="Times New Roman" w:hAnsi="Calibri" w:cs="Times New Roman" w:hint="default"/>
        <w:b/>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4" w15:restartNumberingAfterBreak="0">
    <w:nsid w:val="59AB4648"/>
    <w:multiLevelType w:val="hybridMultilevel"/>
    <w:tmpl w:val="902C82CA"/>
    <w:lvl w:ilvl="0" w:tplc="7F380FAE">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8F61FB"/>
    <w:multiLevelType w:val="hybridMultilevel"/>
    <w:tmpl w:val="EEFAB150"/>
    <w:lvl w:ilvl="0" w:tplc="E57C586E">
      <w:numFmt w:val="bullet"/>
      <w:lvlText w:val="-"/>
      <w:lvlJc w:val="left"/>
      <w:pPr>
        <w:ind w:left="927" w:hanging="360"/>
      </w:pPr>
      <w:rPr>
        <w:rFonts w:ascii="Calibri" w:eastAsia="Times New Roman" w:hAnsi="Calibri"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6" w15:restartNumberingAfterBreak="0">
    <w:nsid w:val="68B53E82"/>
    <w:multiLevelType w:val="hybridMultilevel"/>
    <w:tmpl w:val="F1946EB6"/>
    <w:lvl w:ilvl="0" w:tplc="E8BE532A">
      <w:start w:val="160"/>
      <w:numFmt w:val="bullet"/>
      <w:lvlText w:val="-"/>
      <w:lvlJc w:val="left"/>
      <w:pPr>
        <w:ind w:left="900" w:hanging="360"/>
      </w:pPr>
      <w:rPr>
        <w:rFonts w:ascii="Calibri" w:eastAsia="Times New Roman" w:hAnsi="Calibri" w:cs="Times New Roman"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7" w15:restartNumberingAfterBreak="0">
    <w:nsid w:val="694A7B70"/>
    <w:multiLevelType w:val="hybridMultilevel"/>
    <w:tmpl w:val="ADAE7A12"/>
    <w:lvl w:ilvl="0" w:tplc="7EBC6950">
      <w:start w:val="4"/>
      <w:numFmt w:val="bullet"/>
      <w:lvlText w:val="-"/>
      <w:lvlJc w:val="left"/>
      <w:pPr>
        <w:tabs>
          <w:tab w:val="num" w:pos="720"/>
        </w:tabs>
        <w:ind w:left="720" w:hanging="360"/>
      </w:pPr>
      <w:rPr>
        <w:rFonts w:ascii="Bookman Old Style" w:eastAsia="Times New Roman" w:hAnsi="Bookman Old Style"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B87223"/>
    <w:multiLevelType w:val="hybridMultilevel"/>
    <w:tmpl w:val="29F06930"/>
    <w:lvl w:ilvl="0" w:tplc="03AE8E5E">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9" w15:restartNumberingAfterBreak="0">
    <w:nsid w:val="6D32536A"/>
    <w:multiLevelType w:val="hybridMultilevel"/>
    <w:tmpl w:val="96748AA8"/>
    <w:lvl w:ilvl="0" w:tplc="D52CB022">
      <w:start w:val="1"/>
      <w:numFmt w:val="lowerLetter"/>
      <w:lvlText w:val="%1)"/>
      <w:lvlJc w:val="left"/>
      <w:pPr>
        <w:tabs>
          <w:tab w:val="num" w:pos="900"/>
        </w:tabs>
        <w:ind w:left="900" w:hanging="360"/>
      </w:pPr>
      <w:rPr>
        <w:rFonts w:hint="default"/>
        <w:u w:val="single"/>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0" w15:restartNumberingAfterBreak="0">
    <w:nsid w:val="6F810339"/>
    <w:multiLevelType w:val="hybridMultilevel"/>
    <w:tmpl w:val="B53ADE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9856F8"/>
    <w:multiLevelType w:val="hybridMultilevel"/>
    <w:tmpl w:val="89DADE7C"/>
    <w:lvl w:ilvl="0" w:tplc="28721F2E">
      <w:start w:val="1"/>
      <w:numFmt w:val="upp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2" w15:restartNumberingAfterBreak="0">
    <w:nsid w:val="75A51428"/>
    <w:multiLevelType w:val="hybridMultilevel"/>
    <w:tmpl w:val="D06A1756"/>
    <w:lvl w:ilvl="0" w:tplc="E8F20D62">
      <w:start w:val="6"/>
      <w:numFmt w:val="bullet"/>
      <w:lvlText w:val="-"/>
      <w:lvlJc w:val="left"/>
      <w:pPr>
        <w:ind w:left="927" w:hanging="360"/>
      </w:pPr>
      <w:rPr>
        <w:rFonts w:ascii="Calibri" w:eastAsia="Times New Roman" w:hAnsi="Calibri"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3" w15:restartNumberingAfterBreak="0">
    <w:nsid w:val="779A2EDE"/>
    <w:multiLevelType w:val="hybridMultilevel"/>
    <w:tmpl w:val="2C24ECCC"/>
    <w:lvl w:ilvl="0" w:tplc="2CFE912E">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4" w15:restartNumberingAfterBreak="0">
    <w:nsid w:val="77FD7D9F"/>
    <w:multiLevelType w:val="hybridMultilevel"/>
    <w:tmpl w:val="C01A56D4"/>
    <w:lvl w:ilvl="0" w:tplc="A2007D56">
      <w:start w:val="1"/>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7AED2480"/>
    <w:multiLevelType w:val="hybridMultilevel"/>
    <w:tmpl w:val="D1A8BBD8"/>
    <w:lvl w:ilvl="0" w:tplc="02861AA6">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num w:numId="1">
    <w:abstractNumId w:val="0"/>
  </w:num>
  <w:num w:numId="2">
    <w:abstractNumId w:val="35"/>
  </w:num>
  <w:num w:numId="3">
    <w:abstractNumId w:val="4"/>
  </w:num>
  <w:num w:numId="4">
    <w:abstractNumId w:val="15"/>
  </w:num>
  <w:num w:numId="5">
    <w:abstractNumId w:val="21"/>
  </w:num>
  <w:num w:numId="6">
    <w:abstractNumId w:val="28"/>
  </w:num>
  <w:num w:numId="7">
    <w:abstractNumId w:val="29"/>
  </w:num>
  <w:num w:numId="8">
    <w:abstractNumId w:val="33"/>
  </w:num>
  <w:num w:numId="9">
    <w:abstractNumId w:val="20"/>
  </w:num>
  <w:num w:numId="10">
    <w:abstractNumId w:val="31"/>
  </w:num>
  <w:num w:numId="11">
    <w:abstractNumId w:val="34"/>
  </w:num>
  <w:num w:numId="12">
    <w:abstractNumId w:val="11"/>
  </w:num>
  <w:num w:numId="13">
    <w:abstractNumId w:val="13"/>
  </w:num>
  <w:num w:numId="14">
    <w:abstractNumId w:val="16"/>
  </w:num>
  <w:num w:numId="15">
    <w:abstractNumId w:val="24"/>
  </w:num>
  <w:num w:numId="16">
    <w:abstractNumId w:val="30"/>
  </w:num>
  <w:num w:numId="17">
    <w:abstractNumId w:val="27"/>
  </w:num>
  <w:num w:numId="18">
    <w:abstractNumId w:val="2"/>
  </w:num>
  <w:num w:numId="19">
    <w:abstractNumId w:val="3"/>
  </w:num>
  <w:num w:numId="20">
    <w:abstractNumId w:val="18"/>
  </w:num>
  <w:num w:numId="21">
    <w:abstractNumId w:val="5"/>
  </w:num>
  <w:num w:numId="22">
    <w:abstractNumId w:val="17"/>
  </w:num>
  <w:num w:numId="23">
    <w:abstractNumId w:val="32"/>
  </w:num>
  <w:num w:numId="24">
    <w:abstractNumId w:val="19"/>
  </w:num>
  <w:num w:numId="25">
    <w:abstractNumId w:val="23"/>
  </w:num>
  <w:num w:numId="26">
    <w:abstractNumId w:val="9"/>
  </w:num>
  <w:num w:numId="27">
    <w:abstractNumId w:val="22"/>
  </w:num>
  <w:num w:numId="28">
    <w:abstractNumId w:val="7"/>
  </w:num>
  <w:num w:numId="29">
    <w:abstractNumId w:val="12"/>
  </w:num>
  <w:num w:numId="30">
    <w:abstractNumId w:val="14"/>
  </w:num>
  <w:num w:numId="31">
    <w:abstractNumId w:val="26"/>
  </w:num>
  <w:num w:numId="32">
    <w:abstractNumId w:val="1"/>
  </w:num>
  <w:num w:numId="33">
    <w:abstractNumId w:val="6"/>
  </w:num>
  <w:num w:numId="34">
    <w:abstractNumId w:val="8"/>
  </w:num>
  <w:num w:numId="35">
    <w:abstractNumId w:val="2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A7"/>
    <w:rsid w:val="000056A1"/>
    <w:rsid w:val="00006551"/>
    <w:rsid w:val="00020EE1"/>
    <w:rsid w:val="000247C4"/>
    <w:rsid w:val="000264AC"/>
    <w:rsid w:val="00031950"/>
    <w:rsid w:val="00033E41"/>
    <w:rsid w:val="0004359F"/>
    <w:rsid w:val="000543CE"/>
    <w:rsid w:val="00055698"/>
    <w:rsid w:val="000727E7"/>
    <w:rsid w:val="00072834"/>
    <w:rsid w:val="00073081"/>
    <w:rsid w:val="000769C9"/>
    <w:rsid w:val="00076CA0"/>
    <w:rsid w:val="00081160"/>
    <w:rsid w:val="00081AC6"/>
    <w:rsid w:val="00081B57"/>
    <w:rsid w:val="00085F72"/>
    <w:rsid w:val="00091F54"/>
    <w:rsid w:val="0009411E"/>
    <w:rsid w:val="00096214"/>
    <w:rsid w:val="000A449D"/>
    <w:rsid w:val="000A6A86"/>
    <w:rsid w:val="000B0F16"/>
    <w:rsid w:val="000B2C65"/>
    <w:rsid w:val="000B34FB"/>
    <w:rsid w:val="000B635C"/>
    <w:rsid w:val="000C1138"/>
    <w:rsid w:val="000E0647"/>
    <w:rsid w:val="000E281D"/>
    <w:rsid w:val="000E31B8"/>
    <w:rsid w:val="000E49AC"/>
    <w:rsid w:val="000E69A4"/>
    <w:rsid w:val="000F267C"/>
    <w:rsid w:val="000F2A6F"/>
    <w:rsid w:val="000F3890"/>
    <w:rsid w:val="000F3FDE"/>
    <w:rsid w:val="001060A5"/>
    <w:rsid w:val="001111D0"/>
    <w:rsid w:val="001133F1"/>
    <w:rsid w:val="001171D4"/>
    <w:rsid w:val="00121BF4"/>
    <w:rsid w:val="00123220"/>
    <w:rsid w:val="00123F65"/>
    <w:rsid w:val="00125499"/>
    <w:rsid w:val="00127D74"/>
    <w:rsid w:val="0013530B"/>
    <w:rsid w:val="00135D03"/>
    <w:rsid w:val="001378EE"/>
    <w:rsid w:val="00140EC2"/>
    <w:rsid w:val="00144A44"/>
    <w:rsid w:val="0014617F"/>
    <w:rsid w:val="001472B8"/>
    <w:rsid w:val="001519F5"/>
    <w:rsid w:val="00154417"/>
    <w:rsid w:val="00157857"/>
    <w:rsid w:val="001609F8"/>
    <w:rsid w:val="00164275"/>
    <w:rsid w:val="00166B3B"/>
    <w:rsid w:val="00172D7A"/>
    <w:rsid w:val="00174B6D"/>
    <w:rsid w:val="00174F5C"/>
    <w:rsid w:val="00177BDE"/>
    <w:rsid w:val="0018124F"/>
    <w:rsid w:val="00186201"/>
    <w:rsid w:val="001A5B38"/>
    <w:rsid w:val="001B21D0"/>
    <w:rsid w:val="001B53DB"/>
    <w:rsid w:val="001B63B2"/>
    <w:rsid w:val="001C2621"/>
    <w:rsid w:val="001D043D"/>
    <w:rsid w:val="001D491F"/>
    <w:rsid w:val="001D5C7A"/>
    <w:rsid w:val="001D74B0"/>
    <w:rsid w:val="001E2036"/>
    <w:rsid w:val="001E4CB5"/>
    <w:rsid w:val="001E5174"/>
    <w:rsid w:val="001E706E"/>
    <w:rsid w:val="001F45E6"/>
    <w:rsid w:val="0020541B"/>
    <w:rsid w:val="002113C8"/>
    <w:rsid w:val="00212676"/>
    <w:rsid w:val="002141A5"/>
    <w:rsid w:val="00214759"/>
    <w:rsid w:val="00220466"/>
    <w:rsid w:val="0022467A"/>
    <w:rsid w:val="00225EA5"/>
    <w:rsid w:val="0022796D"/>
    <w:rsid w:val="00230A3B"/>
    <w:rsid w:val="00231BA1"/>
    <w:rsid w:val="00232D44"/>
    <w:rsid w:val="00234DDF"/>
    <w:rsid w:val="002358F9"/>
    <w:rsid w:val="00235B4C"/>
    <w:rsid w:val="00235E77"/>
    <w:rsid w:val="00237088"/>
    <w:rsid w:val="0024249C"/>
    <w:rsid w:val="002445AF"/>
    <w:rsid w:val="0025641B"/>
    <w:rsid w:val="002612DD"/>
    <w:rsid w:val="0027185A"/>
    <w:rsid w:val="0027237A"/>
    <w:rsid w:val="00272BA7"/>
    <w:rsid w:val="00274614"/>
    <w:rsid w:val="0027708D"/>
    <w:rsid w:val="00284175"/>
    <w:rsid w:val="00286DDE"/>
    <w:rsid w:val="0029150E"/>
    <w:rsid w:val="002A37E7"/>
    <w:rsid w:val="002A37F0"/>
    <w:rsid w:val="002B2DF6"/>
    <w:rsid w:val="002B36D3"/>
    <w:rsid w:val="002B51CD"/>
    <w:rsid w:val="002D27C9"/>
    <w:rsid w:val="002D3B98"/>
    <w:rsid w:val="002D7980"/>
    <w:rsid w:val="002F55A7"/>
    <w:rsid w:val="002F586D"/>
    <w:rsid w:val="00307C17"/>
    <w:rsid w:val="003123D8"/>
    <w:rsid w:val="00312A39"/>
    <w:rsid w:val="00321AD0"/>
    <w:rsid w:val="00323D7D"/>
    <w:rsid w:val="00336CCA"/>
    <w:rsid w:val="003407AE"/>
    <w:rsid w:val="00351699"/>
    <w:rsid w:val="00360208"/>
    <w:rsid w:val="00364A9A"/>
    <w:rsid w:val="0036547A"/>
    <w:rsid w:val="0037112F"/>
    <w:rsid w:val="00372D9E"/>
    <w:rsid w:val="00377070"/>
    <w:rsid w:val="003816BB"/>
    <w:rsid w:val="00381B0F"/>
    <w:rsid w:val="00383265"/>
    <w:rsid w:val="0039400F"/>
    <w:rsid w:val="003954B4"/>
    <w:rsid w:val="003A1DFD"/>
    <w:rsid w:val="003A4E6A"/>
    <w:rsid w:val="003A683E"/>
    <w:rsid w:val="003B7787"/>
    <w:rsid w:val="003B7A90"/>
    <w:rsid w:val="003C0A67"/>
    <w:rsid w:val="003C2286"/>
    <w:rsid w:val="003C4DF9"/>
    <w:rsid w:val="003C66A2"/>
    <w:rsid w:val="003E0119"/>
    <w:rsid w:val="003E142B"/>
    <w:rsid w:val="003E17D2"/>
    <w:rsid w:val="003E1E6F"/>
    <w:rsid w:val="003F6EE9"/>
    <w:rsid w:val="00413066"/>
    <w:rsid w:val="00413DB6"/>
    <w:rsid w:val="00416D0D"/>
    <w:rsid w:val="00427FD5"/>
    <w:rsid w:val="00432E0F"/>
    <w:rsid w:val="00434807"/>
    <w:rsid w:val="00434D7E"/>
    <w:rsid w:val="00437DAE"/>
    <w:rsid w:val="004407CF"/>
    <w:rsid w:val="00440C52"/>
    <w:rsid w:val="0044569A"/>
    <w:rsid w:val="00446AB5"/>
    <w:rsid w:val="004470F6"/>
    <w:rsid w:val="00447F9C"/>
    <w:rsid w:val="0045099E"/>
    <w:rsid w:val="00457C46"/>
    <w:rsid w:val="004625E4"/>
    <w:rsid w:val="00471607"/>
    <w:rsid w:val="00476AC7"/>
    <w:rsid w:val="00477354"/>
    <w:rsid w:val="00485EBB"/>
    <w:rsid w:val="0049391A"/>
    <w:rsid w:val="004A148D"/>
    <w:rsid w:val="004A1D5B"/>
    <w:rsid w:val="004A3F15"/>
    <w:rsid w:val="004A798E"/>
    <w:rsid w:val="004B1ED5"/>
    <w:rsid w:val="004B2642"/>
    <w:rsid w:val="004B2BD3"/>
    <w:rsid w:val="004B43E3"/>
    <w:rsid w:val="004B49EF"/>
    <w:rsid w:val="004C632F"/>
    <w:rsid w:val="004D0DEE"/>
    <w:rsid w:val="004D1646"/>
    <w:rsid w:val="004E0756"/>
    <w:rsid w:val="004F289D"/>
    <w:rsid w:val="004F53F4"/>
    <w:rsid w:val="004F5549"/>
    <w:rsid w:val="004F618D"/>
    <w:rsid w:val="004F68DA"/>
    <w:rsid w:val="004F7DCE"/>
    <w:rsid w:val="00500D0B"/>
    <w:rsid w:val="00501D0B"/>
    <w:rsid w:val="00503F88"/>
    <w:rsid w:val="0050650F"/>
    <w:rsid w:val="005078C4"/>
    <w:rsid w:val="0051118C"/>
    <w:rsid w:val="00512DD6"/>
    <w:rsid w:val="00522DA8"/>
    <w:rsid w:val="00536AAF"/>
    <w:rsid w:val="005448C7"/>
    <w:rsid w:val="0054512A"/>
    <w:rsid w:val="00545F31"/>
    <w:rsid w:val="00550208"/>
    <w:rsid w:val="00551951"/>
    <w:rsid w:val="00554B35"/>
    <w:rsid w:val="00572C5E"/>
    <w:rsid w:val="0058143A"/>
    <w:rsid w:val="00583BE3"/>
    <w:rsid w:val="00587783"/>
    <w:rsid w:val="005A0FB8"/>
    <w:rsid w:val="005A40B9"/>
    <w:rsid w:val="005A4EEA"/>
    <w:rsid w:val="005A5023"/>
    <w:rsid w:val="005A557A"/>
    <w:rsid w:val="005A6004"/>
    <w:rsid w:val="005B2B45"/>
    <w:rsid w:val="005B3BBB"/>
    <w:rsid w:val="005E356A"/>
    <w:rsid w:val="00601963"/>
    <w:rsid w:val="00602362"/>
    <w:rsid w:val="0060426C"/>
    <w:rsid w:val="006046A8"/>
    <w:rsid w:val="006061A0"/>
    <w:rsid w:val="00610148"/>
    <w:rsid w:val="006137C1"/>
    <w:rsid w:val="00615973"/>
    <w:rsid w:val="00616E35"/>
    <w:rsid w:val="00621AF2"/>
    <w:rsid w:val="00623984"/>
    <w:rsid w:val="0062515D"/>
    <w:rsid w:val="006252BC"/>
    <w:rsid w:val="00626F4D"/>
    <w:rsid w:val="00630A70"/>
    <w:rsid w:val="00631046"/>
    <w:rsid w:val="00634C2D"/>
    <w:rsid w:val="00637849"/>
    <w:rsid w:val="00641467"/>
    <w:rsid w:val="0064239B"/>
    <w:rsid w:val="00651C9B"/>
    <w:rsid w:val="00655664"/>
    <w:rsid w:val="00657784"/>
    <w:rsid w:val="00660C82"/>
    <w:rsid w:val="00661B04"/>
    <w:rsid w:val="00663567"/>
    <w:rsid w:val="0066485B"/>
    <w:rsid w:val="006672E7"/>
    <w:rsid w:val="006679CF"/>
    <w:rsid w:val="00671765"/>
    <w:rsid w:val="0067295E"/>
    <w:rsid w:val="00674EAB"/>
    <w:rsid w:val="0067782C"/>
    <w:rsid w:val="00680204"/>
    <w:rsid w:val="006808A7"/>
    <w:rsid w:val="00686170"/>
    <w:rsid w:val="0069765C"/>
    <w:rsid w:val="006A177A"/>
    <w:rsid w:val="006A5C01"/>
    <w:rsid w:val="006B1754"/>
    <w:rsid w:val="006B28F7"/>
    <w:rsid w:val="006B46C6"/>
    <w:rsid w:val="006B7855"/>
    <w:rsid w:val="006C0838"/>
    <w:rsid w:val="006C2F79"/>
    <w:rsid w:val="006E3E90"/>
    <w:rsid w:val="006E56A9"/>
    <w:rsid w:val="006F22AF"/>
    <w:rsid w:val="006F4898"/>
    <w:rsid w:val="006F7967"/>
    <w:rsid w:val="006F7ACA"/>
    <w:rsid w:val="007010B0"/>
    <w:rsid w:val="00701B8C"/>
    <w:rsid w:val="0070399C"/>
    <w:rsid w:val="00703A52"/>
    <w:rsid w:val="00706B23"/>
    <w:rsid w:val="007115AF"/>
    <w:rsid w:val="0071505F"/>
    <w:rsid w:val="0071700E"/>
    <w:rsid w:val="007234C9"/>
    <w:rsid w:val="007260CA"/>
    <w:rsid w:val="00735BDC"/>
    <w:rsid w:val="007427F5"/>
    <w:rsid w:val="007452BD"/>
    <w:rsid w:val="00746E40"/>
    <w:rsid w:val="00752AEB"/>
    <w:rsid w:val="00760B8C"/>
    <w:rsid w:val="007624E3"/>
    <w:rsid w:val="00763C78"/>
    <w:rsid w:val="00767AEB"/>
    <w:rsid w:val="00772289"/>
    <w:rsid w:val="00781BF8"/>
    <w:rsid w:val="007835DE"/>
    <w:rsid w:val="007930DE"/>
    <w:rsid w:val="007948E3"/>
    <w:rsid w:val="007A3276"/>
    <w:rsid w:val="007B22C0"/>
    <w:rsid w:val="007B2BE5"/>
    <w:rsid w:val="007C11AD"/>
    <w:rsid w:val="007C24A4"/>
    <w:rsid w:val="007C735A"/>
    <w:rsid w:val="007C74D9"/>
    <w:rsid w:val="007D2150"/>
    <w:rsid w:val="007D255B"/>
    <w:rsid w:val="007D2F3D"/>
    <w:rsid w:val="007E7F6E"/>
    <w:rsid w:val="007F0469"/>
    <w:rsid w:val="007F23EA"/>
    <w:rsid w:val="00801B1F"/>
    <w:rsid w:val="00813F83"/>
    <w:rsid w:val="008208D0"/>
    <w:rsid w:val="00822E80"/>
    <w:rsid w:val="008309E2"/>
    <w:rsid w:val="00832410"/>
    <w:rsid w:val="00842319"/>
    <w:rsid w:val="00860B39"/>
    <w:rsid w:val="008777B5"/>
    <w:rsid w:val="00893F9F"/>
    <w:rsid w:val="008A2CDD"/>
    <w:rsid w:val="008A2D75"/>
    <w:rsid w:val="008B1AE2"/>
    <w:rsid w:val="008B2333"/>
    <w:rsid w:val="008B37CF"/>
    <w:rsid w:val="008B465A"/>
    <w:rsid w:val="008B6E00"/>
    <w:rsid w:val="008D2B4E"/>
    <w:rsid w:val="008D39C8"/>
    <w:rsid w:val="008D6962"/>
    <w:rsid w:val="008E168D"/>
    <w:rsid w:val="008F4DBD"/>
    <w:rsid w:val="008F524A"/>
    <w:rsid w:val="008F584C"/>
    <w:rsid w:val="008F781E"/>
    <w:rsid w:val="00904CF5"/>
    <w:rsid w:val="009057CF"/>
    <w:rsid w:val="0091331B"/>
    <w:rsid w:val="00922269"/>
    <w:rsid w:val="00932595"/>
    <w:rsid w:val="0093618E"/>
    <w:rsid w:val="0094380D"/>
    <w:rsid w:val="009533B0"/>
    <w:rsid w:val="0096412A"/>
    <w:rsid w:val="0097328B"/>
    <w:rsid w:val="00973A9F"/>
    <w:rsid w:val="00982D8D"/>
    <w:rsid w:val="00990D64"/>
    <w:rsid w:val="00997853"/>
    <w:rsid w:val="009B22C4"/>
    <w:rsid w:val="009B2ED2"/>
    <w:rsid w:val="009B3D02"/>
    <w:rsid w:val="009B6FBA"/>
    <w:rsid w:val="009C11C0"/>
    <w:rsid w:val="009D30CB"/>
    <w:rsid w:val="009D3C1B"/>
    <w:rsid w:val="009E31CD"/>
    <w:rsid w:val="009E3C5F"/>
    <w:rsid w:val="009E4526"/>
    <w:rsid w:val="009F10B7"/>
    <w:rsid w:val="009F1CF4"/>
    <w:rsid w:val="009F327E"/>
    <w:rsid w:val="00A07346"/>
    <w:rsid w:val="00A11815"/>
    <w:rsid w:val="00A11C1C"/>
    <w:rsid w:val="00A22217"/>
    <w:rsid w:val="00A255C0"/>
    <w:rsid w:val="00A2783E"/>
    <w:rsid w:val="00A31BB0"/>
    <w:rsid w:val="00A33EA1"/>
    <w:rsid w:val="00A353CD"/>
    <w:rsid w:val="00A37A16"/>
    <w:rsid w:val="00A40F1C"/>
    <w:rsid w:val="00A5190E"/>
    <w:rsid w:val="00A545A7"/>
    <w:rsid w:val="00A6093E"/>
    <w:rsid w:val="00A6583D"/>
    <w:rsid w:val="00A672D9"/>
    <w:rsid w:val="00A70590"/>
    <w:rsid w:val="00A7185E"/>
    <w:rsid w:val="00A7256E"/>
    <w:rsid w:val="00A824A8"/>
    <w:rsid w:val="00A87616"/>
    <w:rsid w:val="00A87AF4"/>
    <w:rsid w:val="00A93177"/>
    <w:rsid w:val="00A95272"/>
    <w:rsid w:val="00A96AB0"/>
    <w:rsid w:val="00AA203F"/>
    <w:rsid w:val="00AA50C6"/>
    <w:rsid w:val="00AA6B0F"/>
    <w:rsid w:val="00AA6B32"/>
    <w:rsid w:val="00AA79B6"/>
    <w:rsid w:val="00AB02C1"/>
    <w:rsid w:val="00AB1012"/>
    <w:rsid w:val="00AB6BE9"/>
    <w:rsid w:val="00AB75B0"/>
    <w:rsid w:val="00AC08E3"/>
    <w:rsid w:val="00AC742B"/>
    <w:rsid w:val="00AD7F32"/>
    <w:rsid w:val="00AE021F"/>
    <w:rsid w:val="00AF31D1"/>
    <w:rsid w:val="00AF76BA"/>
    <w:rsid w:val="00B0441F"/>
    <w:rsid w:val="00B05AA9"/>
    <w:rsid w:val="00B07F86"/>
    <w:rsid w:val="00B1343B"/>
    <w:rsid w:val="00B139B6"/>
    <w:rsid w:val="00B13AEB"/>
    <w:rsid w:val="00B14366"/>
    <w:rsid w:val="00B17682"/>
    <w:rsid w:val="00B27C3F"/>
    <w:rsid w:val="00B51621"/>
    <w:rsid w:val="00B51F26"/>
    <w:rsid w:val="00B5542B"/>
    <w:rsid w:val="00B605A5"/>
    <w:rsid w:val="00B63641"/>
    <w:rsid w:val="00B80D3D"/>
    <w:rsid w:val="00B8665E"/>
    <w:rsid w:val="00B87DFA"/>
    <w:rsid w:val="00B92A3A"/>
    <w:rsid w:val="00B941F2"/>
    <w:rsid w:val="00B975E5"/>
    <w:rsid w:val="00BA2EB3"/>
    <w:rsid w:val="00BA5A99"/>
    <w:rsid w:val="00BB045B"/>
    <w:rsid w:val="00BB102E"/>
    <w:rsid w:val="00BB1B42"/>
    <w:rsid w:val="00BB47CF"/>
    <w:rsid w:val="00BB6B11"/>
    <w:rsid w:val="00BC254A"/>
    <w:rsid w:val="00BC6A85"/>
    <w:rsid w:val="00BE5D22"/>
    <w:rsid w:val="00BE7172"/>
    <w:rsid w:val="00BF07BB"/>
    <w:rsid w:val="00BF207B"/>
    <w:rsid w:val="00C00B62"/>
    <w:rsid w:val="00C02FC9"/>
    <w:rsid w:val="00C03847"/>
    <w:rsid w:val="00C117B4"/>
    <w:rsid w:val="00C11856"/>
    <w:rsid w:val="00C12F5C"/>
    <w:rsid w:val="00C15F24"/>
    <w:rsid w:val="00C2027F"/>
    <w:rsid w:val="00C25EFA"/>
    <w:rsid w:val="00C303CE"/>
    <w:rsid w:val="00C32EA2"/>
    <w:rsid w:val="00C37E2F"/>
    <w:rsid w:val="00C4710E"/>
    <w:rsid w:val="00C60127"/>
    <w:rsid w:val="00C6383C"/>
    <w:rsid w:val="00C643BF"/>
    <w:rsid w:val="00C64E56"/>
    <w:rsid w:val="00C70850"/>
    <w:rsid w:val="00C741CF"/>
    <w:rsid w:val="00C80369"/>
    <w:rsid w:val="00C81B10"/>
    <w:rsid w:val="00C84949"/>
    <w:rsid w:val="00C84BBA"/>
    <w:rsid w:val="00C94AC4"/>
    <w:rsid w:val="00CA2A3C"/>
    <w:rsid w:val="00CA5EE2"/>
    <w:rsid w:val="00CA60E5"/>
    <w:rsid w:val="00CC3E2C"/>
    <w:rsid w:val="00CD3896"/>
    <w:rsid w:val="00CD3C96"/>
    <w:rsid w:val="00CD4FAE"/>
    <w:rsid w:val="00CE36A7"/>
    <w:rsid w:val="00CE4314"/>
    <w:rsid w:val="00CE5BC1"/>
    <w:rsid w:val="00CE7EA2"/>
    <w:rsid w:val="00CF4AA5"/>
    <w:rsid w:val="00CF5AEA"/>
    <w:rsid w:val="00D0273D"/>
    <w:rsid w:val="00D02FE1"/>
    <w:rsid w:val="00D06D65"/>
    <w:rsid w:val="00D06F84"/>
    <w:rsid w:val="00D137B7"/>
    <w:rsid w:val="00D2259B"/>
    <w:rsid w:val="00D23E95"/>
    <w:rsid w:val="00D34B85"/>
    <w:rsid w:val="00D545AE"/>
    <w:rsid w:val="00D55E0D"/>
    <w:rsid w:val="00D70E9C"/>
    <w:rsid w:val="00D713FF"/>
    <w:rsid w:val="00D80A9C"/>
    <w:rsid w:val="00D87CD6"/>
    <w:rsid w:val="00DA3B71"/>
    <w:rsid w:val="00DA407C"/>
    <w:rsid w:val="00DA6526"/>
    <w:rsid w:val="00DB47F8"/>
    <w:rsid w:val="00DB4A70"/>
    <w:rsid w:val="00DC70CC"/>
    <w:rsid w:val="00DD1705"/>
    <w:rsid w:val="00DD1802"/>
    <w:rsid w:val="00DE2852"/>
    <w:rsid w:val="00DE2C15"/>
    <w:rsid w:val="00DE2C58"/>
    <w:rsid w:val="00DF2E6C"/>
    <w:rsid w:val="00DF65DC"/>
    <w:rsid w:val="00E16CAD"/>
    <w:rsid w:val="00E179FC"/>
    <w:rsid w:val="00E22E7C"/>
    <w:rsid w:val="00E31A0D"/>
    <w:rsid w:val="00E42C49"/>
    <w:rsid w:val="00E4730D"/>
    <w:rsid w:val="00E53FC2"/>
    <w:rsid w:val="00E568F0"/>
    <w:rsid w:val="00E60A94"/>
    <w:rsid w:val="00E62DB5"/>
    <w:rsid w:val="00E6581F"/>
    <w:rsid w:val="00E66F4E"/>
    <w:rsid w:val="00E72535"/>
    <w:rsid w:val="00E7435D"/>
    <w:rsid w:val="00E745A9"/>
    <w:rsid w:val="00E756B1"/>
    <w:rsid w:val="00E75981"/>
    <w:rsid w:val="00E80638"/>
    <w:rsid w:val="00E92BEE"/>
    <w:rsid w:val="00EA2E44"/>
    <w:rsid w:val="00EA3B43"/>
    <w:rsid w:val="00EA46A0"/>
    <w:rsid w:val="00EA72A9"/>
    <w:rsid w:val="00EA745A"/>
    <w:rsid w:val="00EA74C4"/>
    <w:rsid w:val="00EB2AFD"/>
    <w:rsid w:val="00EB6364"/>
    <w:rsid w:val="00EC00A5"/>
    <w:rsid w:val="00EC4272"/>
    <w:rsid w:val="00EC45F8"/>
    <w:rsid w:val="00ED6302"/>
    <w:rsid w:val="00ED69E1"/>
    <w:rsid w:val="00EE1D2D"/>
    <w:rsid w:val="00EE45FC"/>
    <w:rsid w:val="00EF0015"/>
    <w:rsid w:val="00EF6B23"/>
    <w:rsid w:val="00EF7C41"/>
    <w:rsid w:val="00F01F6F"/>
    <w:rsid w:val="00F068FF"/>
    <w:rsid w:val="00F108BC"/>
    <w:rsid w:val="00F147AD"/>
    <w:rsid w:val="00F148FC"/>
    <w:rsid w:val="00F2286D"/>
    <w:rsid w:val="00F25AFA"/>
    <w:rsid w:val="00F3531E"/>
    <w:rsid w:val="00F36171"/>
    <w:rsid w:val="00F370B9"/>
    <w:rsid w:val="00F4105F"/>
    <w:rsid w:val="00F47D58"/>
    <w:rsid w:val="00F47D7A"/>
    <w:rsid w:val="00F518B3"/>
    <w:rsid w:val="00F526C3"/>
    <w:rsid w:val="00F53793"/>
    <w:rsid w:val="00F724B5"/>
    <w:rsid w:val="00F73495"/>
    <w:rsid w:val="00F7576D"/>
    <w:rsid w:val="00F92F69"/>
    <w:rsid w:val="00F93392"/>
    <w:rsid w:val="00F9343C"/>
    <w:rsid w:val="00F93A07"/>
    <w:rsid w:val="00FA432D"/>
    <w:rsid w:val="00FA7A9B"/>
    <w:rsid w:val="00FB1861"/>
    <w:rsid w:val="00FB21D6"/>
    <w:rsid w:val="00FB5FCB"/>
    <w:rsid w:val="00FC0DCF"/>
    <w:rsid w:val="00FC2766"/>
    <w:rsid w:val="00FC3C1F"/>
    <w:rsid w:val="00FD4B2C"/>
    <w:rsid w:val="00FE0B67"/>
    <w:rsid w:val="00FF004B"/>
    <w:rsid w:val="00FF1377"/>
    <w:rsid w:val="00FF6634"/>
    <w:rsid w:val="00FF79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495"/>
    <w:rPr>
      <w:rFonts w:ascii="Bookman Old Style" w:hAnsi="Bookman Old Style"/>
      <w:bCs/>
      <w:sz w:val="24"/>
      <w:szCs w:val="24"/>
    </w:rPr>
  </w:style>
  <w:style w:type="paragraph" w:styleId="Ttulo1">
    <w:name w:val="heading 1"/>
    <w:basedOn w:val="Normal"/>
    <w:next w:val="Normal"/>
    <w:qFormat/>
    <w:rsid w:val="00F73495"/>
    <w:pPr>
      <w:keepNext/>
      <w:ind w:firstLine="540"/>
      <w:outlineLvl w:val="0"/>
    </w:pPr>
    <w:rPr>
      <w:b/>
      <w:bCs w:val="0"/>
      <w:u w:val="single"/>
      <w:lang w:val="es-ES_tradnl"/>
    </w:rPr>
  </w:style>
  <w:style w:type="paragraph" w:styleId="Ttulo2">
    <w:name w:val="heading 2"/>
    <w:basedOn w:val="Normal"/>
    <w:next w:val="Normal"/>
    <w:qFormat/>
    <w:rsid w:val="00F73495"/>
    <w:pPr>
      <w:keepNext/>
      <w:pBdr>
        <w:top w:val="double" w:sz="4" w:space="1" w:color="auto"/>
        <w:bottom w:val="double" w:sz="4" w:space="1" w:color="auto"/>
      </w:pBdr>
      <w:shd w:val="clear" w:color="auto" w:fill="E6E6E6"/>
      <w:jc w:val="center"/>
      <w:outlineLvl w:val="1"/>
    </w:pPr>
    <w:rPr>
      <w:b/>
      <w:bCs w:val="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F73495"/>
    <w:pPr>
      <w:jc w:val="center"/>
    </w:pPr>
    <w:rPr>
      <w:b/>
      <w:bCs w:val="0"/>
      <w:sz w:val="28"/>
      <w:lang w:val="es-ES_tradnl"/>
    </w:rPr>
  </w:style>
  <w:style w:type="paragraph" w:styleId="Sangradetextonormal">
    <w:name w:val="Body Text Indent"/>
    <w:basedOn w:val="Normal"/>
    <w:link w:val="SangradetextonormalCar"/>
    <w:rsid w:val="00F73495"/>
    <w:pPr>
      <w:ind w:firstLine="540"/>
      <w:jc w:val="both"/>
    </w:pPr>
    <w:rPr>
      <w:b/>
      <w:bCs w:val="0"/>
      <w:lang w:val="es-ES_tradnl"/>
    </w:rPr>
  </w:style>
  <w:style w:type="paragraph" w:styleId="Textoindependiente">
    <w:name w:val="Body Text"/>
    <w:basedOn w:val="Normal"/>
    <w:rsid w:val="00F73495"/>
    <w:pPr>
      <w:jc w:val="center"/>
    </w:pPr>
    <w:rPr>
      <w:b/>
      <w:bCs w:val="0"/>
      <w:lang w:val="es-ES_tradnl"/>
    </w:rPr>
  </w:style>
  <w:style w:type="paragraph" w:styleId="Sangra2detindependiente">
    <w:name w:val="Body Text Indent 2"/>
    <w:basedOn w:val="Normal"/>
    <w:rsid w:val="00F73495"/>
    <w:pPr>
      <w:ind w:firstLine="540"/>
      <w:jc w:val="both"/>
    </w:pPr>
    <w:rPr>
      <w:lang w:val="es-ES_tradnl"/>
    </w:rPr>
  </w:style>
  <w:style w:type="paragraph" w:styleId="Sangra3detindependiente">
    <w:name w:val="Body Text Indent 3"/>
    <w:basedOn w:val="Normal"/>
    <w:rsid w:val="00F73495"/>
    <w:pPr>
      <w:ind w:left="540"/>
      <w:jc w:val="both"/>
    </w:pPr>
    <w:rPr>
      <w:lang w:val="es-ES_tradnl"/>
    </w:rPr>
  </w:style>
  <w:style w:type="paragraph" w:styleId="Encabezado">
    <w:name w:val="header"/>
    <w:basedOn w:val="Normal"/>
    <w:rsid w:val="00F73495"/>
    <w:pPr>
      <w:tabs>
        <w:tab w:val="center" w:pos="4252"/>
        <w:tab w:val="right" w:pos="8504"/>
      </w:tabs>
    </w:pPr>
  </w:style>
  <w:style w:type="paragraph" w:styleId="Piedepgina">
    <w:name w:val="footer"/>
    <w:basedOn w:val="Normal"/>
    <w:rsid w:val="00F73495"/>
    <w:pPr>
      <w:tabs>
        <w:tab w:val="center" w:pos="4252"/>
        <w:tab w:val="right" w:pos="8504"/>
      </w:tabs>
    </w:pPr>
  </w:style>
  <w:style w:type="character" w:styleId="Nmerodepgina">
    <w:name w:val="page number"/>
    <w:basedOn w:val="Fuentedeprrafopredeter"/>
    <w:rsid w:val="00F73495"/>
  </w:style>
  <w:style w:type="paragraph" w:customStyle="1" w:styleId="textonorm">
    <w:name w:val="textonorm"/>
    <w:basedOn w:val="Normal"/>
    <w:rsid w:val="00F73495"/>
    <w:pPr>
      <w:spacing w:before="100" w:beforeAutospacing="1" w:after="100" w:afterAutospacing="1"/>
      <w:jc w:val="both"/>
    </w:pPr>
    <w:rPr>
      <w:rFonts w:ascii="Verdana" w:eastAsia="Arial Unicode MS" w:hAnsi="Verdana" w:cs="Arial Unicode MS"/>
      <w:bCs w:val="0"/>
      <w:color w:val="000000"/>
      <w:sz w:val="14"/>
      <w:szCs w:val="14"/>
    </w:rPr>
  </w:style>
  <w:style w:type="character" w:styleId="Hipervnculo">
    <w:name w:val="Hyperlink"/>
    <w:basedOn w:val="Fuentedeprrafopredeter"/>
    <w:rsid w:val="00F73495"/>
    <w:rPr>
      <w:color w:val="0000FF"/>
      <w:u w:val="single"/>
    </w:rPr>
  </w:style>
  <w:style w:type="paragraph" w:styleId="Textoindependiente2">
    <w:name w:val="Body Text 2"/>
    <w:basedOn w:val="Normal"/>
    <w:rsid w:val="00F73495"/>
    <w:pPr>
      <w:jc w:val="both"/>
    </w:pPr>
    <w:rPr>
      <w:sz w:val="22"/>
      <w:lang w:val="es-ES_tradnl"/>
    </w:rPr>
  </w:style>
  <w:style w:type="table" w:styleId="Tablaconcuadrcula">
    <w:name w:val="Table Grid"/>
    <w:basedOn w:val="Tablanormal"/>
    <w:rsid w:val="00E7435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4249C"/>
    <w:pPr>
      <w:spacing w:before="100" w:beforeAutospacing="1" w:after="100" w:afterAutospacing="1"/>
    </w:pPr>
    <w:rPr>
      <w:rFonts w:ascii="Times New Roman" w:hAnsi="Times New Roman"/>
      <w:bCs w:val="0"/>
    </w:rPr>
  </w:style>
  <w:style w:type="paragraph" w:styleId="Textodeglobo">
    <w:name w:val="Balloon Text"/>
    <w:basedOn w:val="Normal"/>
    <w:link w:val="TextodegloboCar"/>
    <w:uiPriority w:val="99"/>
    <w:rsid w:val="005078C4"/>
    <w:rPr>
      <w:rFonts w:ascii="Tahoma" w:hAnsi="Tahoma" w:cs="Tahoma"/>
      <w:sz w:val="16"/>
      <w:szCs w:val="16"/>
    </w:rPr>
  </w:style>
  <w:style w:type="character" w:customStyle="1" w:styleId="TextodegloboCar">
    <w:name w:val="Texto de globo Car"/>
    <w:basedOn w:val="Fuentedeprrafopredeter"/>
    <w:link w:val="Textodeglobo"/>
    <w:uiPriority w:val="99"/>
    <w:rsid w:val="005078C4"/>
    <w:rPr>
      <w:rFonts w:ascii="Tahoma" w:hAnsi="Tahoma" w:cs="Tahoma"/>
      <w:bCs/>
      <w:sz w:val="16"/>
      <w:szCs w:val="16"/>
    </w:rPr>
  </w:style>
  <w:style w:type="character" w:customStyle="1" w:styleId="SangradetextonormalCar">
    <w:name w:val="Sangría de texto normal Car"/>
    <w:basedOn w:val="Fuentedeprrafopredeter"/>
    <w:link w:val="Sangradetextonormal"/>
    <w:rsid w:val="00C84949"/>
    <w:rPr>
      <w:rFonts w:ascii="Bookman Old Style" w:hAnsi="Bookman Old Style"/>
      <w:b/>
      <w:sz w:val="24"/>
      <w:szCs w:val="24"/>
      <w:lang w:val="es-ES_tradnl"/>
    </w:rPr>
  </w:style>
  <w:style w:type="paragraph" w:styleId="Prrafodelista">
    <w:name w:val="List Paragraph"/>
    <w:basedOn w:val="Normal"/>
    <w:uiPriority w:val="34"/>
    <w:qFormat/>
    <w:rsid w:val="00E80638"/>
    <w:pPr>
      <w:ind w:left="720"/>
      <w:contextualSpacing/>
    </w:pPr>
  </w:style>
  <w:style w:type="paragraph" w:customStyle="1" w:styleId="Default">
    <w:name w:val="Default"/>
    <w:rsid w:val="006F7AC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23853">
      <w:bodyDiv w:val="1"/>
      <w:marLeft w:val="0"/>
      <w:marRight w:val="0"/>
      <w:marTop w:val="0"/>
      <w:marBottom w:val="0"/>
      <w:divBdr>
        <w:top w:val="none" w:sz="0" w:space="0" w:color="auto"/>
        <w:left w:val="none" w:sz="0" w:space="0" w:color="auto"/>
        <w:bottom w:val="none" w:sz="0" w:space="0" w:color="auto"/>
        <w:right w:val="none" w:sz="0" w:space="0" w:color="auto"/>
      </w:divBdr>
    </w:div>
    <w:div w:id="147124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C0D70-BFDC-4B45-A325-45FFE4A0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3301</Words>
  <Characters>17828</Characters>
  <Application>Microsoft Office Word</Application>
  <DocSecurity>0</DocSecurity>
  <Lines>148</Lines>
  <Paragraphs>42</Paragraphs>
  <ScaleCrop>false</ScaleCrop>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2018-10-19T08:07:00Z</dcterms:created>
  <dcterms:modified xsi:type="dcterms:W3CDTF">2018-10-19T08:07:00Z</dcterms:modified>
</cp:coreProperties>
</file>