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C3" w:rsidRDefault="00DC3AC3">
      <w:pPr>
        <w:pStyle w:val="normal0"/>
        <w:rPr>
          <w:color w:val="000000"/>
        </w:rPr>
      </w:pPr>
    </w:p>
    <w:p w:rsidR="00DC3AC3" w:rsidRDefault="00DC3AC3">
      <w:pPr>
        <w:pStyle w:val="normal0"/>
        <w:rPr>
          <w:color w:val="000000"/>
        </w:rPr>
      </w:pPr>
    </w:p>
    <w:p w:rsidR="00DC3AC3" w:rsidRPr="00ED5A9E" w:rsidRDefault="00DC3AC3">
      <w:pPr>
        <w:pStyle w:val="normal0"/>
        <w:jc w:val="both"/>
        <w:rPr>
          <w:rFonts w:ascii="Arial" w:hAnsi="Arial" w:cs="Arial"/>
          <w:color w:val="000000"/>
        </w:rPr>
      </w:pPr>
      <w:r w:rsidRPr="00ED5A9E">
        <w:rPr>
          <w:rFonts w:ascii="Arial" w:hAnsi="Arial" w:cs="Arial"/>
          <w:b/>
          <w:color w:val="000000"/>
        </w:rPr>
        <w:t>AVANCE DE LA LIQUIDACIÓN DEL PRESUPUESTO DEL CONSORCIO DE TRIBUTOS DE TENERIFE DEL 2018</w:t>
      </w:r>
    </w:p>
    <w:p w:rsidR="00DC3AC3" w:rsidRPr="00ED5A9E" w:rsidRDefault="00DC3AC3">
      <w:pPr>
        <w:pStyle w:val="normal0"/>
        <w:jc w:val="both"/>
        <w:rPr>
          <w:rFonts w:ascii="Arial" w:hAnsi="Arial" w:cs="Arial"/>
          <w:color w:val="000000"/>
        </w:rPr>
      </w:pPr>
    </w:p>
    <w:p w:rsidR="00DC3AC3" w:rsidRPr="00ED5A9E" w:rsidRDefault="00DC3AC3">
      <w:pPr>
        <w:pStyle w:val="normal0"/>
        <w:jc w:val="both"/>
        <w:rPr>
          <w:rFonts w:ascii="Arial" w:hAnsi="Arial" w:cs="Arial"/>
          <w:color w:val="000000"/>
        </w:rPr>
      </w:pPr>
    </w:p>
    <w:p w:rsidR="00DC3AC3" w:rsidRPr="00ED5A9E" w:rsidRDefault="00DC3AC3">
      <w:pPr>
        <w:pStyle w:val="normal0"/>
        <w:jc w:val="both"/>
        <w:rPr>
          <w:rFonts w:ascii="Arial" w:hAnsi="Arial" w:cs="Arial"/>
          <w:color w:val="000000"/>
        </w:rPr>
      </w:pPr>
      <w:r w:rsidRPr="00ED5A9E">
        <w:rPr>
          <w:rFonts w:ascii="Arial" w:hAnsi="Arial" w:cs="Arial"/>
          <w:color w:val="000000"/>
        </w:rPr>
        <w:t>Siguiendo el esquema establecido en la Regla 55 de la Instrucción del Modelo Normal de Contabilidad Local, en adelante IMNCL, aprobada por Orden EHA/1781/2013, de 20 de septiembre, el avance de la liquidación del Presupuesto está formado por las siguientes partes:</w:t>
      </w:r>
    </w:p>
    <w:p w:rsidR="00DC3AC3" w:rsidRPr="00ED5A9E" w:rsidRDefault="00DC3AC3">
      <w:pPr>
        <w:pStyle w:val="normal0"/>
        <w:jc w:val="both"/>
        <w:rPr>
          <w:rFonts w:ascii="Arial" w:hAnsi="Arial" w:cs="Arial"/>
          <w:color w:val="000000"/>
        </w:rPr>
      </w:pPr>
    </w:p>
    <w:p w:rsidR="00DC3AC3" w:rsidRPr="00ED5A9E" w:rsidRDefault="00DC3AC3">
      <w:pPr>
        <w:pStyle w:val="normal0"/>
        <w:numPr>
          <w:ilvl w:val="0"/>
          <w:numId w:val="1"/>
        </w:numPr>
        <w:jc w:val="both"/>
        <w:rPr>
          <w:rFonts w:ascii="Arial" w:hAnsi="Arial" w:cs="Arial"/>
          <w:color w:val="000000"/>
        </w:rPr>
      </w:pPr>
      <w:r w:rsidRPr="00ED5A9E">
        <w:rPr>
          <w:rFonts w:ascii="Arial" w:hAnsi="Arial" w:cs="Arial"/>
          <w:color w:val="000000"/>
        </w:rPr>
        <w:t>Primera parte: Liquidación del Presupuesto referida, al menos a 6 meses del ejercicio</w:t>
      </w:r>
    </w:p>
    <w:p w:rsidR="00DC3AC3" w:rsidRDefault="00DC3AC3">
      <w:pPr>
        <w:pStyle w:val="normal0"/>
        <w:numPr>
          <w:ilvl w:val="0"/>
          <w:numId w:val="1"/>
        </w:numPr>
        <w:jc w:val="both"/>
        <w:rPr>
          <w:color w:val="000000"/>
          <w:sz w:val="24"/>
          <w:szCs w:val="24"/>
        </w:rPr>
      </w:pPr>
      <w:r w:rsidRPr="00ED5A9E">
        <w:rPr>
          <w:rFonts w:ascii="Arial" w:hAnsi="Arial" w:cs="Arial"/>
          <w:color w:val="000000"/>
        </w:rPr>
        <w:t xml:space="preserve">Segunda parte: Estimación de la liquidación del Presupuesto referida a </w:t>
      </w:r>
      <w:smartTag w:uri="urn:schemas-microsoft-com:office:smarttags" w:element="date">
        <w:smartTagPr>
          <w:attr w:name="Year" w:val="2018"/>
          <w:attr w:name="Day" w:val="31"/>
          <w:attr w:name="Month" w:val="12"/>
          <w:attr w:name="ls" w:val="trans"/>
        </w:smartTagPr>
        <w:r w:rsidRPr="00ED5A9E">
          <w:rPr>
            <w:rFonts w:ascii="Arial" w:hAnsi="Arial" w:cs="Arial"/>
            <w:color w:val="000000"/>
          </w:rPr>
          <w:t>31 de diciembre de 2018</w:t>
        </w:r>
      </w:smartTag>
      <w:r w:rsidRPr="00ED5A9E">
        <w:rPr>
          <w:rFonts w:ascii="Arial" w:hAnsi="Arial" w:cs="Arial"/>
          <w:color w:val="000000"/>
        </w:rPr>
        <w:t>.</w:t>
      </w: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Pr="00ED5A9E" w:rsidRDefault="00DC3AC3">
      <w:pPr>
        <w:pStyle w:val="normal0"/>
        <w:jc w:val="both"/>
        <w:rPr>
          <w:rFonts w:ascii="Arial" w:hAnsi="Arial" w:cs="Arial"/>
          <w:color w:val="000000"/>
          <w:u w:val="single"/>
        </w:rPr>
      </w:pPr>
      <w:r w:rsidRPr="00ED5A9E">
        <w:rPr>
          <w:rFonts w:ascii="Arial" w:hAnsi="Arial" w:cs="Arial"/>
          <w:b/>
          <w:color w:val="000000"/>
          <w:u w:val="single"/>
        </w:rPr>
        <w:t>Primera parte: Liquidación del Presupuesto referida, al menos a 6 meses del ejercicio</w:t>
      </w:r>
    </w:p>
    <w:p w:rsidR="00DC3AC3" w:rsidRPr="00ED5A9E" w:rsidRDefault="00DC3AC3">
      <w:pPr>
        <w:pStyle w:val="normal0"/>
        <w:jc w:val="both"/>
        <w:rPr>
          <w:rFonts w:ascii="Arial" w:hAnsi="Arial" w:cs="Arial"/>
          <w:color w:val="000000"/>
        </w:rPr>
      </w:pPr>
    </w:p>
    <w:p w:rsidR="00DC3AC3" w:rsidRPr="00ED5A9E" w:rsidRDefault="00DC3AC3">
      <w:pPr>
        <w:pStyle w:val="normal0"/>
        <w:jc w:val="both"/>
        <w:rPr>
          <w:rFonts w:ascii="Arial" w:hAnsi="Arial" w:cs="Arial"/>
          <w:color w:val="000000"/>
        </w:rPr>
      </w:pPr>
      <w:r w:rsidRPr="00ED5A9E">
        <w:rPr>
          <w:rFonts w:ascii="Arial" w:hAnsi="Arial" w:cs="Arial"/>
          <w:b/>
          <w:color w:val="000000"/>
        </w:rPr>
        <w:t xml:space="preserve">Estado de Gastos a </w:t>
      </w:r>
      <w:smartTag w:uri="urn:schemas-microsoft-com:office:smarttags" w:element="date">
        <w:smartTagPr>
          <w:attr w:name="Year" w:val="2018"/>
          <w:attr w:name="Day" w:val="31"/>
          <w:attr w:name="Month" w:val="8"/>
          <w:attr w:name="ls" w:val="trans"/>
        </w:smartTagPr>
        <w:r w:rsidRPr="00ED5A9E">
          <w:rPr>
            <w:rFonts w:ascii="Arial" w:hAnsi="Arial" w:cs="Arial"/>
            <w:b/>
            <w:color w:val="000000"/>
          </w:rPr>
          <w:t>31 Agosto de 2018</w:t>
        </w:r>
      </w:smartTag>
    </w:p>
    <w:p w:rsidR="00DC3AC3" w:rsidRPr="00ED5A9E" w:rsidRDefault="00DC3AC3">
      <w:pPr>
        <w:pStyle w:val="normal0"/>
        <w:jc w:val="both"/>
        <w:rPr>
          <w:rFonts w:ascii="Arial" w:hAnsi="Arial" w:cs="Arial"/>
          <w:color w:val="000000"/>
        </w:rPr>
      </w:pPr>
    </w:p>
    <w:p w:rsidR="00DC3AC3" w:rsidRPr="00ED5A9E" w:rsidRDefault="00DC3AC3">
      <w:pPr>
        <w:pStyle w:val="normal0"/>
        <w:jc w:val="both"/>
        <w:rPr>
          <w:rFonts w:ascii="Arial" w:hAnsi="Arial" w:cs="Arial"/>
          <w:color w:val="000000"/>
        </w:rPr>
      </w:pPr>
      <w:r w:rsidRPr="00ED5A9E">
        <w:rPr>
          <w:rFonts w:ascii="Arial" w:hAnsi="Arial" w:cs="Arial"/>
          <w:b/>
          <w:color w:val="000000"/>
        </w:rPr>
        <w:t>A) LOS CRÉDITOS INICIALES, SUS MODIFICACIONES Y LOS CRÉDITOS DEFINITIVOS:</w:t>
      </w:r>
    </w:p>
    <w:p w:rsidR="00DC3AC3" w:rsidRPr="00ED5A9E" w:rsidRDefault="00DC3AC3">
      <w:pPr>
        <w:pStyle w:val="normal0"/>
        <w:jc w:val="both"/>
        <w:rPr>
          <w:rFonts w:ascii="Arial" w:hAnsi="Arial" w:cs="Arial"/>
          <w:color w:val="000000"/>
        </w:rPr>
      </w:pPr>
    </w:p>
    <w:p w:rsidR="00DC3AC3" w:rsidRPr="00ED5A9E" w:rsidRDefault="00DC3AC3">
      <w:pPr>
        <w:pStyle w:val="normal0"/>
        <w:jc w:val="both"/>
        <w:rPr>
          <w:rFonts w:ascii="Arial" w:hAnsi="Arial" w:cs="Arial"/>
          <w:color w:val="000000"/>
        </w:rPr>
      </w:pPr>
      <w:r w:rsidRPr="00ED5A9E">
        <w:rPr>
          <w:rFonts w:ascii="Arial" w:hAnsi="Arial" w:cs="Arial"/>
          <w:color w:val="000000"/>
        </w:rPr>
        <w:t xml:space="preserve">A los créditos inicialmente aprobados  de </w:t>
      </w:r>
      <w:r w:rsidRPr="00ED5A9E">
        <w:rPr>
          <w:rFonts w:ascii="Arial" w:hAnsi="Arial" w:cs="Arial"/>
          <w:b/>
          <w:color w:val="000000"/>
        </w:rPr>
        <w:t>9.369.533,00 euros</w:t>
      </w:r>
      <w:r w:rsidRPr="00ED5A9E">
        <w:rPr>
          <w:rFonts w:ascii="Arial" w:hAnsi="Arial" w:cs="Arial"/>
          <w:color w:val="000000"/>
        </w:rPr>
        <w:t xml:space="preserve"> se han sumado, hasta el </w:t>
      </w:r>
      <w:smartTag w:uri="urn:schemas-microsoft-com:office:smarttags" w:element="date">
        <w:smartTagPr>
          <w:attr w:name="Year" w:val="2018"/>
          <w:attr w:name="Day" w:val="31"/>
          <w:attr w:name="Month" w:val="8"/>
          <w:attr w:name="ls" w:val="trans"/>
        </w:smartTagPr>
        <w:r w:rsidRPr="00ED5A9E">
          <w:rPr>
            <w:rFonts w:ascii="Arial" w:hAnsi="Arial" w:cs="Arial"/>
            <w:color w:val="000000"/>
          </w:rPr>
          <w:t xml:space="preserve">31 de agosto de </w:t>
        </w:r>
        <w:smartTag w:uri="urn:schemas-microsoft-com:office:smarttags" w:element="metricconverter">
          <w:smartTagPr>
            <w:attr w:name="ProductID" w:val="2018, a"/>
          </w:smartTagPr>
          <w:r w:rsidRPr="00ED5A9E">
            <w:rPr>
              <w:rFonts w:ascii="Arial" w:hAnsi="Arial" w:cs="Arial"/>
              <w:color w:val="000000"/>
            </w:rPr>
            <w:t>2018</w:t>
          </w:r>
        </w:smartTag>
        <w:r w:rsidRPr="00ED5A9E">
          <w:rPr>
            <w:rFonts w:ascii="Arial" w:hAnsi="Arial" w:cs="Arial"/>
            <w:color w:val="000000"/>
          </w:rPr>
          <w:t>, a</w:t>
        </w:r>
      </w:smartTag>
      <w:r w:rsidRPr="00ED5A9E">
        <w:rPr>
          <w:rFonts w:ascii="Arial" w:hAnsi="Arial" w:cs="Arial"/>
          <w:color w:val="000000"/>
        </w:rPr>
        <w:t xml:space="preserve"> través de la tramitación de los correspondientes expedientes de modificaciones presupuestarias, </w:t>
      </w:r>
      <w:r w:rsidRPr="00ED5A9E">
        <w:rPr>
          <w:rFonts w:ascii="Arial" w:hAnsi="Arial" w:cs="Arial"/>
          <w:b/>
          <w:color w:val="000000"/>
        </w:rPr>
        <w:t>2.521.891,83 euros</w:t>
      </w:r>
      <w:r w:rsidRPr="00ED5A9E">
        <w:rPr>
          <w:rFonts w:ascii="Arial" w:hAnsi="Arial" w:cs="Arial"/>
          <w:color w:val="000000"/>
        </w:rPr>
        <w:t xml:space="preserve"> que han aportado un total de créditos definitivos de </w:t>
      </w:r>
      <w:r w:rsidRPr="00ED5A9E">
        <w:rPr>
          <w:rFonts w:ascii="Arial" w:hAnsi="Arial" w:cs="Arial"/>
          <w:b/>
          <w:color w:val="000000"/>
        </w:rPr>
        <w:t xml:space="preserve">11.891.424,83 euros, </w:t>
      </w:r>
      <w:r w:rsidRPr="00ED5A9E">
        <w:rPr>
          <w:rFonts w:ascii="Arial" w:hAnsi="Arial" w:cs="Arial"/>
          <w:color w:val="000000"/>
        </w:rPr>
        <w:t xml:space="preserve">ello supone un incremento del </w:t>
      </w:r>
      <w:r w:rsidRPr="00ED5A9E">
        <w:rPr>
          <w:rFonts w:ascii="Arial" w:hAnsi="Arial" w:cs="Arial"/>
          <w:b/>
          <w:color w:val="000000"/>
        </w:rPr>
        <w:t>26,92%</w:t>
      </w:r>
      <w:r w:rsidRPr="00ED5A9E">
        <w:rPr>
          <w:rFonts w:ascii="Arial" w:hAnsi="Arial" w:cs="Arial"/>
          <w:color w:val="000000"/>
        </w:rPr>
        <w:t xml:space="preserve"> con respecto al presupuesto inicial. </w:t>
      </w:r>
    </w:p>
    <w:p w:rsidR="00DC3AC3" w:rsidRPr="00ED5A9E" w:rsidRDefault="00DC3AC3">
      <w:pPr>
        <w:pStyle w:val="normal0"/>
        <w:jc w:val="both"/>
        <w:rPr>
          <w:rFonts w:ascii="Arial" w:hAnsi="Arial" w:cs="Arial"/>
          <w:color w:val="000000"/>
        </w:rPr>
      </w:pPr>
    </w:p>
    <w:p w:rsidR="00DC3AC3" w:rsidRPr="00ED5A9E" w:rsidRDefault="00DC3AC3">
      <w:pPr>
        <w:pStyle w:val="normal0"/>
        <w:jc w:val="both"/>
        <w:rPr>
          <w:rFonts w:ascii="Arial" w:hAnsi="Arial" w:cs="Arial"/>
          <w:color w:val="000000"/>
        </w:rPr>
      </w:pPr>
      <w:r w:rsidRPr="00ED5A9E">
        <w:rPr>
          <w:rFonts w:ascii="Arial" w:hAnsi="Arial" w:cs="Arial"/>
          <w:color w:val="000000"/>
        </w:rPr>
        <w:t>El estado adjunto ofrece un detalle de los capítulos del Presupuesto de Gastos en los que se han producido dichas modificaciones y su importancia relativa con respecto a los créditos iniciales:</w:t>
      </w:r>
    </w:p>
    <w:p w:rsidR="00DC3AC3" w:rsidRDefault="00DC3AC3">
      <w:pPr>
        <w:pStyle w:val="normal0"/>
        <w:jc w:val="both"/>
        <w:rPr>
          <w:color w:val="000000"/>
          <w:sz w:val="24"/>
          <w:szCs w:val="24"/>
        </w:rPr>
      </w:pPr>
    </w:p>
    <w:tbl>
      <w:tblPr>
        <w:tblW w:w="9582" w:type="dxa"/>
        <w:jc w:val="center"/>
        <w:tblLayout w:type="fixed"/>
        <w:tblCellMar>
          <w:left w:w="70" w:type="dxa"/>
          <w:right w:w="70" w:type="dxa"/>
        </w:tblCellMar>
        <w:tblLook w:val="0000"/>
      </w:tblPr>
      <w:tblGrid>
        <w:gridCol w:w="1332"/>
        <w:gridCol w:w="1332"/>
        <w:gridCol w:w="1332"/>
        <w:gridCol w:w="1590"/>
        <w:gridCol w:w="1332"/>
        <w:gridCol w:w="1332"/>
        <w:gridCol w:w="1332"/>
      </w:tblGrid>
      <w:tr w:rsidR="00DC3AC3" w:rsidRPr="00ED5A9E" w:rsidTr="00ED5A9E">
        <w:trPr>
          <w:trHeight w:val="733"/>
          <w:jc w:val="center"/>
        </w:trPr>
        <w:tc>
          <w:tcPr>
            <w:tcW w:w="1332" w:type="dxa"/>
            <w:tcBorders>
              <w:top w:val="nil"/>
              <w:left w:val="nil"/>
              <w:bottom w:val="nil"/>
              <w:right w:val="nil"/>
            </w:tcBorders>
            <w:vAlign w:val="bottom"/>
          </w:tcPr>
          <w:p w:rsidR="00DC3AC3" w:rsidRPr="00ED5A9E" w:rsidRDefault="00DC3AC3">
            <w:pPr>
              <w:pStyle w:val="normal0"/>
              <w:rPr>
                <w:rFonts w:ascii="Arial" w:hAnsi="Arial" w:cs="Arial"/>
                <w:b/>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Capítulos</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Créditos Iniciales</w:t>
            </w:r>
          </w:p>
        </w:tc>
        <w:tc>
          <w:tcPr>
            <w:tcW w:w="1590"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Modificaciones de Crédito</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Remanentes Incorporados</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Créditos Definitivos</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 de incremento</w:t>
            </w:r>
          </w:p>
        </w:tc>
      </w:tr>
      <w:tr w:rsidR="00DC3AC3" w:rsidRPr="00ED5A9E" w:rsidTr="00ED5A9E">
        <w:trPr>
          <w:trHeight w:val="468"/>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de personal</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6.708.578,81</w:t>
            </w:r>
          </w:p>
        </w:tc>
        <w:tc>
          <w:tcPr>
            <w:tcW w:w="159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175.539,00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175.539,00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6.884.117,81</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2,62%</w:t>
            </w:r>
          </w:p>
        </w:tc>
      </w:tr>
      <w:tr w:rsidR="00DC3AC3" w:rsidRPr="00ED5A9E" w:rsidTr="00ED5A9E">
        <w:trPr>
          <w:trHeight w:val="937"/>
          <w:jc w:val="center"/>
        </w:trPr>
        <w:tc>
          <w:tcPr>
            <w:tcW w:w="1332"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corrientes en bienes y servicios</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2.034.814,19</w:t>
            </w:r>
          </w:p>
        </w:tc>
        <w:tc>
          <w:tcPr>
            <w:tcW w:w="159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559.331,04</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559.331,04</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2.594.145,23</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27,49%</w:t>
            </w:r>
          </w:p>
        </w:tc>
      </w:tr>
      <w:tr w:rsidR="00DC3AC3" w:rsidRPr="00ED5A9E" w:rsidTr="00ED5A9E">
        <w:trPr>
          <w:trHeight w:val="468"/>
          <w:jc w:val="center"/>
        </w:trPr>
        <w:tc>
          <w:tcPr>
            <w:tcW w:w="1332"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financieros</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77.050,00</w:t>
            </w:r>
          </w:p>
        </w:tc>
        <w:tc>
          <w:tcPr>
            <w:tcW w:w="159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77.050,00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r>
      <w:tr w:rsidR="00DC3AC3" w:rsidRPr="00ED5A9E" w:rsidTr="00ED5A9E">
        <w:trPr>
          <w:trHeight w:val="468"/>
          <w:jc w:val="center"/>
        </w:trPr>
        <w:tc>
          <w:tcPr>
            <w:tcW w:w="1332"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Fondo de contingencia</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326.000,00</w:t>
            </w:r>
          </w:p>
        </w:tc>
        <w:tc>
          <w:tcPr>
            <w:tcW w:w="159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326.000,00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r>
      <w:tr w:rsidR="00DC3AC3" w:rsidRPr="00ED5A9E" w:rsidTr="00ED5A9E">
        <w:trPr>
          <w:trHeight w:val="468"/>
          <w:jc w:val="center"/>
        </w:trPr>
        <w:tc>
          <w:tcPr>
            <w:tcW w:w="1332" w:type="dxa"/>
            <w:tcBorders>
              <w:top w:val="nil"/>
              <w:left w:val="single" w:sz="4" w:space="0" w:color="000000"/>
              <w:bottom w:val="single" w:sz="4" w:space="0" w:color="000000"/>
              <w:right w:val="single" w:sz="4" w:space="0" w:color="000000"/>
            </w:tcBorders>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 </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corrientes</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9.146.443,00</w:t>
            </w:r>
          </w:p>
        </w:tc>
        <w:tc>
          <w:tcPr>
            <w:tcW w:w="159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734.870,04</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734.870,04</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9.881.313,04</w:t>
            </w:r>
          </w:p>
        </w:tc>
        <w:tc>
          <w:tcPr>
            <w:tcW w:w="1332" w:type="dxa"/>
            <w:tcBorders>
              <w:top w:val="single" w:sz="4" w:space="0" w:color="000000"/>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8,03%</w:t>
            </w:r>
          </w:p>
        </w:tc>
      </w:tr>
      <w:tr w:rsidR="00DC3AC3" w:rsidRPr="00ED5A9E" w:rsidTr="00ED5A9E">
        <w:trPr>
          <w:trHeight w:val="468"/>
          <w:jc w:val="center"/>
        </w:trPr>
        <w:tc>
          <w:tcPr>
            <w:tcW w:w="1332"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Inversiones reales</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199.050,00</w:t>
            </w:r>
          </w:p>
        </w:tc>
        <w:tc>
          <w:tcPr>
            <w:tcW w:w="159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1.787.021,79</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1.787.021,79</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1.986.071,79</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897,78%</w:t>
            </w:r>
          </w:p>
        </w:tc>
      </w:tr>
      <w:tr w:rsidR="00DC3AC3" w:rsidRPr="00ED5A9E" w:rsidTr="00ED5A9E">
        <w:trPr>
          <w:trHeight w:val="468"/>
          <w:jc w:val="center"/>
        </w:trPr>
        <w:tc>
          <w:tcPr>
            <w:tcW w:w="1332"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332"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de capital</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199.050,00</w:t>
            </w:r>
          </w:p>
        </w:tc>
        <w:tc>
          <w:tcPr>
            <w:tcW w:w="159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1.787.021,79</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1.787.021,79</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1.986.071,79</w:t>
            </w:r>
          </w:p>
        </w:tc>
        <w:tc>
          <w:tcPr>
            <w:tcW w:w="1332" w:type="dxa"/>
            <w:tcBorders>
              <w:top w:val="single" w:sz="4" w:space="0" w:color="000000"/>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897,78%</w:t>
            </w:r>
          </w:p>
        </w:tc>
      </w:tr>
      <w:tr w:rsidR="00DC3AC3" w:rsidRPr="00ED5A9E" w:rsidTr="00ED5A9E">
        <w:trPr>
          <w:trHeight w:val="468"/>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Activos financieros</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159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1332"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r>
      <w:tr w:rsidR="00DC3AC3" w:rsidRPr="00ED5A9E" w:rsidTr="00ED5A9E">
        <w:trPr>
          <w:trHeight w:val="468"/>
          <w:jc w:val="center"/>
        </w:trPr>
        <w:tc>
          <w:tcPr>
            <w:tcW w:w="1332" w:type="dxa"/>
            <w:tcBorders>
              <w:top w:val="nil"/>
              <w:left w:val="nil"/>
              <w:bottom w:val="nil"/>
              <w:right w:val="nil"/>
            </w:tcBorders>
            <w:vAlign w:val="bottom"/>
          </w:tcPr>
          <w:p w:rsidR="00DC3AC3" w:rsidRPr="00ED5A9E" w:rsidRDefault="00DC3AC3">
            <w:pPr>
              <w:pStyle w:val="normal0"/>
              <w:rPr>
                <w:rFonts w:ascii="Arial" w:hAnsi="Arial" w:cs="Arial"/>
                <w:b/>
                <w:color w:val="000000"/>
                <w:sz w:val="18"/>
                <w:szCs w:val="18"/>
              </w:rPr>
            </w:pPr>
          </w:p>
        </w:tc>
        <w:tc>
          <w:tcPr>
            <w:tcW w:w="1332"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financieras</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159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332"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1332" w:type="dxa"/>
            <w:tcBorders>
              <w:top w:val="single" w:sz="4" w:space="0" w:color="000000"/>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r>
      <w:tr w:rsidR="00DC3AC3" w:rsidRPr="00ED5A9E" w:rsidTr="00ED5A9E">
        <w:trPr>
          <w:trHeight w:val="265"/>
          <w:jc w:val="center"/>
        </w:trPr>
        <w:tc>
          <w:tcPr>
            <w:tcW w:w="1332" w:type="dxa"/>
            <w:tcBorders>
              <w:top w:val="nil"/>
              <w:left w:val="nil"/>
              <w:bottom w:val="nil"/>
              <w:right w:val="nil"/>
            </w:tcBorders>
            <w:vAlign w:val="bottom"/>
          </w:tcPr>
          <w:p w:rsidR="00DC3AC3" w:rsidRPr="00ED5A9E" w:rsidRDefault="00DC3AC3">
            <w:pPr>
              <w:pStyle w:val="normal0"/>
              <w:rPr>
                <w:rFonts w:ascii="Arial" w:hAnsi="Arial" w:cs="Arial"/>
                <w:b/>
                <w:color w:val="000000"/>
                <w:sz w:val="18"/>
                <w:szCs w:val="18"/>
              </w:rPr>
            </w:pPr>
          </w:p>
        </w:tc>
        <w:tc>
          <w:tcPr>
            <w:tcW w:w="1332"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TOTAL</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9.369.533,00</w:t>
            </w:r>
          </w:p>
        </w:tc>
        <w:tc>
          <w:tcPr>
            <w:tcW w:w="1590"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2.521.891,83</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2.521.891,83</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11.891.424,83</w:t>
            </w:r>
          </w:p>
        </w:tc>
        <w:tc>
          <w:tcPr>
            <w:tcW w:w="1332"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26,92%</w:t>
            </w:r>
          </w:p>
        </w:tc>
      </w:tr>
    </w:tbl>
    <w:p w:rsidR="00DC3AC3" w:rsidRDefault="00DC3AC3">
      <w:pPr>
        <w:pStyle w:val="normal0"/>
        <w:jc w:val="both"/>
        <w:rPr>
          <w:color w:val="000000"/>
          <w:sz w:val="24"/>
          <w:szCs w:val="24"/>
        </w:rPr>
      </w:pPr>
    </w:p>
    <w:p w:rsidR="00DC3AC3" w:rsidRDefault="00DC3AC3">
      <w:pPr>
        <w:pStyle w:val="normal0"/>
        <w:rPr>
          <w:color w:val="000000"/>
          <w:sz w:val="24"/>
          <w:szCs w:val="24"/>
        </w:rPr>
      </w:pPr>
    </w:p>
    <w:p w:rsidR="00DC3AC3" w:rsidRPr="00ED5A9E" w:rsidRDefault="00DC3AC3">
      <w:pPr>
        <w:pStyle w:val="normal0"/>
        <w:jc w:val="both"/>
        <w:rPr>
          <w:rFonts w:ascii="Arial" w:hAnsi="Arial" w:cs="Arial"/>
          <w:color w:val="000000"/>
        </w:rPr>
      </w:pPr>
      <w:r w:rsidRPr="00ED5A9E">
        <w:rPr>
          <w:rFonts w:ascii="Arial" w:hAnsi="Arial" w:cs="Arial"/>
          <w:color w:val="000000"/>
        </w:rPr>
        <w:t xml:space="preserve">Las modificaciones más importantes con respecto a los créditos iniciales aprobados para los distintos capítulos del Presupuesto se han producido en los capítulos 2 “Gastos corrientes en bienes y servicios y 6”Inversiones Reales”, en los que se han incrementado en un 27,49 % y 897,78 %, respectivamente a los créditos iniciales. </w:t>
      </w:r>
    </w:p>
    <w:p w:rsidR="00DC3AC3" w:rsidRDefault="00DC3AC3">
      <w:pPr>
        <w:pStyle w:val="normal0"/>
        <w:jc w:val="both"/>
        <w:rPr>
          <w:color w:val="000000"/>
          <w:sz w:val="24"/>
          <w:szCs w:val="24"/>
        </w:rPr>
      </w:pPr>
      <w:r w:rsidRPr="00ED5A9E">
        <w:rPr>
          <w:rFonts w:ascii="Arial" w:hAnsi="Arial" w:cs="Arial"/>
          <w:color w:val="000000"/>
        </w:rPr>
        <w:t>El importe de 2.521.891,83 euros correspondiente a los remanentes incorporados se ha financiado con el Remanente de Tesorería Afectado.</w:t>
      </w:r>
      <w:r>
        <w:rPr>
          <w:color w:val="000000"/>
          <w:sz w:val="24"/>
          <w:szCs w:val="24"/>
        </w:rPr>
        <w:t xml:space="preserve"> </w:t>
      </w: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Pr="00ED5A9E" w:rsidRDefault="00DC3AC3">
      <w:pPr>
        <w:pStyle w:val="normal0"/>
        <w:jc w:val="both"/>
        <w:rPr>
          <w:rFonts w:ascii="Arial" w:hAnsi="Arial" w:cs="Arial"/>
          <w:color w:val="000000"/>
        </w:rPr>
      </w:pPr>
      <w:r w:rsidRPr="00ED5A9E">
        <w:rPr>
          <w:rFonts w:ascii="Arial" w:hAnsi="Arial" w:cs="Arial"/>
          <w:b/>
          <w:color w:val="000000"/>
        </w:rPr>
        <w:t>B) LOS GASTOS COMPROMETIDOS, CON INDICACIÓN DEL PORCENTAJE DE EJECUCIÓN SOBRE LOS CRÉDITOS DEFINITIVOS:</w:t>
      </w:r>
    </w:p>
    <w:p w:rsidR="00DC3AC3" w:rsidRPr="00ED5A9E" w:rsidRDefault="00DC3AC3">
      <w:pPr>
        <w:pStyle w:val="normal0"/>
        <w:jc w:val="both"/>
        <w:rPr>
          <w:rFonts w:ascii="Arial" w:hAnsi="Arial" w:cs="Arial"/>
          <w:color w:val="000000"/>
        </w:rPr>
      </w:pPr>
    </w:p>
    <w:p w:rsidR="00DC3AC3" w:rsidRDefault="00DC3AC3">
      <w:pPr>
        <w:pStyle w:val="normal0"/>
        <w:jc w:val="both"/>
        <w:rPr>
          <w:color w:val="000000"/>
          <w:sz w:val="24"/>
          <w:szCs w:val="24"/>
        </w:rPr>
      </w:pPr>
      <w:r w:rsidRPr="00ED5A9E">
        <w:rPr>
          <w:rFonts w:ascii="Arial" w:hAnsi="Arial" w:cs="Arial"/>
          <w:color w:val="000000"/>
        </w:rPr>
        <w:t xml:space="preserve">Del importe de los créditos definitivos del presupuesto de gastos  que asciende a </w:t>
      </w:r>
      <w:smartTag w:uri="urn:schemas-microsoft-com:office:smarttags" w:element="date">
        <w:smartTagPr>
          <w:attr w:name="Year" w:val="2018"/>
          <w:attr w:name="Day" w:val="31"/>
          <w:attr w:name="Month" w:val="8"/>
          <w:attr w:name="ls" w:val="trans"/>
        </w:smartTagPr>
        <w:r w:rsidRPr="00ED5A9E">
          <w:rPr>
            <w:rFonts w:ascii="Arial" w:hAnsi="Arial" w:cs="Arial"/>
            <w:color w:val="000000"/>
          </w:rPr>
          <w:t xml:space="preserve">31 de Agosto de </w:t>
        </w:r>
        <w:smartTag w:uri="urn:schemas-microsoft-com:office:smarttags" w:element="metricconverter">
          <w:smartTagPr>
            <w:attr w:name="ProductID" w:val="2018 a"/>
          </w:smartTagPr>
          <w:r w:rsidRPr="00ED5A9E">
            <w:rPr>
              <w:rFonts w:ascii="Arial" w:hAnsi="Arial" w:cs="Arial"/>
              <w:color w:val="000000"/>
            </w:rPr>
            <w:t>2018</w:t>
          </w:r>
        </w:smartTag>
        <w:r w:rsidRPr="00ED5A9E">
          <w:rPr>
            <w:rFonts w:ascii="Arial" w:hAnsi="Arial" w:cs="Arial"/>
            <w:color w:val="000000"/>
          </w:rPr>
          <w:t xml:space="preserve"> a</w:t>
        </w:r>
      </w:smartTag>
      <w:r w:rsidRPr="00ED5A9E">
        <w:rPr>
          <w:rFonts w:ascii="Arial" w:hAnsi="Arial" w:cs="Arial"/>
          <w:color w:val="000000"/>
        </w:rPr>
        <w:t xml:space="preserve"> </w:t>
      </w:r>
      <w:r w:rsidRPr="00ED5A9E">
        <w:rPr>
          <w:rFonts w:ascii="Arial" w:hAnsi="Arial" w:cs="Arial"/>
          <w:b/>
          <w:color w:val="000000"/>
        </w:rPr>
        <w:t>11.891.424,83 euros</w:t>
      </w:r>
      <w:r w:rsidRPr="00ED5A9E">
        <w:rPr>
          <w:rFonts w:ascii="Arial" w:hAnsi="Arial" w:cs="Arial"/>
          <w:color w:val="000000"/>
        </w:rPr>
        <w:t xml:space="preserve">, se han comprometido gastos, a dicha fecha, por una cuantía de </w:t>
      </w:r>
      <w:r w:rsidRPr="00ED5A9E">
        <w:rPr>
          <w:rFonts w:ascii="Arial" w:hAnsi="Arial" w:cs="Arial"/>
          <w:b/>
          <w:color w:val="000000"/>
        </w:rPr>
        <w:t>6.822.437,96 euros</w:t>
      </w:r>
      <w:r w:rsidRPr="00ED5A9E">
        <w:rPr>
          <w:rFonts w:ascii="Arial" w:hAnsi="Arial" w:cs="Arial"/>
          <w:color w:val="000000"/>
        </w:rPr>
        <w:t>, lo que supone una ejecución del presupuesto de gastos en esa fase del 57,37% de los créditos definitivos. A nivel de capítulos del Presupuesto de Gastos la distribución de los gastos comprometidos, con indicación del porcentaje de ejecución sobre los créditos definitivos es la siguiente:</w:t>
      </w:r>
    </w:p>
    <w:p w:rsidR="00DC3AC3" w:rsidRDefault="00DC3AC3">
      <w:pPr>
        <w:pStyle w:val="normal0"/>
        <w:jc w:val="both"/>
        <w:rPr>
          <w:color w:val="000000"/>
          <w:sz w:val="24"/>
          <w:szCs w:val="24"/>
        </w:rPr>
      </w:pPr>
    </w:p>
    <w:tbl>
      <w:tblPr>
        <w:tblW w:w="8420" w:type="dxa"/>
        <w:jc w:val="center"/>
        <w:tblLayout w:type="fixed"/>
        <w:tblCellMar>
          <w:left w:w="70" w:type="dxa"/>
          <w:right w:w="70" w:type="dxa"/>
        </w:tblCellMar>
        <w:tblLook w:val="0000"/>
      </w:tblPr>
      <w:tblGrid>
        <w:gridCol w:w="1240"/>
        <w:gridCol w:w="1960"/>
        <w:gridCol w:w="1780"/>
        <w:gridCol w:w="1780"/>
        <w:gridCol w:w="1660"/>
      </w:tblGrid>
      <w:tr w:rsidR="00DC3AC3" w:rsidRPr="00ED5A9E" w:rsidTr="00B33728">
        <w:trPr>
          <w:trHeight w:val="780"/>
          <w:jc w:val="center"/>
        </w:trPr>
        <w:tc>
          <w:tcPr>
            <w:tcW w:w="1240" w:type="dxa"/>
            <w:tcBorders>
              <w:top w:val="nil"/>
              <w:left w:val="nil"/>
              <w:bottom w:val="nil"/>
              <w:right w:val="nil"/>
            </w:tcBorders>
            <w:vAlign w:val="bottom"/>
          </w:tcPr>
          <w:p w:rsidR="00DC3AC3" w:rsidRPr="00ED5A9E" w:rsidRDefault="00DC3AC3">
            <w:pPr>
              <w:pStyle w:val="normal0"/>
              <w:rPr>
                <w:rFonts w:ascii="Arial" w:hAnsi="Arial" w:cs="Arial"/>
                <w:b/>
                <w:color w:val="000000"/>
                <w:sz w:val="18"/>
                <w:szCs w:val="18"/>
              </w:rPr>
            </w:pPr>
          </w:p>
        </w:tc>
        <w:tc>
          <w:tcPr>
            <w:tcW w:w="1960"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Capítulos</w:t>
            </w:r>
          </w:p>
        </w:tc>
        <w:tc>
          <w:tcPr>
            <w:tcW w:w="1780"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Créditos Definitivos</w:t>
            </w:r>
          </w:p>
        </w:tc>
        <w:tc>
          <w:tcPr>
            <w:tcW w:w="1780"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Gtos. Comprometidos</w:t>
            </w:r>
          </w:p>
        </w:tc>
        <w:tc>
          <w:tcPr>
            <w:tcW w:w="1660"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 Ejecución</w:t>
            </w:r>
          </w:p>
        </w:tc>
      </w:tr>
      <w:tr w:rsidR="00DC3AC3" w:rsidRPr="00ED5A9E" w:rsidTr="00B33728">
        <w:trPr>
          <w:trHeight w:val="52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w:t>
            </w:r>
          </w:p>
        </w:tc>
        <w:tc>
          <w:tcPr>
            <w:tcW w:w="1960"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de personal</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6.884.117,81</w:t>
            </w:r>
          </w:p>
        </w:tc>
        <w:tc>
          <w:tcPr>
            <w:tcW w:w="1780"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4.423.781,24</w:t>
            </w:r>
          </w:p>
        </w:tc>
        <w:tc>
          <w:tcPr>
            <w:tcW w:w="166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64,26%</w:t>
            </w:r>
          </w:p>
        </w:tc>
      </w:tr>
      <w:tr w:rsidR="00DC3AC3" w:rsidRPr="00ED5A9E" w:rsidTr="00ED5A9E">
        <w:trPr>
          <w:trHeight w:val="68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w:t>
            </w:r>
          </w:p>
        </w:tc>
        <w:tc>
          <w:tcPr>
            <w:tcW w:w="1960"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corrientes en bienes y servicios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2.594.145,23</w:t>
            </w:r>
          </w:p>
        </w:tc>
        <w:tc>
          <w:tcPr>
            <w:tcW w:w="1780"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1.253.911,12</w:t>
            </w:r>
          </w:p>
        </w:tc>
        <w:tc>
          <w:tcPr>
            <w:tcW w:w="166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48,34%</w:t>
            </w:r>
          </w:p>
        </w:tc>
      </w:tr>
      <w:tr w:rsidR="00DC3AC3" w:rsidRPr="00ED5A9E" w:rsidTr="00B33728">
        <w:trPr>
          <w:trHeight w:val="52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w:t>
            </w:r>
          </w:p>
        </w:tc>
        <w:tc>
          <w:tcPr>
            <w:tcW w:w="1960"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financieros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77.050,00</w:t>
            </w:r>
          </w:p>
        </w:tc>
        <w:tc>
          <w:tcPr>
            <w:tcW w:w="1780"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18.930,00</w:t>
            </w:r>
          </w:p>
        </w:tc>
        <w:tc>
          <w:tcPr>
            <w:tcW w:w="166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24,57%</w:t>
            </w:r>
          </w:p>
        </w:tc>
      </w:tr>
      <w:tr w:rsidR="00DC3AC3" w:rsidRPr="00ED5A9E" w:rsidTr="00B33728">
        <w:trPr>
          <w:trHeight w:val="52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w:t>
            </w:r>
          </w:p>
        </w:tc>
        <w:tc>
          <w:tcPr>
            <w:tcW w:w="1960"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Fondo de contingencia</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326.000,00</w:t>
            </w:r>
          </w:p>
        </w:tc>
        <w:tc>
          <w:tcPr>
            <w:tcW w:w="1780"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66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r>
      <w:tr w:rsidR="00DC3AC3" w:rsidRPr="00ED5A9E" w:rsidTr="00B33728">
        <w:trPr>
          <w:trHeight w:val="520"/>
          <w:jc w:val="center"/>
        </w:trPr>
        <w:tc>
          <w:tcPr>
            <w:tcW w:w="1240"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960"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corrientes</w:t>
            </w:r>
          </w:p>
        </w:tc>
        <w:tc>
          <w:tcPr>
            <w:tcW w:w="178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9.881.313,04</w:t>
            </w:r>
          </w:p>
        </w:tc>
        <w:tc>
          <w:tcPr>
            <w:tcW w:w="1780" w:type="dxa"/>
            <w:tcBorders>
              <w:top w:val="nil"/>
              <w:left w:val="nil"/>
              <w:bottom w:val="single" w:sz="4" w:space="0" w:color="000000"/>
              <w:right w:val="nil"/>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5.696.622,36</w:t>
            </w:r>
          </w:p>
        </w:tc>
        <w:tc>
          <w:tcPr>
            <w:tcW w:w="1660"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57,65%</w:t>
            </w:r>
          </w:p>
        </w:tc>
      </w:tr>
      <w:tr w:rsidR="00DC3AC3" w:rsidRPr="00ED5A9E" w:rsidTr="00B33728">
        <w:trPr>
          <w:trHeight w:val="52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w:t>
            </w:r>
          </w:p>
        </w:tc>
        <w:tc>
          <w:tcPr>
            <w:tcW w:w="1960"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Inversiones reales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1.986.071,79</w:t>
            </w:r>
          </w:p>
        </w:tc>
        <w:tc>
          <w:tcPr>
            <w:tcW w:w="1780"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1.103.559,77</w:t>
            </w:r>
          </w:p>
        </w:tc>
        <w:tc>
          <w:tcPr>
            <w:tcW w:w="166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55,56%</w:t>
            </w:r>
          </w:p>
        </w:tc>
      </w:tr>
      <w:tr w:rsidR="00DC3AC3" w:rsidRPr="00ED5A9E" w:rsidTr="00B33728">
        <w:trPr>
          <w:trHeight w:val="520"/>
          <w:jc w:val="center"/>
        </w:trPr>
        <w:tc>
          <w:tcPr>
            <w:tcW w:w="1240"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960"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de capital</w:t>
            </w:r>
          </w:p>
        </w:tc>
        <w:tc>
          <w:tcPr>
            <w:tcW w:w="178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1.986.071,79</w:t>
            </w:r>
          </w:p>
        </w:tc>
        <w:tc>
          <w:tcPr>
            <w:tcW w:w="1780" w:type="dxa"/>
            <w:tcBorders>
              <w:top w:val="nil"/>
              <w:left w:val="nil"/>
              <w:bottom w:val="single" w:sz="4" w:space="0" w:color="000000"/>
              <w:right w:val="nil"/>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1.103.559,77</w:t>
            </w:r>
          </w:p>
        </w:tc>
        <w:tc>
          <w:tcPr>
            <w:tcW w:w="1660"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55,56%</w:t>
            </w:r>
          </w:p>
        </w:tc>
      </w:tr>
      <w:tr w:rsidR="00DC3AC3" w:rsidRPr="00ED5A9E" w:rsidTr="00B33728">
        <w:trPr>
          <w:trHeight w:val="52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w:t>
            </w:r>
          </w:p>
        </w:tc>
        <w:tc>
          <w:tcPr>
            <w:tcW w:w="1960"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Activos financieros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1780"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66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92,58%</w:t>
            </w:r>
          </w:p>
        </w:tc>
      </w:tr>
      <w:tr w:rsidR="00DC3AC3" w:rsidRPr="00ED5A9E" w:rsidTr="00B33728">
        <w:trPr>
          <w:trHeight w:val="520"/>
          <w:jc w:val="center"/>
        </w:trPr>
        <w:tc>
          <w:tcPr>
            <w:tcW w:w="1240"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960"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financieras</w:t>
            </w:r>
          </w:p>
        </w:tc>
        <w:tc>
          <w:tcPr>
            <w:tcW w:w="178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1780" w:type="dxa"/>
            <w:tcBorders>
              <w:top w:val="nil"/>
              <w:left w:val="nil"/>
              <w:bottom w:val="single" w:sz="4" w:space="0" w:color="000000"/>
              <w:right w:val="nil"/>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660"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92,58%</w:t>
            </w:r>
          </w:p>
        </w:tc>
      </w:tr>
      <w:tr w:rsidR="00DC3AC3" w:rsidRPr="00ED5A9E" w:rsidTr="00B33728">
        <w:trPr>
          <w:trHeight w:val="260"/>
          <w:jc w:val="center"/>
        </w:trPr>
        <w:tc>
          <w:tcPr>
            <w:tcW w:w="1240"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960"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780" w:type="dxa"/>
            <w:tcBorders>
              <w:top w:val="nil"/>
              <w:left w:val="single" w:sz="4" w:space="0" w:color="000000"/>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11.891.424,83</w:t>
            </w:r>
          </w:p>
        </w:tc>
        <w:tc>
          <w:tcPr>
            <w:tcW w:w="1780" w:type="dxa"/>
            <w:tcBorders>
              <w:top w:val="nil"/>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6.822.437,96</w:t>
            </w:r>
          </w:p>
        </w:tc>
        <w:tc>
          <w:tcPr>
            <w:tcW w:w="1660" w:type="dxa"/>
            <w:tcBorders>
              <w:top w:val="nil"/>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57,37%</w:t>
            </w:r>
          </w:p>
        </w:tc>
      </w:tr>
    </w:tbl>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Default="00DC3AC3">
      <w:pPr>
        <w:pStyle w:val="normal0"/>
        <w:jc w:val="both"/>
        <w:rPr>
          <w:color w:val="000000"/>
          <w:sz w:val="24"/>
          <w:szCs w:val="24"/>
        </w:rPr>
      </w:pPr>
      <w:r>
        <w:rPr>
          <w:b/>
          <w:color w:val="000000"/>
          <w:sz w:val="24"/>
          <w:szCs w:val="24"/>
        </w:rPr>
        <w:t>C) LAS OBLIGACIONES RECONOCIDAS NETAS, CON INDICACIÓN DEL PORCENTAJE DE EJECUCIÓN SOBRE LOS CRÉDITOS DEFINITIVOS:</w:t>
      </w:r>
    </w:p>
    <w:p w:rsidR="00DC3AC3" w:rsidRDefault="00DC3AC3">
      <w:pPr>
        <w:pStyle w:val="normal0"/>
        <w:rPr>
          <w:color w:val="000000"/>
          <w:sz w:val="24"/>
          <w:szCs w:val="24"/>
        </w:rPr>
      </w:pPr>
    </w:p>
    <w:p w:rsidR="00DC3AC3" w:rsidRDefault="00DC3AC3">
      <w:pPr>
        <w:pStyle w:val="normal0"/>
        <w:rPr>
          <w:color w:val="000000"/>
          <w:sz w:val="24"/>
          <w:szCs w:val="24"/>
        </w:rPr>
      </w:pPr>
      <w:r>
        <w:rPr>
          <w:color w:val="000000"/>
          <w:sz w:val="24"/>
          <w:szCs w:val="24"/>
        </w:rPr>
        <w:t xml:space="preserve">En el estado que se inserta a continuación se exponen las cifras que resultan de la ejecución del presupuesto a nivel de reconocimiento de obligaciones: </w:t>
      </w:r>
    </w:p>
    <w:p w:rsidR="00DC3AC3" w:rsidRDefault="00DC3AC3">
      <w:pPr>
        <w:pStyle w:val="normal0"/>
        <w:rPr>
          <w:color w:val="000000"/>
          <w:sz w:val="24"/>
          <w:szCs w:val="24"/>
        </w:rPr>
      </w:pPr>
    </w:p>
    <w:p w:rsidR="00DC3AC3" w:rsidRDefault="00DC3AC3">
      <w:pPr>
        <w:pStyle w:val="normal0"/>
        <w:rPr>
          <w:color w:val="000000"/>
          <w:sz w:val="24"/>
          <w:szCs w:val="24"/>
        </w:rPr>
      </w:pPr>
    </w:p>
    <w:tbl>
      <w:tblPr>
        <w:tblW w:w="8700" w:type="dxa"/>
        <w:jc w:val="center"/>
        <w:tblLayout w:type="fixed"/>
        <w:tblCellMar>
          <w:left w:w="70" w:type="dxa"/>
          <w:right w:w="70" w:type="dxa"/>
        </w:tblCellMar>
        <w:tblLook w:val="0000"/>
      </w:tblPr>
      <w:tblGrid>
        <w:gridCol w:w="1240"/>
        <w:gridCol w:w="1920"/>
        <w:gridCol w:w="1480"/>
        <w:gridCol w:w="2820"/>
        <w:gridCol w:w="1240"/>
      </w:tblGrid>
      <w:tr w:rsidR="00DC3AC3" w:rsidTr="00ED5A9E">
        <w:trPr>
          <w:trHeight w:val="600"/>
          <w:jc w:val="center"/>
        </w:trPr>
        <w:tc>
          <w:tcPr>
            <w:tcW w:w="1240" w:type="dxa"/>
            <w:tcBorders>
              <w:top w:val="nil"/>
              <w:left w:val="nil"/>
              <w:bottom w:val="single" w:sz="4" w:space="0" w:color="000000"/>
              <w:right w:val="nil"/>
            </w:tcBorders>
          </w:tcPr>
          <w:p w:rsidR="00DC3AC3" w:rsidRPr="00ED5A9E" w:rsidRDefault="00DC3AC3">
            <w:pPr>
              <w:pStyle w:val="normal0"/>
              <w:rPr>
                <w:rFonts w:ascii="Arial" w:hAnsi="Arial" w:cs="Arial"/>
                <w:b/>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CCFFFF"/>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Capítulos</w:t>
            </w:r>
          </w:p>
        </w:tc>
        <w:tc>
          <w:tcPr>
            <w:tcW w:w="1480" w:type="dxa"/>
            <w:tcBorders>
              <w:top w:val="single" w:sz="4" w:space="0" w:color="000000"/>
              <w:left w:val="nil"/>
              <w:bottom w:val="single" w:sz="4" w:space="0" w:color="000000"/>
              <w:right w:val="single" w:sz="4" w:space="0" w:color="000000"/>
            </w:tcBorders>
            <w:shd w:val="clear" w:color="auto" w:fill="CCFFFF"/>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Créditos Definitivos</w:t>
            </w:r>
          </w:p>
        </w:tc>
        <w:tc>
          <w:tcPr>
            <w:tcW w:w="2820" w:type="dxa"/>
            <w:tcBorders>
              <w:top w:val="single" w:sz="4" w:space="0" w:color="000000"/>
              <w:left w:val="nil"/>
              <w:bottom w:val="single" w:sz="4" w:space="0" w:color="000000"/>
              <w:right w:val="single" w:sz="4" w:space="0" w:color="000000"/>
            </w:tcBorders>
            <w:shd w:val="clear" w:color="auto" w:fill="CCFFFF"/>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Obligaciones Reconocidas</w:t>
            </w:r>
          </w:p>
        </w:tc>
        <w:tc>
          <w:tcPr>
            <w:tcW w:w="1240" w:type="dxa"/>
            <w:tcBorders>
              <w:top w:val="single" w:sz="4" w:space="0" w:color="000000"/>
              <w:left w:val="nil"/>
              <w:bottom w:val="single" w:sz="4" w:space="0" w:color="000000"/>
              <w:right w:val="single" w:sz="4" w:space="0" w:color="000000"/>
            </w:tcBorders>
            <w:shd w:val="clear" w:color="auto" w:fill="CCFFFF"/>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 Ejecución</w:t>
            </w:r>
          </w:p>
        </w:tc>
      </w:tr>
      <w:tr w:rsidR="00DC3AC3" w:rsidTr="00ED5A9E">
        <w:trPr>
          <w:trHeight w:val="397"/>
          <w:jc w:val="center"/>
        </w:trPr>
        <w:tc>
          <w:tcPr>
            <w:tcW w:w="1240" w:type="dxa"/>
            <w:tcBorders>
              <w:top w:val="single" w:sz="4" w:space="0" w:color="000000"/>
              <w:left w:val="single" w:sz="4" w:space="0" w:color="000000"/>
              <w:bottom w:val="single" w:sz="4" w:space="0" w:color="000000"/>
              <w:right w:val="nil"/>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w:t>
            </w:r>
          </w:p>
        </w:tc>
        <w:tc>
          <w:tcPr>
            <w:tcW w:w="1920" w:type="dxa"/>
            <w:tcBorders>
              <w:top w:val="single" w:sz="4" w:space="0" w:color="000000"/>
              <w:left w:val="single" w:sz="4" w:space="0" w:color="000000"/>
              <w:bottom w:val="single" w:sz="4" w:space="0" w:color="000000"/>
              <w:right w:val="single" w:sz="4" w:space="0" w:color="000000"/>
            </w:tcBorders>
            <w:shd w:val="clear" w:color="auto" w:fill="CCFFCC"/>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de personal</w:t>
            </w:r>
          </w:p>
        </w:tc>
        <w:tc>
          <w:tcPr>
            <w:tcW w:w="148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6.884.117,81</w:t>
            </w:r>
          </w:p>
        </w:tc>
        <w:tc>
          <w:tcPr>
            <w:tcW w:w="282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4.387.081,24</w:t>
            </w:r>
          </w:p>
        </w:tc>
        <w:tc>
          <w:tcPr>
            <w:tcW w:w="124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63,73%</w:t>
            </w:r>
          </w:p>
        </w:tc>
      </w:tr>
      <w:tr w:rsidR="00DC3AC3" w:rsidTr="00ED5A9E">
        <w:trPr>
          <w:trHeight w:val="397"/>
          <w:jc w:val="center"/>
        </w:trPr>
        <w:tc>
          <w:tcPr>
            <w:tcW w:w="1240" w:type="dxa"/>
            <w:tcBorders>
              <w:top w:val="single" w:sz="4" w:space="0" w:color="000000"/>
              <w:left w:val="single" w:sz="4" w:space="0" w:color="000000"/>
              <w:bottom w:val="single" w:sz="4" w:space="0" w:color="000000"/>
              <w:right w:val="nil"/>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CCFFCC"/>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corrientes en bienes y servicios</w:t>
            </w:r>
          </w:p>
        </w:tc>
        <w:tc>
          <w:tcPr>
            <w:tcW w:w="148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2.594.145,23</w:t>
            </w:r>
          </w:p>
        </w:tc>
        <w:tc>
          <w:tcPr>
            <w:tcW w:w="282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918.488,92</w:t>
            </w:r>
          </w:p>
        </w:tc>
        <w:tc>
          <w:tcPr>
            <w:tcW w:w="124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35,41%</w:t>
            </w:r>
          </w:p>
        </w:tc>
      </w:tr>
      <w:tr w:rsidR="00DC3AC3" w:rsidTr="00ED5A9E">
        <w:trPr>
          <w:trHeight w:val="397"/>
          <w:jc w:val="center"/>
        </w:trPr>
        <w:tc>
          <w:tcPr>
            <w:tcW w:w="1240" w:type="dxa"/>
            <w:tcBorders>
              <w:top w:val="single" w:sz="4" w:space="0" w:color="000000"/>
              <w:left w:val="single" w:sz="4" w:space="0" w:color="000000"/>
              <w:bottom w:val="single" w:sz="4" w:space="0" w:color="000000"/>
              <w:right w:val="nil"/>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w:t>
            </w:r>
          </w:p>
        </w:tc>
        <w:tc>
          <w:tcPr>
            <w:tcW w:w="1920" w:type="dxa"/>
            <w:tcBorders>
              <w:top w:val="single" w:sz="4" w:space="0" w:color="000000"/>
              <w:left w:val="single" w:sz="4" w:space="0" w:color="000000"/>
              <w:bottom w:val="single" w:sz="4" w:space="0" w:color="000000"/>
              <w:right w:val="single" w:sz="4" w:space="0" w:color="000000"/>
            </w:tcBorders>
            <w:shd w:val="clear" w:color="auto" w:fill="CCFFCC"/>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financieros</w:t>
            </w:r>
          </w:p>
        </w:tc>
        <w:tc>
          <w:tcPr>
            <w:tcW w:w="148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77.050,00</w:t>
            </w:r>
          </w:p>
        </w:tc>
        <w:tc>
          <w:tcPr>
            <w:tcW w:w="282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5.899,53</w:t>
            </w:r>
          </w:p>
        </w:tc>
        <w:tc>
          <w:tcPr>
            <w:tcW w:w="124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7,66%</w:t>
            </w:r>
          </w:p>
        </w:tc>
      </w:tr>
      <w:tr w:rsidR="00DC3AC3" w:rsidTr="00ED5A9E">
        <w:trPr>
          <w:trHeight w:val="397"/>
          <w:jc w:val="center"/>
        </w:trPr>
        <w:tc>
          <w:tcPr>
            <w:tcW w:w="1240" w:type="dxa"/>
            <w:tcBorders>
              <w:top w:val="single" w:sz="4" w:space="0" w:color="000000"/>
              <w:left w:val="single" w:sz="4" w:space="0" w:color="000000"/>
              <w:bottom w:val="single" w:sz="4" w:space="0" w:color="000000"/>
              <w:right w:val="nil"/>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CCFFCC"/>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Fondo de contingencia</w:t>
            </w:r>
          </w:p>
        </w:tc>
        <w:tc>
          <w:tcPr>
            <w:tcW w:w="148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326.000,00</w:t>
            </w:r>
          </w:p>
        </w:tc>
        <w:tc>
          <w:tcPr>
            <w:tcW w:w="282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24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r>
      <w:tr w:rsidR="00DC3AC3" w:rsidTr="00ED5A9E">
        <w:trPr>
          <w:trHeight w:val="397"/>
          <w:jc w:val="center"/>
        </w:trPr>
        <w:tc>
          <w:tcPr>
            <w:tcW w:w="1240" w:type="dxa"/>
            <w:tcBorders>
              <w:top w:val="single" w:sz="4" w:space="0" w:color="000000"/>
              <w:left w:val="nil"/>
              <w:bottom w:val="single" w:sz="4" w:space="0" w:color="000000"/>
              <w:right w:val="nil"/>
            </w:tcBorders>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CC00"/>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corrientes</w:t>
            </w:r>
          </w:p>
        </w:tc>
        <w:tc>
          <w:tcPr>
            <w:tcW w:w="148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9.881.313,04</w:t>
            </w:r>
          </w:p>
        </w:tc>
        <w:tc>
          <w:tcPr>
            <w:tcW w:w="282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5.311.469,69</w:t>
            </w:r>
          </w:p>
        </w:tc>
        <w:tc>
          <w:tcPr>
            <w:tcW w:w="124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53,75%</w:t>
            </w:r>
          </w:p>
        </w:tc>
      </w:tr>
      <w:tr w:rsidR="00DC3AC3" w:rsidTr="00ED5A9E">
        <w:trPr>
          <w:trHeight w:val="397"/>
          <w:jc w:val="center"/>
        </w:trPr>
        <w:tc>
          <w:tcPr>
            <w:tcW w:w="1240" w:type="dxa"/>
            <w:tcBorders>
              <w:top w:val="single" w:sz="4" w:space="0" w:color="000000"/>
              <w:left w:val="single" w:sz="4" w:space="0" w:color="000000"/>
              <w:bottom w:val="single" w:sz="4" w:space="0" w:color="000000"/>
              <w:right w:val="nil"/>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w:t>
            </w:r>
          </w:p>
        </w:tc>
        <w:tc>
          <w:tcPr>
            <w:tcW w:w="1920" w:type="dxa"/>
            <w:tcBorders>
              <w:top w:val="single" w:sz="4" w:space="0" w:color="000000"/>
              <w:left w:val="single" w:sz="4" w:space="0" w:color="000000"/>
              <w:bottom w:val="single" w:sz="4" w:space="0" w:color="000000"/>
              <w:right w:val="single" w:sz="4" w:space="0" w:color="000000"/>
            </w:tcBorders>
            <w:shd w:val="clear" w:color="auto" w:fill="CCFFCC"/>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Inversiones reales</w:t>
            </w:r>
          </w:p>
        </w:tc>
        <w:tc>
          <w:tcPr>
            <w:tcW w:w="148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1.986.071,79</w:t>
            </w:r>
          </w:p>
        </w:tc>
        <w:tc>
          <w:tcPr>
            <w:tcW w:w="282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87.847,57</w:t>
            </w:r>
          </w:p>
        </w:tc>
        <w:tc>
          <w:tcPr>
            <w:tcW w:w="124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4,42%</w:t>
            </w:r>
          </w:p>
        </w:tc>
      </w:tr>
      <w:tr w:rsidR="00DC3AC3" w:rsidTr="00ED5A9E">
        <w:trPr>
          <w:trHeight w:val="397"/>
          <w:jc w:val="center"/>
        </w:trPr>
        <w:tc>
          <w:tcPr>
            <w:tcW w:w="1240" w:type="dxa"/>
            <w:tcBorders>
              <w:top w:val="single" w:sz="4" w:space="0" w:color="000000"/>
              <w:left w:val="nil"/>
              <w:bottom w:val="single" w:sz="4" w:space="0" w:color="000000"/>
              <w:right w:val="nil"/>
            </w:tcBorders>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CC00"/>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de capital</w:t>
            </w:r>
          </w:p>
        </w:tc>
        <w:tc>
          <w:tcPr>
            <w:tcW w:w="148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1.986.071,79</w:t>
            </w:r>
          </w:p>
        </w:tc>
        <w:tc>
          <w:tcPr>
            <w:tcW w:w="282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87.847,57</w:t>
            </w:r>
          </w:p>
        </w:tc>
        <w:tc>
          <w:tcPr>
            <w:tcW w:w="124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4,42%</w:t>
            </w:r>
          </w:p>
        </w:tc>
      </w:tr>
      <w:tr w:rsidR="00DC3AC3" w:rsidTr="00ED5A9E">
        <w:trPr>
          <w:trHeight w:val="397"/>
          <w:jc w:val="center"/>
        </w:trPr>
        <w:tc>
          <w:tcPr>
            <w:tcW w:w="1240" w:type="dxa"/>
            <w:tcBorders>
              <w:top w:val="single" w:sz="4" w:space="0" w:color="000000"/>
              <w:left w:val="single" w:sz="4" w:space="0" w:color="000000"/>
              <w:bottom w:val="single" w:sz="4" w:space="0" w:color="000000"/>
              <w:right w:val="nil"/>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w:t>
            </w:r>
          </w:p>
        </w:tc>
        <w:tc>
          <w:tcPr>
            <w:tcW w:w="1920" w:type="dxa"/>
            <w:tcBorders>
              <w:top w:val="single" w:sz="4" w:space="0" w:color="000000"/>
              <w:left w:val="single" w:sz="4" w:space="0" w:color="000000"/>
              <w:bottom w:val="single" w:sz="4" w:space="0" w:color="000000"/>
              <w:right w:val="single" w:sz="4" w:space="0" w:color="000000"/>
            </w:tcBorders>
            <w:shd w:val="clear" w:color="auto" w:fill="CCFFCC"/>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Activos financieros</w:t>
            </w:r>
          </w:p>
        </w:tc>
        <w:tc>
          <w:tcPr>
            <w:tcW w:w="148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282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240" w:type="dxa"/>
            <w:tcBorders>
              <w:top w:val="single" w:sz="4" w:space="0" w:color="000000"/>
              <w:left w:val="nil"/>
              <w:bottom w:val="single" w:sz="4" w:space="0" w:color="000000"/>
              <w:right w:val="single" w:sz="4" w:space="0" w:color="000000"/>
            </w:tcBorders>
            <w:shd w:val="clear" w:color="auto" w:fill="CCFFCC"/>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92,58%</w:t>
            </w:r>
          </w:p>
        </w:tc>
      </w:tr>
      <w:tr w:rsidR="00DC3AC3" w:rsidTr="00ED5A9E">
        <w:trPr>
          <w:trHeight w:val="397"/>
          <w:jc w:val="center"/>
        </w:trPr>
        <w:tc>
          <w:tcPr>
            <w:tcW w:w="1240" w:type="dxa"/>
            <w:tcBorders>
              <w:top w:val="single" w:sz="4" w:space="0" w:color="000000"/>
              <w:left w:val="nil"/>
              <w:bottom w:val="nil"/>
              <w:right w:val="nil"/>
            </w:tcBorders>
          </w:tcPr>
          <w:p w:rsidR="00DC3AC3" w:rsidRPr="00ED5A9E" w:rsidRDefault="00DC3AC3">
            <w:pPr>
              <w:pStyle w:val="normal0"/>
              <w:rPr>
                <w:rFonts w:ascii="Arial" w:hAnsi="Arial" w:cs="Arial"/>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FFCC00"/>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financieras</w:t>
            </w:r>
          </w:p>
        </w:tc>
        <w:tc>
          <w:tcPr>
            <w:tcW w:w="148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24.040,00</w:t>
            </w:r>
          </w:p>
        </w:tc>
        <w:tc>
          <w:tcPr>
            <w:tcW w:w="282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240" w:type="dxa"/>
            <w:tcBorders>
              <w:top w:val="single" w:sz="4" w:space="0" w:color="000000"/>
              <w:left w:val="nil"/>
              <w:bottom w:val="single" w:sz="4" w:space="0" w:color="000000"/>
              <w:right w:val="single" w:sz="4" w:space="0" w:color="000000"/>
            </w:tcBorders>
            <w:shd w:val="clear" w:color="auto" w:fill="FFCC00"/>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92,58%</w:t>
            </w:r>
          </w:p>
        </w:tc>
      </w:tr>
      <w:tr w:rsidR="00DC3AC3" w:rsidTr="00B33728">
        <w:trPr>
          <w:trHeight w:val="600"/>
          <w:jc w:val="center"/>
        </w:trPr>
        <w:tc>
          <w:tcPr>
            <w:tcW w:w="1240" w:type="dxa"/>
            <w:tcBorders>
              <w:top w:val="nil"/>
              <w:left w:val="nil"/>
              <w:bottom w:val="nil"/>
              <w:right w:val="nil"/>
            </w:tcBorders>
          </w:tcPr>
          <w:p w:rsidR="00DC3AC3" w:rsidRPr="00ED5A9E" w:rsidRDefault="00DC3AC3">
            <w:pPr>
              <w:pStyle w:val="normal0"/>
              <w:rPr>
                <w:rFonts w:ascii="Arial" w:hAnsi="Arial" w:cs="Arial"/>
                <w:color w:val="000000"/>
                <w:sz w:val="18"/>
                <w:szCs w:val="18"/>
              </w:rPr>
            </w:pPr>
          </w:p>
        </w:tc>
        <w:tc>
          <w:tcPr>
            <w:tcW w:w="1920" w:type="dxa"/>
            <w:tcBorders>
              <w:top w:val="single" w:sz="4" w:space="0" w:color="000000"/>
              <w:left w:val="single" w:sz="4" w:space="0" w:color="000000"/>
              <w:bottom w:val="single" w:sz="4" w:space="0" w:color="000000"/>
              <w:right w:val="single" w:sz="4" w:space="0" w:color="000000"/>
            </w:tcBorders>
            <w:shd w:val="clear" w:color="auto" w:fill="CCFFFF"/>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TOTAL</w:t>
            </w:r>
          </w:p>
        </w:tc>
        <w:tc>
          <w:tcPr>
            <w:tcW w:w="1480" w:type="dxa"/>
            <w:tcBorders>
              <w:top w:val="single" w:sz="4" w:space="0" w:color="000000"/>
              <w:left w:val="nil"/>
              <w:bottom w:val="single" w:sz="4" w:space="0" w:color="000000"/>
              <w:right w:val="single" w:sz="4" w:space="0" w:color="000000"/>
            </w:tcBorders>
            <w:shd w:val="clear" w:color="auto" w:fill="CCFFFF"/>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11.891.424,83</w:t>
            </w:r>
          </w:p>
        </w:tc>
        <w:tc>
          <w:tcPr>
            <w:tcW w:w="2820" w:type="dxa"/>
            <w:tcBorders>
              <w:top w:val="single" w:sz="4" w:space="0" w:color="000000"/>
              <w:left w:val="nil"/>
              <w:bottom w:val="single" w:sz="4" w:space="0" w:color="000000"/>
              <w:right w:val="single" w:sz="4" w:space="0" w:color="000000"/>
            </w:tcBorders>
            <w:shd w:val="clear" w:color="auto" w:fill="CCFFFF"/>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5.421.573,09</w:t>
            </w:r>
          </w:p>
        </w:tc>
        <w:tc>
          <w:tcPr>
            <w:tcW w:w="1240" w:type="dxa"/>
            <w:tcBorders>
              <w:top w:val="single" w:sz="4" w:space="0" w:color="000000"/>
              <w:left w:val="nil"/>
              <w:bottom w:val="single" w:sz="4" w:space="0" w:color="000000"/>
              <w:right w:val="single" w:sz="4" w:space="0" w:color="000000"/>
            </w:tcBorders>
            <w:shd w:val="clear" w:color="auto" w:fill="CCFFFF"/>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45,59%</w:t>
            </w:r>
          </w:p>
        </w:tc>
      </w:tr>
    </w:tbl>
    <w:p w:rsidR="00DC3AC3" w:rsidRDefault="00DC3AC3">
      <w:pPr>
        <w:pStyle w:val="normal0"/>
        <w:rPr>
          <w:color w:val="000000"/>
          <w:sz w:val="24"/>
          <w:szCs w:val="24"/>
        </w:rPr>
      </w:pPr>
    </w:p>
    <w:p w:rsidR="00DC3AC3" w:rsidRDefault="00DC3AC3">
      <w:pPr>
        <w:pStyle w:val="normal0"/>
        <w:rPr>
          <w:color w:val="000000"/>
          <w:sz w:val="24"/>
          <w:szCs w:val="24"/>
        </w:rPr>
      </w:pPr>
    </w:p>
    <w:p w:rsidR="00DC3AC3" w:rsidRDefault="00DC3AC3">
      <w:pPr>
        <w:pStyle w:val="normal0"/>
        <w:rPr>
          <w:color w:val="000000"/>
          <w:sz w:val="24"/>
          <w:szCs w:val="24"/>
        </w:rPr>
      </w:pPr>
    </w:p>
    <w:p w:rsidR="00DC3AC3" w:rsidRPr="00ED5A9E" w:rsidRDefault="00DC3AC3">
      <w:pPr>
        <w:pStyle w:val="normal0"/>
        <w:jc w:val="both"/>
        <w:rPr>
          <w:rFonts w:ascii="Arial" w:hAnsi="Arial" w:cs="Arial"/>
          <w:color w:val="000000"/>
        </w:rPr>
      </w:pPr>
      <w:r w:rsidRPr="00ED5A9E">
        <w:rPr>
          <w:rFonts w:ascii="Arial" w:hAnsi="Arial" w:cs="Arial"/>
          <w:color w:val="000000"/>
        </w:rPr>
        <w:t>En relación con los gastos corrientes el nivel de ejecución, en cuanto al reconocimiento de obligaciones es del 53,75%, respecto de los gastos de capital el nivel alcanzado ha sido del 4,42%, y en las operaciones financieras del 92,58%, siendo, por tanto, el nivel de ejecución a nivel global del presupuesto de gastos, en cuanto al reconocimiento de obligaciones, de un 45,59 %.</w:t>
      </w:r>
    </w:p>
    <w:p w:rsidR="00DC3AC3" w:rsidRDefault="00DC3AC3">
      <w:pPr>
        <w:pStyle w:val="normal0"/>
        <w:rPr>
          <w:color w:val="000000"/>
          <w:sz w:val="24"/>
          <w:szCs w:val="24"/>
        </w:rPr>
      </w:pPr>
    </w:p>
    <w:p w:rsidR="00DC3AC3" w:rsidRDefault="00DC3AC3">
      <w:pPr>
        <w:pStyle w:val="normal0"/>
        <w:rPr>
          <w:color w:val="000000"/>
          <w:sz w:val="24"/>
          <w:szCs w:val="24"/>
        </w:rPr>
      </w:pPr>
    </w:p>
    <w:p w:rsidR="00DC3AC3" w:rsidRPr="00ED5A9E" w:rsidRDefault="00DC3AC3">
      <w:pPr>
        <w:pStyle w:val="normal0"/>
        <w:rPr>
          <w:rFonts w:ascii="Arial" w:hAnsi="Arial" w:cs="Arial"/>
          <w:color w:val="000000"/>
        </w:rPr>
      </w:pPr>
      <w:r w:rsidRPr="00ED5A9E">
        <w:rPr>
          <w:rFonts w:ascii="Arial" w:hAnsi="Arial" w:cs="Arial"/>
          <w:b/>
          <w:color w:val="000000"/>
        </w:rPr>
        <w:t>D) LOS PAGOS REALIZADOS, CON INDICACIÓN DEL PORCENTAJE DE EJECUCIÓN SOBRE LAS OBLIGACIONES RECONOCIDAS NETAS:</w:t>
      </w:r>
    </w:p>
    <w:p w:rsidR="00DC3AC3" w:rsidRPr="00ED5A9E" w:rsidRDefault="00DC3AC3">
      <w:pPr>
        <w:pStyle w:val="normal0"/>
        <w:rPr>
          <w:rFonts w:ascii="Arial" w:hAnsi="Arial" w:cs="Arial"/>
          <w:color w:val="000000"/>
        </w:rPr>
      </w:pPr>
    </w:p>
    <w:p w:rsidR="00DC3AC3" w:rsidRPr="00ED5A9E" w:rsidRDefault="00DC3AC3">
      <w:pPr>
        <w:pStyle w:val="normal0"/>
        <w:jc w:val="both"/>
        <w:rPr>
          <w:rFonts w:ascii="Arial" w:hAnsi="Arial" w:cs="Arial"/>
          <w:color w:val="000000"/>
        </w:rPr>
      </w:pPr>
      <w:r w:rsidRPr="00ED5A9E">
        <w:rPr>
          <w:rFonts w:ascii="Arial" w:hAnsi="Arial" w:cs="Arial"/>
          <w:color w:val="000000"/>
        </w:rPr>
        <w:t>Por lo que respecta a la realización de los pagos  sobre las obligaciones reconocidas éste alcanza el 98,65% en operaciones corrientes, el 100% en gastos de capital  y el 100% en operaciones financieras, situándose a nivel general del Presupuestos de Gastos en un 98,67%</w:t>
      </w: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tbl>
      <w:tblPr>
        <w:tblW w:w="8362" w:type="dxa"/>
        <w:jc w:val="center"/>
        <w:tblLayout w:type="fixed"/>
        <w:tblCellMar>
          <w:left w:w="70" w:type="dxa"/>
          <w:right w:w="70" w:type="dxa"/>
        </w:tblCellMar>
        <w:tblLook w:val="0000"/>
      </w:tblPr>
      <w:tblGrid>
        <w:gridCol w:w="1490"/>
        <w:gridCol w:w="1532"/>
        <w:gridCol w:w="1780"/>
        <w:gridCol w:w="1876"/>
        <w:gridCol w:w="1684"/>
      </w:tblGrid>
      <w:tr w:rsidR="00DC3AC3" w:rsidRPr="00ED5A9E" w:rsidTr="002655A2">
        <w:trPr>
          <w:trHeight w:val="1076"/>
          <w:jc w:val="center"/>
        </w:trPr>
        <w:tc>
          <w:tcPr>
            <w:tcW w:w="1490" w:type="dxa"/>
            <w:tcBorders>
              <w:top w:val="nil"/>
              <w:left w:val="nil"/>
              <w:bottom w:val="nil"/>
              <w:right w:val="nil"/>
            </w:tcBorders>
            <w:vAlign w:val="bottom"/>
          </w:tcPr>
          <w:p w:rsidR="00DC3AC3" w:rsidRPr="00ED5A9E" w:rsidRDefault="00DC3AC3">
            <w:pPr>
              <w:pStyle w:val="normal0"/>
              <w:rPr>
                <w:rFonts w:ascii="Arial" w:hAnsi="Arial" w:cs="Arial"/>
                <w:b/>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Capítulos</w:t>
            </w:r>
          </w:p>
        </w:tc>
        <w:tc>
          <w:tcPr>
            <w:tcW w:w="1780"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Obligaciones Reconocidas</w:t>
            </w:r>
          </w:p>
        </w:tc>
        <w:tc>
          <w:tcPr>
            <w:tcW w:w="1876"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Pagos líquidos</w:t>
            </w:r>
          </w:p>
        </w:tc>
        <w:tc>
          <w:tcPr>
            <w:tcW w:w="1684" w:type="dxa"/>
            <w:tcBorders>
              <w:top w:val="single" w:sz="4" w:space="0" w:color="000000"/>
              <w:left w:val="nil"/>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 Ejecución</w:t>
            </w:r>
          </w:p>
        </w:tc>
      </w:tr>
      <w:tr w:rsidR="00DC3AC3" w:rsidRPr="00ED5A9E" w:rsidTr="002655A2">
        <w:trPr>
          <w:trHeight w:val="528"/>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w:t>
            </w:r>
          </w:p>
        </w:tc>
        <w:tc>
          <w:tcPr>
            <w:tcW w:w="15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de personal</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4.387.081,24</w:t>
            </w:r>
          </w:p>
        </w:tc>
        <w:tc>
          <w:tcPr>
            <w:tcW w:w="1876"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4.387.081,24</w:t>
            </w:r>
          </w:p>
        </w:tc>
        <w:tc>
          <w:tcPr>
            <w:tcW w:w="1684"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100,00%</w:t>
            </w:r>
          </w:p>
        </w:tc>
      </w:tr>
      <w:tr w:rsidR="00DC3AC3" w:rsidRPr="00ED5A9E" w:rsidTr="002655A2">
        <w:trPr>
          <w:trHeight w:val="851"/>
          <w:jc w:val="center"/>
        </w:trPr>
        <w:tc>
          <w:tcPr>
            <w:tcW w:w="149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w:t>
            </w:r>
          </w:p>
        </w:tc>
        <w:tc>
          <w:tcPr>
            <w:tcW w:w="15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corrientes en bienes y servicios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918.488,92</w:t>
            </w:r>
          </w:p>
        </w:tc>
        <w:tc>
          <w:tcPr>
            <w:tcW w:w="1876"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846.622,50</w:t>
            </w:r>
          </w:p>
        </w:tc>
        <w:tc>
          <w:tcPr>
            <w:tcW w:w="1684"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92,18%</w:t>
            </w:r>
          </w:p>
        </w:tc>
      </w:tr>
      <w:tr w:rsidR="00DC3AC3" w:rsidRPr="00ED5A9E" w:rsidTr="002655A2">
        <w:trPr>
          <w:trHeight w:val="528"/>
          <w:jc w:val="center"/>
        </w:trPr>
        <w:tc>
          <w:tcPr>
            <w:tcW w:w="149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3</w:t>
            </w:r>
          </w:p>
        </w:tc>
        <w:tc>
          <w:tcPr>
            <w:tcW w:w="15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Gastos financieros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5.899,53</w:t>
            </w:r>
          </w:p>
        </w:tc>
        <w:tc>
          <w:tcPr>
            <w:tcW w:w="1876"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5.899,53</w:t>
            </w:r>
          </w:p>
        </w:tc>
        <w:tc>
          <w:tcPr>
            <w:tcW w:w="1684"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100,00%</w:t>
            </w:r>
          </w:p>
        </w:tc>
      </w:tr>
      <w:tr w:rsidR="00DC3AC3" w:rsidRPr="00ED5A9E" w:rsidTr="002655A2">
        <w:trPr>
          <w:trHeight w:val="528"/>
          <w:jc w:val="center"/>
        </w:trPr>
        <w:tc>
          <w:tcPr>
            <w:tcW w:w="1490"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w:t>
            </w:r>
          </w:p>
        </w:tc>
        <w:tc>
          <w:tcPr>
            <w:tcW w:w="15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Fondo de contingencia</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876"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0,00</w:t>
            </w:r>
          </w:p>
        </w:tc>
        <w:tc>
          <w:tcPr>
            <w:tcW w:w="1684"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 </w:t>
            </w:r>
          </w:p>
        </w:tc>
      </w:tr>
      <w:tr w:rsidR="00DC3AC3" w:rsidRPr="00ED5A9E" w:rsidTr="002655A2">
        <w:trPr>
          <w:trHeight w:val="528"/>
          <w:jc w:val="center"/>
        </w:trPr>
        <w:tc>
          <w:tcPr>
            <w:tcW w:w="1490"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532"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corrientes</w:t>
            </w:r>
          </w:p>
        </w:tc>
        <w:tc>
          <w:tcPr>
            <w:tcW w:w="178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5.311.469,69</w:t>
            </w:r>
          </w:p>
        </w:tc>
        <w:tc>
          <w:tcPr>
            <w:tcW w:w="1876" w:type="dxa"/>
            <w:tcBorders>
              <w:top w:val="nil"/>
              <w:left w:val="nil"/>
              <w:bottom w:val="single" w:sz="4" w:space="0" w:color="000000"/>
              <w:right w:val="nil"/>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5.239.603,27</w:t>
            </w:r>
          </w:p>
        </w:tc>
        <w:tc>
          <w:tcPr>
            <w:tcW w:w="1684"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98,65%</w:t>
            </w:r>
          </w:p>
        </w:tc>
      </w:tr>
      <w:tr w:rsidR="00DC3AC3" w:rsidRPr="00ED5A9E" w:rsidTr="002655A2">
        <w:trPr>
          <w:trHeight w:val="528"/>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6</w:t>
            </w:r>
          </w:p>
        </w:tc>
        <w:tc>
          <w:tcPr>
            <w:tcW w:w="1532" w:type="dxa"/>
            <w:tcBorders>
              <w:top w:val="nil"/>
              <w:left w:val="nil"/>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Inversiones reales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87.847,57</w:t>
            </w:r>
          </w:p>
        </w:tc>
        <w:tc>
          <w:tcPr>
            <w:tcW w:w="1876"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87.847,57</w:t>
            </w:r>
          </w:p>
        </w:tc>
        <w:tc>
          <w:tcPr>
            <w:tcW w:w="1684"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100,00%</w:t>
            </w:r>
          </w:p>
        </w:tc>
      </w:tr>
      <w:tr w:rsidR="00DC3AC3" w:rsidRPr="00ED5A9E" w:rsidTr="002655A2">
        <w:trPr>
          <w:trHeight w:val="528"/>
          <w:jc w:val="center"/>
        </w:trPr>
        <w:tc>
          <w:tcPr>
            <w:tcW w:w="1490" w:type="dxa"/>
            <w:tcBorders>
              <w:top w:val="nil"/>
              <w:left w:val="nil"/>
              <w:bottom w:val="single" w:sz="4" w:space="0" w:color="000000"/>
              <w:right w:val="nil"/>
            </w:tcBorders>
            <w:vAlign w:val="bottom"/>
          </w:tcPr>
          <w:p w:rsidR="00DC3AC3" w:rsidRPr="00ED5A9E" w:rsidRDefault="00DC3AC3">
            <w:pPr>
              <w:pStyle w:val="normal0"/>
              <w:rPr>
                <w:rFonts w:ascii="Arial" w:hAnsi="Arial" w:cs="Arial"/>
                <w:color w:val="000000"/>
                <w:sz w:val="18"/>
                <w:szCs w:val="18"/>
              </w:rPr>
            </w:pPr>
          </w:p>
        </w:tc>
        <w:tc>
          <w:tcPr>
            <w:tcW w:w="1532"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de capital</w:t>
            </w:r>
          </w:p>
        </w:tc>
        <w:tc>
          <w:tcPr>
            <w:tcW w:w="178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87.847,57</w:t>
            </w:r>
          </w:p>
        </w:tc>
        <w:tc>
          <w:tcPr>
            <w:tcW w:w="1876" w:type="dxa"/>
            <w:tcBorders>
              <w:top w:val="nil"/>
              <w:left w:val="nil"/>
              <w:bottom w:val="single" w:sz="4" w:space="0" w:color="000000"/>
              <w:right w:val="nil"/>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87.847,57</w:t>
            </w:r>
          </w:p>
        </w:tc>
        <w:tc>
          <w:tcPr>
            <w:tcW w:w="1684"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100,00%</w:t>
            </w:r>
          </w:p>
        </w:tc>
      </w:tr>
      <w:tr w:rsidR="00DC3AC3" w:rsidRPr="00ED5A9E" w:rsidTr="002655A2">
        <w:trPr>
          <w:trHeight w:val="528"/>
          <w:jc w:val="center"/>
        </w:trPr>
        <w:tc>
          <w:tcPr>
            <w:tcW w:w="1490" w:type="dxa"/>
            <w:tcBorders>
              <w:top w:val="single" w:sz="4" w:space="0" w:color="000000"/>
              <w:left w:val="single" w:sz="4" w:space="0" w:color="000000"/>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8</w:t>
            </w:r>
          </w:p>
        </w:tc>
        <w:tc>
          <w:tcPr>
            <w:tcW w:w="1532"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Activos financieros</w:t>
            </w:r>
          </w:p>
        </w:tc>
        <w:tc>
          <w:tcPr>
            <w:tcW w:w="1780" w:type="dxa"/>
            <w:tcBorders>
              <w:top w:val="nil"/>
              <w:left w:val="nil"/>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876" w:type="dxa"/>
            <w:tcBorders>
              <w:top w:val="nil"/>
              <w:left w:val="nil"/>
              <w:bottom w:val="single" w:sz="4" w:space="0" w:color="000000"/>
              <w:right w:val="nil"/>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684" w:type="dxa"/>
            <w:tcBorders>
              <w:top w:val="nil"/>
              <w:left w:val="single" w:sz="4" w:space="0" w:color="000000"/>
              <w:bottom w:val="single" w:sz="4" w:space="0" w:color="000000"/>
              <w:right w:val="single" w:sz="4" w:space="0" w:color="000000"/>
            </w:tcBorders>
            <w:shd w:val="clear" w:color="auto" w:fill="CCFFCC"/>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100,00%</w:t>
            </w:r>
          </w:p>
        </w:tc>
      </w:tr>
      <w:tr w:rsidR="00DC3AC3" w:rsidRPr="00ED5A9E" w:rsidTr="002655A2">
        <w:trPr>
          <w:trHeight w:val="528"/>
          <w:jc w:val="center"/>
        </w:trPr>
        <w:tc>
          <w:tcPr>
            <w:tcW w:w="1490" w:type="dxa"/>
            <w:tcBorders>
              <w:top w:val="single" w:sz="4" w:space="0" w:color="000000"/>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532"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pPr>
              <w:pStyle w:val="normal0"/>
              <w:rPr>
                <w:rFonts w:ascii="Arial" w:hAnsi="Arial" w:cs="Arial"/>
                <w:color w:val="000000"/>
                <w:sz w:val="18"/>
                <w:szCs w:val="18"/>
              </w:rPr>
            </w:pPr>
            <w:r w:rsidRPr="00ED5A9E">
              <w:rPr>
                <w:rFonts w:ascii="Arial" w:hAnsi="Arial" w:cs="Arial"/>
                <w:color w:val="000000"/>
                <w:sz w:val="18"/>
                <w:szCs w:val="18"/>
              </w:rPr>
              <w:t>Operaciones financieras</w:t>
            </w:r>
          </w:p>
        </w:tc>
        <w:tc>
          <w:tcPr>
            <w:tcW w:w="1780" w:type="dxa"/>
            <w:tcBorders>
              <w:top w:val="nil"/>
              <w:left w:val="nil"/>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876" w:type="dxa"/>
            <w:tcBorders>
              <w:top w:val="nil"/>
              <w:left w:val="nil"/>
              <w:bottom w:val="single" w:sz="4" w:space="0" w:color="000000"/>
              <w:right w:val="nil"/>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22.255,83</w:t>
            </w:r>
          </w:p>
        </w:tc>
        <w:tc>
          <w:tcPr>
            <w:tcW w:w="1684" w:type="dxa"/>
            <w:tcBorders>
              <w:top w:val="nil"/>
              <w:left w:val="single" w:sz="4" w:space="0" w:color="000000"/>
              <w:bottom w:val="single" w:sz="4" w:space="0" w:color="000000"/>
              <w:right w:val="single" w:sz="4" w:space="0" w:color="000000"/>
            </w:tcBorders>
            <w:shd w:val="clear" w:color="auto" w:fill="FFCC00"/>
            <w:vAlign w:val="bottom"/>
          </w:tcPr>
          <w:p w:rsidR="00DC3AC3" w:rsidRPr="00ED5A9E" w:rsidRDefault="00DC3AC3" w:rsidP="00B33728">
            <w:pPr>
              <w:pStyle w:val="normal0"/>
              <w:jc w:val="right"/>
              <w:rPr>
                <w:rFonts w:ascii="Arial" w:hAnsi="Arial" w:cs="Arial"/>
                <w:color w:val="000000"/>
                <w:sz w:val="18"/>
                <w:szCs w:val="18"/>
              </w:rPr>
            </w:pPr>
            <w:r w:rsidRPr="00ED5A9E">
              <w:rPr>
                <w:rFonts w:ascii="Arial" w:hAnsi="Arial" w:cs="Arial"/>
                <w:color w:val="000000"/>
                <w:sz w:val="18"/>
                <w:szCs w:val="18"/>
              </w:rPr>
              <w:t>100,00%</w:t>
            </w:r>
          </w:p>
        </w:tc>
      </w:tr>
      <w:tr w:rsidR="00DC3AC3" w:rsidRPr="00ED5A9E" w:rsidTr="002655A2">
        <w:trPr>
          <w:trHeight w:val="264"/>
          <w:jc w:val="center"/>
        </w:trPr>
        <w:tc>
          <w:tcPr>
            <w:tcW w:w="1490" w:type="dxa"/>
            <w:tcBorders>
              <w:top w:val="nil"/>
              <w:left w:val="nil"/>
              <w:bottom w:val="nil"/>
              <w:right w:val="nil"/>
            </w:tcBorders>
            <w:vAlign w:val="bottom"/>
          </w:tcPr>
          <w:p w:rsidR="00DC3AC3" w:rsidRPr="00ED5A9E" w:rsidRDefault="00DC3AC3">
            <w:pPr>
              <w:pStyle w:val="normal0"/>
              <w:rPr>
                <w:rFonts w:ascii="Arial" w:hAnsi="Arial" w:cs="Arial"/>
                <w:color w:val="000000"/>
                <w:sz w:val="18"/>
                <w:szCs w:val="18"/>
              </w:rPr>
            </w:pPr>
          </w:p>
        </w:tc>
        <w:tc>
          <w:tcPr>
            <w:tcW w:w="1532" w:type="dxa"/>
            <w:tcBorders>
              <w:top w:val="nil"/>
              <w:left w:val="single" w:sz="4" w:space="0" w:color="000000"/>
              <w:bottom w:val="single" w:sz="4" w:space="0" w:color="000000"/>
              <w:right w:val="single" w:sz="4" w:space="0" w:color="000000"/>
            </w:tcBorders>
            <w:shd w:val="clear" w:color="auto" w:fill="CCFFFF"/>
            <w:vAlign w:val="bottom"/>
          </w:tcPr>
          <w:p w:rsidR="00DC3AC3" w:rsidRPr="00ED5A9E" w:rsidRDefault="00DC3AC3">
            <w:pPr>
              <w:pStyle w:val="normal0"/>
              <w:rPr>
                <w:rFonts w:ascii="Arial" w:hAnsi="Arial" w:cs="Arial"/>
                <w:b/>
                <w:color w:val="000000"/>
                <w:sz w:val="18"/>
                <w:szCs w:val="18"/>
              </w:rPr>
            </w:pPr>
            <w:r w:rsidRPr="00ED5A9E">
              <w:rPr>
                <w:rFonts w:ascii="Arial" w:hAnsi="Arial" w:cs="Arial"/>
                <w:b/>
                <w:color w:val="000000"/>
                <w:sz w:val="18"/>
                <w:szCs w:val="18"/>
              </w:rPr>
              <w:t>TOTAL</w:t>
            </w:r>
          </w:p>
        </w:tc>
        <w:tc>
          <w:tcPr>
            <w:tcW w:w="1780" w:type="dxa"/>
            <w:tcBorders>
              <w:top w:val="nil"/>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5.421.573,09</w:t>
            </w:r>
          </w:p>
        </w:tc>
        <w:tc>
          <w:tcPr>
            <w:tcW w:w="1876" w:type="dxa"/>
            <w:tcBorders>
              <w:top w:val="nil"/>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5.349.706,67</w:t>
            </w:r>
          </w:p>
        </w:tc>
        <w:tc>
          <w:tcPr>
            <w:tcW w:w="1684" w:type="dxa"/>
            <w:tcBorders>
              <w:top w:val="nil"/>
              <w:left w:val="nil"/>
              <w:bottom w:val="single" w:sz="4" w:space="0" w:color="000000"/>
              <w:right w:val="single" w:sz="4" w:space="0" w:color="000000"/>
            </w:tcBorders>
            <w:shd w:val="clear" w:color="auto" w:fill="CCFFFF"/>
            <w:vAlign w:val="bottom"/>
          </w:tcPr>
          <w:p w:rsidR="00DC3AC3" w:rsidRPr="00ED5A9E" w:rsidRDefault="00DC3AC3" w:rsidP="00B33728">
            <w:pPr>
              <w:pStyle w:val="normal0"/>
              <w:jc w:val="right"/>
              <w:rPr>
                <w:rFonts w:ascii="Arial" w:hAnsi="Arial" w:cs="Arial"/>
                <w:b/>
                <w:color w:val="000000"/>
                <w:sz w:val="18"/>
                <w:szCs w:val="18"/>
              </w:rPr>
            </w:pPr>
            <w:r w:rsidRPr="00ED5A9E">
              <w:rPr>
                <w:rFonts w:ascii="Arial" w:hAnsi="Arial" w:cs="Arial"/>
                <w:b/>
                <w:color w:val="000000"/>
                <w:sz w:val="18"/>
                <w:szCs w:val="18"/>
              </w:rPr>
              <w:t>98,67%</w:t>
            </w:r>
          </w:p>
        </w:tc>
      </w:tr>
    </w:tbl>
    <w:p w:rsidR="00DC3AC3" w:rsidRDefault="00DC3AC3">
      <w:pPr>
        <w:pStyle w:val="normal0"/>
        <w:jc w:val="both"/>
        <w:rPr>
          <w:color w:val="000000"/>
          <w:sz w:val="24"/>
          <w:szCs w:val="24"/>
        </w:rPr>
      </w:pPr>
    </w:p>
    <w:p w:rsidR="00DC3AC3" w:rsidRDefault="00DC3AC3">
      <w:pPr>
        <w:pStyle w:val="normal0"/>
        <w:rPr>
          <w:color w:val="000000"/>
          <w:sz w:val="18"/>
          <w:szCs w:val="18"/>
        </w:rPr>
      </w:pPr>
    </w:p>
    <w:p w:rsidR="00DC3AC3" w:rsidRDefault="00DC3AC3">
      <w:pPr>
        <w:pStyle w:val="normal0"/>
        <w:rPr>
          <w:color w:val="000000"/>
          <w:sz w:val="18"/>
          <w:szCs w:val="18"/>
        </w:rPr>
      </w:pPr>
    </w:p>
    <w:p w:rsidR="00DC3AC3" w:rsidRPr="002655A2" w:rsidRDefault="00DC3AC3">
      <w:pPr>
        <w:pStyle w:val="normal0"/>
        <w:rPr>
          <w:rFonts w:ascii="Arial" w:hAnsi="Arial" w:cs="Arial"/>
          <w:color w:val="000000"/>
        </w:rPr>
      </w:pPr>
      <w:r w:rsidRPr="002655A2">
        <w:rPr>
          <w:rFonts w:ascii="Arial" w:hAnsi="Arial" w:cs="Arial"/>
          <w:b/>
          <w:color w:val="000000"/>
        </w:rPr>
        <w:t>E) OBLIGACIONES PENDIENTES DE PAGO:</w:t>
      </w:r>
    </w:p>
    <w:p w:rsidR="00DC3AC3" w:rsidRPr="002655A2" w:rsidRDefault="00DC3AC3">
      <w:pPr>
        <w:pStyle w:val="normal0"/>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color w:val="000000"/>
        </w:rPr>
        <w:t>Las obligaciones pendientes de pago a nivel de capítulo del Presupuesto de gastos son las siguientes:</w:t>
      </w: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tbl>
      <w:tblPr>
        <w:tblW w:w="7530" w:type="dxa"/>
        <w:jc w:val="center"/>
        <w:tblLayout w:type="fixed"/>
        <w:tblCellMar>
          <w:left w:w="70" w:type="dxa"/>
          <w:right w:w="70" w:type="dxa"/>
        </w:tblCellMar>
        <w:tblLook w:val="0000"/>
      </w:tblPr>
      <w:tblGrid>
        <w:gridCol w:w="1245"/>
        <w:gridCol w:w="1275"/>
        <w:gridCol w:w="1755"/>
        <w:gridCol w:w="1470"/>
        <w:gridCol w:w="1785"/>
      </w:tblGrid>
      <w:tr w:rsidR="00DC3AC3" w:rsidRPr="002655A2" w:rsidTr="00B33728">
        <w:trPr>
          <w:trHeight w:val="1040"/>
          <w:jc w:val="center"/>
        </w:trPr>
        <w:tc>
          <w:tcPr>
            <w:tcW w:w="1245" w:type="dxa"/>
            <w:tcBorders>
              <w:top w:val="nil"/>
              <w:left w:val="nil"/>
              <w:bottom w:val="nil"/>
              <w:right w:val="nil"/>
            </w:tcBorders>
            <w:vAlign w:val="bottom"/>
          </w:tcPr>
          <w:p w:rsidR="00DC3AC3" w:rsidRPr="002655A2" w:rsidRDefault="00DC3AC3">
            <w:pPr>
              <w:pStyle w:val="normal0"/>
              <w:rPr>
                <w:rFonts w:ascii="Arial" w:hAnsi="Arial" w:cs="Arial"/>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Capítulos</w:t>
            </w:r>
          </w:p>
        </w:tc>
        <w:tc>
          <w:tcPr>
            <w:tcW w:w="1755"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Obligaciones Reconocidas</w:t>
            </w:r>
          </w:p>
        </w:tc>
        <w:tc>
          <w:tcPr>
            <w:tcW w:w="147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Pagos líquidos</w:t>
            </w:r>
          </w:p>
        </w:tc>
        <w:tc>
          <w:tcPr>
            <w:tcW w:w="1785"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Obligaciones pendientes de pago</w:t>
            </w:r>
          </w:p>
        </w:tc>
      </w:tr>
      <w:tr w:rsidR="00DC3AC3" w:rsidRPr="002655A2" w:rsidTr="00B33728">
        <w:trPr>
          <w:trHeight w:val="52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w:t>
            </w:r>
          </w:p>
        </w:tc>
        <w:tc>
          <w:tcPr>
            <w:tcW w:w="127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Gastos de personal</w:t>
            </w:r>
          </w:p>
        </w:tc>
        <w:tc>
          <w:tcPr>
            <w:tcW w:w="1755"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4.387.081,24</w:t>
            </w:r>
          </w:p>
        </w:tc>
        <w:tc>
          <w:tcPr>
            <w:tcW w:w="1470" w:type="dxa"/>
            <w:tcBorders>
              <w:top w:val="nil"/>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4.387.081,24</w:t>
            </w:r>
          </w:p>
        </w:tc>
        <w:tc>
          <w:tcPr>
            <w:tcW w:w="1785"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1040"/>
          <w:jc w:val="center"/>
        </w:trPr>
        <w:tc>
          <w:tcPr>
            <w:tcW w:w="1245"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w:t>
            </w:r>
          </w:p>
        </w:tc>
        <w:tc>
          <w:tcPr>
            <w:tcW w:w="127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Gastos corrientes en bienes y servicios</w:t>
            </w:r>
          </w:p>
        </w:tc>
        <w:tc>
          <w:tcPr>
            <w:tcW w:w="1755"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918.488,92</w:t>
            </w:r>
          </w:p>
        </w:tc>
        <w:tc>
          <w:tcPr>
            <w:tcW w:w="1470" w:type="dxa"/>
            <w:tcBorders>
              <w:top w:val="nil"/>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846.622,50</w:t>
            </w:r>
          </w:p>
        </w:tc>
        <w:tc>
          <w:tcPr>
            <w:tcW w:w="1785"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71.866,42</w:t>
            </w:r>
          </w:p>
        </w:tc>
      </w:tr>
      <w:tr w:rsidR="00DC3AC3" w:rsidRPr="002655A2" w:rsidTr="00B33728">
        <w:trPr>
          <w:trHeight w:val="520"/>
          <w:jc w:val="center"/>
        </w:trPr>
        <w:tc>
          <w:tcPr>
            <w:tcW w:w="1245"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3</w:t>
            </w:r>
          </w:p>
        </w:tc>
        <w:tc>
          <w:tcPr>
            <w:tcW w:w="127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Gastos financieros</w:t>
            </w:r>
          </w:p>
        </w:tc>
        <w:tc>
          <w:tcPr>
            <w:tcW w:w="1755"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5.899,53</w:t>
            </w:r>
          </w:p>
        </w:tc>
        <w:tc>
          <w:tcPr>
            <w:tcW w:w="1470" w:type="dxa"/>
            <w:tcBorders>
              <w:top w:val="nil"/>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5.899,53</w:t>
            </w:r>
          </w:p>
        </w:tc>
        <w:tc>
          <w:tcPr>
            <w:tcW w:w="1785"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520"/>
          <w:jc w:val="center"/>
        </w:trPr>
        <w:tc>
          <w:tcPr>
            <w:tcW w:w="1245"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w:t>
            </w:r>
          </w:p>
        </w:tc>
        <w:tc>
          <w:tcPr>
            <w:tcW w:w="127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Fondo de contingencia</w:t>
            </w:r>
          </w:p>
        </w:tc>
        <w:tc>
          <w:tcPr>
            <w:tcW w:w="1755"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470" w:type="dxa"/>
            <w:tcBorders>
              <w:top w:val="nil"/>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785"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520"/>
          <w:jc w:val="center"/>
        </w:trPr>
        <w:tc>
          <w:tcPr>
            <w:tcW w:w="1245"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1275" w:type="dxa"/>
            <w:tcBorders>
              <w:top w:val="nil"/>
              <w:left w:val="nil"/>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corrientes</w:t>
            </w:r>
          </w:p>
        </w:tc>
        <w:tc>
          <w:tcPr>
            <w:tcW w:w="1755"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5.311.469,69</w:t>
            </w:r>
          </w:p>
        </w:tc>
        <w:tc>
          <w:tcPr>
            <w:tcW w:w="147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5.239.603,27</w:t>
            </w:r>
          </w:p>
        </w:tc>
        <w:tc>
          <w:tcPr>
            <w:tcW w:w="1785"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71.866,42</w:t>
            </w:r>
          </w:p>
        </w:tc>
      </w:tr>
      <w:tr w:rsidR="00DC3AC3" w:rsidRPr="002655A2" w:rsidTr="00B33728">
        <w:trPr>
          <w:trHeight w:val="52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w:t>
            </w:r>
          </w:p>
        </w:tc>
        <w:tc>
          <w:tcPr>
            <w:tcW w:w="127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Inversiones reales</w:t>
            </w:r>
          </w:p>
        </w:tc>
        <w:tc>
          <w:tcPr>
            <w:tcW w:w="1755"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87.847,57</w:t>
            </w:r>
          </w:p>
        </w:tc>
        <w:tc>
          <w:tcPr>
            <w:tcW w:w="147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87.847,57</w:t>
            </w:r>
          </w:p>
        </w:tc>
        <w:tc>
          <w:tcPr>
            <w:tcW w:w="1785"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520"/>
          <w:jc w:val="center"/>
        </w:trPr>
        <w:tc>
          <w:tcPr>
            <w:tcW w:w="1245"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1275" w:type="dxa"/>
            <w:tcBorders>
              <w:top w:val="nil"/>
              <w:left w:val="nil"/>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de capital</w:t>
            </w:r>
          </w:p>
        </w:tc>
        <w:tc>
          <w:tcPr>
            <w:tcW w:w="1755"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87.847,57</w:t>
            </w:r>
          </w:p>
        </w:tc>
        <w:tc>
          <w:tcPr>
            <w:tcW w:w="147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87.847,57</w:t>
            </w:r>
          </w:p>
        </w:tc>
        <w:tc>
          <w:tcPr>
            <w:tcW w:w="1785"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52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w:t>
            </w:r>
          </w:p>
        </w:tc>
        <w:tc>
          <w:tcPr>
            <w:tcW w:w="127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Activos financieros</w:t>
            </w:r>
          </w:p>
        </w:tc>
        <w:tc>
          <w:tcPr>
            <w:tcW w:w="1755"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47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785"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2655A2">
        <w:trPr>
          <w:trHeight w:val="520"/>
          <w:jc w:val="center"/>
        </w:trPr>
        <w:tc>
          <w:tcPr>
            <w:tcW w:w="1245"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1275" w:type="dxa"/>
            <w:tcBorders>
              <w:top w:val="nil"/>
              <w:left w:val="nil"/>
              <w:bottom w:val="single" w:sz="4" w:space="0" w:color="000000"/>
              <w:right w:val="nil"/>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financieras</w:t>
            </w:r>
          </w:p>
        </w:tc>
        <w:tc>
          <w:tcPr>
            <w:tcW w:w="1755"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47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785"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2655A2">
        <w:trPr>
          <w:trHeight w:val="260"/>
          <w:jc w:val="center"/>
        </w:trPr>
        <w:tc>
          <w:tcPr>
            <w:tcW w:w="1245"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TOTAL</w:t>
            </w:r>
          </w:p>
        </w:tc>
        <w:tc>
          <w:tcPr>
            <w:tcW w:w="1755"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5.421.573,09</w:t>
            </w:r>
          </w:p>
        </w:tc>
        <w:tc>
          <w:tcPr>
            <w:tcW w:w="147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5.349.706,67</w:t>
            </w:r>
          </w:p>
        </w:tc>
        <w:tc>
          <w:tcPr>
            <w:tcW w:w="1785"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71.866,42</w:t>
            </w:r>
          </w:p>
        </w:tc>
      </w:tr>
    </w:tbl>
    <w:p w:rsidR="00DC3AC3" w:rsidRDefault="00DC3AC3">
      <w:pPr>
        <w:pStyle w:val="normal0"/>
        <w:rPr>
          <w:color w:val="000000"/>
          <w:sz w:val="24"/>
          <w:szCs w:val="24"/>
        </w:rPr>
      </w:pPr>
    </w:p>
    <w:p w:rsidR="00DC3AC3" w:rsidRPr="002655A2" w:rsidRDefault="00DC3AC3">
      <w:pPr>
        <w:pStyle w:val="normal0"/>
        <w:jc w:val="both"/>
        <w:rPr>
          <w:rFonts w:ascii="Arial" w:hAnsi="Arial" w:cs="Arial"/>
          <w:color w:val="000000"/>
        </w:rPr>
      </w:pPr>
      <w:r w:rsidRPr="002655A2">
        <w:rPr>
          <w:rFonts w:ascii="Arial" w:hAnsi="Arial" w:cs="Arial"/>
          <w:color w:val="000000"/>
        </w:rPr>
        <w:t>Así, se observa que están pendientes de pago 71.866,42 euros, sobre unas obligaciones reconocidas totales de 5.421.573,09 euros.</w:t>
      </w:r>
    </w:p>
    <w:p w:rsidR="00DC3AC3" w:rsidRPr="002655A2" w:rsidRDefault="00DC3AC3">
      <w:pPr>
        <w:pStyle w:val="normal0"/>
        <w:rPr>
          <w:rFonts w:ascii="Arial" w:hAnsi="Arial" w:cs="Arial"/>
          <w:color w:val="000000"/>
        </w:rPr>
      </w:pPr>
    </w:p>
    <w:p w:rsidR="00DC3AC3" w:rsidRPr="002655A2" w:rsidRDefault="00DC3AC3">
      <w:pPr>
        <w:pStyle w:val="normal0"/>
        <w:jc w:val="both"/>
        <w:rPr>
          <w:rFonts w:ascii="Arial" w:hAnsi="Arial" w:cs="Arial"/>
          <w:color w:val="000000"/>
          <w:u w:val="single"/>
        </w:rPr>
      </w:pPr>
      <w:r w:rsidRPr="002655A2">
        <w:rPr>
          <w:rFonts w:ascii="Arial" w:hAnsi="Arial" w:cs="Arial"/>
          <w:b/>
          <w:color w:val="000000"/>
          <w:u w:val="single"/>
        </w:rPr>
        <w:t xml:space="preserve">Estado de Ingresos a </w:t>
      </w:r>
      <w:smartTag w:uri="urn:schemas-microsoft-com:office:smarttags" w:element="date">
        <w:smartTagPr>
          <w:attr w:name="Year" w:val="2018"/>
          <w:attr w:name="Day" w:val="31"/>
          <w:attr w:name="Month" w:val="8"/>
          <w:attr w:name="ls" w:val="trans"/>
        </w:smartTagPr>
        <w:r w:rsidRPr="002655A2">
          <w:rPr>
            <w:rFonts w:ascii="Arial" w:hAnsi="Arial" w:cs="Arial"/>
            <w:b/>
            <w:color w:val="000000"/>
            <w:u w:val="single"/>
          </w:rPr>
          <w:t>31 de Agosto de 2018</w:t>
        </w:r>
      </w:smartTag>
    </w:p>
    <w:p w:rsidR="00DC3AC3" w:rsidRPr="002655A2" w:rsidRDefault="00DC3AC3">
      <w:pPr>
        <w:pStyle w:val="normal0"/>
        <w:jc w:val="both"/>
        <w:rPr>
          <w:rFonts w:ascii="Arial" w:hAnsi="Arial" w:cs="Arial"/>
          <w:color w:val="000000"/>
          <w:u w:val="single"/>
        </w:rPr>
      </w:pPr>
    </w:p>
    <w:p w:rsidR="00DC3AC3" w:rsidRPr="002655A2" w:rsidRDefault="00DC3AC3">
      <w:pPr>
        <w:pStyle w:val="normal0"/>
        <w:jc w:val="both"/>
        <w:rPr>
          <w:rFonts w:ascii="Arial" w:hAnsi="Arial" w:cs="Arial"/>
          <w:color w:val="000000"/>
        </w:rPr>
      </w:pPr>
      <w:r w:rsidRPr="002655A2">
        <w:rPr>
          <w:rFonts w:ascii="Arial" w:hAnsi="Arial" w:cs="Arial"/>
          <w:color w:val="000000"/>
        </w:rPr>
        <w:t xml:space="preserve">Con arreglo a lo dispuesto en la regla 56.2 de la IMNCL los datos  que se deben poner de manifiesto con respecto al estado de ingresos, como mínimo por capítulos, en la ejecución del presupuesto referida a </w:t>
      </w:r>
      <w:r w:rsidRPr="002655A2">
        <w:rPr>
          <w:rFonts w:ascii="Arial" w:hAnsi="Arial" w:cs="Arial"/>
          <w:color w:val="000000"/>
          <w:u w:val="single"/>
        </w:rPr>
        <w:t>seis</w:t>
      </w:r>
      <w:r w:rsidRPr="002655A2">
        <w:rPr>
          <w:rFonts w:ascii="Arial" w:hAnsi="Arial" w:cs="Arial"/>
          <w:color w:val="000000"/>
        </w:rPr>
        <w:t xml:space="preserve"> meses del ejercicio son:</w:t>
      </w:r>
    </w:p>
    <w:p w:rsidR="00DC3AC3" w:rsidRPr="002655A2" w:rsidRDefault="00DC3AC3">
      <w:pPr>
        <w:pStyle w:val="normal0"/>
        <w:jc w:val="both"/>
        <w:rPr>
          <w:rFonts w:ascii="Arial" w:hAnsi="Arial" w:cs="Arial"/>
          <w:color w:val="000000"/>
        </w:rPr>
      </w:pPr>
      <w:r w:rsidRPr="002655A2">
        <w:rPr>
          <w:rFonts w:ascii="Arial" w:hAnsi="Arial" w:cs="Arial"/>
          <w:color w:val="000000"/>
        </w:rPr>
        <w:t>a).- Previsiones iniciales, sus modificaciones y previsiones definitivas</w:t>
      </w:r>
    </w:p>
    <w:p w:rsidR="00DC3AC3" w:rsidRPr="002655A2" w:rsidRDefault="00DC3AC3">
      <w:pPr>
        <w:pStyle w:val="normal0"/>
        <w:jc w:val="both"/>
        <w:rPr>
          <w:rFonts w:ascii="Arial" w:hAnsi="Arial" w:cs="Arial"/>
          <w:color w:val="000000"/>
        </w:rPr>
      </w:pPr>
      <w:r w:rsidRPr="002655A2">
        <w:rPr>
          <w:rFonts w:ascii="Arial" w:hAnsi="Arial" w:cs="Arial"/>
          <w:color w:val="000000"/>
        </w:rPr>
        <w:t>b).- Los derechos reconocidos</w:t>
      </w:r>
    </w:p>
    <w:p w:rsidR="00DC3AC3" w:rsidRPr="002655A2" w:rsidRDefault="00DC3AC3">
      <w:pPr>
        <w:pStyle w:val="normal0"/>
        <w:jc w:val="both"/>
        <w:rPr>
          <w:rFonts w:ascii="Arial" w:hAnsi="Arial" w:cs="Arial"/>
          <w:color w:val="000000"/>
        </w:rPr>
      </w:pPr>
      <w:r w:rsidRPr="002655A2">
        <w:rPr>
          <w:rFonts w:ascii="Arial" w:hAnsi="Arial" w:cs="Arial"/>
          <w:color w:val="000000"/>
        </w:rPr>
        <w:t>c).- Los derechos anulados</w:t>
      </w:r>
    </w:p>
    <w:p w:rsidR="00DC3AC3" w:rsidRPr="002655A2" w:rsidRDefault="00DC3AC3">
      <w:pPr>
        <w:pStyle w:val="normal0"/>
        <w:jc w:val="both"/>
        <w:rPr>
          <w:rFonts w:ascii="Arial" w:hAnsi="Arial" w:cs="Arial"/>
          <w:color w:val="000000"/>
        </w:rPr>
      </w:pPr>
      <w:r w:rsidRPr="002655A2">
        <w:rPr>
          <w:rFonts w:ascii="Arial" w:hAnsi="Arial" w:cs="Arial"/>
          <w:color w:val="000000"/>
        </w:rPr>
        <w:t>d).- Los derechos cancelados</w:t>
      </w:r>
    </w:p>
    <w:p w:rsidR="00DC3AC3" w:rsidRPr="002655A2" w:rsidRDefault="00DC3AC3">
      <w:pPr>
        <w:pStyle w:val="normal0"/>
        <w:jc w:val="both"/>
        <w:rPr>
          <w:rFonts w:ascii="Arial" w:hAnsi="Arial" w:cs="Arial"/>
          <w:color w:val="000000"/>
        </w:rPr>
      </w:pPr>
      <w:r w:rsidRPr="002655A2">
        <w:rPr>
          <w:rFonts w:ascii="Arial" w:hAnsi="Arial" w:cs="Arial"/>
          <w:color w:val="000000"/>
        </w:rPr>
        <w:t>e).- Los derechos reconocidos netos, con indicación del porcentaje de ejecución sobre las previsiones definitivas</w:t>
      </w:r>
    </w:p>
    <w:p w:rsidR="00DC3AC3" w:rsidRPr="002655A2" w:rsidRDefault="00DC3AC3">
      <w:pPr>
        <w:pStyle w:val="normal0"/>
        <w:jc w:val="both"/>
        <w:rPr>
          <w:rFonts w:ascii="Arial" w:hAnsi="Arial" w:cs="Arial"/>
          <w:color w:val="000000"/>
        </w:rPr>
      </w:pPr>
      <w:r w:rsidRPr="002655A2">
        <w:rPr>
          <w:rFonts w:ascii="Arial" w:hAnsi="Arial" w:cs="Arial"/>
          <w:color w:val="000000"/>
        </w:rPr>
        <w:t>f).- La recaudación neta, con indicación del porcentaje de ejecución sobre los derechos reconocidos netos</w:t>
      </w:r>
    </w:p>
    <w:p w:rsidR="00DC3AC3" w:rsidRPr="002655A2" w:rsidRDefault="00DC3AC3">
      <w:pPr>
        <w:pStyle w:val="normal0"/>
        <w:jc w:val="both"/>
        <w:rPr>
          <w:rFonts w:ascii="Arial" w:hAnsi="Arial" w:cs="Arial"/>
          <w:color w:val="000000"/>
        </w:rPr>
      </w:pPr>
      <w:r w:rsidRPr="002655A2">
        <w:rPr>
          <w:rFonts w:ascii="Arial" w:hAnsi="Arial" w:cs="Arial"/>
          <w:color w:val="000000"/>
        </w:rPr>
        <w:t>g).- Los derechos pendientes de cobro.</w:t>
      </w:r>
    </w:p>
    <w:p w:rsidR="00DC3AC3" w:rsidRPr="002655A2" w:rsidRDefault="00DC3AC3">
      <w:pPr>
        <w:pStyle w:val="normal0"/>
        <w:jc w:val="both"/>
        <w:rPr>
          <w:rFonts w:ascii="Arial" w:hAnsi="Arial" w:cs="Arial"/>
          <w:color w:val="000000"/>
        </w:rPr>
      </w:pPr>
      <w:r w:rsidRPr="002655A2">
        <w:rPr>
          <w:rFonts w:ascii="Arial" w:hAnsi="Arial" w:cs="Arial"/>
          <w:color w:val="000000"/>
        </w:rPr>
        <w:t>h).- La comparación de los derechos reconocidos netos y las previsiones definitivas.</w:t>
      </w:r>
    </w:p>
    <w:p w:rsidR="00DC3AC3" w:rsidRPr="002655A2" w:rsidRDefault="00DC3AC3">
      <w:pPr>
        <w:pStyle w:val="normal0"/>
        <w:jc w:val="both"/>
        <w:rPr>
          <w:rFonts w:ascii="Arial" w:hAnsi="Arial" w:cs="Arial"/>
          <w:color w:val="000000"/>
          <w:u w:val="single"/>
        </w:rPr>
      </w:pPr>
    </w:p>
    <w:p w:rsidR="00DC3AC3" w:rsidRPr="002655A2" w:rsidRDefault="00DC3AC3">
      <w:pPr>
        <w:pStyle w:val="normal0"/>
        <w:jc w:val="both"/>
        <w:rPr>
          <w:rFonts w:ascii="Arial" w:hAnsi="Arial" w:cs="Arial"/>
          <w:color w:val="000000"/>
        </w:rPr>
      </w:pPr>
      <w:r w:rsidRPr="002655A2">
        <w:rPr>
          <w:rFonts w:ascii="Arial" w:hAnsi="Arial" w:cs="Arial"/>
          <w:b/>
          <w:color w:val="000000"/>
        </w:rPr>
        <w:t>A) LAS PREVISIONES INICIALES, SUS MODIFICACIONES Y LAS PREVISIONES DEFINITIVAS:</w:t>
      </w:r>
    </w:p>
    <w:p w:rsidR="00DC3AC3" w:rsidRPr="002655A2" w:rsidRDefault="00DC3AC3">
      <w:pPr>
        <w:pStyle w:val="normal0"/>
        <w:jc w:val="both"/>
        <w:rPr>
          <w:rFonts w:ascii="Arial" w:hAnsi="Arial" w:cs="Arial"/>
          <w:color w:val="000000"/>
          <w:u w:val="single"/>
        </w:rPr>
      </w:pPr>
    </w:p>
    <w:p w:rsidR="00DC3AC3" w:rsidRPr="002655A2" w:rsidRDefault="00DC3AC3">
      <w:pPr>
        <w:pStyle w:val="normal0"/>
        <w:jc w:val="both"/>
        <w:rPr>
          <w:rFonts w:ascii="Arial" w:hAnsi="Arial" w:cs="Arial"/>
          <w:color w:val="000000"/>
        </w:rPr>
      </w:pPr>
      <w:r w:rsidRPr="002655A2">
        <w:rPr>
          <w:rFonts w:ascii="Arial" w:hAnsi="Arial" w:cs="Arial"/>
          <w:color w:val="000000"/>
        </w:rPr>
        <w:t xml:space="preserve">Los ingresos previstos inicialmente de </w:t>
      </w:r>
      <w:r w:rsidRPr="002655A2">
        <w:rPr>
          <w:rFonts w:ascii="Arial" w:hAnsi="Arial" w:cs="Arial"/>
          <w:b/>
          <w:color w:val="000000"/>
        </w:rPr>
        <w:t>9.369.533,00 euros</w:t>
      </w:r>
      <w:r w:rsidRPr="002655A2">
        <w:rPr>
          <w:rFonts w:ascii="Arial" w:hAnsi="Arial" w:cs="Arial"/>
          <w:color w:val="000000"/>
        </w:rPr>
        <w:t xml:space="preserve"> se han visto incrementados hasta totalizar la cantidad de </w:t>
      </w:r>
      <w:r w:rsidRPr="002655A2">
        <w:rPr>
          <w:rFonts w:ascii="Arial" w:hAnsi="Arial" w:cs="Arial"/>
          <w:b/>
          <w:color w:val="000000"/>
        </w:rPr>
        <w:t>11.891.424,83 euros</w:t>
      </w:r>
      <w:r w:rsidRPr="002655A2">
        <w:rPr>
          <w:rFonts w:ascii="Arial" w:hAnsi="Arial" w:cs="Arial"/>
          <w:color w:val="000000"/>
        </w:rPr>
        <w:t xml:space="preserve">, como consecuencia de la financiación de modificaciones de crédito cuyo detalle atendiendo atendiendo a la naturaleza de sus fuentes es la siguiente:  </w:t>
      </w:r>
    </w:p>
    <w:p w:rsidR="00DC3AC3" w:rsidRDefault="00DC3AC3">
      <w:pPr>
        <w:pStyle w:val="normal0"/>
        <w:jc w:val="both"/>
        <w:rPr>
          <w:color w:val="000000"/>
          <w:sz w:val="24"/>
          <w:szCs w:val="24"/>
        </w:rPr>
      </w:pPr>
    </w:p>
    <w:tbl>
      <w:tblPr>
        <w:tblW w:w="7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912"/>
        <w:gridCol w:w="3912"/>
      </w:tblGrid>
      <w:tr w:rsidR="00DC3AC3" w:rsidRPr="002655A2" w:rsidTr="00B33728">
        <w:trPr>
          <w:trHeight w:val="260"/>
          <w:jc w:val="center"/>
        </w:trPr>
        <w:tc>
          <w:tcPr>
            <w:tcW w:w="3912" w:type="dxa"/>
          </w:tcPr>
          <w:p w:rsidR="00DC3AC3" w:rsidRPr="002655A2" w:rsidRDefault="00DC3AC3" w:rsidP="00B33728">
            <w:pPr>
              <w:pStyle w:val="normal0"/>
              <w:jc w:val="both"/>
              <w:rPr>
                <w:rFonts w:ascii="Arial" w:hAnsi="Arial" w:cs="Arial"/>
                <w:color w:val="000000"/>
              </w:rPr>
            </w:pPr>
            <w:r w:rsidRPr="002655A2">
              <w:rPr>
                <w:rFonts w:ascii="Arial" w:hAnsi="Arial" w:cs="Arial"/>
                <w:color w:val="000000"/>
              </w:rPr>
              <w:t>Remanente de Tesorería Afectado</w:t>
            </w:r>
          </w:p>
        </w:tc>
        <w:tc>
          <w:tcPr>
            <w:tcW w:w="3912" w:type="dxa"/>
          </w:tcPr>
          <w:p w:rsidR="00DC3AC3" w:rsidRPr="002655A2" w:rsidRDefault="00DC3AC3" w:rsidP="00B33728">
            <w:pPr>
              <w:pStyle w:val="normal0"/>
              <w:jc w:val="both"/>
              <w:rPr>
                <w:rFonts w:ascii="Arial" w:hAnsi="Arial" w:cs="Arial"/>
                <w:color w:val="000000"/>
              </w:rPr>
            </w:pPr>
            <w:r w:rsidRPr="002655A2">
              <w:rPr>
                <w:rFonts w:ascii="Arial" w:hAnsi="Arial" w:cs="Arial"/>
                <w:color w:val="000000"/>
              </w:rPr>
              <w:t>2.521.891,83</w:t>
            </w:r>
          </w:p>
        </w:tc>
      </w:tr>
      <w:tr w:rsidR="00DC3AC3" w:rsidRPr="002655A2" w:rsidTr="00B33728">
        <w:trPr>
          <w:trHeight w:val="280"/>
          <w:jc w:val="center"/>
        </w:trPr>
        <w:tc>
          <w:tcPr>
            <w:tcW w:w="3912" w:type="dxa"/>
          </w:tcPr>
          <w:p w:rsidR="00DC3AC3" w:rsidRPr="002655A2" w:rsidRDefault="00DC3AC3" w:rsidP="00B33728">
            <w:pPr>
              <w:pStyle w:val="normal0"/>
              <w:jc w:val="both"/>
              <w:rPr>
                <w:rFonts w:ascii="Arial" w:hAnsi="Arial" w:cs="Arial"/>
                <w:color w:val="000000"/>
              </w:rPr>
            </w:pPr>
            <w:r w:rsidRPr="002655A2">
              <w:rPr>
                <w:rFonts w:ascii="Arial" w:hAnsi="Arial" w:cs="Arial"/>
                <w:b/>
                <w:color w:val="000000"/>
              </w:rPr>
              <w:t>TOTAL</w:t>
            </w:r>
          </w:p>
        </w:tc>
        <w:tc>
          <w:tcPr>
            <w:tcW w:w="3912" w:type="dxa"/>
          </w:tcPr>
          <w:p w:rsidR="00DC3AC3" w:rsidRPr="002655A2" w:rsidRDefault="00DC3AC3" w:rsidP="00B33728">
            <w:pPr>
              <w:pStyle w:val="normal0"/>
              <w:jc w:val="both"/>
              <w:rPr>
                <w:rFonts w:ascii="Arial" w:hAnsi="Arial" w:cs="Arial"/>
                <w:color w:val="000000"/>
              </w:rPr>
            </w:pPr>
            <w:r w:rsidRPr="002655A2">
              <w:rPr>
                <w:rFonts w:ascii="Arial" w:hAnsi="Arial" w:cs="Arial"/>
                <w:color w:val="000000"/>
              </w:rPr>
              <w:t>2.521.891,83</w:t>
            </w:r>
          </w:p>
        </w:tc>
      </w:tr>
    </w:tbl>
    <w:p w:rsidR="00DC3AC3" w:rsidRPr="002655A2" w:rsidRDefault="00DC3AC3">
      <w:pPr>
        <w:pStyle w:val="normal0"/>
        <w:jc w:val="both"/>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color w:val="000000"/>
        </w:rPr>
        <w:t>Esto significa que hasta la fecha no se ha utilizado el remanente de tesorería para gastos generales resultante de la liquidación del 2017 el cual ascendió a:</w:t>
      </w:r>
    </w:p>
    <w:p w:rsidR="00DC3AC3" w:rsidRDefault="00DC3AC3">
      <w:pPr>
        <w:pStyle w:val="normal0"/>
        <w:jc w:val="both"/>
        <w:rPr>
          <w:color w:val="000000"/>
          <w:sz w:val="24"/>
          <w:szCs w:val="24"/>
        </w:rPr>
      </w:pPr>
    </w:p>
    <w:tbl>
      <w:tblPr>
        <w:tblW w:w="6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45"/>
        <w:gridCol w:w="1337"/>
      </w:tblGrid>
      <w:tr w:rsidR="00DC3AC3" w:rsidRPr="002655A2" w:rsidTr="002655A2">
        <w:trPr>
          <w:trHeight w:val="300"/>
          <w:jc w:val="center"/>
        </w:trPr>
        <w:tc>
          <w:tcPr>
            <w:tcW w:w="5245" w:type="dxa"/>
          </w:tcPr>
          <w:p w:rsidR="00DC3AC3" w:rsidRPr="002655A2" w:rsidRDefault="00DC3AC3" w:rsidP="00B33728">
            <w:pPr>
              <w:pStyle w:val="normal0"/>
              <w:rPr>
                <w:rFonts w:ascii="Arial" w:hAnsi="Arial" w:cs="Arial"/>
                <w:color w:val="000000"/>
                <w:sz w:val="16"/>
                <w:szCs w:val="16"/>
              </w:rPr>
            </w:pPr>
            <w:r w:rsidRPr="002655A2">
              <w:rPr>
                <w:rFonts w:ascii="Arial" w:hAnsi="Arial" w:cs="Arial"/>
                <w:color w:val="000000"/>
                <w:sz w:val="16"/>
                <w:szCs w:val="16"/>
              </w:rPr>
              <w:t>I. Remanente de tesorería total (1+2-3+4)…………………….....</w:t>
            </w:r>
          </w:p>
        </w:tc>
        <w:tc>
          <w:tcPr>
            <w:tcW w:w="1337" w:type="dxa"/>
          </w:tcPr>
          <w:p w:rsidR="00DC3AC3" w:rsidRPr="002655A2" w:rsidRDefault="00DC3AC3" w:rsidP="00B33728">
            <w:pPr>
              <w:pStyle w:val="normal0"/>
              <w:jc w:val="right"/>
              <w:rPr>
                <w:rFonts w:ascii="Arial" w:hAnsi="Arial" w:cs="Arial"/>
                <w:color w:val="000000"/>
                <w:sz w:val="16"/>
                <w:szCs w:val="16"/>
              </w:rPr>
            </w:pPr>
            <w:r w:rsidRPr="002655A2">
              <w:rPr>
                <w:rFonts w:ascii="Arial" w:hAnsi="Arial" w:cs="Arial"/>
                <w:b/>
                <w:color w:val="000000"/>
                <w:sz w:val="16"/>
                <w:szCs w:val="16"/>
              </w:rPr>
              <w:t>9.563.593,13</w:t>
            </w:r>
          </w:p>
        </w:tc>
      </w:tr>
      <w:tr w:rsidR="00DC3AC3" w:rsidRPr="002655A2" w:rsidTr="002655A2">
        <w:trPr>
          <w:trHeight w:val="160"/>
          <w:jc w:val="center"/>
        </w:trPr>
        <w:tc>
          <w:tcPr>
            <w:tcW w:w="5245" w:type="dxa"/>
          </w:tcPr>
          <w:p w:rsidR="00DC3AC3" w:rsidRPr="002655A2" w:rsidRDefault="00DC3AC3" w:rsidP="00B33728">
            <w:pPr>
              <w:pStyle w:val="normal0"/>
              <w:rPr>
                <w:rFonts w:ascii="Arial" w:hAnsi="Arial" w:cs="Arial"/>
                <w:color w:val="000000"/>
                <w:sz w:val="16"/>
                <w:szCs w:val="16"/>
              </w:rPr>
            </w:pPr>
            <w:r w:rsidRPr="002655A2">
              <w:rPr>
                <w:rFonts w:ascii="Arial" w:hAnsi="Arial" w:cs="Arial"/>
                <w:color w:val="000000"/>
                <w:sz w:val="16"/>
                <w:szCs w:val="16"/>
              </w:rPr>
              <w:t>II. Saldos de dudoso cobro…………………………..…………….</w:t>
            </w:r>
          </w:p>
        </w:tc>
        <w:tc>
          <w:tcPr>
            <w:tcW w:w="1337" w:type="dxa"/>
          </w:tcPr>
          <w:p w:rsidR="00DC3AC3" w:rsidRPr="002655A2" w:rsidRDefault="00DC3AC3" w:rsidP="00B33728">
            <w:pPr>
              <w:pStyle w:val="normal0"/>
              <w:jc w:val="right"/>
              <w:rPr>
                <w:rFonts w:ascii="Arial" w:hAnsi="Arial" w:cs="Arial"/>
                <w:color w:val="000000"/>
                <w:sz w:val="16"/>
                <w:szCs w:val="16"/>
              </w:rPr>
            </w:pPr>
            <w:r w:rsidRPr="002655A2">
              <w:rPr>
                <w:rFonts w:ascii="Arial" w:hAnsi="Arial" w:cs="Arial"/>
                <w:color w:val="000000"/>
                <w:sz w:val="16"/>
                <w:szCs w:val="16"/>
              </w:rPr>
              <w:t>835,64</w:t>
            </w:r>
          </w:p>
        </w:tc>
      </w:tr>
      <w:tr w:rsidR="00DC3AC3" w:rsidRPr="002655A2" w:rsidTr="002655A2">
        <w:trPr>
          <w:trHeight w:val="200"/>
          <w:jc w:val="center"/>
        </w:trPr>
        <w:tc>
          <w:tcPr>
            <w:tcW w:w="5245" w:type="dxa"/>
          </w:tcPr>
          <w:p w:rsidR="00DC3AC3" w:rsidRPr="002655A2" w:rsidRDefault="00DC3AC3" w:rsidP="00B33728">
            <w:pPr>
              <w:pStyle w:val="normal0"/>
              <w:rPr>
                <w:rFonts w:ascii="Arial" w:hAnsi="Arial" w:cs="Arial"/>
                <w:color w:val="000000"/>
                <w:sz w:val="16"/>
                <w:szCs w:val="16"/>
              </w:rPr>
            </w:pPr>
            <w:r w:rsidRPr="002655A2">
              <w:rPr>
                <w:rFonts w:ascii="Arial" w:hAnsi="Arial" w:cs="Arial"/>
                <w:color w:val="000000"/>
                <w:sz w:val="16"/>
                <w:szCs w:val="16"/>
              </w:rPr>
              <w:t xml:space="preserve">  III. Exceso de financiación afectada …………………………......</w:t>
            </w:r>
          </w:p>
        </w:tc>
        <w:tc>
          <w:tcPr>
            <w:tcW w:w="1337" w:type="dxa"/>
          </w:tcPr>
          <w:p w:rsidR="00DC3AC3" w:rsidRPr="002655A2" w:rsidRDefault="00DC3AC3" w:rsidP="00B33728">
            <w:pPr>
              <w:pStyle w:val="normal0"/>
              <w:jc w:val="center"/>
              <w:rPr>
                <w:rFonts w:ascii="Arial" w:hAnsi="Arial" w:cs="Arial"/>
                <w:color w:val="000000"/>
                <w:sz w:val="16"/>
                <w:szCs w:val="16"/>
              </w:rPr>
            </w:pPr>
            <w:r w:rsidRPr="002655A2">
              <w:rPr>
                <w:rFonts w:ascii="Arial" w:hAnsi="Arial" w:cs="Arial"/>
                <w:color w:val="000000"/>
                <w:sz w:val="16"/>
                <w:szCs w:val="16"/>
              </w:rPr>
              <w:t xml:space="preserve"> 4.570.375,15</w:t>
            </w:r>
          </w:p>
        </w:tc>
      </w:tr>
      <w:tr w:rsidR="00DC3AC3" w:rsidRPr="002655A2" w:rsidTr="002655A2">
        <w:trPr>
          <w:trHeight w:val="280"/>
          <w:jc w:val="center"/>
        </w:trPr>
        <w:tc>
          <w:tcPr>
            <w:tcW w:w="5245" w:type="dxa"/>
          </w:tcPr>
          <w:p w:rsidR="00DC3AC3" w:rsidRPr="002655A2" w:rsidRDefault="00DC3AC3" w:rsidP="00B33728">
            <w:pPr>
              <w:pStyle w:val="normal0"/>
              <w:rPr>
                <w:rFonts w:ascii="Arial" w:hAnsi="Arial" w:cs="Arial"/>
                <w:color w:val="000000"/>
                <w:sz w:val="16"/>
                <w:szCs w:val="16"/>
              </w:rPr>
            </w:pPr>
            <w:r w:rsidRPr="002655A2">
              <w:rPr>
                <w:rFonts w:ascii="Arial" w:hAnsi="Arial" w:cs="Arial"/>
                <w:color w:val="000000"/>
                <w:sz w:val="16"/>
                <w:szCs w:val="16"/>
              </w:rPr>
              <w:t xml:space="preserve">  IV. </w:t>
            </w:r>
            <w:r w:rsidRPr="002655A2">
              <w:rPr>
                <w:rFonts w:ascii="Arial" w:hAnsi="Arial" w:cs="Arial"/>
                <w:b/>
                <w:color w:val="000000"/>
                <w:sz w:val="16"/>
                <w:szCs w:val="16"/>
              </w:rPr>
              <w:t>Remanente de tesorería para gastos generales (I-II-III)…......</w:t>
            </w:r>
          </w:p>
        </w:tc>
        <w:tc>
          <w:tcPr>
            <w:tcW w:w="1337" w:type="dxa"/>
          </w:tcPr>
          <w:p w:rsidR="00DC3AC3" w:rsidRPr="002655A2" w:rsidRDefault="00DC3AC3" w:rsidP="00B33728">
            <w:pPr>
              <w:pStyle w:val="normal0"/>
              <w:jc w:val="center"/>
              <w:rPr>
                <w:rFonts w:ascii="Arial" w:hAnsi="Arial" w:cs="Arial"/>
                <w:color w:val="000000"/>
                <w:sz w:val="16"/>
                <w:szCs w:val="16"/>
              </w:rPr>
            </w:pPr>
            <w:r w:rsidRPr="002655A2">
              <w:rPr>
                <w:rFonts w:ascii="Arial" w:hAnsi="Arial" w:cs="Arial"/>
                <w:b/>
                <w:color w:val="000000"/>
                <w:sz w:val="16"/>
                <w:szCs w:val="16"/>
              </w:rPr>
              <w:t xml:space="preserve"> 4.992.382,34</w:t>
            </w:r>
          </w:p>
        </w:tc>
      </w:tr>
    </w:tbl>
    <w:p w:rsidR="00DC3AC3" w:rsidRDefault="00DC3AC3">
      <w:pPr>
        <w:pStyle w:val="normal0"/>
        <w:jc w:val="both"/>
        <w:rPr>
          <w:color w:val="000000"/>
          <w:sz w:val="24"/>
          <w:szCs w:val="24"/>
        </w:rPr>
      </w:pPr>
    </w:p>
    <w:p w:rsidR="00DC3AC3" w:rsidRDefault="00DC3AC3">
      <w:pPr>
        <w:pStyle w:val="normal0"/>
        <w:jc w:val="both"/>
        <w:rPr>
          <w:color w:val="000000"/>
          <w:sz w:val="24"/>
          <w:szCs w:val="24"/>
        </w:rPr>
      </w:pPr>
      <w:r>
        <w:rPr>
          <w:color w:val="000000"/>
          <w:sz w:val="24"/>
          <w:szCs w:val="24"/>
        </w:rPr>
        <w:t>El estado que se inserta a continuación nos da un reflejo de las previsiones de ingresos a nivel de capítulos del presupuesto de ingresos:</w:t>
      </w:r>
    </w:p>
    <w:p w:rsidR="00DC3AC3" w:rsidRDefault="00DC3AC3">
      <w:pPr>
        <w:pStyle w:val="normal0"/>
        <w:jc w:val="both"/>
        <w:rPr>
          <w:color w:val="000000"/>
          <w:sz w:val="24"/>
          <w:szCs w:val="24"/>
        </w:rPr>
      </w:pPr>
    </w:p>
    <w:tbl>
      <w:tblPr>
        <w:tblW w:w="8080" w:type="dxa"/>
        <w:jc w:val="center"/>
        <w:tblLayout w:type="fixed"/>
        <w:tblCellMar>
          <w:left w:w="70" w:type="dxa"/>
          <w:right w:w="70" w:type="dxa"/>
        </w:tblCellMar>
        <w:tblLook w:val="0000"/>
      </w:tblPr>
      <w:tblGrid>
        <w:gridCol w:w="1240"/>
        <w:gridCol w:w="2260"/>
        <w:gridCol w:w="1460"/>
        <w:gridCol w:w="1640"/>
        <w:gridCol w:w="1480"/>
      </w:tblGrid>
      <w:tr w:rsidR="00DC3AC3" w:rsidTr="00B33728">
        <w:trPr>
          <w:trHeight w:val="780"/>
          <w:jc w:val="center"/>
        </w:trPr>
        <w:tc>
          <w:tcPr>
            <w:tcW w:w="1240" w:type="dxa"/>
            <w:tcBorders>
              <w:top w:val="nil"/>
              <w:left w:val="nil"/>
              <w:bottom w:val="nil"/>
              <w:right w:val="nil"/>
            </w:tcBorders>
            <w:vAlign w:val="bottom"/>
          </w:tcPr>
          <w:p w:rsidR="00DC3AC3" w:rsidRPr="00B33728" w:rsidRDefault="00DC3AC3">
            <w:pPr>
              <w:pStyle w:val="normal0"/>
              <w:rPr>
                <w:rFonts w:ascii="Arial" w:hAnsi="Arial" w:cs="Arial"/>
                <w:b/>
                <w:color w:val="000000"/>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Descripción</w:t>
            </w:r>
          </w:p>
        </w:tc>
        <w:tc>
          <w:tcPr>
            <w:tcW w:w="1460"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Previsiones Iniciales</w:t>
            </w:r>
          </w:p>
        </w:tc>
        <w:tc>
          <w:tcPr>
            <w:tcW w:w="1640"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Total Modificaciones</w:t>
            </w:r>
          </w:p>
        </w:tc>
        <w:tc>
          <w:tcPr>
            <w:tcW w:w="1480"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Previsiones totales</w:t>
            </w:r>
          </w:p>
        </w:tc>
      </w:tr>
      <w:tr w:rsidR="00DC3AC3" w:rsidTr="00B33728">
        <w:trPr>
          <w:trHeight w:val="26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3</w:t>
            </w:r>
          </w:p>
        </w:tc>
        <w:tc>
          <w:tcPr>
            <w:tcW w:w="2260"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Tasas y otros ingresos</w:t>
            </w:r>
          </w:p>
        </w:tc>
        <w:tc>
          <w:tcPr>
            <w:tcW w:w="146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652.298,00</w:t>
            </w:r>
          </w:p>
        </w:tc>
        <w:tc>
          <w:tcPr>
            <w:tcW w:w="164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48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652.298,00</w:t>
            </w:r>
          </w:p>
        </w:tc>
      </w:tr>
      <w:tr w:rsidR="00DC3AC3" w:rsidTr="00B33728">
        <w:trPr>
          <w:trHeight w:val="260"/>
          <w:jc w:val="center"/>
        </w:trPr>
        <w:tc>
          <w:tcPr>
            <w:tcW w:w="1240" w:type="dxa"/>
            <w:tcBorders>
              <w:top w:val="nil"/>
              <w:left w:val="single" w:sz="4" w:space="0" w:color="000000"/>
              <w:bottom w:val="single" w:sz="4" w:space="0" w:color="000000"/>
              <w:right w:val="nil"/>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4</w:t>
            </w:r>
          </w:p>
        </w:tc>
        <w:tc>
          <w:tcPr>
            <w:tcW w:w="2260" w:type="dxa"/>
            <w:tcBorders>
              <w:top w:val="nil"/>
              <w:left w:val="single" w:sz="4" w:space="0" w:color="000000"/>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Transferencia corrientes</w:t>
            </w:r>
          </w:p>
        </w:tc>
        <w:tc>
          <w:tcPr>
            <w:tcW w:w="146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8.693.195,00</w:t>
            </w:r>
          </w:p>
        </w:tc>
        <w:tc>
          <w:tcPr>
            <w:tcW w:w="164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48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8.693.195,00</w:t>
            </w:r>
          </w:p>
        </w:tc>
      </w:tr>
      <w:tr w:rsidR="00DC3AC3" w:rsidTr="00B33728">
        <w:trPr>
          <w:trHeight w:val="260"/>
          <w:jc w:val="center"/>
        </w:trPr>
        <w:tc>
          <w:tcPr>
            <w:tcW w:w="1240" w:type="dxa"/>
            <w:tcBorders>
              <w:top w:val="nil"/>
              <w:left w:val="single" w:sz="4" w:space="0" w:color="000000"/>
              <w:bottom w:val="single" w:sz="4" w:space="0" w:color="000000"/>
              <w:right w:val="nil"/>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5</w:t>
            </w:r>
          </w:p>
        </w:tc>
        <w:tc>
          <w:tcPr>
            <w:tcW w:w="2260" w:type="dxa"/>
            <w:tcBorders>
              <w:top w:val="nil"/>
              <w:left w:val="single" w:sz="4" w:space="0" w:color="000000"/>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Ingresos patrimoniales</w:t>
            </w:r>
          </w:p>
        </w:tc>
        <w:tc>
          <w:tcPr>
            <w:tcW w:w="146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64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48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r>
      <w:tr w:rsidR="00DC3AC3" w:rsidTr="00B33728">
        <w:trPr>
          <w:trHeight w:val="520"/>
          <w:jc w:val="center"/>
        </w:trPr>
        <w:tc>
          <w:tcPr>
            <w:tcW w:w="1240"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260" w:type="dxa"/>
            <w:tcBorders>
              <w:top w:val="nil"/>
              <w:left w:val="single" w:sz="4" w:space="0" w:color="000000"/>
              <w:bottom w:val="single" w:sz="4" w:space="0" w:color="000000"/>
              <w:right w:val="single" w:sz="4" w:space="0" w:color="000000"/>
            </w:tcBorders>
            <w:shd w:val="clear" w:color="auto" w:fill="FFCC00"/>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Operaciones corrientes</w:t>
            </w:r>
          </w:p>
        </w:tc>
        <w:tc>
          <w:tcPr>
            <w:tcW w:w="146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9.345.493,00</w:t>
            </w:r>
          </w:p>
        </w:tc>
        <w:tc>
          <w:tcPr>
            <w:tcW w:w="164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48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9.345.493,00</w:t>
            </w:r>
          </w:p>
        </w:tc>
      </w:tr>
      <w:tr w:rsidR="00DC3AC3" w:rsidTr="00B33728">
        <w:trPr>
          <w:trHeight w:val="780"/>
          <w:jc w:val="center"/>
        </w:trPr>
        <w:tc>
          <w:tcPr>
            <w:tcW w:w="1240" w:type="dxa"/>
            <w:tcBorders>
              <w:top w:val="single" w:sz="4" w:space="0" w:color="000000"/>
              <w:left w:val="single" w:sz="4" w:space="0" w:color="000000"/>
              <w:bottom w:val="single" w:sz="4" w:space="0" w:color="000000"/>
              <w:right w:val="nil"/>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6</w:t>
            </w:r>
          </w:p>
        </w:tc>
        <w:tc>
          <w:tcPr>
            <w:tcW w:w="2260" w:type="dxa"/>
            <w:tcBorders>
              <w:top w:val="nil"/>
              <w:left w:val="single" w:sz="4" w:space="0" w:color="000000"/>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Enajenación inversiones reales</w:t>
            </w:r>
          </w:p>
        </w:tc>
        <w:tc>
          <w:tcPr>
            <w:tcW w:w="146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64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48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r>
      <w:tr w:rsidR="00DC3AC3" w:rsidTr="00B33728">
        <w:trPr>
          <w:trHeight w:val="520"/>
          <w:jc w:val="center"/>
        </w:trPr>
        <w:tc>
          <w:tcPr>
            <w:tcW w:w="1240" w:type="dxa"/>
            <w:tcBorders>
              <w:top w:val="nil"/>
              <w:left w:val="single" w:sz="4" w:space="0" w:color="000000"/>
              <w:bottom w:val="single" w:sz="4" w:space="0" w:color="000000"/>
              <w:right w:val="nil"/>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7</w:t>
            </w:r>
          </w:p>
        </w:tc>
        <w:tc>
          <w:tcPr>
            <w:tcW w:w="2260" w:type="dxa"/>
            <w:tcBorders>
              <w:top w:val="nil"/>
              <w:left w:val="single" w:sz="4" w:space="0" w:color="000000"/>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Transferencias de capital</w:t>
            </w:r>
          </w:p>
        </w:tc>
        <w:tc>
          <w:tcPr>
            <w:tcW w:w="146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64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48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r>
      <w:tr w:rsidR="00DC3AC3" w:rsidTr="00B33728">
        <w:trPr>
          <w:trHeight w:val="520"/>
          <w:jc w:val="center"/>
        </w:trPr>
        <w:tc>
          <w:tcPr>
            <w:tcW w:w="1240"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260" w:type="dxa"/>
            <w:tcBorders>
              <w:top w:val="nil"/>
              <w:left w:val="single" w:sz="4" w:space="0" w:color="000000"/>
              <w:bottom w:val="single" w:sz="4" w:space="0" w:color="000000"/>
              <w:right w:val="single" w:sz="4" w:space="0" w:color="000000"/>
            </w:tcBorders>
            <w:shd w:val="clear" w:color="auto" w:fill="FFCC00"/>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Operaciones de capital</w:t>
            </w:r>
          </w:p>
        </w:tc>
        <w:tc>
          <w:tcPr>
            <w:tcW w:w="146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64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48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r>
      <w:tr w:rsidR="00DC3AC3" w:rsidTr="00B33728">
        <w:trPr>
          <w:trHeight w:val="26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8</w:t>
            </w:r>
          </w:p>
        </w:tc>
        <w:tc>
          <w:tcPr>
            <w:tcW w:w="2260"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Activos financieros</w:t>
            </w:r>
          </w:p>
        </w:tc>
        <w:tc>
          <w:tcPr>
            <w:tcW w:w="146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24.040,00</w:t>
            </w:r>
          </w:p>
        </w:tc>
        <w:tc>
          <w:tcPr>
            <w:tcW w:w="164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2.521.891,83</w:t>
            </w:r>
          </w:p>
        </w:tc>
        <w:tc>
          <w:tcPr>
            <w:tcW w:w="1480" w:type="dxa"/>
            <w:tcBorders>
              <w:top w:val="nil"/>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2.545.931,83</w:t>
            </w:r>
          </w:p>
        </w:tc>
      </w:tr>
      <w:tr w:rsidR="00DC3AC3" w:rsidTr="00B33728">
        <w:trPr>
          <w:trHeight w:val="520"/>
          <w:jc w:val="center"/>
        </w:trPr>
        <w:tc>
          <w:tcPr>
            <w:tcW w:w="1240"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260" w:type="dxa"/>
            <w:tcBorders>
              <w:top w:val="nil"/>
              <w:left w:val="single" w:sz="4" w:space="0" w:color="000000"/>
              <w:bottom w:val="single" w:sz="4" w:space="0" w:color="000000"/>
              <w:right w:val="single" w:sz="4" w:space="0" w:color="000000"/>
            </w:tcBorders>
            <w:shd w:val="clear" w:color="auto" w:fill="FFCC00"/>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Operaciones financieras</w:t>
            </w:r>
          </w:p>
        </w:tc>
        <w:tc>
          <w:tcPr>
            <w:tcW w:w="146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24.040,00</w:t>
            </w:r>
          </w:p>
        </w:tc>
        <w:tc>
          <w:tcPr>
            <w:tcW w:w="164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2.521.891,83</w:t>
            </w:r>
          </w:p>
        </w:tc>
        <w:tc>
          <w:tcPr>
            <w:tcW w:w="148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2.545.931,83</w:t>
            </w:r>
          </w:p>
        </w:tc>
      </w:tr>
      <w:tr w:rsidR="00DC3AC3" w:rsidTr="00B33728">
        <w:trPr>
          <w:trHeight w:val="260"/>
          <w:jc w:val="center"/>
        </w:trPr>
        <w:tc>
          <w:tcPr>
            <w:tcW w:w="1240"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260" w:type="dxa"/>
            <w:tcBorders>
              <w:top w:val="nil"/>
              <w:left w:val="single" w:sz="4" w:space="0" w:color="000000"/>
              <w:bottom w:val="single" w:sz="4" w:space="0" w:color="000000"/>
              <w:right w:val="single" w:sz="4" w:space="0" w:color="000000"/>
            </w:tcBorders>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TOTAL</w:t>
            </w:r>
          </w:p>
        </w:tc>
        <w:tc>
          <w:tcPr>
            <w:tcW w:w="1460" w:type="dxa"/>
            <w:tcBorders>
              <w:top w:val="nil"/>
              <w:left w:val="nil"/>
              <w:bottom w:val="single" w:sz="4" w:space="0" w:color="000000"/>
              <w:right w:val="single" w:sz="4" w:space="0" w:color="000000"/>
            </w:tcBorders>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9.369.533,00</w:t>
            </w:r>
          </w:p>
        </w:tc>
        <w:tc>
          <w:tcPr>
            <w:tcW w:w="1640" w:type="dxa"/>
            <w:tcBorders>
              <w:top w:val="nil"/>
              <w:left w:val="nil"/>
              <w:bottom w:val="single" w:sz="4" w:space="0" w:color="000000"/>
              <w:right w:val="single" w:sz="4" w:space="0" w:color="000000"/>
            </w:tcBorders>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2.521.891,83</w:t>
            </w:r>
          </w:p>
        </w:tc>
        <w:tc>
          <w:tcPr>
            <w:tcW w:w="1480" w:type="dxa"/>
            <w:tcBorders>
              <w:top w:val="nil"/>
              <w:left w:val="nil"/>
              <w:bottom w:val="single" w:sz="4" w:space="0" w:color="000000"/>
              <w:right w:val="single" w:sz="4" w:space="0" w:color="000000"/>
            </w:tcBorders>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11.891.424,83</w:t>
            </w:r>
          </w:p>
        </w:tc>
      </w:tr>
    </w:tbl>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Default="00DC3AC3">
      <w:pPr>
        <w:pStyle w:val="normal0"/>
        <w:rPr>
          <w:color w:val="000000"/>
          <w:sz w:val="24"/>
          <w:szCs w:val="24"/>
        </w:rPr>
      </w:pPr>
    </w:p>
    <w:p w:rsidR="00DC3AC3" w:rsidRPr="002655A2" w:rsidRDefault="00DC3AC3">
      <w:pPr>
        <w:pStyle w:val="normal0"/>
        <w:rPr>
          <w:rFonts w:ascii="Arial" w:hAnsi="Arial" w:cs="Arial"/>
          <w:color w:val="000000"/>
        </w:rPr>
      </w:pPr>
      <w:r w:rsidRPr="002655A2">
        <w:rPr>
          <w:rFonts w:ascii="Arial" w:hAnsi="Arial" w:cs="Arial"/>
          <w:b/>
          <w:color w:val="000000"/>
        </w:rPr>
        <w:t>B) LOS DERECHOS RECONOCIDOS:</w:t>
      </w:r>
    </w:p>
    <w:p w:rsidR="00DC3AC3" w:rsidRPr="002655A2" w:rsidRDefault="00DC3AC3">
      <w:pPr>
        <w:pStyle w:val="normal0"/>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color w:val="000000"/>
        </w:rPr>
        <w:t>En el estado que se inserta a continuación se exponen las cifras que resultan de la ejecución del Presupuesto a nivel de reconociendo de derechos:</w:t>
      </w: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tbl>
      <w:tblPr>
        <w:tblW w:w="8780" w:type="dxa"/>
        <w:jc w:val="center"/>
        <w:tblLayout w:type="fixed"/>
        <w:tblCellMar>
          <w:left w:w="70" w:type="dxa"/>
          <w:right w:w="70" w:type="dxa"/>
        </w:tblCellMar>
        <w:tblLook w:val="0000"/>
      </w:tblPr>
      <w:tblGrid>
        <w:gridCol w:w="1240"/>
        <w:gridCol w:w="2173"/>
        <w:gridCol w:w="1940"/>
        <w:gridCol w:w="1840"/>
        <w:gridCol w:w="1587"/>
      </w:tblGrid>
      <w:tr w:rsidR="00DC3AC3" w:rsidRPr="002655A2" w:rsidTr="00B33728">
        <w:trPr>
          <w:trHeight w:val="52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b/>
                <w:color w:val="000000"/>
                <w:sz w:val="18"/>
                <w:szCs w:val="18"/>
              </w:rPr>
            </w:pPr>
          </w:p>
        </w:tc>
        <w:tc>
          <w:tcPr>
            <w:tcW w:w="2173"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Descripción</w:t>
            </w:r>
          </w:p>
        </w:tc>
        <w:tc>
          <w:tcPr>
            <w:tcW w:w="194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Previsiones totales</w:t>
            </w:r>
          </w:p>
        </w:tc>
        <w:tc>
          <w:tcPr>
            <w:tcW w:w="184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xml:space="preserve">Drchos Reconocidos </w:t>
            </w:r>
          </w:p>
        </w:tc>
        <w:tc>
          <w:tcPr>
            <w:tcW w:w="1587"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Ejecución</w:t>
            </w:r>
          </w:p>
        </w:tc>
      </w:tr>
      <w:tr w:rsidR="00DC3AC3" w:rsidRPr="002655A2" w:rsidTr="00B33728">
        <w:trPr>
          <w:trHeight w:val="26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3</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Tasas y otros ingresos</w:t>
            </w:r>
          </w:p>
        </w:tc>
        <w:tc>
          <w:tcPr>
            <w:tcW w:w="194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652.298,00</w:t>
            </w:r>
          </w:p>
        </w:tc>
        <w:tc>
          <w:tcPr>
            <w:tcW w:w="1840"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1.249.664,40</w:t>
            </w:r>
          </w:p>
        </w:tc>
        <w:tc>
          <w:tcPr>
            <w:tcW w:w="1587"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191,58%</w:t>
            </w:r>
          </w:p>
        </w:tc>
      </w:tr>
      <w:tr w:rsidR="00DC3AC3" w:rsidRPr="002655A2" w:rsidTr="00B33728">
        <w:trPr>
          <w:trHeight w:val="26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4</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Transferencia corrientes</w:t>
            </w:r>
          </w:p>
        </w:tc>
        <w:tc>
          <w:tcPr>
            <w:tcW w:w="194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8.693.195,00</w:t>
            </w:r>
          </w:p>
        </w:tc>
        <w:tc>
          <w:tcPr>
            <w:tcW w:w="1840"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6.000.253,03</w:t>
            </w:r>
          </w:p>
        </w:tc>
        <w:tc>
          <w:tcPr>
            <w:tcW w:w="1587"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69,02%</w:t>
            </w:r>
          </w:p>
        </w:tc>
      </w:tr>
      <w:tr w:rsidR="00DC3AC3" w:rsidRPr="002655A2" w:rsidTr="00B33728">
        <w:trPr>
          <w:trHeight w:val="26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Ingresos patrimoniales</w:t>
            </w:r>
          </w:p>
        </w:tc>
        <w:tc>
          <w:tcPr>
            <w:tcW w:w="194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840"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587"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52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173"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corrientes</w:t>
            </w:r>
          </w:p>
        </w:tc>
        <w:tc>
          <w:tcPr>
            <w:tcW w:w="194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9.345.493,00</w:t>
            </w:r>
          </w:p>
        </w:tc>
        <w:tc>
          <w:tcPr>
            <w:tcW w:w="1840" w:type="dxa"/>
            <w:tcBorders>
              <w:top w:val="nil"/>
              <w:left w:val="nil"/>
              <w:bottom w:val="single" w:sz="4" w:space="0" w:color="000000"/>
              <w:right w:val="nil"/>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7.249.917,43</w:t>
            </w:r>
          </w:p>
        </w:tc>
        <w:tc>
          <w:tcPr>
            <w:tcW w:w="1587"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77,58%</w:t>
            </w:r>
          </w:p>
        </w:tc>
      </w:tr>
      <w:tr w:rsidR="00DC3AC3" w:rsidRPr="002655A2" w:rsidTr="00B33728">
        <w:trPr>
          <w:trHeight w:val="780"/>
          <w:jc w:val="center"/>
        </w:trPr>
        <w:tc>
          <w:tcPr>
            <w:tcW w:w="1240" w:type="dxa"/>
            <w:tcBorders>
              <w:top w:val="single" w:sz="4" w:space="0" w:color="000000"/>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w:t>
            </w:r>
          </w:p>
        </w:tc>
        <w:tc>
          <w:tcPr>
            <w:tcW w:w="2173"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Enajenación inversiones reales</w:t>
            </w:r>
          </w:p>
        </w:tc>
        <w:tc>
          <w:tcPr>
            <w:tcW w:w="194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840"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587"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520"/>
          <w:jc w:val="center"/>
        </w:trPr>
        <w:tc>
          <w:tcPr>
            <w:tcW w:w="1240" w:type="dxa"/>
            <w:tcBorders>
              <w:top w:val="nil"/>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w:t>
            </w:r>
          </w:p>
        </w:tc>
        <w:tc>
          <w:tcPr>
            <w:tcW w:w="2173"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Transferencias de capital</w:t>
            </w:r>
          </w:p>
        </w:tc>
        <w:tc>
          <w:tcPr>
            <w:tcW w:w="194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840"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587"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520"/>
          <w:jc w:val="center"/>
        </w:trPr>
        <w:tc>
          <w:tcPr>
            <w:tcW w:w="1240" w:type="dxa"/>
            <w:tcBorders>
              <w:top w:val="nil"/>
              <w:left w:val="nil"/>
              <w:bottom w:val="nil"/>
              <w:right w:val="nil"/>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2173"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de capital</w:t>
            </w:r>
          </w:p>
        </w:tc>
        <w:tc>
          <w:tcPr>
            <w:tcW w:w="194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840" w:type="dxa"/>
            <w:tcBorders>
              <w:top w:val="nil"/>
              <w:left w:val="nil"/>
              <w:bottom w:val="single" w:sz="4" w:space="0" w:color="000000"/>
              <w:right w:val="nil"/>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587"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26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Activos financieros</w:t>
            </w:r>
          </w:p>
        </w:tc>
        <w:tc>
          <w:tcPr>
            <w:tcW w:w="194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2.545.931,83</w:t>
            </w:r>
          </w:p>
        </w:tc>
        <w:tc>
          <w:tcPr>
            <w:tcW w:w="1840" w:type="dxa"/>
            <w:tcBorders>
              <w:top w:val="nil"/>
              <w:left w:val="nil"/>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587"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0,87%</w:t>
            </w:r>
          </w:p>
        </w:tc>
      </w:tr>
      <w:tr w:rsidR="00DC3AC3" w:rsidRPr="002655A2" w:rsidTr="00B33728">
        <w:trPr>
          <w:trHeight w:val="52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173"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financieras</w:t>
            </w:r>
          </w:p>
        </w:tc>
        <w:tc>
          <w:tcPr>
            <w:tcW w:w="194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2.545.931,83</w:t>
            </w:r>
          </w:p>
        </w:tc>
        <w:tc>
          <w:tcPr>
            <w:tcW w:w="1840" w:type="dxa"/>
            <w:tcBorders>
              <w:top w:val="nil"/>
              <w:left w:val="nil"/>
              <w:bottom w:val="single" w:sz="4" w:space="0" w:color="000000"/>
              <w:right w:val="nil"/>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587"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0,87%</w:t>
            </w:r>
          </w:p>
        </w:tc>
      </w:tr>
      <w:tr w:rsidR="00DC3AC3" w:rsidRPr="002655A2" w:rsidTr="00B33728">
        <w:trPr>
          <w:trHeight w:val="26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173" w:type="dxa"/>
            <w:tcBorders>
              <w:top w:val="nil"/>
              <w:left w:val="single" w:sz="4" w:space="0" w:color="000000"/>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TOTAL</w:t>
            </w:r>
          </w:p>
        </w:tc>
        <w:tc>
          <w:tcPr>
            <w:tcW w:w="1940"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11.891.424,83</w:t>
            </w:r>
          </w:p>
        </w:tc>
        <w:tc>
          <w:tcPr>
            <w:tcW w:w="1840" w:type="dxa"/>
            <w:tcBorders>
              <w:top w:val="nil"/>
              <w:left w:val="nil"/>
              <w:bottom w:val="single" w:sz="4" w:space="0" w:color="000000"/>
              <w:right w:val="nil"/>
            </w:tcBorders>
            <w:shd w:val="clear" w:color="auto" w:fill="CCFFFF"/>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7.272.173,26</w:t>
            </w:r>
          </w:p>
        </w:tc>
        <w:tc>
          <w:tcPr>
            <w:tcW w:w="1587" w:type="dxa"/>
            <w:tcBorders>
              <w:top w:val="nil"/>
              <w:left w:val="single" w:sz="4" w:space="0" w:color="000000"/>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61,15%</w:t>
            </w:r>
          </w:p>
        </w:tc>
      </w:tr>
    </w:tbl>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Pr="002655A2" w:rsidRDefault="00DC3AC3">
      <w:pPr>
        <w:pStyle w:val="normal0"/>
        <w:jc w:val="both"/>
        <w:rPr>
          <w:rFonts w:ascii="Arial" w:hAnsi="Arial" w:cs="Arial"/>
          <w:color w:val="000000"/>
        </w:rPr>
      </w:pPr>
      <w:r w:rsidRPr="002655A2">
        <w:rPr>
          <w:rFonts w:ascii="Arial" w:hAnsi="Arial" w:cs="Arial"/>
          <w:color w:val="000000"/>
        </w:rPr>
        <w:t>En relación con los ingresos corrientes el nivel de ejecución, en cuanto al reconocimiento de derechos se refiere, es del 77,58% y 0,87% de las operaciones financieras, siendo por tanto, el nivel de ejecución a nivel global del presupuesto de ingresos del 61,15%, en cuanto al reconocimiento de derechos.</w:t>
      </w:r>
    </w:p>
    <w:p w:rsidR="00DC3AC3" w:rsidRPr="002655A2" w:rsidRDefault="00DC3AC3">
      <w:pPr>
        <w:pStyle w:val="normal0"/>
        <w:jc w:val="both"/>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color w:val="000000"/>
        </w:rPr>
        <w:t>El bajo grado de ejecución en el capítulo 8 se debe a la financiación de modificaciones de crédito con remanente de tesorería afectado.</w:t>
      </w: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Pr="002655A2" w:rsidRDefault="00DC3AC3">
      <w:pPr>
        <w:pStyle w:val="normal0"/>
        <w:jc w:val="both"/>
        <w:rPr>
          <w:rFonts w:ascii="Arial" w:hAnsi="Arial" w:cs="Arial"/>
          <w:color w:val="000000"/>
        </w:rPr>
      </w:pPr>
      <w:r w:rsidRPr="002655A2">
        <w:rPr>
          <w:rFonts w:ascii="Arial" w:hAnsi="Arial" w:cs="Arial"/>
          <w:b/>
          <w:color w:val="000000"/>
        </w:rPr>
        <w:t>C)  LOS DERECHOS ANULADOS Y LOS DERECHOS CANCELADOS:</w:t>
      </w:r>
    </w:p>
    <w:p w:rsidR="00DC3AC3" w:rsidRPr="002655A2" w:rsidRDefault="00DC3AC3">
      <w:pPr>
        <w:pStyle w:val="normal0"/>
        <w:jc w:val="both"/>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rPr>
        <w:t>Del proceso de gestión del estado de ingresos del ejercicio corriente se pone de manifiesto que la existencia  de derechos anulados por importe de  1.771,01 euros</w:t>
      </w:r>
      <w:r w:rsidRPr="002655A2">
        <w:rPr>
          <w:rFonts w:ascii="Arial" w:hAnsi="Arial" w:cs="Arial"/>
          <w:color w:val="000000"/>
        </w:rPr>
        <w:t>. A nivel de capítulo del estado de ingresos, el detalle es el siguiente:</w:t>
      </w:r>
    </w:p>
    <w:p w:rsidR="00DC3AC3" w:rsidRDefault="00DC3AC3">
      <w:pPr>
        <w:pStyle w:val="normal0"/>
        <w:jc w:val="both"/>
        <w:rPr>
          <w:color w:val="000000"/>
          <w:sz w:val="24"/>
          <w:szCs w:val="24"/>
        </w:rPr>
      </w:pPr>
    </w:p>
    <w:tbl>
      <w:tblPr>
        <w:tblW w:w="9016" w:type="dxa"/>
        <w:jc w:val="center"/>
        <w:tblLayout w:type="fixed"/>
        <w:tblCellMar>
          <w:left w:w="70" w:type="dxa"/>
          <w:right w:w="70" w:type="dxa"/>
        </w:tblCellMar>
        <w:tblLook w:val="0000"/>
      </w:tblPr>
      <w:tblGrid>
        <w:gridCol w:w="1240"/>
        <w:gridCol w:w="2360"/>
        <w:gridCol w:w="1480"/>
        <w:gridCol w:w="1240"/>
        <w:gridCol w:w="1300"/>
        <w:gridCol w:w="1396"/>
      </w:tblGrid>
      <w:tr w:rsidR="00DC3AC3" w:rsidRPr="002655A2" w:rsidTr="00B33728">
        <w:trPr>
          <w:trHeight w:val="78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b/>
                <w:color w:val="000000"/>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Descripción</w:t>
            </w:r>
          </w:p>
        </w:tc>
        <w:tc>
          <w:tcPr>
            <w:tcW w:w="148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Drchos Reconocidos Totales</w:t>
            </w:r>
          </w:p>
        </w:tc>
        <w:tc>
          <w:tcPr>
            <w:tcW w:w="124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xml:space="preserve">Derechos Anulados </w:t>
            </w:r>
          </w:p>
        </w:tc>
        <w:tc>
          <w:tcPr>
            <w:tcW w:w="130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Derechos Cancelados</w:t>
            </w:r>
          </w:p>
        </w:tc>
        <w:tc>
          <w:tcPr>
            <w:tcW w:w="1396"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Derechos Reconocidos Netos</w:t>
            </w:r>
          </w:p>
        </w:tc>
      </w:tr>
      <w:tr w:rsidR="00DC3AC3" w:rsidRPr="002655A2" w:rsidTr="00B33728">
        <w:trPr>
          <w:trHeight w:val="26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3</w:t>
            </w:r>
          </w:p>
        </w:tc>
        <w:tc>
          <w:tcPr>
            <w:tcW w:w="2360"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Tasas y otros ingresos</w:t>
            </w:r>
          </w:p>
        </w:tc>
        <w:tc>
          <w:tcPr>
            <w:tcW w:w="148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1.249.664,40</w:t>
            </w:r>
          </w:p>
        </w:tc>
        <w:tc>
          <w:tcPr>
            <w:tcW w:w="124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1.771,01</w:t>
            </w:r>
          </w:p>
        </w:tc>
        <w:tc>
          <w:tcPr>
            <w:tcW w:w="130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1.247.893,39</w:t>
            </w:r>
          </w:p>
        </w:tc>
      </w:tr>
      <w:tr w:rsidR="00DC3AC3" w:rsidRPr="002655A2" w:rsidTr="00B33728">
        <w:trPr>
          <w:trHeight w:val="26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4</w:t>
            </w:r>
          </w:p>
        </w:tc>
        <w:tc>
          <w:tcPr>
            <w:tcW w:w="2360"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Transferencia corrientes</w:t>
            </w:r>
          </w:p>
        </w:tc>
        <w:tc>
          <w:tcPr>
            <w:tcW w:w="148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6.000.253,03</w:t>
            </w:r>
          </w:p>
        </w:tc>
        <w:tc>
          <w:tcPr>
            <w:tcW w:w="124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0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6.000.253,03</w:t>
            </w:r>
          </w:p>
        </w:tc>
      </w:tr>
      <w:tr w:rsidR="00DC3AC3" w:rsidRPr="002655A2" w:rsidTr="00B33728">
        <w:trPr>
          <w:trHeight w:val="26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w:t>
            </w:r>
          </w:p>
        </w:tc>
        <w:tc>
          <w:tcPr>
            <w:tcW w:w="2360" w:type="dxa"/>
            <w:tcBorders>
              <w:top w:val="nil"/>
              <w:left w:val="nil"/>
              <w:bottom w:val="nil"/>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Ingresos patrimoniales</w:t>
            </w:r>
          </w:p>
        </w:tc>
        <w:tc>
          <w:tcPr>
            <w:tcW w:w="148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24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0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52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360" w:type="dxa"/>
            <w:tcBorders>
              <w:top w:val="single" w:sz="4" w:space="0" w:color="000000"/>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corrientes</w:t>
            </w:r>
          </w:p>
        </w:tc>
        <w:tc>
          <w:tcPr>
            <w:tcW w:w="148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7.249.917,43</w:t>
            </w:r>
          </w:p>
        </w:tc>
        <w:tc>
          <w:tcPr>
            <w:tcW w:w="124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1.771,01</w:t>
            </w:r>
          </w:p>
        </w:tc>
        <w:tc>
          <w:tcPr>
            <w:tcW w:w="130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7.248.146,42</w:t>
            </w:r>
          </w:p>
        </w:tc>
      </w:tr>
      <w:tr w:rsidR="00DC3AC3" w:rsidRPr="002655A2" w:rsidTr="00B33728">
        <w:trPr>
          <w:trHeight w:val="78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w:t>
            </w:r>
          </w:p>
        </w:tc>
        <w:tc>
          <w:tcPr>
            <w:tcW w:w="2360"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Enajenación inversiones reales</w:t>
            </w:r>
          </w:p>
        </w:tc>
        <w:tc>
          <w:tcPr>
            <w:tcW w:w="148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24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0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52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w:t>
            </w:r>
          </w:p>
        </w:tc>
        <w:tc>
          <w:tcPr>
            <w:tcW w:w="2360"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Transferencias de capital</w:t>
            </w:r>
          </w:p>
        </w:tc>
        <w:tc>
          <w:tcPr>
            <w:tcW w:w="148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24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00"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single" w:sz="4" w:space="0" w:color="000000"/>
              <w:right w:val="single" w:sz="4" w:space="0" w:color="000000"/>
            </w:tcBorders>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52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360"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de capital</w:t>
            </w:r>
          </w:p>
        </w:tc>
        <w:tc>
          <w:tcPr>
            <w:tcW w:w="1480" w:type="dxa"/>
            <w:tcBorders>
              <w:top w:val="nil"/>
              <w:left w:val="nil"/>
              <w:bottom w:val="nil"/>
              <w:right w:val="nil"/>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240" w:type="dxa"/>
            <w:tcBorders>
              <w:top w:val="nil"/>
              <w:left w:val="nil"/>
              <w:bottom w:val="nil"/>
              <w:right w:val="nil"/>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00" w:type="dxa"/>
            <w:tcBorders>
              <w:top w:val="nil"/>
              <w:left w:val="nil"/>
              <w:bottom w:val="nil"/>
              <w:right w:val="nil"/>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nil"/>
              <w:right w:val="nil"/>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B33728">
        <w:trPr>
          <w:trHeight w:val="26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w:t>
            </w:r>
          </w:p>
        </w:tc>
        <w:tc>
          <w:tcPr>
            <w:tcW w:w="2360"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Activos financieros</w:t>
            </w:r>
          </w:p>
        </w:tc>
        <w:tc>
          <w:tcPr>
            <w:tcW w:w="148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24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0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r>
      <w:tr w:rsidR="00DC3AC3" w:rsidRPr="002655A2" w:rsidTr="00B33728">
        <w:trPr>
          <w:trHeight w:val="52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360"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financieras</w:t>
            </w:r>
          </w:p>
        </w:tc>
        <w:tc>
          <w:tcPr>
            <w:tcW w:w="148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124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0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396"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r>
      <w:tr w:rsidR="00DC3AC3" w:rsidRPr="002655A2" w:rsidTr="00B33728">
        <w:trPr>
          <w:trHeight w:val="26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36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1480" w:type="dxa"/>
            <w:tcBorders>
              <w:top w:val="nil"/>
              <w:left w:val="single" w:sz="4" w:space="0" w:color="000000"/>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7.272.173,26</w:t>
            </w:r>
          </w:p>
        </w:tc>
        <w:tc>
          <w:tcPr>
            <w:tcW w:w="1240"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1.771,01</w:t>
            </w:r>
          </w:p>
        </w:tc>
        <w:tc>
          <w:tcPr>
            <w:tcW w:w="1300"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0,00</w:t>
            </w:r>
          </w:p>
        </w:tc>
        <w:tc>
          <w:tcPr>
            <w:tcW w:w="1396"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7.270.402,25</w:t>
            </w:r>
          </w:p>
        </w:tc>
      </w:tr>
    </w:tbl>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Pr="002655A2" w:rsidRDefault="00DC3AC3">
      <w:pPr>
        <w:pStyle w:val="normal0"/>
        <w:jc w:val="both"/>
        <w:rPr>
          <w:rFonts w:ascii="Arial" w:hAnsi="Arial" w:cs="Arial"/>
          <w:b/>
          <w:color w:val="000000"/>
        </w:rPr>
      </w:pPr>
      <w:r w:rsidRPr="002655A2">
        <w:rPr>
          <w:rFonts w:ascii="Arial" w:hAnsi="Arial" w:cs="Arial"/>
          <w:b/>
          <w:color w:val="000000"/>
        </w:rPr>
        <w:t>D) LA RECAUDACIÓN LÍQUIDA, CON INDICACIÓN DEL PORCENTAJE DE EJECUCIÓN SOBRE LOS DERECHOS RECONOCIDOS:</w:t>
      </w:r>
    </w:p>
    <w:p w:rsidR="00DC3AC3" w:rsidRDefault="00DC3AC3">
      <w:pPr>
        <w:pStyle w:val="normal0"/>
        <w:jc w:val="both"/>
        <w:rPr>
          <w:b/>
          <w:color w:val="000000"/>
          <w:sz w:val="24"/>
          <w:szCs w:val="24"/>
        </w:rPr>
      </w:pPr>
    </w:p>
    <w:p w:rsidR="00DC3AC3" w:rsidRDefault="00DC3AC3">
      <w:pPr>
        <w:pStyle w:val="normal0"/>
        <w:jc w:val="both"/>
        <w:rPr>
          <w:b/>
          <w:color w:val="000000"/>
          <w:sz w:val="24"/>
          <w:szCs w:val="24"/>
        </w:rPr>
      </w:pPr>
    </w:p>
    <w:tbl>
      <w:tblPr>
        <w:tblW w:w="8678" w:type="dxa"/>
        <w:jc w:val="center"/>
        <w:tblLayout w:type="fixed"/>
        <w:tblCellMar>
          <w:left w:w="70" w:type="dxa"/>
          <w:right w:w="70" w:type="dxa"/>
        </w:tblCellMar>
        <w:tblLook w:val="0000"/>
      </w:tblPr>
      <w:tblGrid>
        <w:gridCol w:w="1240"/>
        <w:gridCol w:w="2173"/>
        <w:gridCol w:w="2080"/>
        <w:gridCol w:w="2100"/>
        <w:gridCol w:w="1085"/>
      </w:tblGrid>
      <w:tr w:rsidR="00DC3AC3" w:rsidRPr="002655A2" w:rsidTr="00B33728">
        <w:trPr>
          <w:trHeight w:val="520"/>
          <w:jc w:val="center"/>
        </w:trPr>
        <w:tc>
          <w:tcPr>
            <w:tcW w:w="1240" w:type="dxa"/>
            <w:tcBorders>
              <w:top w:val="single" w:sz="4" w:space="0" w:color="000000"/>
              <w:left w:val="single" w:sz="4" w:space="0" w:color="000000"/>
              <w:bottom w:val="single" w:sz="4" w:space="0" w:color="000000"/>
              <w:right w:val="single" w:sz="4" w:space="0" w:color="000000"/>
            </w:tcBorders>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w:t>
            </w:r>
          </w:p>
        </w:tc>
        <w:tc>
          <w:tcPr>
            <w:tcW w:w="2173" w:type="dxa"/>
            <w:tcBorders>
              <w:top w:val="single" w:sz="4" w:space="0" w:color="000000"/>
              <w:left w:val="nil"/>
              <w:bottom w:val="single" w:sz="4" w:space="0" w:color="000000"/>
              <w:right w:val="single" w:sz="4" w:space="0" w:color="000000"/>
            </w:tcBorders>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Descripción</w:t>
            </w:r>
          </w:p>
        </w:tc>
        <w:tc>
          <w:tcPr>
            <w:tcW w:w="2080" w:type="dxa"/>
            <w:tcBorders>
              <w:top w:val="single" w:sz="4" w:space="0" w:color="000000"/>
              <w:left w:val="nil"/>
              <w:bottom w:val="single" w:sz="4" w:space="0" w:color="000000"/>
              <w:right w:val="single" w:sz="4" w:space="0" w:color="000000"/>
            </w:tcBorders>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Drchos Reconocidos Totales</w:t>
            </w:r>
          </w:p>
        </w:tc>
        <w:tc>
          <w:tcPr>
            <w:tcW w:w="2100" w:type="dxa"/>
            <w:tcBorders>
              <w:top w:val="single" w:sz="4" w:space="0" w:color="000000"/>
              <w:left w:val="nil"/>
              <w:bottom w:val="single" w:sz="4" w:space="0" w:color="000000"/>
              <w:right w:val="single" w:sz="4" w:space="0" w:color="000000"/>
            </w:tcBorders>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Recaudación Líquida</w:t>
            </w:r>
          </w:p>
        </w:tc>
        <w:tc>
          <w:tcPr>
            <w:tcW w:w="1085" w:type="dxa"/>
            <w:tcBorders>
              <w:top w:val="single" w:sz="4" w:space="0" w:color="000000"/>
              <w:left w:val="nil"/>
              <w:bottom w:val="single" w:sz="4" w:space="0" w:color="000000"/>
              <w:right w:val="single" w:sz="4" w:space="0" w:color="000000"/>
            </w:tcBorders>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Ejecución</w:t>
            </w:r>
          </w:p>
        </w:tc>
      </w:tr>
      <w:tr w:rsidR="00DC3AC3" w:rsidRPr="002655A2" w:rsidTr="00B33728">
        <w:trPr>
          <w:trHeight w:val="26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3</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Tasas y otros ingresos</w:t>
            </w:r>
          </w:p>
        </w:tc>
        <w:tc>
          <w:tcPr>
            <w:tcW w:w="208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1.249.664,40</w:t>
            </w:r>
          </w:p>
        </w:tc>
        <w:tc>
          <w:tcPr>
            <w:tcW w:w="210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1.247.893,39</w:t>
            </w:r>
          </w:p>
        </w:tc>
        <w:tc>
          <w:tcPr>
            <w:tcW w:w="1085"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99,86%</w:t>
            </w:r>
          </w:p>
        </w:tc>
      </w:tr>
      <w:tr w:rsidR="00DC3AC3" w:rsidRPr="002655A2" w:rsidTr="00B33728">
        <w:trPr>
          <w:trHeight w:val="260"/>
          <w:jc w:val="center"/>
        </w:trPr>
        <w:tc>
          <w:tcPr>
            <w:tcW w:w="1240" w:type="dxa"/>
            <w:tcBorders>
              <w:top w:val="nil"/>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4</w:t>
            </w:r>
          </w:p>
        </w:tc>
        <w:tc>
          <w:tcPr>
            <w:tcW w:w="2173"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Transferencia corrientes</w:t>
            </w:r>
          </w:p>
        </w:tc>
        <w:tc>
          <w:tcPr>
            <w:tcW w:w="208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6.000.253,03</w:t>
            </w:r>
          </w:p>
        </w:tc>
        <w:tc>
          <w:tcPr>
            <w:tcW w:w="210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5.879.423,03</w:t>
            </w:r>
          </w:p>
        </w:tc>
        <w:tc>
          <w:tcPr>
            <w:tcW w:w="1085"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97,99%</w:t>
            </w:r>
          </w:p>
        </w:tc>
      </w:tr>
      <w:tr w:rsidR="00DC3AC3" w:rsidRPr="002655A2" w:rsidTr="00B33728">
        <w:trPr>
          <w:trHeight w:val="260"/>
          <w:jc w:val="center"/>
        </w:trPr>
        <w:tc>
          <w:tcPr>
            <w:tcW w:w="1240" w:type="dxa"/>
            <w:tcBorders>
              <w:top w:val="nil"/>
              <w:left w:val="single" w:sz="4" w:space="0" w:color="000000"/>
              <w:bottom w:val="single" w:sz="4" w:space="0" w:color="000000"/>
              <w:right w:val="nil"/>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w:t>
            </w:r>
          </w:p>
        </w:tc>
        <w:tc>
          <w:tcPr>
            <w:tcW w:w="2173"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Ingresos patrimoniales</w:t>
            </w:r>
          </w:p>
        </w:tc>
        <w:tc>
          <w:tcPr>
            <w:tcW w:w="208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210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08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520"/>
          <w:jc w:val="center"/>
        </w:trPr>
        <w:tc>
          <w:tcPr>
            <w:tcW w:w="1240" w:type="dxa"/>
            <w:tcBorders>
              <w:top w:val="nil"/>
              <w:left w:val="nil"/>
              <w:bottom w:val="nil"/>
              <w:right w:val="nil"/>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2173"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corrientes</w:t>
            </w:r>
          </w:p>
        </w:tc>
        <w:tc>
          <w:tcPr>
            <w:tcW w:w="208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7.249.917,43</w:t>
            </w:r>
          </w:p>
        </w:tc>
        <w:tc>
          <w:tcPr>
            <w:tcW w:w="210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7.127.316,42</w:t>
            </w:r>
          </w:p>
        </w:tc>
        <w:tc>
          <w:tcPr>
            <w:tcW w:w="1085"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98,31%</w:t>
            </w:r>
          </w:p>
        </w:tc>
      </w:tr>
      <w:tr w:rsidR="00DC3AC3" w:rsidRPr="002655A2" w:rsidTr="00B33728">
        <w:trPr>
          <w:trHeight w:val="78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Enajenación inversiones reales</w:t>
            </w:r>
          </w:p>
        </w:tc>
        <w:tc>
          <w:tcPr>
            <w:tcW w:w="208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210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08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520"/>
          <w:jc w:val="center"/>
        </w:trPr>
        <w:tc>
          <w:tcPr>
            <w:tcW w:w="124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Transferencias de capital</w:t>
            </w:r>
          </w:p>
        </w:tc>
        <w:tc>
          <w:tcPr>
            <w:tcW w:w="208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210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085"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520"/>
          <w:jc w:val="center"/>
        </w:trPr>
        <w:tc>
          <w:tcPr>
            <w:tcW w:w="1240" w:type="dxa"/>
            <w:tcBorders>
              <w:top w:val="nil"/>
              <w:left w:val="nil"/>
              <w:bottom w:val="nil"/>
              <w:right w:val="nil"/>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2173"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de capital</w:t>
            </w:r>
          </w:p>
        </w:tc>
        <w:tc>
          <w:tcPr>
            <w:tcW w:w="208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210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085" w:type="dxa"/>
            <w:tcBorders>
              <w:top w:val="nil"/>
              <w:left w:val="nil"/>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r>
      <w:tr w:rsidR="00DC3AC3" w:rsidRPr="002655A2" w:rsidTr="00B33728">
        <w:trPr>
          <w:trHeight w:val="260"/>
          <w:jc w:val="center"/>
        </w:trPr>
        <w:tc>
          <w:tcPr>
            <w:tcW w:w="1240"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w:t>
            </w:r>
          </w:p>
        </w:tc>
        <w:tc>
          <w:tcPr>
            <w:tcW w:w="2173"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Activos financieros</w:t>
            </w:r>
          </w:p>
        </w:tc>
        <w:tc>
          <w:tcPr>
            <w:tcW w:w="208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210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3.034,28</w:t>
            </w:r>
          </w:p>
        </w:tc>
        <w:tc>
          <w:tcPr>
            <w:tcW w:w="1085"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13,63%</w:t>
            </w:r>
          </w:p>
        </w:tc>
      </w:tr>
      <w:tr w:rsidR="00DC3AC3" w:rsidRPr="002655A2" w:rsidTr="00B33728">
        <w:trPr>
          <w:trHeight w:val="52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173" w:type="dxa"/>
            <w:tcBorders>
              <w:top w:val="nil"/>
              <w:left w:val="single" w:sz="4" w:space="0" w:color="000000"/>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financieras</w:t>
            </w:r>
          </w:p>
        </w:tc>
        <w:tc>
          <w:tcPr>
            <w:tcW w:w="208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22.255,83</w:t>
            </w:r>
          </w:p>
        </w:tc>
        <w:tc>
          <w:tcPr>
            <w:tcW w:w="210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3.034,28</w:t>
            </w:r>
          </w:p>
        </w:tc>
        <w:tc>
          <w:tcPr>
            <w:tcW w:w="1085"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13,63%</w:t>
            </w:r>
          </w:p>
        </w:tc>
      </w:tr>
      <w:tr w:rsidR="00DC3AC3" w:rsidRPr="002655A2" w:rsidTr="00B33728">
        <w:trPr>
          <w:trHeight w:val="260"/>
          <w:jc w:val="center"/>
        </w:trPr>
        <w:tc>
          <w:tcPr>
            <w:tcW w:w="1240" w:type="dxa"/>
            <w:tcBorders>
              <w:top w:val="nil"/>
              <w:left w:val="nil"/>
              <w:bottom w:val="nil"/>
              <w:right w:val="nil"/>
            </w:tcBorders>
            <w:vAlign w:val="bottom"/>
          </w:tcPr>
          <w:p w:rsidR="00DC3AC3" w:rsidRPr="002655A2" w:rsidRDefault="00DC3AC3">
            <w:pPr>
              <w:pStyle w:val="normal0"/>
              <w:rPr>
                <w:rFonts w:ascii="Arial" w:hAnsi="Arial" w:cs="Arial"/>
                <w:color w:val="000000"/>
                <w:sz w:val="18"/>
                <w:szCs w:val="18"/>
              </w:rPr>
            </w:pPr>
          </w:p>
        </w:tc>
        <w:tc>
          <w:tcPr>
            <w:tcW w:w="2173" w:type="dxa"/>
            <w:tcBorders>
              <w:top w:val="nil"/>
              <w:left w:val="single" w:sz="4" w:space="0" w:color="000000"/>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TOTAL</w:t>
            </w:r>
          </w:p>
        </w:tc>
        <w:tc>
          <w:tcPr>
            <w:tcW w:w="2080"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7.272.173,26</w:t>
            </w:r>
          </w:p>
        </w:tc>
        <w:tc>
          <w:tcPr>
            <w:tcW w:w="2100"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7.130.350,70</w:t>
            </w:r>
          </w:p>
        </w:tc>
        <w:tc>
          <w:tcPr>
            <w:tcW w:w="1085"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98,05%</w:t>
            </w:r>
          </w:p>
        </w:tc>
      </w:tr>
    </w:tbl>
    <w:p w:rsidR="00DC3AC3" w:rsidRDefault="00DC3AC3">
      <w:pPr>
        <w:pStyle w:val="normal0"/>
        <w:jc w:val="both"/>
        <w:rPr>
          <w:b/>
          <w:color w:val="000000"/>
          <w:sz w:val="24"/>
          <w:szCs w:val="24"/>
        </w:rPr>
      </w:pPr>
    </w:p>
    <w:p w:rsidR="00DC3AC3" w:rsidRDefault="00DC3AC3">
      <w:pPr>
        <w:pStyle w:val="normal0"/>
        <w:jc w:val="both"/>
        <w:rPr>
          <w:b/>
          <w:color w:val="000000"/>
          <w:sz w:val="24"/>
          <w:szCs w:val="24"/>
        </w:rPr>
      </w:pPr>
    </w:p>
    <w:p w:rsidR="00DC3AC3" w:rsidRDefault="00DC3AC3">
      <w:pPr>
        <w:pStyle w:val="normal0"/>
        <w:jc w:val="both"/>
        <w:rPr>
          <w:color w:val="000000"/>
          <w:sz w:val="24"/>
          <w:szCs w:val="24"/>
        </w:rPr>
      </w:pPr>
    </w:p>
    <w:p w:rsidR="00DC3AC3" w:rsidRPr="002655A2" w:rsidRDefault="00DC3AC3">
      <w:pPr>
        <w:pStyle w:val="normal0"/>
        <w:jc w:val="both"/>
        <w:rPr>
          <w:rFonts w:ascii="Arial" w:hAnsi="Arial" w:cs="Arial"/>
          <w:color w:val="000000"/>
        </w:rPr>
      </w:pPr>
      <w:r w:rsidRPr="002655A2">
        <w:rPr>
          <w:rFonts w:ascii="Arial" w:hAnsi="Arial" w:cs="Arial"/>
          <w:color w:val="000000"/>
        </w:rPr>
        <w:t>Por lo que respecta a la recaudación sobre los derechos reconocidos , ésta es del 98,31% en ingresos corrientes y del 13,63% en activos financieros, situándose a nivel global del Presupuesto de Ingresos en un 98,05%.</w:t>
      </w:r>
    </w:p>
    <w:p w:rsidR="00DC3AC3" w:rsidRPr="002655A2" w:rsidRDefault="00DC3AC3">
      <w:pPr>
        <w:pStyle w:val="normal0"/>
        <w:jc w:val="both"/>
        <w:rPr>
          <w:rFonts w:ascii="Arial" w:hAnsi="Arial" w:cs="Arial"/>
          <w:color w:val="000000"/>
        </w:rPr>
      </w:pPr>
    </w:p>
    <w:p w:rsidR="00DC3AC3" w:rsidRDefault="00DC3AC3">
      <w:pPr>
        <w:pStyle w:val="normal0"/>
        <w:jc w:val="both"/>
        <w:rPr>
          <w:color w:val="000000"/>
          <w:sz w:val="24"/>
          <w:szCs w:val="24"/>
        </w:rPr>
      </w:pPr>
      <w:r w:rsidRPr="002655A2">
        <w:rPr>
          <w:rFonts w:ascii="Arial" w:hAnsi="Arial" w:cs="Arial"/>
          <w:color w:val="000000"/>
        </w:rPr>
        <w:t>Señalar que los activos financieros se corresponden con el reintegro de anticipos al personal del Consorcio.</w:t>
      </w:r>
    </w:p>
    <w:p w:rsidR="00DC3AC3" w:rsidRDefault="00DC3AC3">
      <w:pPr>
        <w:pStyle w:val="normal0"/>
        <w:jc w:val="both"/>
        <w:rPr>
          <w:color w:val="000000"/>
          <w:sz w:val="24"/>
          <w:szCs w:val="24"/>
        </w:rPr>
      </w:pPr>
    </w:p>
    <w:p w:rsidR="00DC3AC3" w:rsidRPr="002655A2" w:rsidRDefault="00DC3AC3">
      <w:pPr>
        <w:pStyle w:val="normal0"/>
        <w:jc w:val="both"/>
        <w:rPr>
          <w:rFonts w:ascii="Arial" w:hAnsi="Arial" w:cs="Arial"/>
          <w:color w:val="000000"/>
        </w:rPr>
      </w:pPr>
      <w:r w:rsidRPr="002655A2">
        <w:rPr>
          <w:rFonts w:ascii="Arial" w:hAnsi="Arial" w:cs="Arial"/>
          <w:b/>
          <w:color w:val="000000"/>
        </w:rPr>
        <w:t>RESULTADO PRESUPUESTARIO A 31 DE AGOSTO DE 2018</w:t>
      </w:r>
    </w:p>
    <w:p w:rsidR="00DC3AC3" w:rsidRPr="002655A2" w:rsidRDefault="00DC3AC3">
      <w:pPr>
        <w:pStyle w:val="normal0"/>
        <w:jc w:val="both"/>
        <w:rPr>
          <w:rFonts w:ascii="Arial" w:hAnsi="Arial" w:cs="Arial"/>
          <w:color w:val="000000"/>
        </w:rPr>
      </w:pPr>
    </w:p>
    <w:p w:rsidR="00DC3AC3" w:rsidRDefault="00DC3AC3">
      <w:pPr>
        <w:pStyle w:val="normal0"/>
        <w:jc w:val="both"/>
        <w:rPr>
          <w:sz w:val="24"/>
          <w:szCs w:val="24"/>
        </w:rPr>
      </w:pPr>
    </w:p>
    <w:tbl>
      <w:tblPr>
        <w:tblW w:w="8125" w:type="dxa"/>
        <w:jc w:val="center"/>
        <w:tblLayout w:type="fixed"/>
        <w:tblCellMar>
          <w:top w:w="100" w:type="dxa"/>
          <w:left w:w="100" w:type="dxa"/>
          <w:bottom w:w="100" w:type="dxa"/>
          <w:right w:w="100" w:type="dxa"/>
        </w:tblCellMar>
        <w:tblLook w:val="0000"/>
      </w:tblPr>
      <w:tblGrid>
        <w:gridCol w:w="2523"/>
        <w:gridCol w:w="1818"/>
        <w:gridCol w:w="2031"/>
        <w:gridCol w:w="1753"/>
      </w:tblGrid>
      <w:tr w:rsidR="00DC3AC3" w:rsidTr="002655A2">
        <w:trPr>
          <w:trHeight w:val="853"/>
          <w:jc w:val="center"/>
        </w:trPr>
        <w:tc>
          <w:tcPr>
            <w:tcW w:w="252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b/>
                <w:sz w:val="20"/>
                <w:szCs w:val="20"/>
              </w:rPr>
            </w:pPr>
            <w:r w:rsidRPr="00B33728">
              <w:rPr>
                <w:rFonts w:ascii="Arial" w:hAnsi="Arial" w:cs="Arial"/>
                <w:b/>
                <w:sz w:val="20"/>
                <w:szCs w:val="20"/>
              </w:rPr>
              <w:t>Descripción</w:t>
            </w:r>
          </w:p>
        </w:tc>
        <w:tc>
          <w:tcPr>
            <w:tcW w:w="1818"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b/>
                <w:sz w:val="20"/>
                <w:szCs w:val="20"/>
              </w:rPr>
            </w:pPr>
            <w:r w:rsidRPr="00B33728">
              <w:rPr>
                <w:rFonts w:ascii="Arial" w:hAnsi="Arial" w:cs="Arial"/>
                <w:b/>
                <w:sz w:val="20"/>
                <w:szCs w:val="20"/>
              </w:rPr>
              <w:t>Derechos reconocidos netos</w:t>
            </w:r>
          </w:p>
        </w:tc>
        <w:tc>
          <w:tcPr>
            <w:tcW w:w="2031"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b/>
                <w:sz w:val="20"/>
                <w:szCs w:val="20"/>
              </w:rPr>
            </w:pPr>
            <w:r w:rsidRPr="00B33728">
              <w:rPr>
                <w:rFonts w:ascii="Arial" w:hAnsi="Arial" w:cs="Arial"/>
                <w:b/>
                <w:sz w:val="20"/>
                <w:szCs w:val="20"/>
              </w:rPr>
              <w:t>Obligaciones Reconocidas netas</w:t>
            </w:r>
          </w:p>
        </w:tc>
        <w:tc>
          <w:tcPr>
            <w:tcW w:w="1753"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b/>
                <w:sz w:val="20"/>
                <w:szCs w:val="20"/>
              </w:rPr>
            </w:pPr>
            <w:r w:rsidRPr="00B33728">
              <w:rPr>
                <w:rFonts w:ascii="Arial" w:hAnsi="Arial" w:cs="Arial"/>
                <w:b/>
                <w:sz w:val="20"/>
                <w:szCs w:val="20"/>
              </w:rPr>
              <w:t>Resultado Presupuestario</w:t>
            </w:r>
          </w:p>
        </w:tc>
      </w:tr>
      <w:tr w:rsidR="00DC3AC3" w:rsidTr="002655A2">
        <w:trPr>
          <w:trHeight w:val="397"/>
          <w:jc w:val="center"/>
        </w:trPr>
        <w:tc>
          <w:tcPr>
            <w:tcW w:w="2523"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Operaciones corrientes</w:t>
            </w:r>
          </w:p>
        </w:tc>
        <w:tc>
          <w:tcPr>
            <w:tcW w:w="1818" w:type="dxa"/>
            <w:tcBorders>
              <w:top w:val="nil"/>
              <w:left w:val="nil"/>
              <w:bottom w:val="single" w:sz="8" w:space="0" w:color="000000"/>
              <w:right w:val="nil"/>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7.248.146,42</w:t>
            </w:r>
          </w:p>
        </w:tc>
        <w:tc>
          <w:tcPr>
            <w:tcW w:w="2031" w:type="dxa"/>
            <w:tcBorders>
              <w:top w:val="nil"/>
              <w:left w:val="single" w:sz="8" w:space="0" w:color="000000"/>
              <w:bottom w:val="single" w:sz="8" w:space="0" w:color="000000"/>
              <w:right w:val="nil"/>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5.311.469,69</w:t>
            </w:r>
          </w:p>
        </w:tc>
        <w:tc>
          <w:tcPr>
            <w:tcW w:w="1753" w:type="dxa"/>
            <w:tcBorders>
              <w:top w:val="nil"/>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1.936.676,73</w:t>
            </w:r>
          </w:p>
        </w:tc>
      </w:tr>
      <w:tr w:rsidR="00DC3AC3" w:rsidTr="002655A2">
        <w:trPr>
          <w:trHeight w:val="397"/>
          <w:jc w:val="center"/>
        </w:trPr>
        <w:tc>
          <w:tcPr>
            <w:tcW w:w="2523"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Operaciones de capital</w:t>
            </w:r>
          </w:p>
        </w:tc>
        <w:tc>
          <w:tcPr>
            <w:tcW w:w="1818" w:type="dxa"/>
            <w:tcBorders>
              <w:top w:val="nil"/>
              <w:left w:val="nil"/>
              <w:bottom w:val="single" w:sz="8" w:space="0" w:color="000000"/>
              <w:right w:val="nil"/>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0,00</w:t>
            </w:r>
          </w:p>
        </w:tc>
        <w:tc>
          <w:tcPr>
            <w:tcW w:w="2031" w:type="dxa"/>
            <w:tcBorders>
              <w:top w:val="nil"/>
              <w:left w:val="single" w:sz="8" w:space="0" w:color="000000"/>
              <w:bottom w:val="single" w:sz="8" w:space="0" w:color="000000"/>
              <w:right w:val="nil"/>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87.847,57</w:t>
            </w:r>
          </w:p>
        </w:tc>
        <w:tc>
          <w:tcPr>
            <w:tcW w:w="1753" w:type="dxa"/>
            <w:tcBorders>
              <w:top w:val="nil"/>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-87.847,57</w:t>
            </w:r>
          </w:p>
        </w:tc>
      </w:tr>
      <w:tr w:rsidR="00DC3AC3" w:rsidTr="002655A2">
        <w:trPr>
          <w:trHeight w:val="454"/>
          <w:jc w:val="center"/>
        </w:trPr>
        <w:tc>
          <w:tcPr>
            <w:tcW w:w="2523" w:type="dxa"/>
            <w:tcBorders>
              <w:top w:val="nil"/>
              <w:left w:val="single" w:sz="8" w:space="0" w:color="000000"/>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Total Operaciones no financieras</w:t>
            </w:r>
          </w:p>
        </w:tc>
        <w:tc>
          <w:tcPr>
            <w:tcW w:w="1818"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7.248.146,42</w:t>
            </w:r>
          </w:p>
        </w:tc>
        <w:tc>
          <w:tcPr>
            <w:tcW w:w="2031"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5.399.317,26</w:t>
            </w:r>
          </w:p>
        </w:tc>
        <w:tc>
          <w:tcPr>
            <w:tcW w:w="1753" w:type="dxa"/>
            <w:tcBorders>
              <w:top w:val="nil"/>
              <w:left w:val="nil"/>
              <w:bottom w:val="single" w:sz="8" w:space="0" w:color="000000"/>
              <w:right w:val="single" w:sz="8" w:space="0" w:color="000000"/>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1.848.829,16</w:t>
            </w:r>
          </w:p>
        </w:tc>
      </w:tr>
      <w:tr w:rsidR="00DC3AC3" w:rsidTr="002655A2">
        <w:trPr>
          <w:trHeight w:val="340"/>
          <w:jc w:val="center"/>
        </w:trPr>
        <w:tc>
          <w:tcPr>
            <w:tcW w:w="2523"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Activos financieros</w:t>
            </w:r>
          </w:p>
        </w:tc>
        <w:tc>
          <w:tcPr>
            <w:tcW w:w="1818" w:type="dxa"/>
            <w:tcBorders>
              <w:top w:val="nil"/>
              <w:left w:val="nil"/>
              <w:bottom w:val="nil"/>
              <w:right w:val="nil"/>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22.255,83</w:t>
            </w:r>
          </w:p>
        </w:tc>
        <w:tc>
          <w:tcPr>
            <w:tcW w:w="2031" w:type="dxa"/>
            <w:tcBorders>
              <w:top w:val="nil"/>
              <w:left w:val="nil"/>
              <w:bottom w:val="nil"/>
              <w:right w:val="nil"/>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22.255,83</w:t>
            </w:r>
          </w:p>
        </w:tc>
        <w:tc>
          <w:tcPr>
            <w:tcW w:w="1753" w:type="dxa"/>
            <w:tcBorders>
              <w:top w:val="nil"/>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0,00</w:t>
            </w:r>
          </w:p>
        </w:tc>
      </w:tr>
      <w:tr w:rsidR="00DC3AC3" w:rsidTr="002655A2">
        <w:trPr>
          <w:trHeight w:val="340"/>
          <w:jc w:val="center"/>
        </w:trPr>
        <w:tc>
          <w:tcPr>
            <w:tcW w:w="2523"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Operaciones financieras</w:t>
            </w:r>
          </w:p>
        </w:tc>
        <w:tc>
          <w:tcPr>
            <w:tcW w:w="1818" w:type="dxa"/>
            <w:tcBorders>
              <w:top w:val="single" w:sz="8" w:space="0" w:color="000000"/>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22.255,83</w:t>
            </w:r>
          </w:p>
        </w:tc>
        <w:tc>
          <w:tcPr>
            <w:tcW w:w="2031" w:type="dxa"/>
            <w:tcBorders>
              <w:top w:val="single" w:sz="8" w:space="0" w:color="000000"/>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22.255,83</w:t>
            </w:r>
          </w:p>
        </w:tc>
        <w:tc>
          <w:tcPr>
            <w:tcW w:w="1753" w:type="dxa"/>
            <w:tcBorders>
              <w:top w:val="nil"/>
              <w:left w:val="nil"/>
              <w:bottom w:val="single" w:sz="8" w:space="0" w:color="000000"/>
              <w:right w:val="single" w:sz="8" w:space="0" w:color="000000"/>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sz w:val="20"/>
                <w:szCs w:val="20"/>
              </w:rPr>
            </w:pPr>
            <w:r w:rsidRPr="00B33728">
              <w:rPr>
                <w:rFonts w:ascii="Arial" w:hAnsi="Arial" w:cs="Arial"/>
                <w:sz w:val="20"/>
                <w:szCs w:val="20"/>
              </w:rPr>
              <w:t>0,00</w:t>
            </w:r>
          </w:p>
        </w:tc>
      </w:tr>
      <w:tr w:rsidR="00DC3AC3" w:rsidTr="002655A2">
        <w:trPr>
          <w:trHeight w:val="397"/>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vAlign w:val="bottom"/>
          </w:tcPr>
          <w:p w:rsidR="00DC3AC3" w:rsidRPr="002655A2" w:rsidRDefault="00DC3AC3" w:rsidP="00B33728">
            <w:pPr>
              <w:pStyle w:val="normal0"/>
              <w:ind w:left="60"/>
              <w:rPr>
                <w:rFonts w:ascii="Arial" w:hAnsi="Arial" w:cs="Arial"/>
                <w:b/>
                <w:sz w:val="20"/>
                <w:szCs w:val="20"/>
              </w:rPr>
            </w:pPr>
            <w:r w:rsidRPr="002655A2">
              <w:rPr>
                <w:rFonts w:ascii="Arial" w:hAnsi="Arial" w:cs="Arial"/>
                <w:b/>
                <w:sz w:val="20"/>
                <w:szCs w:val="20"/>
              </w:rPr>
              <w:t>Resultado Presupuestario</w:t>
            </w:r>
          </w:p>
        </w:tc>
        <w:tc>
          <w:tcPr>
            <w:tcW w:w="1818" w:type="dxa"/>
            <w:tcBorders>
              <w:top w:val="single" w:sz="8" w:space="0" w:color="000000"/>
              <w:left w:val="nil"/>
              <w:bottom w:val="single" w:sz="8" w:space="0" w:color="000000"/>
              <w:right w:val="nil"/>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b/>
                <w:sz w:val="20"/>
                <w:szCs w:val="20"/>
              </w:rPr>
            </w:pPr>
            <w:r w:rsidRPr="00B33728">
              <w:rPr>
                <w:rFonts w:ascii="Arial" w:hAnsi="Arial" w:cs="Arial"/>
                <w:b/>
                <w:sz w:val="20"/>
                <w:szCs w:val="20"/>
              </w:rPr>
              <w:t>7.270.402,25</w:t>
            </w:r>
          </w:p>
        </w:tc>
        <w:tc>
          <w:tcPr>
            <w:tcW w:w="2031" w:type="dxa"/>
            <w:tcBorders>
              <w:top w:val="single" w:sz="8" w:space="0" w:color="000000"/>
              <w:left w:val="single" w:sz="8" w:space="0" w:color="000000"/>
              <w:bottom w:val="single" w:sz="8" w:space="0" w:color="000000"/>
              <w:right w:val="nil"/>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b/>
                <w:sz w:val="20"/>
                <w:szCs w:val="20"/>
              </w:rPr>
            </w:pPr>
            <w:r w:rsidRPr="00B33728">
              <w:rPr>
                <w:rFonts w:ascii="Arial" w:hAnsi="Arial" w:cs="Arial"/>
                <w:b/>
                <w:sz w:val="20"/>
                <w:szCs w:val="20"/>
              </w:rPr>
              <w:t>5.421.573,09</w:t>
            </w:r>
          </w:p>
        </w:tc>
        <w:tc>
          <w:tcPr>
            <w:tcW w:w="1753" w:type="dxa"/>
            <w:tcBorders>
              <w:top w:val="nil"/>
              <w:left w:val="single" w:sz="8" w:space="0" w:color="000000"/>
              <w:bottom w:val="single" w:sz="8" w:space="0" w:color="000000"/>
              <w:right w:val="single" w:sz="8" w:space="0" w:color="000000"/>
            </w:tcBorders>
            <w:shd w:val="clear" w:color="auto" w:fill="FFFF99"/>
            <w:tcMar>
              <w:top w:w="100" w:type="dxa"/>
              <w:left w:w="80" w:type="dxa"/>
              <w:bottom w:w="100" w:type="dxa"/>
              <w:right w:w="80" w:type="dxa"/>
            </w:tcMar>
            <w:vAlign w:val="bottom"/>
          </w:tcPr>
          <w:p w:rsidR="00DC3AC3" w:rsidRPr="00B33728" w:rsidRDefault="00DC3AC3" w:rsidP="00B33728">
            <w:pPr>
              <w:pStyle w:val="normal0"/>
              <w:ind w:left="60"/>
              <w:rPr>
                <w:rFonts w:ascii="Arial" w:hAnsi="Arial" w:cs="Arial"/>
                <w:b/>
                <w:sz w:val="20"/>
                <w:szCs w:val="20"/>
              </w:rPr>
            </w:pPr>
            <w:r w:rsidRPr="00B33728">
              <w:rPr>
                <w:rFonts w:ascii="Arial" w:hAnsi="Arial" w:cs="Arial"/>
                <w:b/>
                <w:sz w:val="20"/>
                <w:szCs w:val="20"/>
              </w:rPr>
              <w:t>1.848.829,16</w:t>
            </w:r>
          </w:p>
        </w:tc>
      </w:tr>
    </w:tbl>
    <w:p w:rsidR="00DC3AC3" w:rsidRDefault="00DC3AC3">
      <w:pPr>
        <w:pStyle w:val="normal0"/>
        <w:jc w:val="both"/>
        <w:rPr>
          <w:sz w:val="24"/>
          <w:szCs w:val="24"/>
        </w:rPr>
      </w:pPr>
    </w:p>
    <w:p w:rsidR="00DC3AC3" w:rsidRPr="002655A2" w:rsidRDefault="00DC3AC3">
      <w:pPr>
        <w:pStyle w:val="normal0"/>
        <w:jc w:val="both"/>
        <w:rPr>
          <w:rFonts w:ascii="Arial" w:hAnsi="Arial" w:cs="Arial"/>
          <w:color w:val="000000"/>
        </w:rPr>
      </w:pPr>
    </w:p>
    <w:p w:rsidR="00DC3AC3" w:rsidRDefault="00DC3AC3">
      <w:pPr>
        <w:pStyle w:val="normal0"/>
        <w:jc w:val="both"/>
        <w:rPr>
          <w:color w:val="000000"/>
          <w:sz w:val="24"/>
          <w:szCs w:val="24"/>
        </w:rPr>
      </w:pPr>
      <w:r w:rsidRPr="002655A2">
        <w:rPr>
          <w:rFonts w:ascii="Arial" w:hAnsi="Arial" w:cs="Arial"/>
          <w:color w:val="000000"/>
        </w:rPr>
        <w:t>Este resultado presupuestario se debería ajustar  mediante la deducción de los gastos realizados mediante su financiación con cargo al Remanente de tesorería del ejercicio anterior  y las desviaciones positivas de financiación, viéndose incrementado por el importe de las desviaciones negativas de financiación de los gastos con financiación afectada, magnitudes que a esta fecha resulta difícil de determinar.</w:t>
      </w:r>
    </w:p>
    <w:p w:rsidR="00DC3AC3" w:rsidRDefault="00DC3AC3">
      <w:pPr>
        <w:pStyle w:val="normal0"/>
        <w:jc w:val="both"/>
        <w:rPr>
          <w:color w:val="000000"/>
          <w:sz w:val="24"/>
          <w:szCs w:val="24"/>
        </w:rPr>
      </w:pPr>
    </w:p>
    <w:p w:rsidR="00DC3AC3" w:rsidRPr="002655A2" w:rsidRDefault="00DC3AC3">
      <w:pPr>
        <w:pStyle w:val="normal0"/>
        <w:jc w:val="both"/>
        <w:rPr>
          <w:rFonts w:ascii="Arial" w:hAnsi="Arial" w:cs="Arial"/>
          <w:color w:val="000000"/>
          <w:u w:val="single"/>
        </w:rPr>
      </w:pPr>
      <w:r w:rsidRPr="002655A2">
        <w:rPr>
          <w:rFonts w:ascii="Arial" w:hAnsi="Arial" w:cs="Arial"/>
          <w:b/>
          <w:color w:val="000000"/>
          <w:u w:val="single"/>
        </w:rPr>
        <w:t>Segunda parte: Estimación de la liquidación del presupuesto referida a 31 de diciembre de 2018</w:t>
      </w:r>
    </w:p>
    <w:p w:rsidR="00DC3AC3" w:rsidRPr="002655A2" w:rsidRDefault="00DC3AC3">
      <w:pPr>
        <w:pStyle w:val="normal0"/>
        <w:jc w:val="both"/>
        <w:rPr>
          <w:rFonts w:ascii="Arial" w:hAnsi="Arial" w:cs="Arial"/>
          <w:color w:val="000000"/>
          <w:u w:val="single"/>
        </w:rPr>
      </w:pPr>
    </w:p>
    <w:p w:rsidR="00DC3AC3" w:rsidRPr="002655A2" w:rsidRDefault="00DC3AC3">
      <w:pPr>
        <w:pStyle w:val="normal0"/>
        <w:jc w:val="both"/>
        <w:rPr>
          <w:rFonts w:ascii="Arial" w:hAnsi="Arial" w:cs="Arial"/>
          <w:color w:val="000000"/>
        </w:rPr>
      </w:pPr>
      <w:r w:rsidRPr="002655A2">
        <w:rPr>
          <w:rFonts w:ascii="Arial" w:hAnsi="Arial" w:cs="Arial"/>
          <w:color w:val="000000"/>
        </w:rPr>
        <w:t>Esta segunda parte se realiza teniendo en cuenta la información expuesta en la Primera parte y, al igual que en ésta se analiza primero el estado de gastos y luego el de ingresos.</w:t>
      </w:r>
    </w:p>
    <w:p w:rsidR="00DC3AC3" w:rsidRPr="002655A2" w:rsidRDefault="00DC3AC3">
      <w:pPr>
        <w:pStyle w:val="normal0"/>
        <w:jc w:val="both"/>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b/>
          <w:color w:val="000000"/>
        </w:rPr>
        <w:t>ESTIMACIÓN DEL ESTADO DE GASTOS</w:t>
      </w:r>
    </w:p>
    <w:p w:rsidR="00DC3AC3" w:rsidRPr="002655A2" w:rsidRDefault="00DC3AC3">
      <w:pPr>
        <w:pStyle w:val="normal0"/>
        <w:jc w:val="both"/>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b/>
          <w:color w:val="000000"/>
        </w:rPr>
        <w:t>A) LOS CRÉDITOS DEFINITIVOS:</w:t>
      </w:r>
    </w:p>
    <w:p w:rsidR="00DC3AC3" w:rsidRPr="002655A2" w:rsidRDefault="00DC3AC3">
      <w:pPr>
        <w:pStyle w:val="normal0"/>
        <w:jc w:val="both"/>
        <w:rPr>
          <w:rFonts w:ascii="Arial" w:hAnsi="Arial" w:cs="Arial"/>
          <w:color w:val="000000"/>
        </w:rPr>
      </w:pPr>
    </w:p>
    <w:p w:rsidR="00DC3AC3" w:rsidRPr="002655A2" w:rsidRDefault="00DC3AC3">
      <w:pPr>
        <w:pStyle w:val="normal0"/>
        <w:jc w:val="both"/>
        <w:rPr>
          <w:rFonts w:ascii="Arial" w:hAnsi="Arial" w:cs="Arial"/>
          <w:color w:val="000000"/>
        </w:rPr>
      </w:pPr>
      <w:r w:rsidRPr="002655A2">
        <w:rPr>
          <w:rFonts w:ascii="Arial" w:hAnsi="Arial" w:cs="Arial"/>
          <w:color w:val="000000"/>
        </w:rPr>
        <w:t>Para el cálculo de dichos créditos se ha procedido a incrementar los créditos definitivos a 31 de agosto en el importe de las modificaciones en trámite a la fecha de emisión del presente informe, tal y como se refleja en el siguiente cuadro:</w:t>
      </w: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tbl>
      <w:tblPr>
        <w:tblW w:w="8910" w:type="dxa"/>
        <w:jc w:val="center"/>
        <w:tblLayout w:type="fixed"/>
        <w:tblCellMar>
          <w:top w:w="100" w:type="dxa"/>
          <w:left w:w="100" w:type="dxa"/>
          <w:bottom w:w="100" w:type="dxa"/>
          <w:right w:w="100" w:type="dxa"/>
        </w:tblCellMar>
        <w:tblLook w:val="0000"/>
      </w:tblPr>
      <w:tblGrid>
        <w:gridCol w:w="1608"/>
        <w:gridCol w:w="1882"/>
        <w:gridCol w:w="1817"/>
        <w:gridCol w:w="1769"/>
        <w:gridCol w:w="1834"/>
      </w:tblGrid>
      <w:tr w:rsidR="00DC3AC3" w:rsidRPr="002655A2" w:rsidTr="002655A2">
        <w:trPr>
          <w:trHeight w:val="283"/>
          <w:jc w:val="center"/>
        </w:trPr>
        <w:tc>
          <w:tcPr>
            <w:tcW w:w="1608" w:type="dxa"/>
            <w:tcBorders>
              <w:top w:val="nil"/>
              <w:left w:val="nil"/>
              <w:bottom w:val="nil"/>
              <w:right w:val="nil"/>
            </w:tcBorders>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Capítulos</w:t>
            </w:r>
          </w:p>
        </w:tc>
        <w:tc>
          <w:tcPr>
            <w:tcW w:w="1817"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Créditos Definitivos</w:t>
            </w:r>
          </w:p>
        </w:tc>
        <w:tc>
          <w:tcPr>
            <w:tcW w:w="1769"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Modificación de crédito en trámite</w:t>
            </w:r>
          </w:p>
        </w:tc>
        <w:tc>
          <w:tcPr>
            <w:tcW w:w="1834"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Créditos Definitivos 31-12-2018</w:t>
            </w:r>
          </w:p>
        </w:tc>
      </w:tr>
      <w:tr w:rsidR="00DC3AC3" w:rsidRPr="002655A2" w:rsidTr="002655A2">
        <w:trPr>
          <w:trHeight w:val="227"/>
          <w:jc w:val="center"/>
        </w:trPr>
        <w:tc>
          <w:tcPr>
            <w:tcW w:w="1608" w:type="dxa"/>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w:t>
            </w:r>
          </w:p>
        </w:tc>
        <w:tc>
          <w:tcPr>
            <w:tcW w:w="188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Gastos de personal</w:t>
            </w:r>
          </w:p>
        </w:tc>
        <w:tc>
          <w:tcPr>
            <w:tcW w:w="1817"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6.884.117,81</w:t>
            </w:r>
          </w:p>
        </w:tc>
        <w:tc>
          <w:tcPr>
            <w:tcW w:w="176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0,00</w:t>
            </w:r>
          </w:p>
        </w:tc>
        <w:tc>
          <w:tcPr>
            <w:tcW w:w="183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6.884.117,81</w:t>
            </w:r>
          </w:p>
        </w:tc>
      </w:tr>
      <w:tr w:rsidR="00DC3AC3" w:rsidRPr="002655A2" w:rsidTr="002655A2">
        <w:trPr>
          <w:trHeight w:val="397"/>
          <w:jc w:val="center"/>
        </w:trPr>
        <w:tc>
          <w:tcPr>
            <w:tcW w:w="1608"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2</w:t>
            </w:r>
          </w:p>
        </w:tc>
        <w:tc>
          <w:tcPr>
            <w:tcW w:w="188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Gastos corrientes en bienes y servicios</w:t>
            </w:r>
          </w:p>
        </w:tc>
        <w:tc>
          <w:tcPr>
            <w:tcW w:w="1817"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2.594.145,23</w:t>
            </w:r>
          </w:p>
        </w:tc>
        <w:tc>
          <w:tcPr>
            <w:tcW w:w="176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0,00</w:t>
            </w:r>
          </w:p>
        </w:tc>
        <w:tc>
          <w:tcPr>
            <w:tcW w:w="183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2.594.145,23</w:t>
            </w:r>
          </w:p>
        </w:tc>
      </w:tr>
      <w:tr w:rsidR="00DC3AC3" w:rsidRPr="002655A2" w:rsidTr="002655A2">
        <w:trPr>
          <w:trHeight w:val="215"/>
          <w:jc w:val="center"/>
        </w:trPr>
        <w:tc>
          <w:tcPr>
            <w:tcW w:w="1608"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3</w:t>
            </w:r>
          </w:p>
        </w:tc>
        <w:tc>
          <w:tcPr>
            <w:tcW w:w="188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Gastos financieros</w:t>
            </w:r>
          </w:p>
        </w:tc>
        <w:tc>
          <w:tcPr>
            <w:tcW w:w="1817" w:type="dxa"/>
            <w:tcBorders>
              <w:top w:val="nil"/>
              <w:left w:val="nil"/>
              <w:bottom w:val="single" w:sz="8" w:space="0" w:color="000000"/>
              <w:right w:val="nil"/>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77.050,00</w:t>
            </w:r>
          </w:p>
        </w:tc>
        <w:tc>
          <w:tcPr>
            <w:tcW w:w="17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0,00</w:t>
            </w:r>
          </w:p>
        </w:tc>
        <w:tc>
          <w:tcPr>
            <w:tcW w:w="183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77.050,00</w:t>
            </w:r>
          </w:p>
        </w:tc>
      </w:tr>
      <w:tr w:rsidR="00DC3AC3" w:rsidRPr="002655A2" w:rsidTr="002655A2">
        <w:trPr>
          <w:trHeight w:val="227"/>
          <w:jc w:val="center"/>
        </w:trPr>
        <w:tc>
          <w:tcPr>
            <w:tcW w:w="1608"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4</w:t>
            </w:r>
          </w:p>
        </w:tc>
        <w:tc>
          <w:tcPr>
            <w:tcW w:w="188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Transferencias corrientes</w:t>
            </w:r>
          </w:p>
        </w:tc>
        <w:tc>
          <w:tcPr>
            <w:tcW w:w="1817" w:type="dxa"/>
            <w:tcBorders>
              <w:top w:val="nil"/>
              <w:left w:val="nil"/>
              <w:bottom w:val="single" w:sz="8" w:space="0" w:color="000000"/>
              <w:right w:val="nil"/>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0,00</w:t>
            </w:r>
          </w:p>
        </w:tc>
        <w:tc>
          <w:tcPr>
            <w:tcW w:w="17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1.402.441,92</w:t>
            </w:r>
          </w:p>
        </w:tc>
        <w:tc>
          <w:tcPr>
            <w:tcW w:w="183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1.402.441,92</w:t>
            </w:r>
          </w:p>
        </w:tc>
      </w:tr>
      <w:tr w:rsidR="00DC3AC3" w:rsidRPr="002655A2" w:rsidTr="002655A2">
        <w:trPr>
          <w:trHeight w:val="419"/>
          <w:jc w:val="center"/>
        </w:trPr>
        <w:tc>
          <w:tcPr>
            <w:tcW w:w="1608"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5</w:t>
            </w:r>
          </w:p>
        </w:tc>
        <w:tc>
          <w:tcPr>
            <w:tcW w:w="188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Fondo de contingencia</w:t>
            </w:r>
          </w:p>
        </w:tc>
        <w:tc>
          <w:tcPr>
            <w:tcW w:w="1817" w:type="dxa"/>
            <w:tcBorders>
              <w:top w:val="nil"/>
              <w:left w:val="nil"/>
              <w:bottom w:val="single" w:sz="8" w:space="0" w:color="000000"/>
              <w:right w:val="nil"/>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326.000,00</w:t>
            </w:r>
          </w:p>
        </w:tc>
        <w:tc>
          <w:tcPr>
            <w:tcW w:w="17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0,00</w:t>
            </w:r>
          </w:p>
        </w:tc>
        <w:tc>
          <w:tcPr>
            <w:tcW w:w="183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326.000,00</w:t>
            </w:r>
          </w:p>
        </w:tc>
      </w:tr>
      <w:tr w:rsidR="00DC3AC3" w:rsidRPr="002655A2" w:rsidTr="002655A2">
        <w:trPr>
          <w:trHeight w:val="340"/>
          <w:jc w:val="center"/>
        </w:trPr>
        <w:tc>
          <w:tcPr>
            <w:tcW w:w="1608"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 xml:space="preserve"> </w:t>
            </w:r>
          </w:p>
        </w:tc>
        <w:tc>
          <w:tcPr>
            <w:tcW w:w="1882"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Operaciones corrientes</w:t>
            </w:r>
          </w:p>
        </w:tc>
        <w:tc>
          <w:tcPr>
            <w:tcW w:w="1817" w:type="dxa"/>
            <w:tcBorders>
              <w:top w:val="nil"/>
              <w:left w:val="nil"/>
              <w:bottom w:val="single" w:sz="8" w:space="0" w:color="000000"/>
              <w:right w:val="nil"/>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9.881.313,04</w:t>
            </w:r>
          </w:p>
        </w:tc>
        <w:tc>
          <w:tcPr>
            <w:tcW w:w="1769" w:type="dxa"/>
            <w:tcBorders>
              <w:top w:val="nil"/>
              <w:left w:val="single" w:sz="8" w:space="0" w:color="000000"/>
              <w:bottom w:val="single" w:sz="8" w:space="0" w:color="000000"/>
              <w:right w:val="nil"/>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1.402.441,92</w:t>
            </w:r>
          </w:p>
        </w:tc>
        <w:tc>
          <w:tcPr>
            <w:tcW w:w="1834"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11.283.754,96</w:t>
            </w:r>
          </w:p>
        </w:tc>
      </w:tr>
      <w:tr w:rsidR="00DC3AC3" w:rsidRPr="002655A2" w:rsidTr="002655A2">
        <w:trPr>
          <w:trHeight w:val="284"/>
          <w:jc w:val="center"/>
        </w:trPr>
        <w:tc>
          <w:tcPr>
            <w:tcW w:w="1608"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6</w:t>
            </w:r>
          </w:p>
        </w:tc>
        <w:tc>
          <w:tcPr>
            <w:tcW w:w="188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Inversiones reales</w:t>
            </w:r>
          </w:p>
        </w:tc>
        <w:tc>
          <w:tcPr>
            <w:tcW w:w="1817" w:type="dxa"/>
            <w:tcBorders>
              <w:top w:val="nil"/>
              <w:left w:val="nil"/>
              <w:bottom w:val="single" w:sz="8" w:space="0" w:color="000000"/>
              <w:right w:val="nil"/>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1.986.071,79</w:t>
            </w:r>
          </w:p>
        </w:tc>
        <w:tc>
          <w:tcPr>
            <w:tcW w:w="17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0,00</w:t>
            </w:r>
          </w:p>
        </w:tc>
        <w:tc>
          <w:tcPr>
            <w:tcW w:w="183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1.986.071,79</w:t>
            </w:r>
          </w:p>
        </w:tc>
      </w:tr>
      <w:tr w:rsidR="00DC3AC3" w:rsidRPr="002655A2" w:rsidTr="002655A2">
        <w:trPr>
          <w:trHeight w:val="397"/>
          <w:jc w:val="center"/>
        </w:trPr>
        <w:tc>
          <w:tcPr>
            <w:tcW w:w="1608" w:type="dxa"/>
            <w:tcBorders>
              <w:top w:val="nil"/>
              <w:left w:val="nil"/>
              <w:bottom w:val="nil"/>
              <w:right w:val="nil"/>
            </w:tcBorders>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 xml:space="preserve"> </w:t>
            </w:r>
          </w:p>
        </w:tc>
        <w:tc>
          <w:tcPr>
            <w:tcW w:w="1882"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Operaciones de capital</w:t>
            </w:r>
          </w:p>
        </w:tc>
        <w:tc>
          <w:tcPr>
            <w:tcW w:w="1817" w:type="dxa"/>
            <w:tcBorders>
              <w:top w:val="nil"/>
              <w:left w:val="nil"/>
              <w:bottom w:val="single" w:sz="8" w:space="0" w:color="000000"/>
              <w:right w:val="nil"/>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1.986.071,79</w:t>
            </w:r>
          </w:p>
        </w:tc>
        <w:tc>
          <w:tcPr>
            <w:tcW w:w="1769"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0,00</w:t>
            </w:r>
          </w:p>
        </w:tc>
        <w:tc>
          <w:tcPr>
            <w:tcW w:w="183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1.986.071,79</w:t>
            </w:r>
          </w:p>
        </w:tc>
      </w:tr>
      <w:tr w:rsidR="00DC3AC3" w:rsidRPr="002655A2" w:rsidTr="002655A2">
        <w:trPr>
          <w:trHeight w:val="340"/>
          <w:jc w:val="center"/>
        </w:trPr>
        <w:tc>
          <w:tcPr>
            <w:tcW w:w="1608" w:type="dxa"/>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8</w:t>
            </w:r>
          </w:p>
        </w:tc>
        <w:tc>
          <w:tcPr>
            <w:tcW w:w="188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Activos financieros</w:t>
            </w:r>
          </w:p>
        </w:tc>
        <w:tc>
          <w:tcPr>
            <w:tcW w:w="1817" w:type="dxa"/>
            <w:tcBorders>
              <w:top w:val="nil"/>
              <w:left w:val="nil"/>
              <w:bottom w:val="single" w:sz="8" w:space="0" w:color="000000"/>
              <w:right w:val="nil"/>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24.040,00</w:t>
            </w:r>
          </w:p>
        </w:tc>
        <w:tc>
          <w:tcPr>
            <w:tcW w:w="17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15.000,00</w:t>
            </w:r>
          </w:p>
        </w:tc>
        <w:tc>
          <w:tcPr>
            <w:tcW w:w="183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39.040,00</w:t>
            </w:r>
          </w:p>
        </w:tc>
      </w:tr>
      <w:tr w:rsidR="00DC3AC3" w:rsidRPr="002655A2" w:rsidTr="002655A2">
        <w:trPr>
          <w:trHeight w:val="340"/>
          <w:jc w:val="center"/>
        </w:trPr>
        <w:tc>
          <w:tcPr>
            <w:tcW w:w="1608" w:type="dxa"/>
            <w:tcBorders>
              <w:top w:val="nil"/>
              <w:left w:val="nil"/>
              <w:bottom w:val="nil"/>
              <w:right w:val="nil"/>
            </w:tcBorders>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 xml:space="preserve"> </w:t>
            </w:r>
          </w:p>
        </w:tc>
        <w:tc>
          <w:tcPr>
            <w:tcW w:w="1882"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sz w:val="18"/>
                <w:szCs w:val="18"/>
              </w:rPr>
            </w:pPr>
            <w:r w:rsidRPr="002655A2">
              <w:rPr>
                <w:rFonts w:ascii="Arial" w:hAnsi="Arial" w:cs="Arial"/>
                <w:sz w:val="18"/>
                <w:szCs w:val="18"/>
              </w:rPr>
              <w:t>Operaciones financieras</w:t>
            </w:r>
          </w:p>
        </w:tc>
        <w:tc>
          <w:tcPr>
            <w:tcW w:w="1817" w:type="dxa"/>
            <w:tcBorders>
              <w:top w:val="nil"/>
              <w:left w:val="nil"/>
              <w:bottom w:val="single" w:sz="8" w:space="0" w:color="000000"/>
              <w:right w:val="nil"/>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24.040,00</w:t>
            </w:r>
          </w:p>
        </w:tc>
        <w:tc>
          <w:tcPr>
            <w:tcW w:w="1769"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15.000,00</w:t>
            </w:r>
          </w:p>
        </w:tc>
        <w:tc>
          <w:tcPr>
            <w:tcW w:w="183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sz w:val="18"/>
                <w:szCs w:val="18"/>
              </w:rPr>
            </w:pPr>
            <w:r w:rsidRPr="002655A2">
              <w:rPr>
                <w:rFonts w:ascii="Arial" w:hAnsi="Arial" w:cs="Arial"/>
                <w:sz w:val="18"/>
                <w:szCs w:val="18"/>
              </w:rPr>
              <w:t>39.040,00</w:t>
            </w:r>
          </w:p>
        </w:tc>
      </w:tr>
      <w:tr w:rsidR="00DC3AC3" w:rsidRPr="002655A2" w:rsidTr="002655A2">
        <w:trPr>
          <w:trHeight w:val="340"/>
          <w:jc w:val="center"/>
        </w:trPr>
        <w:tc>
          <w:tcPr>
            <w:tcW w:w="1608" w:type="dxa"/>
            <w:tcBorders>
              <w:top w:val="nil"/>
              <w:left w:val="nil"/>
              <w:bottom w:val="nil"/>
              <w:right w:val="nil"/>
            </w:tcBorders>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 xml:space="preserve"> </w:t>
            </w:r>
          </w:p>
        </w:tc>
        <w:tc>
          <w:tcPr>
            <w:tcW w:w="1882" w:type="dxa"/>
            <w:tcBorders>
              <w:top w:val="single" w:sz="8" w:space="0" w:color="000000"/>
              <w:left w:val="single" w:sz="8" w:space="0" w:color="000000"/>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both"/>
              <w:rPr>
                <w:rFonts w:ascii="Arial" w:hAnsi="Arial" w:cs="Arial"/>
                <w:b/>
                <w:sz w:val="18"/>
                <w:szCs w:val="18"/>
              </w:rPr>
            </w:pPr>
            <w:r w:rsidRPr="002655A2">
              <w:rPr>
                <w:rFonts w:ascii="Arial" w:hAnsi="Arial" w:cs="Arial"/>
                <w:b/>
                <w:sz w:val="18"/>
                <w:szCs w:val="18"/>
              </w:rPr>
              <w:t>TOTAL</w:t>
            </w:r>
          </w:p>
        </w:tc>
        <w:tc>
          <w:tcPr>
            <w:tcW w:w="1817"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b/>
                <w:sz w:val="18"/>
                <w:szCs w:val="18"/>
              </w:rPr>
            </w:pPr>
            <w:r w:rsidRPr="002655A2">
              <w:rPr>
                <w:rFonts w:ascii="Arial" w:hAnsi="Arial" w:cs="Arial"/>
                <w:b/>
                <w:sz w:val="18"/>
                <w:szCs w:val="18"/>
              </w:rPr>
              <w:t>11.891.424,83</w:t>
            </w:r>
          </w:p>
        </w:tc>
        <w:tc>
          <w:tcPr>
            <w:tcW w:w="1769"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b/>
                <w:sz w:val="18"/>
                <w:szCs w:val="18"/>
              </w:rPr>
            </w:pPr>
            <w:r w:rsidRPr="002655A2">
              <w:rPr>
                <w:rFonts w:ascii="Arial" w:hAnsi="Arial" w:cs="Arial"/>
                <w:b/>
                <w:sz w:val="18"/>
                <w:szCs w:val="18"/>
              </w:rPr>
              <w:t>1.417.441,92</w:t>
            </w:r>
          </w:p>
        </w:tc>
        <w:tc>
          <w:tcPr>
            <w:tcW w:w="1834"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2655A2" w:rsidRDefault="00DC3AC3" w:rsidP="00B33728">
            <w:pPr>
              <w:pStyle w:val="normal0"/>
              <w:ind w:left="60"/>
              <w:jc w:val="right"/>
              <w:rPr>
                <w:rFonts w:ascii="Arial" w:hAnsi="Arial" w:cs="Arial"/>
                <w:b/>
                <w:sz w:val="18"/>
                <w:szCs w:val="18"/>
              </w:rPr>
            </w:pPr>
            <w:r w:rsidRPr="002655A2">
              <w:rPr>
                <w:rFonts w:ascii="Arial" w:hAnsi="Arial" w:cs="Arial"/>
                <w:b/>
                <w:sz w:val="18"/>
                <w:szCs w:val="18"/>
              </w:rPr>
              <w:t>13.308.866,75</w:t>
            </w:r>
          </w:p>
        </w:tc>
      </w:tr>
    </w:tbl>
    <w:p w:rsidR="00DC3AC3" w:rsidRDefault="00DC3AC3">
      <w:pPr>
        <w:pStyle w:val="normal0"/>
        <w:jc w:val="both"/>
        <w:rPr>
          <w:sz w:val="24"/>
          <w:szCs w:val="24"/>
        </w:rPr>
      </w:pPr>
    </w:p>
    <w:p w:rsidR="00DC3AC3" w:rsidRPr="002655A2" w:rsidRDefault="00DC3AC3">
      <w:pPr>
        <w:pStyle w:val="normal0"/>
        <w:jc w:val="both"/>
        <w:rPr>
          <w:rFonts w:ascii="Arial" w:hAnsi="Arial" w:cs="Arial"/>
          <w:i/>
          <w:sz w:val="18"/>
          <w:szCs w:val="18"/>
        </w:rPr>
      </w:pPr>
      <w:r w:rsidRPr="002655A2">
        <w:rPr>
          <w:rFonts w:ascii="Arial" w:hAnsi="Arial" w:cs="Arial"/>
          <w:b/>
          <w:i/>
          <w:sz w:val="18"/>
          <w:szCs w:val="18"/>
        </w:rPr>
        <w:t>Nota:</w:t>
      </w:r>
      <w:r w:rsidRPr="002655A2">
        <w:rPr>
          <w:rFonts w:ascii="Arial" w:hAnsi="Arial" w:cs="Arial"/>
          <w:i/>
          <w:sz w:val="18"/>
          <w:szCs w:val="18"/>
        </w:rPr>
        <w:t xml:space="preserve"> Transferencia corriente de 1.402.441,92 euros, para ejecutar  requerimiento del Exco. Cabildo Insular de Tenerife de fecha 26 de junio de 2018</w:t>
      </w:r>
    </w:p>
    <w:p w:rsidR="00DC3AC3" w:rsidRDefault="00DC3AC3">
      <w:pPr>
        <w:pStyle w:val="normal0"/>
        <w:jc w:val="both"/>
        <w:rPr>
          <w:color w:val="000000"/>
          <w:sz w:val="24"/>
          <w:szCs w:val="24"/>
        </w:rPr>
      </w:pPr>
    </w:p>
    <w:p w:rsidR="00DC3AC3" w:rsidRPr="002655A2" w:rsidRDefault="00DC3AC3">
      <w:pPr>
        <w:pStyle w:val="normal0"/>
        <w:jc w:val="both"/>
        <w:rPr>
          <w:rFonts w:ascii="Arial" w:hAnsi="Arial" w:cs="Arial"/>
          <w:color w:val="000000"/>
        </w:rPr>
      </w:pPr>
      <w:r w:rsidRPr="002655A2">
        <w:rPr>
          <w:rFonts w:ascii="Arial" w:hAnsi="Arial" w:cs="Arial"/>
          <w:b/>
          <w:color w:val="000000"/>
        </w:rPr>
        <w:t>B) LAS OBLIGACIONES RECONOCIDAS NETAS, CON INDICACIÓN DEL PORCENTAJE DE EJECUCIÓN SOBRE LOS CRÉDITOS DEFINITIVOS:</w:t>
      </w:r>
    </w:p>
    <w:p w:rsidR="00DC3AC3" w:rsidRPr="002655A2" w:rsidRDefault="00DC3AC3">
      <w:pPr>
        <w:pStyle w:val="normal0"/>
        <w:jc w:val="both"/>
        <w:rPr>
          <w:rFonts w:ascii="Arial" w:hAnsi="Arial" w:cs="Arial"/>
          <w:color w:val="000000"/>
        </w:rPr>
      </w:pPr>
    </w:p>
    <w:p w:rsidR="00DC3AC3" w:rsidRDefault="00DC3AC3">
      <w:pPr>
        <w:pStyle w:val="normal0"/>
        <w:jc w:val="both"/>
        <w:rPr>
          <w:color w:val="000000"/>
          <w:sz w:val="24"/>
          <w:szCs w:val="24"/>
        </w:rPr>
      </w:pPr>
      <w:r w:rsidRPr="002655A2">
        <w:rPr>
          <w:rFonts w:ascii="Arial" w:hAnsi="Arial" w:cs="Arial"/>
          <w:color w:val="000000"/>
        </w:rPr>
        <w:t xml:space="preserve">Para el cálculo de dichos datos se ha procedido, en primer lugar, al análisis de la evolución del porcentaje de ejecución de las obligaciones reconocidas sobre los créditos definitivos del estado de gastos en la liquidación de los cuatro años  anteriores, según el siguiente detalle: </w:t>
      </w: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tbl>
      <w:tblPr>
        <w:tblW w:w="10272" w:type="dxa"/>
        <w:tblInd w:w="62" w:type="dxa"/>
        <w:tblLayout w:type="fixed"/>
        <w:tblCellMar>
          <w:left w:w="70" w:type="dxa"/>
          <w:right w:w="70" w:type="dxa"/>
        </w:tblCellMar>
        <w:tblLook w:val="0000"/>
      </w:tblPr>
      <w:tblGrid>
        <w:gridCol w:w="1410"/>
        <w:gridCol w:w="1448"/>
        <w:gridCol w:w="1410"/>
        <w:gridCol w:w="1410"/>
        <w:gridCol w:w="1592"/>
        <w:gridCol w:w="1592"/>
        <w:gridCol w:w="1410"/>
      </w:tblGrid>
      <w:tr w:rsidR="00DC3AC3" w:rsidRPr="002655A2" w:rsidTr="002655A2">
        <w:trPr>
          <w:trHeight w:val="500"/>
        </w:trPr>
        <w:tc>
          <w:tcPr>
            <w:tcW w:w="1410" w:type="dxa"/>
            <w:tcBorders>
              <w:top w:val="single" w:sz="4" w:space="0" w:color="000000"/>
              <w:left w:val="single" w:sz="4" w:space="0" w:color="000000"/>
              <w:bottom w:val="single" w:sz="4" w:space="0" w:color="000000"/>
              <w:right w:val="single" w:sz="4" w:space="0" w:color="000000"/>
            </w:tcBorders>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w:t>
            </w:r>
          </w:p>
        </w:tc>
        <w:tc>
          <w:tcPr>
            <w:tcW w:w="1448"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Capítulos</w:t>
            </w:r>
          </w:p>
        </w:tc>
        <w:tc>
          <w:tcPr>
            <w:tcW w:w="141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ejecución 2014</w:t>
            </w:r>
          </w:p>
        </w:tc>
        <w:tc>
          <w:tcPr>
            <w:tcW w:w="141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ejecución 2015</w:t>
            </w:r>
          </w:p>
        </w:tc>
        <w:tc>
          <w:tcPr>
            <w:tcW w:w="1592"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ejecución 2016</w:t>
            </w:r>
          </w:p>
        </w:tc>
        <w:tc>
          <w:tcPr>
            <w:tcW w:w="1592"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ejecución 2017</w:t>
            </w:r>
          </w:p>
        </w:tc>
        <w:tc>
          <w:tcPr>
            <w:tcW w:w="141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 ejecución Media</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1</w:t>
            </w:r>
          </w:p>
        </w:tc>
        <w:tc>
          <w:tcPr>
            <w:tcW w:w="1448"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Gastos de personal</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99,65%</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97,40%</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88,99%</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90,92%</w:t>
            </w:r>
          </w:p>
        </w:tc>
        <w:tc>
          <w:tcPr>
            <w:tcW w:w="141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94,24%</w:t>
            </w:r>
          </w:p>
        </w:tc>
      </w:tr>
      <w:tr w:rsidR="00DC3AC3" w:rsidRPr="002655A2" w:rsidTr="002655A2">
        <w:trPr>
          <w:trHeight w:val="1020"/>
        </w:trPr>
        <w:tc>
          <w:tcPr>
            <w:tcW w:w="141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w:t>
            </w:r>
          </w:p>
        </w:tc>
        <w:tc>
          <w:tcPr>
            <w:tcW w:w="1448"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Gastos corrientes en bienes y servicios</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96,98%</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95,48%</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67,43%</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78,28%</w:t>
            </w:r>
          </w:p>
        </w:tc>
        <w:tc>
          <w:tcPr>
            <w:tcW w:w="141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84,54%</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3</w:t>
            </w:r>
          </w:p>
        </w:tc>
        <w:tc>
          <w:tcPr>
            <w:tcW w:w="1448"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Gastos financieros</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87,30%</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29,44%</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0,76%</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0,17%</w:t>
            </w:r>
          </w:p>
        </w:tc>
        <w:tc>
          <w:tcPr>
            <w:tcW w:w="141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29,42%</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w:t>
            </w:r>
          </w:p>
        </w:tc>
        <w:tc>
          <w:tcPr>
            <w:tcW w:w="1448"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Fondo de contingencia</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c>
          <w:tcPr>
            <w:tcW w:w="141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0,00%</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1448" w:type="dxa"/>
            <w:tcBorders>
              <w:top w:val="nil"/>
              <w:left w:val="nil"/>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corrientes</w:t>
            </w:r>
          </w:p>
        </w:tc>
        <w:tc>
          <w:tcPr>
            <w:tcW w:w="141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98,87%</w:t>
            </w:r>
          </w:p>
        </w:tc>
        <w:tc>
          <w:tcPr>
            <w:tcW w:w="141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96,52%</w:t>
            </w:r>
          </w:p>
        </w:tc>
        <w:tc>
          <w:tcPr>
            <w:tcW w:w="1592"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79,99%</w:t>
            </w:r>
          </w:p>
        </w:tc>
        <w:tc>
          <w:tcPr>
            <w:tcW w:w="1592"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83,86%</w:t>
            </w:r>
          </w:p>
        </w:tc>
        <w:tc>
          <w:tcPr>
            <w:tcW w:w="1410" w:type="dxa"/>
            <w:tcBorders>
              <w:top w:val="single" w:sz="4" w:space="0" w:color="000000"/>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89,81%</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w:t>
            </w:r>
          </w:p>
        </w:tc>
        <w:tc>
          <w:tcPr>
            <w:tcW w:w="1448"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Inversiones reales</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79,48%</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7,85%</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6,92%</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5,69%</w:t>
            </w:r>
          </w:p>
        </w:tc>
        <w:tc>
          <w:tcPr>
            <w:tcW w:w="141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24,99%</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1448" w:type="dxa"/>
            <w:tcBorders>
              <w:top w:val="nil"/>
              <w:left w:val="nil"/>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de capital</w:t>
            </w:r>
          </w:p>
        </w:tc>
        <w:tc>
          <w:tcPr>
            <w:tcW w:w="141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79,48%</w:t>
            </w:r>
          </w:p>
        </w:tc>
        <w:tc>
          <w:tcPr>
            <w:tcW w:w="141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7,85%</w:t>
            </w:r>
          </w:p>
        </w:tc>
        <w:tc>
          <w:tcPr>
            <w:tcW w:w="1592"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6,92%</w:t>
            </w:r>
          </w:p>
        </w:tc>
        <w:tc>
          <w:tcPr>
            <w:tcW w:w="1592"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5,69%</w:t>
            </w:r>
          </w:p>
        </w:tc>
        <w:tc>
          <w:tcPr>
            <w:tcW w:w="1410" w:type="dxa"/>
            <w:tcBorders>
              <w:top w:val="single" w:sz="4" w:space="0" w:color="000000"/>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24,99%</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w:t>
            </w:r>
          </w:p>
        </w:tc>
        <w:tc>
          <w:tcPr>
            <w:tcW w:w="1448" w:type="dxa"/>
            <w:tcBorders>
              <w:top w:val="nil"/>
              <w:left w:val="nil"/>
              <w:bottom w:val="single" w:sz="4" w:space="0" w:color="000000"/>
              <w:right w:val="single" w:sz="4" w:space="0" w:color="000000"/>
            </w:tcBorders>
            <w:shd w:val="clear" w:color="auto" w:fill="CCFFCC"/>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Activos financieros</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97,66%</w:t>
            </w:r>
          </w:p>
        </w:tc>
        <w:tc>
          <w:tcPr>
            <w:tcW w:w="1410"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76,64%</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85,83%</w:t>
            </w:r>
          </w:p>
        </w:tc>
        <w:tc>
          <w:tcPr>
            <w:tcW w:w="1592" w:type="dxa"/>
            <w:tcBorders>
              <w:top w:val="nil"/>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82,34%</w:t>
            </w:r>
          </w:p>
        </w:tc>
        <w:tc>
          <w:tcPr>
            <w:tcW w:w="1410" w:type="dxa"/>
            <w:tcBorders>
              <w:top w:val="single" w:sz="4" w:space="0" w:color="000000"/>
              <w:left w:val="nil"/>
              <w:bottom w:val="single" w:sz="4" w:space="0" w:color="000000"/>
              <w:right w:val="single" w:sz="4" w:space="0" w:color="000000"/>
            </w:tcBorders>
            <w:shd w:val="clear" w:color="auto" w:fill="CCFFCC"/>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85,62%</w:t>
            </w:r>
          </w:p>
        </w:tc>
      </w:tr>
      <w:tr w:rsidR="00DC3AC3" w:rsidRPr="002655A2" w:rsidTr="002655A2">
        <w:trPr>
          <w:trHeight w:val="500"/>
        </w:trPr>
        <w:tc>
          <w:tcPr>
            <w:tcW w:w="1410" w:type="dxa"/>
            <w:tcBorders>
              <w:top w:val="nil"/>
              <w:left w:val="single" w:sz="4" w:space="0" w:color="000000"/>
              <w:bottom w:val="single" w:sz="4" w:space="0" w:color="000000"/>
              <w:right w:val="single" w:sz="4" w:space="0" w:color="000000"/>
            </w:tcBorders>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1448" w:type="dxa"/>
            <w:tcBorders>
              <w:top w:val="nil"/>
              <w:left w:val="nil"/>
              <w:bottom w:val="single" w:sz="4" w:space="0" w:color="000000"/>
              <w:right w:val="single" w:sz="4" w:space="0" w:color="000000"/>
            </w:tcBorders>
            <w:shd w:val="clear" w:color="auto" w:fill="FFCC00"/>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Operaciones financieras</w:t>
            </w:r>
          </w:p>
        </w:tc>
        <w:tc>
          <w:tcPr>
            <w:tcW w:w="141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97,66%</w:t>
            </w:r>
          </w:p>
        </w:tc>
        <w:tc>
          <w:tcPr>
            <w:tcW w:w="1410"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76,64%</w:t>
            </w:r>
          </w:p>
        </w:tc>
        <w:tc>
          <w:tcPr>
            <w:tcW w:w="1592"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85,83%</w:t>
            </w:r>
          </w:p>
        </w:tc>
        <w:tc>
          <w:tcPr>
            <w:tcW w:w="1592" w:type="dxa"/>
            <w:tcBorders>
              <w:top w:val="nil"/>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82,34%</w:t>
            </w:r>
          </w:p>
        </w:tc>
        <w:tc>
          <w:tcPr>
            <w:tcW w:w="1410" w:type="dxa"/>
            <w:tcBorders>
              <w:top w:val="single" w:sz="4" w:space="0" w:color="000000"/>
              <w:left w:val="nil"/>
              <w:bottom w:val="single" w:sz="4" w:space="0" w:color="000000"/>
              <w:right w:val="single" w:sz="4" w:space="0" w:color="000000"/>
            </w:tcBorders>
            <w:shd w:val="clear" w:color="auto" w:fill="FFCC00"/>
            <w:vAlign w:val="bottom"/>
          </w:tcPr>
          <w:p w:rsidR="00DC3AC3" w:rsidRPr="002655A2" w:rsidRDefault="00DC3AC3" w:rsidP="00B33728">
            <w:pPr>
              <w:pStyle w:val="normal0"/>
              <w:jc w:val="right"/>
              <w:rPr>
                <w:rFonts w:ascii="Arial" w:hAnsi="Arial" w:cs="Arial"/>
                <w:color w:val="000000"/>
                <w:sz w:val="18"/>
                <w:szCs w:val="18"/>
              </w:rPr>
            </w:pPr>
            <w:r w:rsidRPr="002655A2">
              <w:rPr>
                <w:rFonts w:ascii="Arial" w:hAnsi="Arial" w:cs="Arial"/>
                <w:color w:val="000000"/>
                <w:sz w:val="18"/>
                <w:szCs w:val="18"/>
              </w:rPr>
              <w:t>85,62%</w:t>
            </w:r>
          </w:p>
        </w:tc>
      </w:tr>
      <w:tr w:rsidR="00DC3AC3" w:rsidRPr="002655A2" w:rsidTr="002655A2">
        <w:trPr>
          <w:trHeight w:val="240"/>
        </w:trPr>
        <w:tc>
          <w:tcPr>
            <w:tcW w:w="1410" w:type="dxa"/>
            <w:tcBorders>
              <w:top w:val="nil"/>
              <w:left w:val="single" w:sz="4" w:space="0" w:color="000000"/>
              <w:bottom w:val="single" w:sz="4" w:space="0" w:color="000000"/>
              <w:right w:val="single" w:sz="4" w:space="0" w:color="000000"/>
            </w:tcBorders>
            <w:vAlign w:val="bottom"/>
          </w:tcPr>
          <w:p w:rsidR="00DC3AC3" w:rsidRPr="002655A2" w:rsidRDefault="00DC3AC3">
            <w:pPr>
              <w:pStyle w:val="normal0"/>
              <w:rPr>
                <w:rFonts w:ascii="Arial" w:hAnsi="Arial" w:cs="Arial"/>
                <w:color w:val="000000"/>
                <w:sz w:val="18"/>
                <w:szCs w:val="18"/>
              </w:rPr>
            </w:pPr>
            <w:r w:rsidRPr="002655A2">
              <w:rPr>
                <w:rFonts w:ascii="Arial" w:hAnsi="Arial" w:cs="Arial"/>
                <w:color w:val="000000"/>
                <w:sz w:val="18"/>
                <w:szCs w:val="18"/>
              </w:rPr>
              <w:t> </w:t>
            </w:r>
          </w:p>
        </w:tc>
        <w:tc>
          <w:tcPr>
            <w:tcW w:w="1448" w:type="dxa"/>
            <w:tcBorders>
              <w:top w:val="nil"/>
              <w:left w:val="nil"/>
              <w:bottom w:val="single" w:sz="4" w:space="0" w:color="000000"/>
              <w:right w:val="single" w:sz="4" w:space="0" w:color="000000"/>
            </w:tcBorders>
            <w:shd w:val="clear" w:color="auto" w:fill="CCFFFF"/>
            <w:vAlign w:val="bottom"/>
          </w:tcPr>
          <w:p w:rsidR="00DC3AC3" w:rsidRPr="002655A2" w:rsidRDefault="00DC3AC3">
            <w:pPr>
              <w:pStyle w:val="normal0"/>
              <w:rPr>
                <w:rFonts w:ascii="Arial" w:hAnsi="Arial" w:cs="Arial"/>
                <w:b/>
                <w:color w:val="000000"/>
                <w:sz w:val="18"/>
                <w:szCs w:val="18"/>
              </w:rPr>
            </w:pPr>
            <w:r w:rsidRPr="002655A2">
              <w:rPr>
                <w:rFonts w:ascii="Arial" w:hAnsi="Arial" w:cs="Arial"/>
                <w:b/>
                <w:color w:val="000000"/>
                <w:sz w:val="18"/>
                <w:szCs w:val="18"/>
              </w:rPr>
              <w:t>TOTAL</w:t>
            </w:r>
          </w:p>
        </w:tc>
        <w:tc>
          <w:tcPr>
            <w:tcW w:w="1410"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98,16%</w:t>
            </w:r>
          </w:p>
        </w:tc>
        <w:tc>
          <w:tcPr>
            <w:tcW w:w="1410"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83,25%</w:t>
            </w:r>
          </w:p>
        </w:tc>
        <w:tc>
          <w:tcPr>
            <w:tcW w:w="1592"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67,88%</w:t>
            </w:r>
          </w:p>
        </w:tc>
        <w:tc>
          <w:tcPr>
            <w:tcW w:w="1592" w:type="dxa"/>
            <w:tcBorders>
              <w:top w:val="nil"/>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71,37%</w:t>
            </w:r>
          </w:p>
        </w:tc>
        <w:tc>
          <w:tcPr>
            <w:tcW w:w="1410" w:type="dxa"/>
            <w:tcBorders>
              <w:top w:val="single" w:sz="4" w:space="0" w:color="000000"/>
              <w:left w:val="nil"/>
              <w:bottom w:val="single" w:sz="4" w:space="0" w:color="000000"/>
              <w:right w:val="single" w:sz="4" w:space="0" w:color="000000"/>
            </w:tcBorders>
            <w:shd w:val="clear" w:color="auto" w:fill="CCFFFF"/>
            <w:vAlign w:val="bottom"/>
          </w:tcPr>
          <w:p w:rsidR="00DC3AC3" w:rsidRPr="002655A2" w:rsidRDefault="00DC3AC3" w:rsidP="00B33728">
            <w:pPr>
              <w:pStyle w:val="normal0"/>
              <w:jc w:val="right"/>
              <w:rPr>
                <w:rFonts w:ascii="Arial" w:hAnsi="Arial" w:cs="Arial"/>
                <w:b/>
                <w:color w:val="000000"/>
                <w:sz w:val="18"/>
                <w:szCs w:val="18"/>
              </w:rPr>
            </w:pPr>
            <w:r w:rsidRPr="002655A2">
              <w:rPr>
                <w:rFonts w:ascii="Arial" w:hAnsi="Arial" w:cs="Arial"/>
                <w:b/>
                <w:color w:val="000000"/>
                <w:sz w:val="18"/>
                <w:szCs w:val="18"/>
              </w:rPr>
              <w:t>80,17%</w:t>
            </w:r>
          </w:p>
        </w:tc>
      </w:tr>
    </w:tbl>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Pr="00E278EF" w:rsidRDefault="00DC3AC3">
      <w:pPr>
        <w:pStyle w:val="normal0"/>
        <w:jc w:val="both"/>
        <w:rPr>
          <w:rFonts w:ascii="Arial" w:hAnsi="Arial" w:cs="Arial"/>
          <w:color w:val="000000"/>
        </w:rPr>
      </w:pPr>
      <w:r w:rsidRPr="00E278EF">
        <w:rPr>
          <w:rFonts w:ascii="Arial" w:hAnsi="Arial" w:cs="Arial"/>
          <w:color w:val="000000"/>
        </w:rPr>
        <w:t>Del análisis de la evolución del porcentaje de ejecución de los créditos definitivos en los cuatro ejercicios anteriores al presente, se observa que salvo en las operaciones de capital y en los gastos financieros, las obligaciones reconocidas al final del ejercicio se aproximan a los créditos definitivos.</w:t>
      </w:r>
    </w:p>
    <w:p w:rsidR="00DC3AC3" w:rsidRPr="00E278EF" w:rsidRDefault="00DC3AC3">
      <w:pPr>
        <w:pStyle w:val="normal0"/>
        <w:jc w:val="both"/>
        <w:rPr>
          <w:rFonts w:ascii="Arial" w:hAnsi="Arial" w:cs="Arial"/>
          <w:color w:val="000000"/>
        </w:rPr>
      </w:pPr>
    </w:p>
    <w:p w:rsidR="00DC3AC3" w:rsidRPr="00E278EF" w:rsidRDefault="00DC3AC3">
      <w:pPr>
        <w:pStyle w:val="normal0"/>
        <w:jc w:val="both"/>
        <w:rPr>
          <w:rFonts w:ascii="Arial" w:hAnsi="Arial" w:cs="Arial"/>
          <w:color w:val="000000"/>
        </w:rPr>
      </w:pPr>
      <w:r w:rsidRPr="00E278EF">
        <w:rPr>
          <w:rFonts w:ascii="Arial" w:hAnsi="Arial" w:cs="Arial"/>
          <w:color w:val="000000"/>
        </w:rPr>
        <w:t>Para el cálculo de la estimación de las obligaciones reconocidas a 31 de diciembre de 2018, utilizaremos los porcentajes promedio de ejecución, sobre la previsión de créditos definitivos a dicha fecha, salvo para:</w:t>
      </w:r>
    </w:p>
    <w:p w:rsidR="00DC3AC3" w:rsidRPr="00E278EF" w:rsidRDefault="00DC3AC3">
      <w:pPr>
        <w:pStyle w:val="normal0"/>
        <w:jc w:val="both"/>
        <w:rPr>
          <w:rFonts w:ascii="Arial" w:hAnsi="Arial" w:cs="Arial"/>
          <w:color w:val="000000"/>
        </w:rPr>
      </w:pPr>
    </w:p>
    <w:p w:rsidR="00DC3AC3" w:rsidRPr="00E278EF" w:rsidRDefault="00DC3AC3">
      <w:pPr>
        <w:pStyle w:val="normal0"/>
        <w:numPr>
          <w:ilvl w:val="0"/>
          <w:numId w:val="2"/>
        </w:numPr>
        <w:ind w:hanging="360"/>
        <w:jc w:val="both"/>
        <w:rPr>
          <w:rFonts w:ascii="Arial" w:hAnsi="Arial" w:cs="Arial"/>
          <w:color w:val="000000"/>
        </w:rPr>
      </w:pPr>
      <w:r w:rsidRPr="00E278EF">
        <w:rPr>
          <w:rFonts w:ascii="Arial" w:hAnsi="Arial" w:cs="Arial"/>
          <w:color w:val="000000"/>
        </w:rPr>
        <w:t>El fondo de contingencia en el que se estiman se reconocerán obligaciones por el importe dotado para afrontar la subida del 1,625% en las retribuciones de los empleados públicos, según la ley de presupuestos.</w:t>
      </w:r>
    </w:p>
    <w:p w:rsidR="00DC3AC3" w:rsidRPr="00E278EF" w:rsidRDefault="00DC3AC3">
      <w:pPr>
        <w:pStyle w:val="normal0"/>
        <w:numPr>
          <w:ilvl w:val="0"/>
          <w:numId w:val="2"/>
        </w:numPr>
        <w:ind w:hanging="360"/>
        <w:jc w:val="both"/>
        <w:rPr>
          <w:rFonts w:ascii="Arial" w:hAnsi="Arial" w:cs="Arial"/>
          <w:color w:val="000000"/>
        </w:rPr>
      </w:pPr>
      <w:r w:rsidRPr="00E278EF">
        <w:rPr>
          <w:rFonts w:ascii="Arial" w:hAnsi="Arial" w:cs="Arial"/>
          <w:color w:val="000000"/>
        </w:rPr>
        <w:t>Los gastos financieros que aplicaremos las obligaciones reconocidas a 31 de agosto, al haberse cancelado la póliza con anterioridad a esa fecha, por importe de 199,89.</w:t>
      </w:r>
    </w:p>
    <w:p w:rsidR="00DC3AC3" w:rsidRPr="00E278EF" w:rsidRDefault="00DC3AC3">
      <w:pPr>
        <w:pStyle w:val="normal0"/>
        <w:numPr>
          <w:ilvl w:val="0"/>
          <w:numId w:val="2"/>
        </w:numPr>
        <w:ind w:hanging="360"/>
        <w:jc w:val="both"/>
        <w:rPr>
          <w:rFonts w:ascii="Arial" w:hAnsi="Arial" w:cs="Arial"/>
        </w:rPr>
      </w:pPr>
      <w:r w:rsidRPr="00E278EF">
        <w:rPr>
          <w:rFonts w:ascii="Arial" w:hAnsi="Arial" w:cs="Arial"/>
        </w:rPr>
        <w:t>La transferencia corriente, que aplicaremos el 100%.</w:t>
      </w:r>
    </w:p>
    <w:p w:rsidR="00DC3AC3" w:rsidRPr="00E278EF" w:rsidRDefault="00DC3AC3">
      <w:pPr>
        <w:pStyle w:val="normal0"/>
        <w:numPr>
          <w:ilvl w:val="0"/>
          <w:numId w:val="2"/>
        </w:numPr>
        <w:ind w:hanging="360"/>
        <w:jc w:val="both"/>
        <w:rPr>
          <w:rFonts w:ascii="Arial" w:hAnsi="Arial" w:cs="Arial"/>
        </w:rPr>
      </w:pPr>
      <w:r w:rsidRPr="00E278EF">
        <w:rPr>
          <w:rFonts w:ascii="Arial" w:hAnsi="Arial" w:cs="Arial"/>
        </w:rPr>
        <w:t>Los bienes y servicios corrientes, se estiman en función de la media de los dos últimos años al ser más representativos en relación al ejercicio 2018, ascendiendo el porcentaje al 72,86%</w:t>
      </w:r>
    </w:p>
    <w:p w:rsidR="00DC3AC3" w:rsidRPr="00E278EF" w:rsidRDefault="00DC3AC3">
      <w:pPr>
        <w:pStyle w:val="normal0"/>
        <w:numPr>
          <w:ilvl w:val="0"/>
          <w:numId w:val="2"/>
        </w:numPr>
        <w:ind w:hanging="360"/>
        <w:jc w:val="both"/>
        <w:rPr>
          <w:rFonts w:ascii="Arial" w:hAnsi="Arial" w:cs="Arial"/>
          <w:color w:val="000000"/>
        </w:rPr>
      </w:pPr>
      <w:r w:rsidRPr="00E278EF">
        <w:rPr>
          <w:rFonts w:ascii="Arial" w:hAnsi="Arial" w:cs="Arial"/>
          <w:color w:val="000000"/>
        </w:rPr>
        <w:t xml:space="preserve"> Las inversiones reales dado el bajo nivel de ejecución en los últimos años, la estimación se realizará añadiendo a las obligaciones reconocidas realizadas  las estimadas a 31 de diciembre según el siguiente detalle:</w:t>
      </w:r>
    </w:p>
    <w:p w:rsidR="00DC3AC3" w:rsidRDefault="00DC3AC3">
      <w:pPr>
        <w:pStyle w:val="normal0"/>
        <w:jc w:val="both"/>
        <w:rPr>
          <w:color w:val="000000"/>
          <w:sz w:val="24"/>
          <w:szCs w:val="24"/>
        </w:rPr>
      </w:pPr>
    </w:p>
    <w:p w:rsidR="00DC3AC3" w:rsidRPr="00E278EF" w:rsidRDefault="00DC3AC3">
      <w:pPr>
        <w:pStyle w:val="normal0"/>
        <w:jc w:val="both"/>
        <w:rPr>
          <w:rFonts w:ascii="Arial" w:hAnsi="Arial" w:cs="Arial"/>
          <w:b/>
          <w:color w:val="000000"/>
        </w:rPr>
      </w:pPr>
      <w:r w:rsidRPr="00E278EF">
        <w:rPr>
          <w:rFonts w:ascii="Arial" w:hAnsi="Arial" w:cs="Arial"/>
          <w:b/>
          <w:color w:val="000000"/>
        </w:rPr>
        <w:t>Obligaciones reconocidas realizadas</w:t>
      </w:r>
    </w:p>
    <w:p w:rsidR="00DC3AC3" w:rsidRDefault="00DC3AC3">
      <w:pPr>
        <w:pStyle w:val="normal0"/>
        <w:ind w:left="424"/>
        <w:jc w:val="both"/>
        <w:rPr>
          <w:color w:val="000000"/>
          <w:sz w:val="24"/>
          <w:szCs w:val="24"/>
        </w:rPr>
      </w:pPr>
    </w:p>
    <w:tbl>
      <w:tblPr>
        <w:tblW w:w="11005" w:type="dxa"/>
        <w:tblInd w:w="62" w:type="dxa"/>
        <w:tblLayout w:type="fixed"/>
        <w:tblCellMar>
          <w:left w:w="70" w:type="dxa"/>
          <w:right w:w="70" w:type="dxa"/>
        </w:tblCellMar>
        <w:tblLook w:val="0000"/>
      </w:tblPr>
      <w:tblGrid>
        <w:gridCol w:w="1475"/>
        <w:gridCol w:w="596"/>
        <w:gridCol w:w="1396"/>
        <w:gridCol w:w="1941"/>
        <w:gridCol w:w="1260"/>
        <w:gridCol w:w="1440"/>
        <w:gridCol w:w="2897"/>
      </w:tblGrid>
      <w:tr w:rsidR="00DC3AC3" w:rsidRPr="00E278EF" w:rsidTr="00B33728">
        <w:trPr>
          <w:trHeight w:val="820"/>
        </w:trPr>
        <w:tc>
          <w:tcPr>
            <w:tcW w:w="1475" w:type="dxa"/>
            <w:tcBorders>
              <w:top w:val="single" w:sz="4" w:space="0" w:color="000000"/>
              <w:left w:val="single" w:sz="4" w:space="0" w:color="000000"/>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20"/>
                <w:szCs w:val="20"/>
              </w:rPr>
            </w:pPr>
            <w:r w:rsidRPr="00E278EF">
              <w:rPr>
                <w:rFonts w:ascii="Arial" w:hAnsi="Arial" w:cs="Arial"/>
                <w:b/>
                <w:color w:val="000000"/>
                <w:sz w:val="20"/>
                <w:szCs w:val="20"/>
              </w:rPr>
              <w:t>Nº Operación</w:t>
            </w:r>
          </w:p>
        </w:tc>
        <w:tc>
          <w:tcPr>
            <w:tcW w:w="596"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20"/>
                <w:szCs w:val="20"/>
              </w:rPr>
            </w:pPr>
            <w:r w:rsidRPr="00E278EF">
              <w:rPr>
                <w:rFonts w:ascii="Arial" w:hAnsi="Arial" w:cs="Arial"/>
                <w:b/>
                <w:color w:val="000000"/>
                <w:sz w:val="20"/>
                <w:szCs w:val="20"/>
              </w:rPr>
              <w:t>Fase</w:t>
            </w:r>
          </w:p>
        </w:tc>
        <w:tc>
          <w:tcPr>
            <w:tcW w:w="1396"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20"/>
                <w:szCs w:val="20"/>
              </w:rPr>
            </w:pPr>
            <w:r w:rsidRPr="00E278EF">
              <w:rPr>
                <w:rFonts w:ascii="Arial" w:hAnsi="Arial" w:cs="Arial"/>
                <w:b/>
                <w:color w:val="000000"/>
                <w:sz w:val="20"/>
                <w:szCs w:val="20"/>
              </w:rPr>
              <w:t>Fecha</w:t>
            </w:r>
          </w:p>
        </w:tc>
        <w:tc>
          <w:tcPr>
            <w:tcW w:w="1941"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20"/>
                <w:szCs w:val="20"/>
              </w:rPr>
            </w:pPr>
            <w:r w:rsidRPr="00E278EF">
              <w:rPr>
                <w:rFonts w:ascii="Arial" w:hAnsi="Arial" w:cs="Arial"/>
                <w:b/>
                <w:color w:val="000000"/>
                <w:sz w:val="20"/>
                <w:szCs w:val="20"/>
              </w:rPr>
              <w:t>Proyecto</w:t>
            </w:r>
          </w:p>
        </w:tc>
        <w:tc>
          <w:tcPr>
            <w:tcW w:w="1260"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20"/>
                <w:szCs w:val="20"/>
              </w:rPr>
            </w:pPr>
            <w:r w:rsidRPr="00E278EF">
              <w:rPr>
                <w:rFonts w:ascii="Arial" w:hAnsi="Arial" w:cs="Arial"/>
                <w:b/>
                <w:color w:val="000000"/>
                <w:sz w:val="20"/>
                <w:szCs w:val="20"/>
              </w:rPr>
              <w:t>Aplicación</w:t>
            </w:r>
          </w:p>
        </w:tc>
        <w:tc>
          <w:tcPr>
            <w:tcW w:w="1440"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20"/>
                <w:szCs w:val="20"/>
              </w:rPr>
            </w:pPr>
            <w:r w:rsidRPr="00E278EF">
              <w:rPr>
                <w:rFonts w:ascii="Arial" w:hAnsi="Arial" w:cs="Arial"/>
                <w:b/>
                <w:color w:val="000000"/>
                <w:sz w:val="20"/>
                <w:szCs w:val="20"/>
              </w:rPr>
              <w:t>Importe</w:t>
            </w:r>
          </w:p>
        </w:tc>
        <w:tc>
          <w:tcPr>
            <w:tcW w:w="2897"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20"/>
                <w:szCs w:val="20"/>
              </w:rPr>
            </w:pPr>
            <w:r w:rsidRPr="00E278EF">
              <w:rPr>
                <w:rFonts w:ascii="Arial" w:hAnsi="Arial" w:cs="Arial"/>
                <w:b/>
                <w:color w:val="000000"/>
                <w:sz w:val="20"/>
                <w:szCs w:val="20"/>
              </w:rPr>
              <w:t>Texto Libre</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220180000314</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05/03/2018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2.975,28</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FA1802-2015 SUMINISTRO RED50 _Sophos RED 50 Appliance, EXP. 2018/00000787P</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220180000162</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15/02/2018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615,81</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FV18 104 SUMINSIRO DE TRES BANDERAS CON MASTIL Y PEANA, sin expediente (F.I. 2776-7-8)</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220180001294</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08/06/2018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4.368,17</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2018 0102 SUMINSITOR DE 22 MONITOR DELL, EXP. 2018/00003419E, (f.i. 2978-3004, 3005-6-7)</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220180001411</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15/06/2018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488,53</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1800239 AUMINIATRO SILLAS, OF. CANDELARIA</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220180000312</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05/03/2018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30.065,72</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5001303 SUM. BANDEJAS DE ALMACENAMIENTO SERVIDORES X86, EXP. 2017/9280T (CONTRAT. CENTRALIZADA)</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220180000385</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12/03/2018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3.860,22</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2018000160 SUMINSIOTR E ISNTALACIÓN  DE EQUIPO DE AIRE ACONDICIONADO, OF. LA MATANZA</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220180000808</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19/04/2018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1.935,59</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FA1804-2105  Suministro de puntos de acceso inalámbricos Sophos , NNTT, EXP. 2018/00005415V (F.I. 2961-6)</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220180000814</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19/04/2018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1.457,24</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01 1800325 suminsitro de muebles, sala cita previa , exp. 2018/00006065T</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220180001837</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13/07/2018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3.315,54</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01 1800550 SUMINISTRO MOBILIARIO, NUEVA OFICINA EL SAUZAL, exp. 2018/00006459A</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220180001325</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11/06/2018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3.177,17</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2018000786 SUM. E INTAL AC.AIRE ACONDICIONADO, OF. CANDELARIA., EXP. 2018/00008866H (F.I. 3012-13)</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220180001270</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01/06/2018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4.665,20</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VN180331 SUMINISTRO DE IMPRESORAS, EXP. 2018/00008797H (F.I. : 2968-2977)</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220180000882</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27/04/2018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266,43</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FAC2018A129 SUMSNTRO DE AURICULAR INALÁMBRICO PLAMTRONIC, Tesorería , exp. 2018/00009274N</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220180000883</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27/04/2018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266,43</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FAC2018A103 SUMSNTRO DE AURICULAR INALÁMBRICO PLAMTRONIC, Tesorería , exp. 2018/00009274N</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220180002293</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14/09/2018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4.153,61</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370018123 12 SCANNER DR-C225</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220180001293</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08/06/2018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7.190,40</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370017937 SUMINSITRO 4 ESCANER CANON (Nº SERIE GQ402665-770-775-7), EXP 2018/00012372, F.I. 3008-9-10-11</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220180001295</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08/06/2018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533,50</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2018 0222 SUMINISTRO 22 Monitor DELL P2417H - Compensa Fra  20180102, EXP. 2018/00003419E (F.I. 2978-3007)</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220180001690</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25/06/2018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2017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19.157,60</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FRA.FVIN-62 MODULO MEMORIA DE 4GB PARA DELL OPTIPLEX 790 , EXP. 3/1880/17</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220180001695</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25/06/2018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2017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2.006,25</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370017386 SUMINISTRO ESCANER DOCUMENT SCANNER DR-M1060 Model, EXP. 3/1890/17</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220180001809</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13/07/2018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1.502,49</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fv1800511 Suministro MOBILIAIRO (SILLAS, BANCADA,ETC) , Of. Tacoronte y SMiguel, exp. 2018/00013622F (f.i. 3014-22)</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220180002275</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14/09/2018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266,43</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FAC2018A312 SUMISNITOR AURICULARA INALÁMBRICO CON DESCOLGADOR REMOTO, GESTIÓN (ELENA), F.I.3031</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220180002276</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14/09/2018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2.248,28</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795925-04 suministro mob.(8 sillas ergonómicas), Servicios Tª, Gestión (2) y Dirección (3), exp. 2018/00014906A</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220180002415</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O</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15/10/2018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245,06</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6"/>
                <w:szCs w:val="16"/>
              </w:rPr>
            </w:pPr>
            <w:r w:rsidRPr="00E278EF">
              <w:rPr>
                <w:rFonts w:ascii="Arial" w:hAnsi="Arial" w:cs="Arial"/>
                <w:color w:val="000000"/>
                <w:sz w:val="16"/>
                <w:szCs w:val="16"/>
              </w:rPr>
              <w:t>FRA. 01 1800806 SUMINISTRO PATAS TELESCOPICAS , INTERVENCION Expediente 2018/00027945R</w:t>
            </w:r>
          </w:p>
        </w:tc>
      </w:tr>
      <w:tr w:rsidR="00DC3AC3" w:rsidRPr="00E278EF" w:rsidTr="00B33728">
        <w:trPr>
          <w:trHeight w:val="620"/>
        </w:trPr>
        <w:tc>
          <w:tcPr>
            <w:tcW w:w="1475" w:type="dxa"/>
            <w:tcBorders>
              <w:top w:val="nil"/>
              <w:left w:val="nil"/>
              <w:bottom w:val="nil"/>
              <w:right w:val="nil"/>
            </w:tcBorders>
            <w:vAlign w:val="bottom"/>
          </w:tcPr>
          <w:p w:rsidR="00DC3AC3" w:rsidRPr="00E278EF" w:rsidRDefault="00DC3AC3">
            <w:pPr>
              <w:pStyle w:val="normal0"/>
              <w:rPr>
                <w:rFonts w:ascii="Arial" w:hAnsi="Arial" w:cs="Arial"/>
                <w:color w:val="000000"/>
                <w:sz w:val="20"/>
                <w:szCs w:val="20"/>
              </w:rPr>
            </w:pPr>
          </w:p>
        </w:tc>
        <w:tc>
          <w:tcPr>
            <w:tcW w:w="5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3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941"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260"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440"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b/>
                <w:color w:val="000000"/>
                <w:sz w:val="18"/>
                <w:szCs w:val="18"/>
              </w:rPr>
            </w:pPr>
            <w:r w:rsidRPr="00E278EF">
              <w:rPr>
                <w:rFonts w:ascii="Arial" w:hAnsi="Arial" w:cs="Arial"/>
                <w:b/>
                <w:color w:val="000000"/>
                <w:sz w:val="18"/>
                <w:szCs w:val="18"/>
              </w:rPr>
              <w:t>94.760,95</w:t>
            </w:r>
          </w:p>
        </w:tc>
        <w:tc>
          <w:tcPr>
            <w:tcW w:w="2897" w:type="dxa"/>
            <w:tcBorders>
              <w:top w:val="nil"/>
              <w:left w:val="nil"/>
              <w:bottom w:val="nil"/>
              <w:right w:val="nil"/>
            </w:tcBorders>
            <w:vAlign w:val="bottom"/>
          </w:tcPr>
          <w:p w:rsidR="00DC3AC3" w:rsidRPr="00E278EF" w:rsidRDefault="00DC3AC3">
            <w:pPr>
              <w:pStyle w:val="normal0"/>
              <w:rPr>
                <w:rFonts w:ascii="Arial" w:hAnsi="Arial" w:cs="Arial"/>
                <w:color w:val="000000"/>
                <w:sz w:val="16"/>
                <w:szCs w:val="16"/>
              </w:rPr>
            </w:pPr>
          </w:p>
        </w:tc>
      </w:tr>
      <w:tr w:rsidR="00DC3AC3" w:rsidTr="00B33728">
        <w:trPr>
          <w:trHeight w:val="440"/>
        </w:trPr>
        <w:tc>
          <w:tcPr>
            <w:tcW w:w="1475"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r w:rsidRPr="00B33728">
              <w:rPr>
                <w:b/>
                <w:sz w:val="24"/>
                <w:szCs w:val="24"/>
              </w:rPr>
              <w:t>Obligaciones reconocidas Estimadas</w:t>
            </w:r>
          </w:p>
        </w:tc>
        <w:tc>
          <w:tcPr>
            <w:tcW w:w="596" w:type="dxa"/>
            <w:tcBorders>
              <w:top w:val="nil"/>
              <w:left w:val="nil"/>
              <w:bottom w:val="nil"/>
              <w:right w:val="nil"/>
            </w:tcBorders>
            <w:vAlign w:val="bottom"/>
          </w:tcPr>
          <w:p w:rsidR="00DC3AC3" w:rsidRPr="00B33728" w:rsidRDefault="00DC3AC3">
            <w:pPr>
              <w:pStyle w:val="normal0"/>
              <w:rPr>
                <w:rFonts w:ascii="Arial" w:hAnsi="Arial" w:cs="Arial"/>
                <w:color w:val="000000"/>
                <w:sz w:val="18"/>
                <w:szCs w:val="18"/>
              </w:rPr>
            </w:pPr>
          </w:p>
        </w:tc>
        <w:tc>
          <w:tcPr>
            <w:tcW w:w="1396" w:type="dxa"/>
            <w:tcBorders>
              <w:top w:val="nil"/>
              <w:left w:val="nil"/>
              <w:bottom w:val="nil"/>
              <w:right w:val="nil"/>
            </w:tcBorders>
            <w:vAlign w:val="bottom"/>
          </w:tcPr>
          <w:p w:rsidR="00DC3AC3" w:rsidRPr="00B33728" w:rsidRDefault="00DC3AC3">
            <w:pPr>
              <w:pStyle w:val="normal0"/>
              <w:rPr>
                <w:rFonts w:ascii="Arial" w:hAnsi="Arial" w:cs="Arial"/>
                <w:color w:val="000000"/>
                <w:sz w:val="18"/>
                <w:szCs w:val="18"/>
              </w:rPr>
            </w:pPr>
          </w:p>
        </w:tc>
        <w:tc>
          <w:tcPr>
            <w:tcW w:w="1941" w:type="dxa"/>
            <w:tcBorders>
              <w:top w:val="nil"/>
              <w:left w:val="nil"/>
              <w:bottom w:val="nil"/>
              <w:right w:val="nil"/>
            </w:tcBorders>
            <w:vAlign w:val="bottom"/>
          </w:tcPr>
          <w:p w:rsidR="00DC3AC3" w:rsidRPr="00B33728" w:rsidRDefault="00DC3AC3">
            <w:pPr>
              <w:pStyle w:val="normal0"/>
              <w:rPr>
                <w:rFonts w:ascii="Arial" w:hAnsi="Arial" w:cs="Arial"/>
                <w:color w:val="000000"/>
                <w:sz w:val="18"/>
                <w:szCs w:val="18"/>
              </w:rPr>
            </w:pPr>
          </w:p>
        </w:tc>
        <w:tc>
          <w:tcPr>
            <w:tcW w:w="1260" w:type="dxa"/>
            <w:tcBorders>
              <w:top w:val="nil"/>
              <w:left w:val="nil"/>
              <w:bottom w:val="nil"/>
              <w:right w:val="nil"/>
            </w:tcBorders>
            <w:vAlign w:val="bottom"/>
          </w:tcPr>
          <w:p w:rsidR="00DC3AC3" w:rsidRPr="00B33728" w:rsidRDefault="00DC3AC3">
            <w:pPr>
              <w:pStyle w:val="normal0"/>
              <w:rPr>
                <w:rFonts w:ascii="Arial" w:hAnsi="Arial" w:cs="Arial"/>
                <w:color w:val="000000"/>
                <w:sz w:val="18"/>
                <w:szCs w:val="18"/>
              </w:rPr>
            </w:pPr>
          </w:p>
        </w:tc>
        <w:tc>
          <w:tcPr>
            <w:tcW w:w="1440" w:type="dxa"/>
            <w:tcBorders>
              <w:top w:val="nil"/>
              <w:left w:val="nil"/>
              <w:bottom w:val="nil"/>
              <w:right w:val="nil"/>
            </w:tcBorders>
            <w:vAlign w:val="bottom"/>
          </w:tcPr>
          <w:p w:rsidR="00DC3AC3" w:rsidRPr="00B33728" w:rsidRDefault="00DC3AC3">
            <w:pPr>
              <w:pStyle w:val="normal0"/>
              <w:rPr>
                <w:rFonts w:ascii="Arial" w:hAnsi="Arial" w:cs="Arial"/>
                <w:color w:val="000000"/>
                <w:sz w:val="18"/>
                <w:szCs w:val="18"/>
              </w:rPr>
            </w:pPr>
          </w:p>
        </w:tc>
        <w:tc>
          <w:tcPr>
            <w:tcW w:w="2897" w:type="dxa"/>
            <w:tcBorders>
              <w:top w:val="nil"/>
              <w:left w:val="nil"/>
              <w:bottom w:val="nil"/>
              <w:right w:val="nil"/>
            </w:tcBorders>
            <w:vAlign w:val="bottom"/>
          </w:tcPr>
          <w:p w:rsidR="00DC3AC3" w:rsidRPr="00B33728" w:rsidRDefault="00DC3AC3">
            <w:pPr>
              <w:pStyle w:val="normal0"/>
              <w:rPr>
                <w:rFonts w:ascii="Arial" w:hAnsi="Arial" w:cs="Arial"/>
                <w:color w:val="000000"/>
                <w:sz w:val="16"/>
                <w:szCs w:val="16"/>
              </w:rPr>
            </w:pPr>
          </w:p>
        </w:tc>
      </w:tr>
      <w:tr w:rsidR="00DC3AC3" w:rsidRPr="00E278EF" w:rsidTr="00B33728">
        <w:trPr>
          <w:trHeight w:val="500"/>
        </w:trPr>
        <w:tc>
          <w:tcPr>
            <w:tcW w:w="1475" w:type="dxa"/>
            <w:tcBorders>
              <w:top w:val="single" w:sz="4" w:space="0" w:color="000000"/>
              <w:left w:val="single" w:sz="4" w:space="0" w:color="000000"/>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Nº Operación</w:t>
            </w:r>
          </w:p>
        </w:tc>
        <w:tc>
          <w:tcPr>
            <w:tcW w:w="596"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Fase</w:t>
            </w:r>
          </w:p>
        </w:tc>
        <w:tc>
          <w:tcPr>
            <w:tcW w:w="1396"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Fecha</w:t>
            </w:r>
          </w:p>
        </w:tc>
        <w:tc>
          <w:tcPr>
            <w:tcW w:w="1941"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Proyecto</w:t>
            </w:r>
          </w:p>
        </w:tc>
        <w:tc>
          <w:tcPr>
            <w:tcW w:w="1260"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Aplicación</w:t>
            </w:r>
          </w:p>
        </w:tc>
        <w:tc>
          <w:tcPr>
            <w:tcW w:w="1440"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Importe</w:t>
            </w:r>
          </w:p>
        </w:tc>
        <w:tc>
          <w:tcPr>
            <w:tcW w:w="2897" w:type="dxa"/>
            <w:tcBorders>
              <w:top w:val="single" w:sz="4" w:space="0" w:color="000000"/>
              <w:left w:val="nil"/>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Texto Libre</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220180000378</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09/03/2018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4.884,03</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2018/6497H SUMINISTRO DE MOBILIARIO PARA LA NUEVA OFICINA DE RECAUDACION EL ROSARIO</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220180000768</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17/04/2018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372,65</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2018/6497H SUMINISTRO DE MOBILIARIO PARA LA NUEVA OFICINA DE RECAUDACION EL ROSARI-AD COMPLEMENTARIA AL AD 220180000378</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220180001595</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21/06/2018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 </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2018       491 64100</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992.657,94</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ADQUISICIÓN SOFTWARE CONSORCIO DE TRIBUTOS IRC</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220180001750</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RC</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02/07/2018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2018       932 62601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112.324,65</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Adquisición del equipamiento necesario para esa nueva Plataforma de Virtualización, por el sistema de contratación centr</w:t>
            </w:r>
          </w:p>
        </w:tc>
      </w:tr>
      <w:tr w:rsidR="00DC3AC3" w:rsidRPr="00E278EF" w:rsidTr="00B33728">
        <w:trPr>
          <w:trHeight w:val="620"/>
        </w:trPr>
        <w:tc>
          <w:tcPr>
            <w:tcW w:w="1475"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220180002262</w:t>
            </w:r>
          </w:p>
        </w:tc>
        <w:tc>
          <w:tcPr>
            <w:tcW w:w="596"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AD</w:t>
            </w:r>
          </w:p>
        </w:tc>
        <w:tc>
          <w:tcPr>
            <w:tcW w:w="1396"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13/09/2018</w:t>
            </w:r>
          </w:p>
        </w:tc>
        <w:tc>
          <w:tcPr>
            <w:tcW w:w="1941"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3 DIREC 1 1</w:t>
            </w:r>
          </w:p>
        </w:tc>
        <w:tc>
          <w:tcPr>
            <w:tcW w:w="1260"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2018       932 62501</w:t>
            </w:r>
          </w:p>
        </w:tc>
        <w:tc>
          <w:tcPr>
            <w:tcW w:w="1440" w:type="dxa"/>
            <w:tcBorders>
              <w:top w:val="nil"/>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color w:val="000000"/>
                <w:sz w:val="18"/>
                <w:szCs w:val="18"/>
              </w:rPr>
            </w:pPr>
            <w:r w:rsidRPr="00E278EF">
              <w:rPr>
                <w:rFonts w:ascii="Arial" w:hAnsi="Arial" w:cs="Arial"/>
                <w:color w:val="000000"/>
                <w:sz w:val="18"/>
                <w:szCs w:val="18"/>
              </w:rPr>
              <w:t>266,43</w:t>
            </w:r>
          </w:p>
        </w:tc>
        <w:tc>
          <w:tcPr>
            <w:tcW w:w="2897" w:type="dxa"/>
            <w:tcBorders>
              <w:top w:val="nil"/>
              <w:left w:val="nil"/>
              <w:bottom w:val="single" w:sz="4" w:space="0" w:color="000000"/>
              <w:right w:val="single" w:sz="4" w:space="0" w:color="000000"/>
            </w:tcBorders>
            <w:vAlign w:val="bottom"/>
          </w:tcPr>
          <w:p w:rsidR="00DC3AC3" w:rsidRPr="00E278EF" w:rsidRDefault="00DC3AC3">
            <w:pPr>
              <w:pStyle w:val="normal0"/>
              <w:rPr>
                <w:rFonts w:ascii="Arial" w:hAnsi="Arial" w:cs="Arial"/>
                <w:color w:val="000000"/>
                <w:sz w:val="18"/>
                <w:szCs w:val="18"/>
              </w:rPr>
            </w:pPr>
            <w:r w:rsidRPr="00E278EF">
              <w:rPr>
                <w:rFonts w:ascii="Arial" w:hAnsi="Arial" w:cs="Arial"/>
                <w:color w:val="000000"/>
                <w:sz w:val="18"/>
                <w:szCs w:val="18"/>
              </w:rPr>
              <w:t>2018/00031606M AURICULAR INALÁMBRICO con descolgador remoto para la oficina de recaudación de Icod de los Vinos,</w:t>
            </w:r>
          </w:p>
        </w:tc>
      </w:tr>
      <w:tr w:rsidR="00DC3AC3" w:rsidRPr="00E278EF" w:rsidTr="00B33728">
        <w:trPr>
          <w:trHeight w:val="620"/>
        </w:trPr>
        <w:tc>
          <w:tcPr>
            <w:tcW w:w="1475"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5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3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941"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260"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440" w:type="dxa"/>
            <w:tcBorders>
              <w:top w:val="nil"/>
              <w:left w:val="single" w:sz="4" w:space="0" w:color="000000"/>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b/>
                <w:color w:val="000000"/>
                <w:sz w:val="18"/>
                <w:szCs w:val="18"/>
              </w:rPr>
            </w:pPr>
            <w:r w:rsidRPr="00E278EF">
              <w:rPr>
                <w:rFonts w:ascii="Arial" w:hAnsi="Arial" w:cs="Arial"/>
                <w:b/>
                <w:color w:val="000000"/>
                <w:sz w:val="18"/>
                <w:szCs w:val="18"/>
              </w:rPr>
              <w:t>1.110.505,70</w:t>
            </w:r>
          </w:p>
        </w:tc>
        <w:tc>
          <w:tcPr>
            <w:tcW w:w="2897"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r>
      <w:tr w:rsidR="00DC3AC3" w:rsidRPr="00E278EF" w:rsidTr="00B33728">
        <w:trPr>
          <w:trHeight w:val="340"/>
        </w:trPr>
        <w:tc>
          <w:tcPr>
            <w:tcW w:w="1475"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5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3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941"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260"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440"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2897"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r>
      <w:tr w:rsidR="00DC3AC3" w:rsidRPr="00E278EF" w:rsidTr="00B33728">
        <w:trPr>
          <w:trHeight w:val="340"/>
        </w:trPr>
        <w:tc>
          <w:tcPr>
            <w:tcW w:w="1475"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5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396"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941"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DC3AC3" w:rsidRPr="00E278EF" w:rsidRDefault="00DC3AC3">
            <w:pPr>
              <w:pStyle w:val="normal0"/>
              <w:rPr>
                <w:rFonts w:ascii="Arial" w:hAnsi="Arial" w:cs="Arial"/>
                <w:b/>
                <w:color w:val="000000"/>
                <w:sz w:val="18"/>
                <w:szCs w:val="18"/>
              </w:rPr>
            </w:pPr>
            <w:r w:rsidRPr="00E278EF">
              <w:rPr>
                <w:rFonts w:ascii="Arial" w:hAnsi="Arial" w:cs="Arial"/>
                <w:b/>
                <w:color w:val="000000"/>
                <w:sz w:val="18"/>
                <w:szCs w:val="18"/>
              </w:rPr>
              <w:t>TOTAL</w:t>
            </w:r>
          </w:p>
        </w:tc>
        <w:tc>
          <w:tcPr>
            <w:tcW w:w="1440" w:type="dxa"/>
            <w:tcBorders>
              <w:top w:val="single" w:sz="4" w:space="0" w:color="000000"/>
              <w:left w:val="nil"/>
              <w:bottom w:val="single" w:sz="4" w:space="0" w:color="000000"/>
              <w:right w:val="single" w:sz="4" w:space="0" w:color="000000"/>
            </w:tcBorders>
            <w:vAlign w:val="bottom"/>
          </w:tcPr>
          <w:p w:rsidR="00DC3AC3" w:rsidRPr="00E278EF" w:rsidRDefault="00DC3AC3" w:rsidP="00B33728">
            <w:pPr>
              <w:pStyle w:val="normal0"/>
              <w:jc w:val="right"/>
              <w:rPr>
                <w:rFonts w:ascii="Arial" w:hAnsi="Arial" w:cs="Arial"/>
                <w:b/>
                <w:color w:val="000000"/>
                <w:sz w:val="18"/>
                <w:szCs w:val="18"/>
              </w:rPr>
            </w:pPr>
            <w:r w:rsidRPr="00E278EF">
              <w:rPr>
                <w:rFonts w:ascii="Arial" w:hAnsi="Arial" w:cs="Arial"/>
                <w:b/>
                <w:color w:val="000000"/>
                <w:sz w:val="18"/>
                <w:szCs w:val="18"/>
              </w:rPr>
              <w:t>1.205.266,65</w:t>
            </w:r>
          </w:p>
        </w:tc>
        <w:tc>
          <w:tcPr>
            <w:tcW w:w="2897" w:type="dxa"/>
            <w:tcBorders>
              <w:top w:val="nil"/>
              <w:left w:val="nil"/>
              <w:bottom w:val="nil"/>
              <w:right w:val="nil"/>
            </w:tcBorders>
            <w:vAlign w:val="bottom"/>
          </w:tcPr>
          <w:p w:rsidR="00DC3AC3" w:rsidRPr="00E278EF" w:rsidRDefault="00DC3AC3">
            <w:pPr>
              <w:pStyle w:val="normal0"/>
              <w:rPr>
                <w:rFonts w:ascii="Arial" w:hAnsi="Arial" w:cs="Arial"/>
                <w:color w:val="000000"/>
                <w:sz w:val="18"/>
                <w:szCs w:val="18"/>
              </w:rPr>
            </w:pPr>
          </w:p>
        </w:tc>
      </w:tr>
    </w:tbl>
    <w:p w:rsidR="00DC3AC3" w:rsidRDefault="00DC3AC3">
      <w:pPr>
        <w:pStyle w:val="normal0"/>
        <w:jc w:val="both"/>
        <w:rPr>
          <w:sz w:val="24"/>
          <w:szCs w:val="24"/>
        </w:rPr>
      </w:pPr>
    </w:p>
    <w:p w:rsidR="00DC3AC3" w:rsidRPr="00E278EF" w:rsidRDefault="00DC3AC3">
      <w:pPr>
        <w:pStyle w:val="normal0"/>
        <w:jc w:val="both"/>
        <w:rPr>
          <w:rFonts w:ascii="Arial" w:hAnsi="Arial" w:cs="Arial"/>
        </w:rPr>
      </w:pPr>
      <w:r w:rsidRPr="00E278EF">
        <w:rPr>
          <w:rFonts w:ascii="Arial" w:hAnsi="Arial" w:cs="Arial"/>
        </w:rPr>
        <w:t>Importe al que hay que añadir 129.630,96 euros relativos a una propuesta de renovación de electrónica de red que se llevará al Comité ejecutivo del 23 de Octubre. Por lo que el importe total de obligaciones reconocidas estimadas del capítulo 6 asciende a 1.334.897,61</w:t>
      </w:r>
    </w:p>
    <w:p w:rsidR="00DC3AC3" w:rsidRDefault="00DC3AC3">
      <w:pPr>
        <w:pStyle w:val="normal0"/>
        <w:jc w:val="both"/>
        <w:rPr>
          <w:sz w:val="24"/>
          <w:szCs w:val="24"/>
        </w:rPr>
      </w:pPr>
    </w:p>
    <w:p w:rsidR="00DC3AC3" w:rsidRDefault="00DC3AC3">
      <w:pPr>
        <w:pStyle w:val="normal0"/>
        <w:jc w:val="both"/>
        <w:rPr>
          <w:color w:val="000000"/>
          <w:sz w:val="24"/>
          <w:szCs w:val="24"/>
        </w:rPr>
      </w:pPr>
    </w:p>
    <w:p w:rsidR="00DC3AC3" w:rsidRPr="00E278EF" w:rsidRDefault="00DC3AC3">
      <w:pPr>
        <w:pStyle w:val="normal0"/>
        <w:jc w:val="both"/>
        <w:rPr>
          <w:rFonts w:ascii="Arial" w:hAnsi="Arial" w:cs="Arial"/>
          <w:color w:val="000000"/>
        </w:rPr>
      </w:pPr>
      <w:r w:rsidRPr="00E278EF">
        <w:rPr>
          <w:rFonts w:ascii="Arial" w:hAnsi="Arial" w:cs="Arial"/>
          <w:color w:val="000000"/>
        </w:rPr>
        <w:t>En aplicación de los anteriores criterios y como resultado de dicha estimación se calcula que las obligaciones reconocidas a 31 de diciembre de 2018 se aproximarán a las siguientes cifras:</w:t>
      </w:r>
    </w:p>
    <w:p w:rsidR="00DC3AC3" w:rsidRDefault="00DC3AC3">
      <w:pPr>
        <w:pStyle w:val="normal0"/>
        <w:jc w:val="both"/>
        <w:rPr>
          <w:color w:val="000000"/>
          <w:sz w:val="24"/>
          <w:szCs w:val="24"/>
        </w:rPr>
      </w:pPr>
    </w:p>
    <w:p w:rsidR="00DC3AC3" w:rsidRDefault="00DC3AC3">
      <w:pPr>
        <w:pStyle w:val="normal0"/>
        <w:jc w:val="both"/>
        <w:rPr>
          <w:sz w:val="24"/>
          <w:szCs w:val="24"/>
        </w:rPr>
      </w:pPr>
    </w:p>
    <w:p w:rsidR="00DC3AC3" w:rsidRDefault="00DC3AC3">
      <w:pPr>
        <w:pStyle w:val="normal0"/>
        <w:jc w:val="both"/>
        <w:rPr>
          <w:sz w:val="24"/>
          <w:szCs w:val="24"/>
        </w:rPr>
      </w:pPr>
    </w:p>
    <w:tbl>
      <w:tblPr>
        <w:tblW w:w="8208" w:type="dxa"/>
        <w:jc w:val="center"/>
        <w:tblLayout w:type="fixed"/>
        <w:tblCellMar>
          <w:top w:w="100" w:type="dxa"/>
          <w:left w:w="100" w:type="dxa"/>
          <w:bottom w:w="100" w:type="dxa"/>
          <w:right w:w="100" w:type="dxa"/>
        </w:tblCellMar>
        <w:tblLook w:val="0000"/>
      </w:tblPr>
      <w:tblGrid>
        <w:gridCol w:w="1570"/>
        <w:gridCol w:w="1749"/>
        <w:gridCol w:w="1749"/>
        <w:gridCol w:w="1463"/>
        <w:gridCol w:w="1677"/>
      </w:tblGrid>
      <w:tr w:rsidR="00DC3AC3" w:rsidTr="00E278EF">
        <w:trPr>
          <w:trHeight w:val="567"/>
          <w:jc w:val="center"/>
        </w:trPr>
        <w:tc>
          <w:tcPr>
            <w:tcW w:w="15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 xml:space="preserve"> </w:t>
            </w:r>
          </w:p>
        </w:tc>
        <w:tc>
          <w:tcPr>
            <w:tcW w:w="1749"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Capítulos</w:t>
            </w:r>
          </w:p>
        </w:tc>
        <w:tc>
          <w:tcPr>
            <w:tcW w:w="1749"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Créditos Definitivos 31-12-2018</w:t>
            </w:r>
          </w:p>
        </w:tc>
        <w:tc>
          <w:tcPr>
            <w:tcW w:w="1463"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 ejecución Media</w:t>
            </w:r>
          </w:p>
        </w:tc>
        <w:tc>
          <w:tcPr>
            <w:tcW w:w="1677"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Oblig. reconocidas 31-12-2018</w:t>
            </w:r>
          </w:p>
        </w:tc>
      </w:tr>
      <w:tr w:rsidR="00DC3AC3" w:rsidTr="00E278EF">
        <w:trPr>
          <w:trHeight w:val="397"/>
          <w:jc w:val="center"/>
        </w:trPr>
        <w:tc>
          <w:tcPr>
            <w:tcW w:w="157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Gastos de personal</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6.884.117,81</w:t>
            </w:r>
          </w:p>
        </w:tc>
        <w:tc>
          <w:tcPr>
            <w:tcW w:w="1463"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94,24%</w:t>
            </w:r>
          </w:p>
        </w:tc>
        <w:tc>
          <w:tcPr>
            <w:tcW w:w="1677" w:type="dxa"/>
            <w:tcBorders>
              <w:top w:val="nil"/>
              <w:left w:val="nil"/>
              <w:bottom w:val="single" w:sz="8" w:space="0" w:color="000000"/>
              <w:right w:val="single" w:sz="8" w:space="0" w:color="000000"/>
            </w:tcBorders>
            <w:shd w:val="clear" w:color="auto" w:fill="99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6.487.592,62</w:t>
            </w:r>
          </w:p>
        </w:tc>
      </w:tr>
      <w:tr w:rsidR="00DC3AC3" w:rsidTr="00E278EF">
        <w:trPr>
          <w:trHeight w:val="624"/>
          <w:jc w:val="center"/>
        </w:trPr>
        <w:tc>
          <w:tcPr>
            <w:tcW w:w="157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2</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Gastos corrientes en bienes y servicios</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2.594.145,23</w:t>
            </w:r>
          </w:p>
        </w:tc>
        <w:tc>
          <w:tcPr>
            <w:tcW w:w="1463"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72,86%</w:t>
            </w:r>
          </w:p>
        </w:tc>
        <w:tc>
          <w:tcPr>
            <w:tcW w:w="1677" w:type="dxa"/>
            <w:tcBorders>
              <w:top w:val="nil"/>
              <w:left w:val="nil"/>
              <w:bottom w:val="single" w:sz="8" w:space="0" w:color="000000"/>
              <w:right w:val="single" w:sz="8" w:space="0" w:color="000000"/>
            </w:tcBorders>
            <w:shd w:val="clear" w:color="auto" w:fill="99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1.890.094,21</w:t>
            </w:r>
          </w:p>
        </w:tc>
      </w:tr>
      <w:tr w:rsidR="00DC3AC3" w:rsidTr="00E278EF">
        <w:trPr>
          <w:trHeight w:val="454"/>
          <w:jc w:val="center"/>
        </w:trPr>
        <w:tc>
          <w:tcPr>
            <w:tcW w:w="157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3</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Gastos financieros</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77.050,00</w:t>
            </w:r>
          </w:p>
        </w:tc>
        <w:tc>
          <w:tcPr>
            <w:tcW w:w="1463"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0,26%</w:t>
            </w:r>
          </w:p>
        </w:tc>
        <w:tc>
          <w:tcPr>
            <w:tcW w:w="1677" w:type="dxa"/>
            <w:tcBorders>
              <w:top w:val="nil"/>
              <w:left w:val="nil"/>
              <w:bottom w:val="single" w:sz="8" w:space="0" w:color="000000"/>
              <w:right w:val="single" w:sz="8" w:space="0" w:color="000000"/>
            </w:tcBorders>
            <w:shd w:val="clear" w:color="auto" w:fill="99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199,89</w:t>
            </w:r>
          </w:p>
        </w:tc>
      </w:tr>
      <w:tr w:rsidR="00DC3AC3" w:rsidTr="00E278EF">
        <w:trPr>
          <w:trHeight w:val="454"/>
          <w:jc w:val="center"/>
        </w:trPr>
        <w:tc>
          <w:tcPr>
            <w:tcW w:w="157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4</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Transferencias corrientes</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1.402.441,92</w:t>
            </w:r>
          </w:p>
        </w:tc>
        <w:tc>
          <w:tcPr>
            <w:tcW w:w="1463"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100,00%</w:t>
            </w:r>
          </w:p>
        </w:tc>
        <w:tc>
          <w:tcPr>
            <w:tcW w:w="1677" w:type="dxa"/>
            <w:tcBorders>
              <w:top w:val="nil"/>
              <w:left w:val="nil"/>
              <w:bottom w:val="single" w:sz="8" w:space="0" w:color="000000"/>
              <w:right w:val="single" w:sz="8" w:space="0" w:color="000000"/>
            </w:tcBorders>
            <w:shd w:val="clear" w:color="auto" w:fill="99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1.402.441,92</w:t>
            </w:r>
          </w:p>
        </w:tc>
      </w:tr>
      <w:tr w:rsidR="00DC3AC3" w:rsidTr="00E278EF">
        <w:trPr>
          <w:trHeight w:val="454"/>
          <w:jc w:val="center"/>
        </w:trPr>
        <w:tc>
          <w:tcPr>
            <w:tcW w:w="157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5</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Fondo de contingencia</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326.000,00</w:t>
            </w:r>
          </w:p>
        </w:tc>
        <w:tc>
          <w:tcPr>
            <w:tcW w:w="1463"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21,78%</w:t>
            </w:r>
          </w:p>
        </w:tc>
        <w:tc>
          <w:tcPr>
            <w:tcW w:w="1677" w:type="dxa"/>
            <w:tcBorders>
              <w:top w:val="nil"/>
              <w:left w:val="nil"/>
              <w:bottom w:val="single" w:sz="8" w:space="0" w:color="000000"/>
              <w:right w:val="single" w:sz="8" w:space="0" w:color="000000"/>
            </w:tcBorders>
            <w:shd w:val="clear" w:color="auto" w:fill="99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71.000,00</w:t>
            </w:r>
          </w:p>
        </w:tc>
      </w:tr>
      <w:tr w:rsidR="00DC3AC3" w:rsidTr="00E278EF">
        <w:trPr>
          <w:trHeight w:val="340"/>
          <w:jc w:val="center"/>
        </w:trPr>
        <w:tc>
          <w:tcPr>
            <w:tcW w:w="15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 xml:space="preserve"> </w:t>
            </w:r>
          </w:p>
        </w:tc>
        <w:tc>
          <w:tcPr>
            <w:tcW w:w="174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Operaciones corrientes</w:t>
            </w:r>
          </w:p>
        </w:tc>
        <w:tc>
          <w:tcPr>
            <w:tcW w:w="174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11.283.754,96</w:t>
            </w:r>
          </w:p>
        </w:tc>
        <w:tc>
          <w:tcPr>
            <w:tcW w:w="1463"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87,31%</w:t>
            </w:r>
          </w:p>
        </w:tc>
        <w:tc>
          <w:tcPr>
            <w:tcW w:w="1677"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9.851.328,65</w:t>
            </w:r>
          </w:p>
        </w:tc>
      </w:tr>
      <w:tr w:rsidR="00DC3AC3" w:rsidTr="00E278EF">
        <w:trPr>
          <w:trHeight w:val="340"/>
          <w:jc w:val="center"/>
        </w:trPr>
        <w:tc>
          <w:tcPr>
            <w:tcW w:w="157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6</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Inversiones reales</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1.986.071,79</w:t>
            </w:r>
          </w:p>
        </w:tc>
        <w:tc>
          <w:tcPr>
            <w:tcW w:w="1463"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67,21%</w:t>
            </w:r>
          </w:p>
        </w:tc>
        <w:tc>
          <w:tcPr>
            <w:tcW w:w="1677" w:type="dxa"/>
            <w:tcBorders>
              <w:top w:val="nil"/>
              <w:left w:val="nil"/>
              <w:bottom w:val="single" w:sz="8" w:space="0" w:color="000000"/>
              <w:right w:val="single" w:sz="8" w:space="0" w:color="000000"/>
            </w:tcBorders>
            <w:shd w:val="clear" w:color="auto" w:fill="99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1.334.897,61</w:t>
            </w:r>
          </w:p>
        </w:tc>
      </w:tr>
      <w:tr w:rsidR="00DC3AC3" w:rsidTr="00E278EF">
        <w:trPr>
          <w:trHeight w:val="340"/>
          <w:jc w:val="center"/>
        </w:trPr>
        <w:tc>
          <w:tcPr>
            <w:tcW w:w="15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 xml:space="preserve"> </w:t>
            </w:r>
          </w:p>
        </w:tc>
        <w:tc>
          <w:tcPr>
            <w:tcW w:w="174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Operaciones de capital</w:t>
            </w:r>
          </w:p>
        </w:tc>
        <w:tc>
          <w:tcPr>
            <w:tcW w:w="174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1.986.071,79</w:t>
            </w:r>
          </w:p>
        </w:tc>
        <w:tc>
          <w:tcPr>
            <w:tcW w:w="1463"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67,21%</w:t>
            </w:r>
          </w:p>
        </w:tc>
        <w:tc>
          <w:tcPr>
            <w:tcW w:w="1677" w:type="dxa"/>
            <w:tcBorders>
              <w:top w:val="single" w:sz="8" w:space="0" w:color="000000"/>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1.334.897,61</w:t>
            </w:r>
          </w:p>
        </w:tc>
      </w:tr>
      <w:tr w:rsidR="00DC3AC3" w:rsidTr="00E278EF">
        <w:trPr>
          <w:trHeight w:val="340"/>
          <w:jc w:val="center"/>
        </w:trPr>
        <w:tc>
          <w:tcPr>
            <w:tcW w:w="157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8</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Activos financieros</w:t>
            </w:r>
          </w:p>
        </w:tc>
        <w:tc>
          <w:tcPr>
            <w:tcW w:w="174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39.040,00</w:t>
            </w:r>
          </w:p>
        </w:tc>
        <w:tc>
          <w:tcPr>
            <w:tcW w:w="1463" w:type="dxa"/>
            <w:tcBorders>
              <w:top w:val="nil"/>
              <w:left w:val="nil"/>
              <w:bottom w:val="single" w:sz="8" w:space="0" w:color="000000"/>
              <w:right w:val="single" w:sz="8" w:space="0" w:color="000000"/>
            </w:tcBorders>
            <w:shd w:val="clear" w:color="auto" w:fill="FF99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86,16%</w:t>
            </w:r>
          </w:p>
        </w:tc>
        <w:tc>
          <w:tcPr>
            <w:tcW w:w="1677" w:type="dxa"/>
            <w:tcBorders>
              <w:top w:val="nil"/>
              <w:left w:val="nil"/>
              <w:bottom w:val="single" w:sz="8" w:space="0" w:color="000000"/>
              <w:right w:val="single" w:sz="8" w:space="0" w:color="000000"/>
            </w:tcBorders>
            <w:shd w:val="clear" w:color="auto" w:fill="99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33.636,86</w:t>
            </w:r>
          </w:p>
        </w:tc>
      </w:tr>
      <w:tr w:rsidR="00DC3AC3" w:rsidTr="00E278EF">
        <w:trPr>
          <w:trHeight w:val="340"/>
          <w:jc w:val="center"/>
        </w:trPr>
        <w:tc>
          <w:tcPr>
            <w:tcW w:w="15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 xml:space="preserve"> </w:t>
            </w:r>
          </w:p>
        </w:tc>
        <w:tc>
          <w:tcPr>
            <w:tcW w:w="174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Operaciones financieras</w:t>
            </w:r>
          </w:p>
        </w:tc>
        <w:tc>
          <w:tcPr>
            <w:tcW w:w="174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39.040,00</w:t>
            </w:r>
          </w:p>
        </w:tc>
        <w:tc>
          <w:tcPr>
            <w:tcW w:w="1463"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86,16%</w:t>
            </w:r>
          </w:p>
        </w:tc>
        <w:tc>
          <w:tcPr>
            <w:tcW w:w="1677"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33.636,86</w:t>
            </w:r>
          </w:p>
        </w:tc>
      </w:tr>
      <w:tr w:rsidR="00DC3AC3" w:rsidTr="00E278EF">
        <w:trPr>
          <w:trHeight w:val="284"/>
          <w:jc w:val="center"/>
        </w:trPr>
        <w:tc>
          <w:tcPr>
            <w:tcW w:w="157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 xml:space="preserve"> </w:t>
            </w:r>
          </w:p>
        </w:tc>
        <w:tc>
          <w:tcPr>
            <w:tcW w:w="1749" w:type="dxa"/>
            <w:tcBorders>
              <w:top w:val="nil"/>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TOTAL</w:t>
            </w:r>
          </w:p>
        </w:tc>
        <w:tc>
          <w:tcPr>
            <w:tcW w:w="1749" w:type="dxa"/>
            <w:tcBorders>
              <w:top w:val="nil"/>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8"/>
                <w:szCs w:val="18"/>
              </w:rPr>
            </w:pPr>
            <w:r w:rsidRPr="00E278EF">
              <w:rPr>
                <w:rFonts w:ascii="Arial" w:hAnsi="Arial" w:cs="Arial"/>
                <w:b/>
                <w:sz w:val="18"/>
                <w:szCs w:val="18"/>
              </w:rPr>
              <w:t>13.308.866,75</w:t>
            </w:r>
          </w:p>
        </w:tc>
        <w:tc>
          <w:tcPr>
            <w:tcW w:w="1463"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8"/>
                <w:szCs w:val="18"/>
              </w:rPr>
            </w:pPr>
            <w:r w:rsidRPr="00E278EF">
              <w:rPr>
                <w:rFonts w:ascii="Arial" w:hAnsi="Arial" w:cs="Arial"/>
                <w:b/>
                <w:sz w:val="18"/>
                <w:szCs w:val="18"/>
              </w:rPr>
              <w:t>84,30%</w:t>
            </w:r>
          </w:p>
        </w:tc>
        <w:tc>
          <w:tcPr>
            <w:tcW w:w="1677"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8"/>
                <w:szCs w:val="18"/>
              </w:rPr>
            </w:pPr>
            <w:r w:rsidRPr="00E278EF">
              <w:rPr>
                <w:rFonts w:ascii="Arial" w:hAnsi="Arial" w:cs="Arial"/>
                <w:b/>
                <w:sz w:val="18"/>
                <w:szCs w:val="18"/>
              </w:rPr>
              <w:t>11.219.863,12</w:t>
            </w:r>
          </w:p>
        </w:tc>
      </w:tr>
    </w:tbl>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p w:rsidR="00DC3AC3" w:rsidRPr="00E278EF" w:rsidRDefault="00DC3AC3">
      <w:pPr>
        <w:pStyle w:val="normal0"/>
        <w:ind w:left="708"/>
        <w:jc w:val="both"/>
        <w:rPr>
          <w:rFonts w:ascii="Arial" w:hAnsi="Arial" w:cs="Arial"/>
        </w:rPr>
      </w:pPr>
      <w:r w:rsidRPr="00E278EF">
        <w:rPr>
          <w:rFonts w:ascii="Arial" w:hAnsi="Arial" w:cs="Arial"/>
        </w:rPr>
        <w:tab/>
        <w:t xml:space="preserve">Respecto de la ejecución del Capítulo 5, la misma se incluye tan sólo a efectos de la previsión de su utilización para la financiación de mayor gasto en otros capítulos. </w:t>
      </w:r>
    </w:p>
    <w:p w:rsidR="00DC3AC3" w:rsidRDefault="00DC3AC3">
      <w:pPr>
        <w:pStyle w:val="normal0"/>
        <w:jc w:val="both"/>
        <w:rPr>
          <w:sz w:val="24"/>
          <w:szCs w:val="24"/>
        </w:rPr>
      </w:pPr>
    </w:p>
    <w:p w:rsidR="00DC3AC3" w:rsidRDefault="00DC3AC3">
      <w:pPr>
        <w:pStyle w:val="normal0"/>
        <w:jc w:val="both"/>
        <w:rPr>
          <w:color w:val="000000"/>
          <w:sz w:val="24"/>
          <w:szCs w:val="24"/>
        </w:rPr>
      </w:pPr>
    </w:p>
    <w:p w:rsidR="00DC3AC3" w:rsidRPr="00E278EF" w:rsidRDefault="00DC3AC3">
      <w:pPr>
        <w:pStyle w:val="normal0"/>
        <w:jc w:val="both"/>
        <w:rPr>
          <w:rFonts w:ascii="Arial" w:hAnsi="Arial" w:cs="Arial"/>
          <w:color w:val="000000"/>
        </w:rPr>
      </w:pPr>
      <w:r w:rsidRPr="00E278EF">
        <w:rPr>
          <w:rFonts w:ascii="Arial" w:hAnsi="Arial" w:cs="Arial"/>
          <w:b/>
          <w:color w:val="000000"/>
        </w:rPr>
        <w:t>ESTIMACIÓN DEL ESTADO DE INGRESOS</w:t>
      </w:r>
    </w:p>
    <w:p w:rsidR="00DC3AC3" w:rsidRPr="00E278EF" w:rsidRDefault="00DC3AC3">
      <w:pPr>
        <w:pStyle w:val="normal0"/>
        <w:jc w:val="both"/>
        <w:rPr>
          <w:rFonts w:ascii="Arial" w:hAnsi="Arial" w:cs="Arial"/>
          <w:color w:val="000000"/>
        </w:rPr>
      </w:pPr>
    </w:p>
    <w:p w:rsidR="00DC3AC3" w:rsidRPr="00E278EF" w:rsidRDefault="00DC3AC3">
      <w:pPr>
        <w:pStyle w:val="normal0"/>
        <w:jc w:val="both"/>
        <w:rPr>
          <w:rFonts w:ascii="Arial" w:hAnsi="Arial" w:cs="Arial"/>
          <w:color w:val="000000"/>
        </w:rPr>
      </w:pPr>
      <w:r w:rsidRPr="00E278EF">
        <w:rPr>
          <w:rFonts w:ascii="Arial" w:hAnsi="Arial" w:cs="Arial"/>
          <w:b/>
          <w:color w:val="000000"/>
        </w:rPr>
        <w:t>A) LAS PREVISIONES DEFINITIVAS:</w:t>
      </w:r>
    </w:p>
    <w:p w:rsidR="00DC3AC3" w:rsidRPr="00E278EF" w:rsidRDefault="00DC3AC3">
      <w:pPr>
        <w:pStyle w:val="normal0"/>
        <w:jc w:val="both"/>
        <w:rPr>
          <w:rFonts w:ascii="Arial" w:hAnsi="Arial" w:cs="Arial"/>
          <w:color w:val="000000"/>
        </w:rPr>
      </w:pPr>
      <w:r w:rsidRPr="00E278EF">
        <w:rPr>
          <w:rFonts w:ascii="Arial" w:hAnsi="Arial" w:cs="Arial"/>
          <w:color w:val="000000"/>
        </w:rPr>
        <w:t>Análogamente, para obtener las previsiones definitivas, se ha procedido a incrementar las previsiones definitivas a 31 de agosto en el importe de las modificaciones en trámite, así como los ajustes siguientes:</w:t>
      </w: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tbl>
      <w:tblPr>
        <w:tblW w:w="10622" w:type="dxa"/>
        <w:tblInd w:w="-98" w:type="dxa"/>
        <w:tblLayout w:type="fixed"/>
        <w:tblCellMar>
          <w:top w:w="100" w:type="dxa"/>
          <w:left w:w="100" w:type="dxa"/>
          <w:bottom w:w="100" w:type="dxa"/>
          <w:right w:w="100" w:type="dxa"/>
        </w:tblCellMar>
        <w:tblLook w:val="0000"/>
      </w:tblPr>
      <w:tblGrid>
        <w:gridCol w:w="1169"/>
        <w:gridCol w:w="2180"/>
        <w:gridCol w:w="1622"/>
        <w:gridCol w:w="1524"/>
        <w:gridCol w:w="1452"/>
        <w:gridCol w:w="1309"/>
        <w:gridCol w:w="1366"/>
      </w:tblGrid>
      <w:tr w:rsidR="00DC3AC3" w:rsidTr="00E278EF">
        <w:trPr>
          <w:trHeight w:val="567"/>
        </w:trPr>
        <w:tc>
          <w:tcPr>
            <w:tcW w:w="1169" w:type="dxa"/>
            <w:tcBorders>
              <w:top w:val="nil"/>
              <w:left w:val="nil"/>
              <w:bottom w:val="nil"/>
              <w:right w:val="nil"/>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20"/>
                <w:szCs w:val="20"/>
              </w:rPr>
            </w:pPr>
            <w:r w:rsidRPr="00B33728">
              <w:rPr>
                <w:rFonts w:ascii="Arial" w:hAnsi="Arial" w:cs="Arial"/>
                <w:b/>
                <w:sz w:val="20"/>
                <w:szCs w:val="20"/>
              </w:rPr>
              <w:t xml:space="preserve"> </w:t>
            </w:r>
          </w:p>
        </w:tc>
        <w:tc>
          <w:tcPr>
            <w:tcW w:w="218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Descripción</w:t>
            </w:r>
          </w:p>
        </w:tc>
        <w:tc>
          <w:tcPr>
            <w:tcW w:w="1622"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Previsiones Iniciales</w:t>
            </w:r>
          </w:p>
        </w:tc>
        <w:tc>
          <w:tcPr>
            <w:tcW w:w="1524"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Total Modificaciones</w:t>
            </w:r>
          </w:p>
        </w:tc>
        <w:tc>
          <w:tcPr>
            <w:tcW w:w="1452"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Previsiones totales</w:t>
            </w:r>
          </w:p>
        </w:tc>
        <w:tc>
          <w:tcPr>
            <w:tcW w:w="1309"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Modificación de crédito en trámite</w:t>
            </w:r>
          </w:p>
        </w:tc>
        <w:tc>
          <w:tcPr>
            <w:tcW w:w="1366"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Previsiones Definitivas 31-12-2018</w:t>
            </w:r>
          </w:p>
        </w:tc>
      </w:tr>
      <w:tr w:rsidR="00DC3AC3" w:rsidTr="00E278EF">
        <w:trPr>
          <w:trHeight w:val="284"/>
        </w:trPr>
        <w:tc>
          <w:tcPr>
            <w:tcW w:w="116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20"/>
                <w:szCs w:val="20"/>
              </w:rPr>
            </w:pPr>
            <w:r w:rsidRPr="00B33728">
              <w:rPr>
                <w:rFonts w:ascii="Arial" w:hAnsi="Arial" w:cs="Arial"/>
                <w:sz w:val="20"/>
                <w:szCs w:val="20"/>
              </w:rPr>
              <w:t>3</w:t>
            </w:r>
          </w:p>
        </w:tc>
        <w:tc>
          <w:tcPr>
            <w:tcW w:w="218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Tasas y otros ingresos</w:t>
            </w:r>
          </w:p>
        </w:tc>
        <w:tc>
          <w:tcPr>
            <w:tcW w:w="162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652.298,00</w:t>
            </w:r>
          </w:p>
        </w:tc>
        <w:tc>
          <w:tcPr>
            <w:tcW w:w="152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45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652.298,00</w:t>
            </w:r>
          </w:p>
        </w:tc>
        <w:tc>
          <w:tcPr>
            <w:tcW w:w="130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 xml:space="preserve"> </w:t>
            </w:r>
          </w:p>
        </w:tc>
        <w:tc>
          <w:tcPr>
            <w:tcW w:w="1366"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8"/>
                <w:szCs w:val="18"/>
              </w:rPr>
            </w:pPr>
            <w:r w:rsidRPr="00E278EF">
              <w:rPr>
                <w:rFonts w:ascii="Arial" w:hAnsi="Arial" w:cs="Arial"/>
                <w:b/>
                <w:sz w:val="18"/>
                <w:szCs w:val="18"/>
              </w:rPr>
              <w:t>652.298,00</w:t>
            </w:r>
          </w:p>
        </w:tc>
      </w:tr>
      <w:tr w:rsidR="00DC3AC3" w:rsidTr="00E278EF">
        <w:trPr>
          <w:trHeight w:val="340"/>
        </w:trPr>
        <w:tc>
          <w:tcPr>
            <w:tcW w:w="11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20"/>
                <w:szCs w:val="20"/>
              </w:rPr>
            </w:pPr>
            <w:r w:rsidRPr="00B33728">
              <w:rPr>
                <w:rFonts w:ascii="Arial" w:hAnsi="Arial" w:cs="Arial"/>
                <w:sz w:val="20"/>
                <w:szCs w:val="20"/>
              </w:rPr>
              <w:t>4</w:t>
            </w:r>
          </w:p>
        </w:tc>
        <w:tc>
          <w:tcPr>
            <w:tcW w:w="218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Transferencia corrientes</w:t>
            </w:r>
          </w:p>
        </w:tc>
        <w:tc>
          <w:tcPr>
            <w:tcW w:w="162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8.693.195,00</w:t>
            </w:r>
          </w:p>
        </w:tc>
        <w:tc>
          <w:tcPr>
            <w:tcW w:w="152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45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8.693.195,00</w:t>
            </w:r>
          </w:p>
        </w:tc>
        <w:tc>
          <w:tcPr>
            <w:tcW w:w="130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w:t>
            </w:r>
          </w:p>
        </w:tc>
        <w:tc>
          <w:tcPr>
            <w:tcW w:w="1366"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8"/>
                <w:szCs w:val="18"/>
              </w:rPr>
            </w:pPr>
            <w:r w:rsidRPr="00E278EF">
              <w:rPr>
                <w:rFonts w:ascii="Arial" w:hAnsi="Arial" w:cs="Arial"/>
                <w:b/>
                <w:sz w:val="18"/>
                <w:szCs w:val="18"/>
              </w:rPr>
              <w:t>8.693.195,00</w:t>
            </w:r>
          </w:p>
        </w:tc>
      </w:tr>
      <w:tr w:rsidR="00DC3AC3" w:rsidTr="00E278EF">
        <w:trPr>
          <w:trHeight w:val="227"/>
        </w:trPr>
        <w:tc>
          <w:tcPr>
            <w:tcW w:w="11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20"/>
                <w:szCs w:val="20"/>
              </w:rPr>
            </w:pPr>
            <w:r w:rsidRPr="00B33728">
              <w:rPr>
                <w:rFonts w:ascii="Arial" w:hAnsi="Arial" w:cs="Arial"/>
                <w:sz w:val="20"/>
                <w:szCs w:val="20"/>
              </w:rPr>
              <w:t>5</w:t>
            </w:r>
          </w:p>
        </w:tc>
        <w:tc>
          <w:tcPr>
            <w:tcW w:w="218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Ingresos patrimoniales</w:t>
            </w:r>
          </w:p>
        </w:tc>
        <w:tc>
          <w:tcPr>
            <w:tcW w:w="162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52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45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30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w:t>
            </w:r>
          </w:p>
        </w:tc>
        <w:tc>
          <w:tcPr>
            <w:tcW w:w="1366"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8"/>
                <w:szCs w:val="18"/>
              </w:rPr>
            </w:pPr>
            <w:r w:rsidRPr="00E278EF">
              <w:rPr>
                <w:rFonts w:ascii="Arial" w:hAnsi="Arial" w:cs="Arial"/>
                <w:b/>
                <w:sz w:val="18"/>
                <w:szCs w:val="18"/>
              </w:rPr>
              <w:t>0,00</w:t>
            </w:r>
          </w:p>
        </w:tc>
      </w:tr>
      <w:tr w:rsidR="00DC3AC3" w:rsidTr="00E278EF">
        <w:trPr>
          <w:trHeight w:val="284"/>
        </w:trPr>
        <w:tc>
          <w:tcPr>
            <w:tcW w:w="1169"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20"/>
                <w:szCs w:val="20"/>
              </w:rPr>
            </w:pPr>
            <w:r w:rsidRPr="00B33728">
              <w:rPr>
                <w:rFonts w:ascii="Arial" w:hAnsi="Arial" w:cs="Arial"/>
                <w:sz w:val="20"/>
                <w:szCs w:val="20"/>
              </w:rPr>
              <w:t xml:space="preserve"> </w:t>
            </w:r>
          </w:p>
        </w:tc>
        <w:tc>
          <w:tcPr>
            <w:tcW w:w="2180"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Operaciones corrientes</w:t>
            </w:r>
          </w:p>
        </w:tc>
        <w:tc>
          <w:tcPr>
            <w:tcW w:w="1622"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9.345.493,00</w:t>
            </w:r>
          </w:p>
        </w:tc>
        <w:tc>
          <w:tcPr>
            <w:tcW w:w="152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452"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9.345.493,00</w:t>
            </w:r>
          </w:p>
        </w:tc>
        <w:tc>
          <w:tcPr>
            <w:tcW w:w="130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366"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8"/>
                <w:szCs w:val="18"/>
              </w:rPr>
            </w:pPr>
            <w:r w:rsidRPr="00E278EF">
              <w:rPr>
                <w:rFonts w:ascii="Arial" w:hAnsi="Arial" w:cs="Arial"/>
                <w:b/>
                <w:sz w:val="18"/>
                <w:szCs w:val="18"/>
              </w:rPr>
              <w:t>9.345.493,00</w:t>
            </w:r>
          </w:p>
        </w:tc>
      </w:tr>
      <w:tr w:rsidR="00DC3AC3" w:rsidTr="00E278EF">
        <w:trPr>
          <w:trHeight w:val="510"/>
        </w:trPr>
        <w:tc>
          <w:tcPr>
            <w:tcW w:w="11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20"/>
                <w:szCs w:val="20"/>
              </w:rPr>
            </w:pPr>
            <w:r w:rsidRPr="00B33728">
              <w:rPr>
                <w:rFonts w:ascii="Arial" w:hAnsi="Arial" w:cs="Arial"/>
                <w:sz w:val="20"/>
                <w:szCs w:val="20"/>
              </w:rPr>
              <w:t>6</w:t>
            </w:r>
          </w:p>
        </w:tc>
        <w:tc>
          <w:tcPr>
            <w:tcW w:w="218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Enajenación inversiones reales</w:t>
            </w:r>
          </w:p>
        </w:tc>
        <w:tc>
          <w:tcPr>
            <w:tcW w:w="162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52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45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30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366"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r>
      <w:tr w:rsidR="00DC3AC3" w:rsidTr="00E278EF">
        <w:trPr>
          <w:trHeight w:val="510"/>
        </w:trPr>
        <w:tc>
          <w:tcPr>
            <w:tcW w:w="11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20"/>
                <w:szCs w:val="20"/>
              </w:rPr>
            </w:pPr>
            <w:r w:rsidRPr="00B33728">
              <w:rPr>
                <w:rFonts w:ascii="Arial" w:hAnsi="Arial" w:cs="Arial"/>
                <w:sz w:val="20"/>
                <w:szCs w:val="20"/>
              </w:rPr>
              <w:t>7</w:t>
            </w:r>
          </w:p>
        </w:tc>
        <w:tc>
          <w:tcPr>
            <w:tcW w:w="218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Transferencias de capital</w:t>
            </w:r>
          </w:p>
        </w:tc>
        <w:tc>
          <w:tcPr>
            <w:tcW w:w="162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52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45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30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1.147.769,59</w:t>
            </w:r>
          </w:p>
        </w:tc>
        <w:tc>
          <w:tcPr>
            <w:tcW w:w="1366"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1.147.769,59</w:t>
            </w:r>
          </w:p>
        </w:tc>
      </w:tr>
      <w:tr w:rsidR="00DC3AC3" w:rsidTr="00E278EF">
        <w:trPr>
          <w:trHeight w:val="284"/>
        </w:trPr>
        <w:tc>
          <w:tcPr>
            <w:tcW w:w="1169"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20"/>
                <w:szCs w:val="20"/>
              </w:rPr>
            </w:pPr>
            <w:r w:rsidRPr="00B33728">
              <w:rPr>
                <w:rFonts w:ascii="Arial" w:hAnsi="Arial" w:cs="Arial"/>
                <w:sz w:val="20"/>
                <w:szCs w:val="20"/>
              </w:rPr>
              <w:t xml:space="preserve"> </w:t>
            </w:r>
          </w:p>
        </w:tc>
        <w:tc>
          <w:tcPr>
            <w:tcW w:w="2180"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Operaciones de capital</w:t>
            </w:r>
          </w:p>
        </w:tc>
        <w:tc>
          <w:tcPr>
            <w:tcW w:w="1622"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52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452"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0,00</w:t>
            </w:r>
          </w:p>
        </w:tc>
        <w:tc>
          <w:tcPr>
            <w:tcW w:w="130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1.147.769,59</w:t>
            </w:r>
          </w:p>
        </w:tc>
        <w:tc>
          <w:tcPr>
            <w:tcW w:w="1366"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1.147.769,59</w:t>
            </w:r>
          </w:p>
        </w:tc>
      </w:tr>
      <w:tr w:rsidR="00DC3AC3" w:rsidTr="00E278EF">
        <w:trPr>
          <w:trHeight w:val="284"/>
        </w:trPr>
        <w:tc>
          <w:tcPr>
            <w:tcW w:w="1169"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20"/>
                <w:szCs w:val="20"/>
              </w:rPr>
            </w:pPr>
            <w:r w:rsidRPr="00B33728">
              <w:rPr>
                <w:rFonts w:ascii="Arial" w:hAnsi="Arial" w:cs="Arial"/>
                <w:sz w:val="20"/>
                <w:szCs w:val="20"/>
              </w:rPr>
              <w:t>8</w:t>
            </w:r>
          </w:p>
        </w:tc>
        <w:tc>
          <w:tcPr>
            <w:tcW w:w="218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Activos financieros</w:t>
            </w:r>
          </w:p>
        </w:tc>
        <w:tc>
          <w:tcPr>
            <w:tcW w:w="162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24.040,00</w:t>
            </w:r>
          </w:p>
        </w:tc>
        <w:tc>
          <w:tcPr>
            <w:tcW w:w="1524"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2.521.891,83</w:t>
            </w:r>
          </w:p>
        </w:tc>
        <w:tc>
          <w:tcPr>
            <w:tcW w:w="1452"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2.545.931,83</w:t>
            </w:r>
          </w:p>
        </w:tc>
        <w:tc>
          <w:tcPr>
            <w:tcW w:w="1309"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15000</w:t>
            </w:r>
          </w:p>
        </w:tc>
        <w:tc>
          <w:tcPr>
            <w:tcW w:w="1366"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2.560.931,83</w:t>
            </w:r>
          </w:p>
        </w:tc>
      </w:tr>
      <w:tr w:rsidR="00DC3AC3" w:rsidTr="00E278EF">
        <w:trPr>
          <w:trHeight w:val="340"/>
        </w:trPr>
        <w:tc>
          <w:tcPr>
            <w:tcW w:w="1169"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20"/>
                <w:szCs w:val="20"/>
              </w:rPr>
            </w:pPr>
            <w:r w:rsidRPr="00B33728">
              <w:rPr>
                <w:rFonts w:ascii="Arial" w:hAnsi="Arial" w:cs="Arial"/>
                <w:sz w:val="20"/>
                <w:szCs w:val="20"/>
              </w:rPr>
              <w:t xml:space="preserve"> </w:t>
            </w:r>
          </w:p>
        </w:tc>
        <w:tc>
          <w:tcPr>
            <w:tcW w:w="2180"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sz w:val="18"/>
                <w:szCs w:val="18"/>
              </w:rPr>
            </w:pPr>
            <w:r w:rsidRPr="00E278EF">
              <w:rPr>
                <w:rFonts w:ascii="Arial" w:hAnsi="Arial" w:cs="Arial"/>
                <w:sz w:val="18"/>
                <w:szCs w:val="18"/>
              </w:rPr>
              <w:t>Operaciones financieras</w:t>
            </w:r>
          </w:p>
        </w:tc>
        <w:tc>
          <w:tcPr>
            <w:tcW w:w="1622"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24.040,00</w:t>
            </w:r>
          </w:p>
        </w:tc>
        <w:tc>
          <w:tcPr>
            <w:tcW w:w="152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2.521.891,83</w:t>
            </w:r>
          </w:p>
        </w:tc>
        <w:tc>
          <w:tcPr>
            <w:tcW w:w="1452"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2.545.931,83</w:t>
            </w:r>
          </w:p>
        </w:tc>
        <w:tc>
          <w:tcPr>
            <w:tcW w:w="1309"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15000</w:t>
            </w:r>
          </w:p>
        </w:tc>
        <w:tc>
          <w:tcPr>
            <w:tcW w:w="1366"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sz w:val="18"/>
                <w:szCs w:val="18"/>
              </w:rPr>
            </w:pPr>
            <w:r w:rsidRPr="00E278EF">
              <w:rPr>
                <w:rFonts w:ascii="Arial" w:hAnsi="Arial" w:cs="Arial"/>
                <w:sz w:val="18"/>
                <w:szCs w:val="18"/>
              </w:rPr>
              <w:t>2.560.931,83</w:t>
            </w:r>
          </w:p>
        </w:tc>
      </w:tr>
      <w:tr w:rsidR="00DC3AC3" w:rsidTr="00E278EF">
        <w:trPr>
          <w:trHeight w:val="284"/>
        </w:trPr>
        <w:tc>
          <w:tcPr>
            <w:tcW w:w="1169" w:type="dxa"/>
            <w:tcBorders>
              <w:top w:val="nil"/>
              <w:left w:val="nil"/>
              <w:bottom w:val="nil"/>
              <w:right w:val="nil"/>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20"/>
                <w:szCs w:val="20"/>
              </w:rPr>
            </w:pPr>
            <w:r w:rsidRPr="00B33728">
              <w:rPr>
                <w:rFonts w:ascii="Arial" w:hAnsi="Arial" w:cs="Arial"/>
                <w:sz w:val="20"/>
                <w:szCs w:val="20"/>
              </w:rPr>
              <w:t xml:space="preserve"> </w:t>
            </w:r>
          </w:p>
        </w:tc>
        <w:tc>
          <w:tcPr>
            <w:tcW w:w="218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both"/>
              <w:rPr>
                <w:rFonts w:ascii="Arial" w:hAnsi="Arial" w:cs="Arial"/>
                <w:b/>
                <w:sz w:val="18"/>
                <w:szCs w:val="18"/>
              </w:rPr>
            </w:pPr>
            <w:r w:rsidRPr="00E278EF">
              <w:rPr>
                <w:rFonts w:ascii="Arial" w:hAnsi="Arial" w:cs="Arial"/>
                <w:b/>
                <w:sz w:val="18"/>
                <w:szCs w:val="18"/>
              </w:rPr>
              <w:t>TOTAL</w:t>
            </w:r>
          </w:p>
        </w:tc>
        <w:tc>
          <w:tcPr>
            <w:tcW w:w="1622"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6"/>
                <w:szCs w:val="16"/>
              </w:rPr>
            </w:pPr>
            <w:r w:rsidRPr="00E278EF">
              <w:rPr>
                <w:rFonts w:ascii="Arial" w:hAnsi="Arial" w:cs="Arial"/>
                <w:b/>
                <w:sz w:val="16"/>
                <w:szCs w:val="16"/>
              </w:rPr>
              <w:t>9.369.533,00</w:t>
            </w:r>
          </w:p>
        </w:tc>
        <w:tc>
          <w:tcPr>
            <w:tcW w:w="1524"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6"/>
                <w:szCs w:val="16"/>
              </w:rPr>
            </w:pPr>
            <w:r w:rsidRPr="00E278EF">
              <w:rPr>
                <w:rFonts w:ascii="Arial" w:hAnsi="Arial" w:cs="Arial"/>
                <w:b/>
                <w:sz w:val="16"/>
                <w:szCs w:val="16"/>
              </w:rPr>
              <w:t>2.521.891,83</w:t>
            </w:r>
          </w:p>
        </w:tc>
        <w:tc>
          <w:tcPr>
            <w:tcW w:w="1452"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6"/>
                <w:szCs w:val="16"/>
              </w:rPr>
            </w:pPr>
            <w:r w:rsidRPr="00E278EF">
              <w:rPr>
                <w:rFonts w:ascii="Arial" w:hAnsi="Arial" w:cs="Arial"/>
                <w:b/>
                <w:sz w:val="16"/>
                <w:szCs w:val="16"/>
              </w:rPr>
              <w:t>11.891.424,83</w:t>
            </w:r>
          </w:p>
        </w:tc>
        <w:tc>
          <w:tcPr>
            <w:tcW w:w="1309"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6"/>
                <w:szCs w:val="16"/>
              </w:rPr>
            </w:pPr>
            <w:r w:rsidRPr="00E278EF">
              <w:rPr>
                <w:rFonts w:ascii="Arial" w:hAnsi="Arial" w:cs="Arial"/>
                <w:b/>
                <w:sz w:val="16"/>
                <w:szCs w:val="16"/>
              </w:rPr>
              <w:t>1.162.769,59</w:t>
            </w:r>
          </w:p>
        </w:tc>
        <w:tc>
          <w:tcPr>
            <w:tcW w:w="1366"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278EF" w:rsidRDefault="00DC3AC3" w:rsidP="00B33728">
            <w:pPr>
              <w:pStyle w:val="normal0"/>
              <w:ind w:left="60"/>
              <w:jc w:val="right"/>
              <w:rPr>
                <w:rFonts w:ascii="Arial" w:hAnsi="Arial" w:cs="Arial"/>
                <w:b/>
                <w:sz w:val="16"/>
                <w:szCs w:val="16"/>
              </w:rPr>
            </w:pPr>
            <w:r w:rsidRPr="00E278EF">
              <w:rPr>
                <w:rFonts w:ascii="Arial" w:hAnsi="Arial" w:cs="Arial"/>
                <w:b/>
                <w:sz w:val="16"/>
                <w:szCs w:val="16"/>
              </w:rPr>
              <w:t>13.054.194,42</w:t>
            </w:r>
          </w:p>
        </w:tc>
      </w:tr>
    </w:tbl>
    <w:p w:rsidR="00DC3AC3" w:rsidRDefault="00DC3AC3">
      <w:pPr>
        <w:pStyle w:val="normal0"/>
        <w:jc w:val="both"/>
        <w:rPr>
          <w:sz w:val="24"/>
          <w:szCs w:val="24"/>
        </w:rPr>
      </w:pPr>
    </w:p>
    <w:p w:rsidR="00DC3AC3" w:rsidRPr="00E278EF" w:rsidRDefault="00DC3AC3">
      <w:pPr>
        <w:pStyle w:val="normal0"/>
        <w:jc w:val="both"/>
        <w:rPr>
          <w:rFonts w:ascii="Arial" w:hAnsi="Arial" w:cs="Arial"/>
          <w:sz w:val="20"/>
          <w:szCs w:val="20"/>
        </w:rPr>
      </w:pPr>
      <w:r w:rsidRPr="00E278EF">
        <w:rPr>
          <w:rFonts w:ascii="Arial" w:hAnsi="Arial" w:cs="Arial"/>
          <w:b/>
          <w:i/>
          <w:sz w:val="20"/>
          <w:szCs w:val="20"/>
        </w:rPr>
        <w:t>Nota:</w:t>
      </w:r>
      <w:r w:rsidRPr="00E278EF">
        <w:rPr>
          <w:rFonts w:ascii="Arial" w:hAnsi="Arial" w:cs="Arial"/>
          <w:i/>
          <w:sz w:val="20"/>
          <w:szCs w:val="20"/>
        </w:rPr>
        <w:t xml:space="preserve"> Transferencia de capital por importe de 1.147.769,59, de conformidad con la solicitud cursada al Excmo. Cabildo Insular de Tenerife, mediante escrito de 18 de septiembre de 2018</w:t>
      </w:r>
    </w:p>
    <w:p w:rsidR="00DC3AC3" w:rsidRDefault="00DC3AC3">
      <w:pPr>
        <w:pStyle w:val="normal0"/>
        <w:jc w:val="both"/>
        <w:rPr>
          <w:color w:val="000000"/>
          <w:sz w:val="24"/>
          <w:szCs w:val="24"/>
        </w:rPr>
      </w:pPr>
    </w:p>
    <w:p w:rsidR="00DC3AC3" w:rsidRPr="00E278EF" w:rsidRDefault="00DC3AC3">
      <w:pPr>
        <w:pStyle w:val="normal0"/>
        <w:jc w:val="both"/>
        <w:rPr>
          <w:rFonts w:ascii="Arial" w:hAnsi="Arial" w:cs="Arial"/>
          <w:color w:val="000000"/>
        </w:rPr>
      </w:pPr>
      <w:r w:rsidRPr="00E278EF">
        <w:rPr>
          <w:rFonts w:ascii="Arial" w:hAnsi="Arial" w:cs="Arial"/>
          <w:b/>
          <w:color w:val="000000"/>
        </w:rPr>
        <w:t>B) LOS DERECHOS RECONOCIDOS NETOS, CON INDICACIÓN DEL PORCENTAJE DE EJECUCIÓN SOBRE LAS PREVISIONES DEFINITIVAS:</w:t>
      </w:r>
    </w:p>
    <w:p w:rsidR="00DC3AC3" w:rsidRPr="00E278EF" w:rsidRDefault="00DC3AC3">
      <w:pPr>
        <w:pStyle w:val="normal0"/>
        <w:jc w:val="both"/>
        <w:rPr>
          <w:rFonts w:ascii="Arial" w:hAnsi="Arial" w:cs="Arial"/>
          <w:color w:val="000000"/>
        </w:rPr>
      </w:pPr>
    </w:p>
    <w:p w:rsidR="00DC3AC3" w:rsidRPr="00E278EF" w:rsidRDefault="00DC3AC3">
      <w:pPr>
        <w:pStyle w:val="normal0"/>
        <w:jc w:val="both"/>
        <w:rPr>
          <w:rFonts w:ascii="Arial" w:hAnsi="Arial" w:cs="Arial"/>
          <w:color w:val="000000"/>
        </w:rPr>
      </w:pPr>
      <w:r w:rsidRPr="00E278EF">
        <w:rPr>
          <w:rFonts w:ascii="Arial" w:hAnsi="Arial" w:cs="Arial"/>
          <w:color w:val="000000"/>
        </w:rPr>
        <w:t>Al igual que se procedió  en el apartado relativo a las obligaciones reconocidas, para el  cálculo de los derechos reconocidos netos se ha procedido al análisis de la evolución del porcentaje de ejecución de los derechos reconocidos sobre las previsiones definitivas del estado de ingresos en los cuatro años precedentes:</w:t>
      </w:r>
    </w:p>
    <w:p w:rsidR="00DC3AC3" w:rsidRDefault="00DC3AC3">
      <w:pPr>
        <w:pStyle w:val="normal0"/>
        <w:jc w:val="both"/>
        <w:rPr>
          <w:color w:val="000000"/>
          <w:sz w:val="24"/>
          <w:szCs w:val="24"/>
        </w:rPr>
      </w:pPr>
    </w:p>
    <w:tbl>
      <w:tblPr>
        <w:tblW w:w="10451" w:type="dxa"/>
        <w:tblInd w:w="62" w:type="dxa"/>
        <w:tblLayout w:type="fixed"/>
        <w:tblCellMar>
          <w:left w:w="70" w:type="dxa"/>
          <w:right w:w="70" w:type="dxa"/>
        </w:tblCellMar>
        <w:tblLook w:val="0000"/>
      </w:tblPr>
      <w:tblGrid>
        <w:gridCol w:w="1309"/>
        <w:gridCol w:w="2386"/>
        <w:gridCol w:w="1520"/>
        <w:gridCol w:w="1309"/>
        <w:gridCol w:w="1309"/>
        <w:gridCol w:w="1309"/>
        <w:gridCol w:w="1309"/>
      </w:tblGrid>
      <w:tr w:rsidR="00DC3AC3" w:rsidTr="00E278EF">
        <w:trPr>
          <w:trHeight w:val="520"/>
        </w:trPr>
        <w:tc>
          <w:tcPr>
            <w:tcW w:w="1309" w:type="dxa"/>
            <w:tcBorders>
              <w:top w:val="nil"/>
              <w:left w:val="nil"/>
              <w:bottom w:val="nil"/>
              <w:right w:val="nil"/>
            </w:tcBorders>
            <w:vAlign w:val="bottom"/>
          </w:tcPr>
          <w:p w:rsidR="00DC3AC3" w:rsidRPr="00B33728" w:rsidRDefault="00DC3AC3">
            <w:pPr>
              <w:pStyle w:val="normal0"/>
              <w:rPr>
                <w:rFonts w:ascii="Arial" w:hAnsi="Arial" w:cs="Arial"/>
                <w:b/>
                <w:color w:val="000000"/>
                <w:sz w:val="20"/>
                <w:szCs w:val="20"/>
              </w:rPr>
            </w:pPr>
          </w:p>
        </w:tc>
        <w:tc>
          <w:tcPr>
            <w:tcW w:w="238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Descripción</w:t>
            </w:r>
          </w:p>
        </w:tc>
        <w:tc>
          <w:tcPr>
            <w:tcW w:w="1520"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 ejecución 2014</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 ejecución 2015</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 ejecución 2016</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 ejecución 2017</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 ejecución Media</w:t>
            </w:r>
          </w:p>
        </w:tc>
      </w:tr>
      <w:tr w:rsidR="00DC3AC3" w:rsidTr="00E278EF">
        <w:trPr>
          <w:trHeight w:val="260"/>
        </w:trPr>
        <w:tc>
          <w:tcPr>
            <w:tcW w:w="1309"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3</w:t>
            </w:r>
          </w:p>
        </w:tc>
        <w:tc>
          <w:tcPr>
            <w:tcW w:w="2386"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Tasas y otros ingresos</w:t>
            </w:r>
          </w:p>
        </w:tc>
        <w:tc>
          <w:tcPr>
            <w:tcW w:w="1520"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163,29%</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158,65%</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152,68%</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103,33%</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144,49%</w:t>
            </w:r>
          </w:p>
        </w:tc>
      </w:tr>
      <w:tr w:rsidR="00DC3AC3" w:rsidTr="00E278EF">
        <w:trPr>
          <w:trHeight w:val="260"/>
        </w:trPr>
        <w:tc>
          <w:tcPr>
            <w:tcW w:w="1309" w:type="dxa"/>
            <w:tcBorders>
              <w:top w:val="nil"/>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4</w:t>
            </w:r>
          </w:p>
        </w:tc>
        <w:tc>
          <w:tcPr>
            <w:tcW w:w="2386"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Transferencia corrientes</w:t>
            </w:r>
          </w:p>
        </w:tc>
        <w:tc>
          <w:tcPr>
            <w:tcW w:w="1520"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113,08%</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113,88%</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102,97%</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111,13%</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110,27%</w:t>
            </w:r>
          </w:p>
        </w:tc>
      </w:tr>
      <w:tr w:rsidR="00DC3AC3" w:rsidTr="00E278EF">
        <w:trPr>
          <w:trHeight w:val="260"/>
        </w:trPr>
        <w:tc>
          <w:tcPr>
            <w:tcW w:w="1309" w:type="dxa"/>
            <w:tcBorders>
              <w:top w:val="nil"/>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5</w:t>
            </w:r>
          </w:p>
        </w:tc>
        <w:tc>
          <w:tcPr>
            <w:tcW w:w="2386"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Ingresos patrimoniales</w:t>
            </w:r>
          </w:p>
        </w:tc>
        <w:tc>
          <w:tcPr>
            <w:tcW w:w="1520"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56,57%</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14,14%</w:t>
            </w:r>
          </w:p>
        </w:tc>
      </w:tr>
      <w:tr w:rsidR="00DC3AC3" w:rsidTr="00E278EF">
        <w:trPr>
          <w:trHeight w:val="260"/>
        </w:trPr>
        <w:tc>
          <w:tcPr>
            <w:tcW w:w="1309"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386" w:type="dxa"/>
            <w:tcBorders>
              <w:top w:val="nil"/>
              <w:left w:val="single" w:sz="4" w:space="0" w:color="000000"/>
              <w:bottom w:val="single" w:sz="4" w:space="0" w:color="000000"/>
              <w:right w:val="single" w:sz="4" w:space="0" w:color="000000"/>
            </w:tcBorders>
            <w:shd w:val="clear" w:color="auto" w:fill="FFCC00"/>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Operaciones corrientes</w:t>
            </w:r>
          </w:p>
        </w:tc>
        <w:tc>
          <w:tcPr>
            <w:tcW w:w="152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114,65%</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115,19%</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104,99%</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110,64%</w:t>
            </w:r>
          </w:p>
        </w:tc>
        <w:tc>
          <w:tcPr>
            <w:tcW w:w="1309" w:type="dxa"/>
            <w:tcBorders>
              <w:top w:val="single" w:sz="4" w:space="0" w:color="000000"/>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111,37%</w:t>
            </w:r>
          </w:p>
        </w:tc>
      </w:tr>
      <w:tr w:rsidR="00DC3AC3" w:rsidTr="00E278EF">
        <w:trPr>
          <w:trHeight w:val="520"/>
        </w:trPr>
        <w:tc>
          <w:tcPr>
            <w:tcW w:w="1309"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6</w:t>
            </w:r>
          </w:p>
        </w:tc>
        <w:tc>
          <w:tcPr>
            <w:tcW w:w="2386"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Enajenación inversiones reales</w:t>
            </w:r>
          </w:p>
        </w:tc>
        <w:tc>
          <w:tcPr>
            <w:tcW w:w="1520"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0,00%</w:t>
            </w:r>
          </w:p>
        </w:tc>
      </w:tr>
      <w:tr w:rsidR="00DC3AC3" w:rsidTr="00E278EF">
        <w:trPr>
          <w:trHeight w:val="520"/>
        </w:trPr>
        <w:tc>
          <w:tcPr>
            <w:tcW w:w="1309" w:type="dxa"/>
            <w:tcBorders>
              <w:top w:val="nil"/>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7</w:t>
            </w:r>
          </w:p>
        </w:tc>
        <w:tc>
          <w:tcPr>
            <w:tcW w:w="2386"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Transferencias de capital</w:t>
            </w:r>
          </w:p>
        </w:tc>
        <w:tc>
          <w:tcPr>
            <w:tcW w:w="1520"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0,00%</w:t>
            </w:r>
          </w:p>
        </w:tc>
      </w:tr>
      <w:tr w:rsidR="00DC3AC3" w:rsidTr="00E278EF">
        <w:trPr>
          <w:trHeight w:val="260"/>
        </w:trPr>
        <w:tc>
          <w:tcPr>
            <w:tcW w:w="1309"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386" w:type="dxa"/>
            <w:tcBorders>
              <w:top w:val="nil"/>
              <w:left w:val="single" w:sz="4" w:space="0" w:color="000000"/>
              <w:bottom w:val="single" w:sz="4" w:space="0" w:color="000000"/>
              <w:right w:val="single" w:sz="4" w:space="0" w:color="000000"/>
            </w:tcBorders>
            <w:shd w:val="clear" w:color="auto" w:fill="FFCC00"/>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Operaciones de capital</w:t>
            </w:r>
          </w:p>
        </w:tc>
        <w:tc>
          <w:tcPr>
            <w:tcW w:w="152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0,00%</w:t>
            </w:r>
          </w:p>
        </w:tc>
        <w:tc>
          <w:tcPr>
            <w:tcW w:w="1309" w:type="dxa"/>
            <w:tcBorders>
              <w:top w:val="single" w:sz="4" w:space="0" w:color="000000"/>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0,00%</w:t>
            </w:r>
          </w:p>
        </w:tc>
      </w:tr>
      <w:tr w:rsidR="00DC3AC3" w:rsidTr="00E278EF">
        <w:trPr>
          <w:trHeight w:val="260"/>
        </w:trPr>
        <w:tc>
          <w:tcPr>
            <w:tcW w:w="1309"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8</w:t>
            </w:r>
          </w:p>
        </w:tc>
        <w:tc>
          <w:tcPr>
            <w:tcW w:w="2386" w:type="dxa"/>
            <w:tcBorders>
              <w:top w:val="nil"/>
              <w:left w:val="nil"/>
              <w:bottom w:val="single" w:sz="4" w:space="0" w:color="000000"/>
              <w:right w:val="single" w:sz="4" w:space="0" w:color="000000"/>
            </w:tcBorders>
            <w:shd w:val="clear" w:color="auto" w:fill="CCFFCC"/>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Activos financieros</w:t>
            </w:r>
          </w:p>
        </w:tc>
        <w:tc>
          <w:tcPr>
            <w:tcW w:w="1520"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12,68%</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2,22%</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1,20%</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1,36%</w:t>
            </w:r>
          </w:p>
        </w:tc>
        <w:tc>
          <w:tcPr>
            <w:tcW w:w="1309" w:type="dxa"/>
            <w:tcBorders>
              <w:top w:val="single" w:sz="4" w:space="0" w:color="000000"/>
              <w:left w:val="nil"/>
              <w:bottom w:val="single" w:sz="4" w:space="0" w:color="000000"/>
              <w:right w:val="single" w:sz="4" w:space="0" w:color="000000"/>
            </w:tcBorders>
            <w:shd w:val="clear" w:color="auto" w:fill="CCFFCC"/>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4,37%</w:t>
            </w:r>
          </w:p>
        </w:tc>
      </w:tr>
      <w:tr w:rsidR="00DC3AC3" w:rsidTr="00E278EF">
        <w:trPr>
          <w:trHeight w:val="520"/>
        </w:trPr>
        <w:tc>
          <w:tcPr>
            <w:tcW w:w="1309"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386" w:type="dxa"/>
            <w:tcBorders>
              <w:top w:val="nil"/>
              <w:left w:val="single" w:sz="4" w:space="0" w:color="000000"/>
              <w:bottom w:val="single" w:sz="4" w:space="0" w:color="000000"/>
              <w:right w:val="single" w:sz="4" w:space="0" w:color="000000"/>
            </w:tcBorders>
            <w:shd w:val="clear" w:color="auto" w:fill="FFCC00"/>
            <w:vAlign w:val="bottom"/>
          </w:tcPr>
          <w:p w:rsidR="00DC3AC3" w:rsidRPr="00B33728" w:rsidRDefault="00DC3AC3">
            <w:pPr>
              <w:pStyle w:val="normal0"/>
              <w:rPr>
                <w:rFonts w:ascii="Arial" w:hAnsi="Arial" w:cs="Arial"/>
                <w:color w:val="000000"/>
                <w:sz w:val="20"/>
                <w:szCs w:val="20"/>
              </w:rPr>
            </w:pPr>
            <w:r w:rsidRPr="00B33728">
              <w:rPr>
                <w:rFonts w:ascii="Arial" w:hAnsi="Arial" w:cs="Arial"/>
                <w:color w:val="000000"/>
                <w:sz w:val="20"/>
                <w:szCs w:val="20"/>
              </w:rPr>
              <w:t>Operaciones financieras</w:t>
            </w:r>
          </w:p>
        </w:tc>
        <w:tc>
          <w:tcPr>
            <w:tcW w:w="1520"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12,68%</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2,22%</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1,20%</w:t>
            </w:r>
          </w:p>
        </w:tc>
        <w:tc>
          <w:tcPr>
            <w:tcW w:w="1309" w:type="dxa"/>
            <w:tcBorders>
              <w:top w:val="nil"/>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color w:val="000000"/>
                <w:sz w:val="20"/>
                <w:szCs w:val="20"/>
              </w:rPr>
            </w:pPr>
            <w:r w:rsidRPr="00B33728">
              <w:rPr>
                <w:rFonts w:ascii="Arial" w:hAnsi="Arial" w:cs="Arial"/>
                <w:color w:val="000000"/>
                <w:sz w:val="20"/>
                <w:szCs w:val="20"/>
              </w:rPr>
              <w:t>1,36%</w:t>
            </w:r>
          </w:p>
        </w:tc>
        <w:tc>
          <w:tcPr>
            <w:tcW w:w="1309" w:type="dxa"/>
            <w:tcBorders>
              <w:top w:val="single" w:sz="4" w:space="0" w:color="000000"/>
              <w:left w:val="nil"/>
              <w:bottom w:val="single" w:sz="4" w:space="0" w:color="000000"/>
              <w:right w:val="single" w:sz="4" w:space="0" w:color="000000"/>
            </w:tcBorders>
            <w:shd w:val="clear" w:color="auto" w:fill="FFCC00"/>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4,37%</w:t>
            </w:r>
          </w:p>
        </w:tc>
      </w:tr>
      <w:tr w:rsidR="00DC3AC3" w:rsidTr="00E278EF">
        <w:trPr>
          <w:trHeight w:val="260"/>
        </w:trPr>
        <w:tc>
          <w:tcPr>
            <w:tcW w:w="1309" w:type="dxa"/>
            <w:tcBorders>
              <w:top w:val="nil"/>
              <w:left w:val="nil"/>
              <w:bottom w:val="nil"/>
              <w:right w:val="nil"/>
            </w:tcBorders>
            <w:vAlign w:val="bottom"/>
          </w:tcPr>
          <w:p w:rsidR="00DC3AC3" w:rsidRPr="00B33728" w:rsidRDefault="00DC3AC3">
            <w:pPr>
              <w:pStyle w:val="normal0"/>
              <w:rPr>
                <w:rFonts w:ascii="Arial" w:hAnsi="Arial" w:cs="Arial"/>
                <w:color w:val="000000"/>
                <w:sz w:val="20"/>
                <w:szCs w:val="20"/>
              </w:rPr>
            </w:pPr>
          </w:p>
        </w:tc>
        <w:tc>
          <w:tcPr>
            <w:tcW w:w="238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DC3AC3" w:rsidRPr="00B33728" w:rsidRDefault="00DC3AC3">
            <w:pPr>
              <w:pStyle w:val="normal0"/>
              <w:rPr>
                <w:rFonts w:ascii="Arial" w:hAnsi="Arial" w:cs="Arial"/>
                <w:b/>
                <w:color w:val="000000"/>
                <w:sz w:val="20"/>
                <w:szCs w:val="20"/>
              </w:rPr>
            </w:pPr>
            <w:r w:rsidRPr="00B33728">
              <w:rPr>
                <w:rFonts w:ascii="Arial" w:hAnsi="Arial" w:cs="Arial"/>
                <w:b/>
                <w:color w:val="000000"/>
                <w:sz w:val="20"/>
                <w:szCs w:val="20"/>
              </w:rPr>
              <w:t>TOTAL</w:t>
            </w:r>
          </w:p>
        </w:tc>
        <w:tc>
          <w:tcPr>
            <w:tcW w:w="1520"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109,80%</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100,45%</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80,81%</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85,07%</w:t>
            </w:r>
          </w:p>
        </w:tc>
        <w:tc>
          <w:tcPr>
            <w:tcW w:w="1309" w:type="dxa"/>
            <w:tcBorders>
              <w:top w:val="single" w:sz="4" w:space="0" w:color="000000"/>
              <w:left w:val="nil"/>
              <w:bottom w:val="single" w:sz="4" w:space="0" w:color="000000"/>
              <w:right w:val="single" w:sz="4" w:space="0" w:color="000000"/>
            </w:tcBorders>
            <w:shd w:val="clear" w:color="auto" w:fill="CCFFFF"/>
            <w:vAlign w:val="bottom"/>
          </w:tcPr>
          <w:p w:rsidR="00DC3AC3" w:rsidRPr="00B33728" w:rsidRDefault="00DC3AC3" w:rsidP="00B33728">
            <w:pPr>
              <w:pStyle w:val="normal0"/>
              <w:jc w:val="right"/>
              <w:rPr>
                <w:rFonts w:ascii="Arial" w:hAnsi="Arial" w:cs="Arial"/>
                <w:b/>
                <w:color w:val="000000"/>
                <w:sz w:val="20"/>
                <w:szCs w:val="20"/>
              </w:rPr>
            </w:pPr>
            <w:r w:rsidRPr="00B33728">
              <w:rPr>
                <w:rFonts w:ascii="Arial" w:hAnsi="Arial" w:cs="Arial"/>
                <w:b/>
                <w:color w:val="000000"/>
                <w:sz w:val="20"/>
                <w:szCs w:val="20"/>
              </w:rPr>
              <w:t>94,03%</w:t>
            </w:r>
          </w:p>
        </w:tc>
      </w:tr>
    </w:tbl>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p w:rsidR="00DC3AC3" w:rsidRPr="00E278EF" w:rsidRDefault="00DC3AC3">
      <w:pPr>
        <w:pStyle w:val="normal0"/>
        <w:jc w:val="both"/>
        <w:rPr>
          <w:rFonts w:ascii="Arial" w:hAnsi="Arial" w:cs="Arial"/>
          <w:color w:val="000000"/>
        </w:rPr>
      </w:pPr>
      <w:r w:rsidRPr="00E278EF">
        <w:rPr>
          <w:rFonts w:ascii="Arial" w:hAnsi="Arial" w:cs="Arial"/>
          <w:color w:val="000000"/>
        </w:rPr>
        <w:t>A la vista de estos antecedentes para calcular la previsión de los derechos reconocidos netos a 31 de diciembre de 2018 se utilizan los niveles de ejecución promedio de los cuatro ejercicios anteriores a 2018 sobre las previsiones definitivas estimadas a 31 de diciembre, a excepción del cap</w:t>
      </w:r>
      <w:r w:rsidRPr="00E278EF">
        <w:rPr>
          <w:rFonts w:ascii="Arial" w:hAnsi="Arial" w:cs="Arial"/>
        </w:rPr>
        <w:t>ítulo 3, dado el elevado importe de los derechos reconocidos este año por el concepto de recursos eventuales y el</w:t>
      </w:r>
      <w:r w:rsidRPr="00E278EF">
        <w:rPr>
          <w:rFonts w:ascii="Arial" w:hAnsi="Arial" w:cs="Arial"/>
          <w:color w:val="000000"/>
        </w:rPr>
        <w:t xml:space="preserve"> capítulo 8 “activos financieros” donde se incluyen tanto los ingresos por anticipo de personal como la utilización del remanente de tesorería. En consecuencia, a la vista  de la naturaleza de los ingresos para la determinación de la previsión de los derechos reconocidos a 31 de diciembre de 2018 se ha tomado el promedio de porcentaje de ejecución de los ingresos por anticipos de personal que asciende a 87,42% (84,51% en 2013, 97,66% en 2014, 76,64% en 2015 y 85,83% en 2016) sobre las previsiones definitivas estimadas  a dicha fecha (24.040,48) puesto que la utilización del remanente  de tesorería no conlleva reconocimiento de derechos.</w:t>
      </w:r>
    </w:p>
    <w:p w:rsidR="00DC3AC3" w:rsidRPr="00E278EF" w:rsidRDefault="00DC3AC3">
      <w:pPr>
        <w:pStyle w:val="normal0"/>
        <w:jc w:val="both"/>
        <w:rPr>
          <w:rFonts w:ascii="Arial" w:hAnsi="Arial" w:cs="Arial"/>
        </w:rPr>
      </w:pPr>
    </w:p>
    <w:p w:rsidR="00DC3AC3" w:rsidRPr="00E278EF" w:rsidRDefault="00DC3AC3">
      <w:pPr>
        <w:pStyle w:val="normal0"/>
        <w:jc w:val="both"/>
        <w:rPr>
          <w:rFonts w:ascii="Arial" w:hAnsi="Arial" w:cs="Arial"/>
        </w:rPr>
      </w:pPr>
      <w:r w:rsidRPr="00E278EF">
        <w:rPr>
          <w:rFonts w:ascii="Arial" w:hAnsi="Arial" w:cs="Arial"/>
        </w:rPr>
        <w:t>Asimismo los derechos reconocidos de capítulo 4 (Transferencias corrientes) se ajustan ante la previsión de liquidar en el mes de Noviembre los Sistemas Especiales de Pago existentes por importe de 5.000.000,00 euros aproximadamente, lo que supone un ajuste en derechos reconocidos de 150.000,00, quedando por tanto la estimación de los derechos reconocidos del capítulo 4 como sigue:</w:t>
      </w:r>
    </w:p>
    <w:p w:rsidR="00DC3AC3" w:rsidRDefault="00DC3AC3">
      <w:pPr>
        <w:pStyle w:val="normal0"/>
        <w:jc w:val="both"/>
        <w:rPr>
          <w:sz w:val="24"/>
          <w:szCs w:val="24"/>
        </w:rPr>
      </w:pPr>
    </w:p>
    <w:p w:rsidR="00DC3AC3" w:rsidRDefault="00DC3AC3">
      <w:pPr>
        <w:pStyle w:val="normal0"/>
        <w:jc w:val="both"/>
        <w:rPr>
          <w:sz w:val="24"/>
          <w:szCs w:val="24"/>
        </w:rPr>
      </w:pPr>
    </w:p>
    <w:tbl>
      <w:tblPr>
        <w:tblW w:w="9030" w:type="dxa"/>
        <w:jc w:val="center"/>
        <w:tblLayout w:type="fixed"/>
        <w:tblCellMar>
          <w:top w:w="100" w:type="dxa"/>
          <w:left w:w="100" w:type="dxa"/>
          <w:bottom w:w="100" w:type="dxa"/>
          <w:right w:w="100" w:type="dxa"/>
        </w:tblCellMar>
        <w:tblLook w:val="0000"/>
      </w:tblPr>
      <w:tblGrid>
        <w:gridCol w:w="1230"/>
        <w:gridCol w:w="2250"/>
        <w:gridCol w:w="1335"/>
        <w:gridCol w:w="1440"/>
        <w:gridCol w:w="1410"/>
        <w:gridCol w:w="1365"/>
      </w:tblGrid>
      <w:tr w:rsidR="00DC3AC3" w:rsidTr="00E278EF">
        <w:trPr>
          <w:trHeight w:val="454"/>
          <w:jc w:val="center"/>
        </w:trPr>
        <w:tc>
          <w:tcPr>
            <w:tcW w:w="12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 xml:space="preserve"> </w:t>
            </w:r>
          </w:p>
        </w:tc>
        <w:tc>
          <w:tcPr>
            <w:tcW w:w="2250"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Descripción</w:t>
            </w:r>
          </w:p>
        </w:tc>
        <w:tc>
          <w:tcPr>
            <w:tcW w:w="1335"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Previsiones Definitivas 31-12-2018</w:t>
            </w:r>
          </w:p>
        </w:tc>
        <w:tc>
          <w:tcPr>
            <w:tcW w:w="1440"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 Ejecución</w:t>
            </w:r>
          </w:p>
        </w:tc>
        <w:tc>
          <w:tcPr>
            <w:tcW w:w="1410"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Ajuste</w:t>
            </w:r>
          </w:p>
        </w:tc>
        <w:tc>
          <w:tcPr>
            <w:tcW w:w="1365"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b/>
                <w:sz w:val="18"/>
                <w:szCs w:val="18"/>
              </w:rPr>
            </w:pPr>
            <w:r w:rsidRPr="00B33728">
              <w:rPr>
                <w:rFonts w:ascii="Arial" w:hAnsi="Arial" w:cs="Arial"/>
                <w:b/>
                <w:sz w:val="18"/>
                <w:szCs w:val="18"/>
              </w:rPr>
              <w:t>Previsiones Derechos reconocidos 31-12-2018</w:t>
            </w:r>
          </w:p>
        </w:tc>
      </w:tr>
      <w:tr w:rsidR="00DC3AC3" w:rsidTr="00E278EF">
        <w:trPr>
          <w:trHeight w:val="397"/>
          <w:jc w:val="center"/>
        </w:trPr>
        <w:tc>
          <w:tcPr>
            <w:tcW w:w="123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4</w:t>
            </w:r>
          </w:p>
        </w:tc>
        <w:tc>
          <w:tcPr>
            <w:tcW w:w="225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both"/>
              <w:rPr>
                <w:rFonts w:ascii="Arial" w:hAnsi="Arial" w:cs="Arial"/>
                <w:sz w:val="18"/>
                <w:szCs w:val="18"/>
              </w:rPr>
            </w:pPr>
            <w:r w:rsidRPr="00B33728">
              <w:rPr>
                <w:rFonts w:ascii="Arial" w:hAnsi="Arial" w:cs="Arial"/>
                <w:sz w:val="18"/>
                <w:szCs w:val="18"/>
              </w:rPr>
              <w:t>Transferencia corrientes</w:t>
            </w:r>
          </w:p>
        </w:tc>
        <w:tc>
          <w:tcPr>
            <w:tcW w:w="133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8.693.195,00</w:t>
            </w:r>
          </w:p>
        </w:tc>
        <w:tc>
          <w:tcPr>
            <w:tcW w:w="144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b/>
                <w:sz w:val="18"/>
                <w:szCs w:val="18"/>
              </w:rPr>
            </w:pPr>
            <w:r w:rsidRPr="00B33728">
              <w:rPr>
                <w:rFonts w:ascii="Arial" w:hAnsi="Arial" w:cs="Arial"/>
                <w:b/>
                <w:sz w:val="18"/>
                <w:szCs w:val="18"/>
              </w:rPr>
              <w:t>110,27%</w:t>
            </w:r>
          </w:p>
        </w:tc>
        <w:tc>
          <w:tcPr>
            <w:tcW w:w="1410"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sz w:val="18"/>
                <w:szCs w:val="18"/>
              </w:rPr>
            </w:pPr>
            <w:r w:rsidRPr="00B33728">
              <w:rPr>
                <w:rFonts w:ascii="Arial" w:hAnsi="Arial" w:cs="Arial"/>
                <w:sz w:val="18"/>
                <w:szCs w:val="18"/>
              </w:rPr>
              <w:t>150.000,00</w:t>
            </w:r>
          </w:p>
        </w:tc>
        <w:tc>
          <w:tcPr>
            <w:tcW w:w="136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B33728" w:rsidRDefault="00DC3AC3" w:rsidP="00B33728">
            <w:pPr>
              <w:pStyle w:val="normal0"/>
              <w:ind w:left="60"/>
              <w:jc w:val="right"/>
              <w:rPr>
                <w:rFonts w:ascii="Arial" w:hAnsi="Arial" w:cs="Arial"/>
                <w:b/>
                <w:sz w:val="18"/>
                <w:szCs w:val="18"/>
              </w:rPr>
            </w:pPr>
            <w:r w:rsidRPr="00B33728">
              <w:rPr>
                <w:rFonts w:ascii="Arial" w:hAnsi="Arial" w:cs="Arial"/>
                <w:b/>
                <w:sz w:val="18"/>
                <w:szCs w:val="18"/>
              </w:rPr>
              <w:t>9.735.551,47</w:t>
            </w:r>
          </w:p>
        </w:tc>
      </w:tr>
    </w:tbl>
    <w:p w:rsidR="00DC3AC3" w:rsidRDefault="00DC3AC3">
      <w:pPr>
        <w:pStyle w:val="normal0"/>
        <w:jc w:val="both"/>
        <w:rPr>
          <w:sz w:val="24"/>
          <w:szCs w:val="24"/>
        </w:rPr>
      </w:pPr>
    </w:p>
    <w:p w:rsidR="00DC3AC3" w:rsidRDefault="00DC3AC3">
      <w:pPr>
        <w:pStyle w:val="normal0"/>
        <w:jc w:val="both"/>
        <w:rPr>
          <w:sz w:val="24"/>
          <w:szCs w:val="24"/>
        </w:rPr>
      </w:pPr>
    </w:p>
    <w:p w:rsidR="00DC3AC3" w:rsidRPr="00E32302" w:rsidRDefault="00DC3AC3">
      <w:pPr>
        <w:pStyle w:val="normal0"/>
        <w:jc w:val="both"/>
        <w:rPr>
          <w:rFonts w:ascii="Arial" w:hAnsi="Arial" w:cs="Arial"/>
          <w:color w:val="000000"/>
        </w:rPr>
      </w:pPr>
      <w:r w:rsidRPr="00E32302">
        <w:rPr>
          <w:rFonts w:ascii="Arial" w:hAnsi="Arial" w:cs="Arial"/>
          <w:color w:val="000000"/>
        </w:rPr>
        <w:t>En base a lo expuesto, podemos estimar  los derechos reconocidos netos a 31 de diciembre de 2018 del estado de ingresos, así como el porcentaje de ejecución sobre los créditos definitivos estimados:</w:t>
      </w:r>
    </w:p>
    <w:p w:rsidR="00DC3AC3" w:rsidRDefault="00DC3AC3">
      <w:pPr>
        <w:pStyle w:val="normal0"/>
        <w:jc w:val="both"/>
        <w:rPr>
          <w:color w:val="000000"/>
          <w:sz w:val="24"/>
          <w:szCs w:val="24"/>
        </w:rPr>
      </w:pPr>
    </w:p>
    <w:tbl>
      <w:tblPr>
        <w:tblW w:w="8228" w:type="dxa"/>
        <w:jc w:val="center"/>
        <w:tblLayout w:type="fixed"/>
        <w:tblCellMar>
          <w:top w:w="100" w:type="dxa"/>
          <w:left w:w="100" w:type="dxa"/>
          <w:bottom w:w="100" w:type="dxa"/>
          <w:right w:w="100" w:type="dxa"/>
        </w:tblCellMar>
        <w:tblLook w:val="0000"/>
      </w:tblPr>
      <w:tblGrid>
        <w:gridCol w:w="1320"/>
        <w:gridCol w:w="2415"/>
        <w:gridCol w:w="1433"/>
        <w:gridCol w:w="1546"/>
        <w:gridCol w:w="1514"/>
      </w:tblGrid>
      <w:tr w:rsidR="00DC3AC3" w:rsidRPr="00E32302" w:rsidTr="00E32302">
        <w:trPr>
          <w:trHeight w:val="680"/>
          <w:jc w:val="center"/>
        </w:trPr>
        <w:tc>
          <w:tcPr>
            <w:tcW w:w="1320" w:type="dxa"/>
            <w:tcBorders>
              <w:top w:val="nil"/>
              <w:left w:val="nil"/>
              <w:bottom w:val="nil"/>
              <w:right w:val="nil"/>
            </w:tcBorders>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b/>
                <w:sz w:val="18"/>
                <w:szCs w:val="18"/>
              </w:rPr>
            </w:pPr>
            <w:r w:rsidRPr="00E32302">
              <w:rPr>
                <w:rFonts w:ascii="Arial" w:hAnsi="Arial" w:cs="Arial"/>
                <w:b/>
                <w:sz w:val="18"/>
                <w:szCs w:val="18"/>
              </w:rPr>
              <w:t xml:space="preserve"> </w:t>
            </w:r>
          </w:p>
        </w:tc>
        <w:tc>
          <w:tcPr>
            <w:tcW w:w="2415" w:type="dxa"/>
            <w:tcBorders>
              <w:top w:val="single" w:sz="8" w:space="0" w:color="000000"/>
              <w:left w:val="single" w:sz="8" w:space="0" w:color="000000"/>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b/>
                <w:sz w:val="18"/>
                <w:szCs w:val="18"/>
              </w:rPr>
            </w:pPr>
            <w:r w:rsidRPr="00E32302">
              <w:rPr>
                <w:rFonts w:ascii="Arial" w:hAnsi="Arial" w:cs="Arial"/>
                <w:b/>
                <w:sz w:val="18"/>
                <w:szCs w:val="18"/>
              </w:rPr>
              <w:t>Descripción</w:t>
            </w:r>
          </w:p>
        </w:tc>
        <w:tc>
          <w:tcPr>
            <w:tcW w:w="1433"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b/>
                <w:sz w:val="18"/>
                <w:szCs w:val="18"/>
              </w:rPr>
            </w:pPr>
            <w:r w:rsidRPr="00E32302">
              <w:rPr>
                <w:rFonts w:ascii="Arial" w:hAnsi="Arial" w:cs="Arial"/>
                <w:b/>
                <w:sz w:val="18"/>
                <w:szCs w:val="18"/>
              </w:rPr>
              <w:t>Previsiones Definitivas 31-12-2018</w:t>
            </w:r>
          </w:p>
        </w:tc>
        <w:tc>
          <w:tcPr>
            <w:tcW w:w="1546"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b/>
                <w:sz w:val="18"/>
                <w:szCs w:val="18"/>
              </w:rPr>
            </w:pPr>
            <w:r w:rsidRPr="00E32302">
              <w:rPr>
                <w:rFonts w:ascii="Arial" w:hAnsi="Arial" w:cs="Arial"/>
                <w:b/>
                <w:sz w:val="18"/>
                <w:szCs w:val="18"/>
              </w:rPr>
              <w:t>Previsiones Derechos reconocidos 31-12-2018</w:t>
            </w:r>
          </w:p>
        </w:tc>
        <w:tc>
          <w:tcPr>
            <w:tcW w:w="1514"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b/>
                <w:sz w:val="18"/>
                <w:szCs w:val="18"/>
              </w:rPr>
            </w:pPr>
            <w:r w:rsidRPr="00E32302">
              <w:rPr>
                <w:rFonts w:ascii="Arial" w:hAnsi="Arial" w:cs="Arial"/>
                <w:b/>
                <w:sz w:val="18"/>
                <w:szCs w:val="18"/>
              </w:rPr>
              <w:t>% Ejecución</w:t>
            </w:r>
          </w:p>
        </w:tc>
      </w:tr>
      <w:tr w:rsidR="00DC3AC3" w:rsidRPr="00E32302" w:rsidTr="00E32302">
        <w:trPr>
          <w:trHeight w:val="284"/>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3</w:t>
            </w:r>
          </w:p>
        </w:tc>
        <w:tc>
          <w:tcPr>
            <w:tcW w:w="241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Tasas y otros ingresos</w:t>
            </w:r>
          </w:p>
        </w:tc>
        <w:tc>
          <w:tcPr>
            <w:tcW w:w="143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652.298,00</w:t>
            </w:r>
          </w:p>
        </w:tc>
        <w:tc>
          <w:tcPr>
            <w:tcW w:w="154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1.304.596,00</w:t>
            </w:r>
          </w:p>
        </w:tc>
        <w:tc>
          <w:tcPr>
            <w:tcW w:w="151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200,00%</w:t>
            </w:r>
          </w:p>
        </w:tc>
      </w:tr>
      <w:tr w:rsidR="00DC3AC3" w:rsidRPr="00E32302" w:rsidTr="00E32302">
        <w:trPr>
          <w:trHeight w:val="284"/>
          <w:jc w:val="center"/>
        </w:trPr>
        <w:tc>
          <w:tcPr>
            <w:tcW w:w="132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4</w:t>
            </w:r>
          </w:p>
        </w:tc>
        <w:tc>
          <w:tcPr>
            <w:tcW w:w="241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Transferencia corrientes</w:t>
            </w:r>
          </w:p>
        </w:tc>
        <w:tc>
          <w:tcPr>
            <w:tcW w:w="143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8.693.195,00</w:t>
            </w:r>
          </w:p>
        </w:tc>
        <w:tc>
          <w:tcPr>
            <w:tcW w:w="154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9.735.551,47</w:t>
            </w:r>
          </w:p>
        </w:tc>
        <w:tc>
          <w:tcPr>
            <w:tcW w:w="151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111,99%</w:t>
            </w:r>
          </w:p>
        </w:tc>
      </w:tr>
      <w:tr w:rsidR="00DC3AC3" w:rsidRPr="00E32302" w:rsidTr="00E32302">
        <w:trPr>
          <w:trHeight w:val="284"/>
          <w:jc w:val="center"/>
        </w:trPr>
        <w:tc>
          <w:tcPr>
            <w:tcW w:w="132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5</w:t>
            </w:r>
          </w:p>
        </w:tc>
        <w:tc>
          <w:tcPr>
            <w:tcW w:w="241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Ingresos patrimoniales</w:t>
            </w:r>
          </w:p>
        </w:tc>
        <w:tc>
          <w:tcPr>
            <w:tcW w:w="143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0,00</w:t>
            </w:r>
          </w:p>
        </w:tc>
        <w:tc>
          <w:tcPr>
            <w:tcW w:w="154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0,00</w:t>
            </w:r>
          </w:p>
        </w:tc>
        <w:tc>
          <w:tcPr>
            <w:tcW w:w="151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0,00%</w:t>
            </w:r>
          </w:p>
        </w:tc>
      </w:tr>
      <w:tr w:rsidR="00DC3AC3" w:rsidRPr="00E32302" w:rsidTr="00E32302">
        <w:trPr>
          <w:trHeight w:val="284"/>
          <w:jc w:val="center"/>
        </w:trPr>
        <w:tc>
          <w:tcPr>
            <w:tcW w:w="1320" w:type="dxa"/>
            <w:tcBorders>
              <w:top w:val="nil"/>
              <w:left w:val="nil"/>
              <w:bottom w:val="nil"/>
              <w:right w:val="nil"/>
            </w:tcBorders>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 xml:space="preserve"> </w:t>
            </w:r>
          </w:p>
        </w:tc>
        <w:tc>
          <w:tcPr>
            <w:tcW w:w="2415"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Operaciones corrientes</w:t>
            </w:r>
          </w:p>
        </w:tc>
        <w:tc>
          <w:tcPr>
            <w:tcW w:w="1433"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9.345.493,00</w:t>
            </w:r>
          </w:p>
        </w:tc>
        <w:tc>
          <w:tcPr>
            <w:tcW w:w="1546"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11.040.147,47</w:t>
            </w:r>
          </w:p>
        </w:tc>
        <w:tc>
          <w:tcPr>
            <w:tcW w:w="151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118,13%</w:t>
            </w:r>
          </w:p>
        </w:tc>
      </w:tr>
      <w:tr w:rsidR="00DC3AC3" w:rsidRPr="00E32302" w:rsidTr="00E32302">
        <w:trPr>
          <w:trHeight w:val="454"/>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6</w:t>
            </w:r>
          </w:p>
        </w:tc>
        <w:tc>
          <w:tcPr>
            <w:tcW w:w="241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Enajenación inversiones reales</w:t>
            </w:r>
          </w:p>
        </w:tc>
        <w:tc>
          <w:tcPr>
            <w:tcW w:w="143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0,00</w:t>
            </w:r>
          </w:p>
        </w:tc>
        <w:tc>
          <w:tcPr>
            <w:tcW w:w="154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0,00</w:t>
            </w:r>
          </w:p>
        </w:tc>
        <w:tc>
          <w:tcPr>
            <w:tcW w:w="151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5,00%</w:t>
            </w:r>
          </w:p>
        </w:tc>
      </w:tr>
      <w:tr w:rsidR="00DC3AC3" w:rsidRPr="00E32302" w:rsidTr="00E32302">
        <w:trPr>
          <w:trHeight w:val="454"/>
          <w:jc w:val="center"/>
        </w:trPr>
        <w:tc>
          <w:tcPr>
            <w:tcW w:w="1320" w:type="dxa"/>
            <w:tcBorders>
              <w:top w:val="nil"/>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7</w:t>
            </w:r>
          </w:p>
        </w:tc>
        <w:tc>
          <w:tcPr>
            <w:tcW w:w="241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Transferencias de capital</w:t>
            </w:r>
          </w:p>
        </w:tc>
        <w:tc>
          <w:tcPr>
            <w:tcW w:w="143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1.147.769,59</w:t>
            </w:r>
          </w:p>
        </w:tc>
        <w:tc>
          <w:tcPr>
            <w:tcW w:w="154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1.147.769,95</w:t>
            </w:r>
          </w:p>
        </w:tc>
        <w:tc>
          <w:tcPr>
            <w:tcW w:w="151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0,00%</w:t>
            </w:r>
          </w:p>
        </w:tc>
      </w:tr>
      <w:tr w:rsidR="00DC3AC3" w:rsidRPr="00E32302" w:rsidTr="00E32302">
        <w:trPr>
          <w:trHeight w:val="340"/>
          <w:jc w:val="center"/>
        </w:trPr>
        <w:tc>
          <w:tcPr>
            <w:tcW w:w="1320" w:type="dxa"/>
            <w:tcBorders>
              <w:top w:val="nil"/>
              <w:left w:val="nil"/>
              <w:bottom w:val="nil"/>
              <w:right w:val="nil"/>
            </w:tcBorders>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 xml:space="preserve"> </w:t>
            </w:r>
          </w:p>
        </w:tc>
        <w:tc>
          <w:tcPr>
            <w:tcW w:w="2415"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Operaciones de capital</w:t>
            </w:r>
          </w:p>
        </w:tc>
        <w:tc>
          <w:tcPr>
            <w:tcW w:w="1433"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1.147.769,59</w:t>
            </w:r>
          </w:p>
        </w:tc>
        <w:tc>
          <w:tcPr>
            <w:tcW w:w="1546"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1.147.769,95</w:t>
            </w:r>
          </w:p>
        </w:tc>
        <w:tc>
          <w:tcPr>
            <w:tcW w:w="151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100,00%</w:t>
            </w:r>
          </w:p>
        </w:tc>
      </w:tr>
      <w:tr w:rsidR="00DC3AC3" w:rsidRPr="00E32302" w:rsidTr="00E32302">
        <w:trPr>
          <w:trHeight w:val="340"/>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8</w:t>
            </w:r>
          </w:p>
        </w:tc>
        <w:tc>
          <w:tcPr>
            <w:tcW w:w="2415" w:type="dxa"/>
            <w:tcBorders>
              <w:top w:val="nil"/>
              <w:left w:val="nil"/>
              <w:bottom w:val="single" w:sz="8" w:space="0" w:color="000000"/>
              <w:right w:val="single" w:sz="8" w:space="0" w:color="000000"/>
            </w:tcBorders>
            <w:shd w:val="clear" w:color="auto" w:fill="CCFFCC"/>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Activos financieros</w:t>
            </w:r>
          </w:p>
        </w:tc>
        <w:tc>
          <w:tcPr>
            <w:tcW w:w="1433"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2.560.931,83</w:t>
            </w:r>
          </w:p>
        </w:tc>
        <w:tc>
          <w:tcPr>
            <w:tcW w:w="154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21.016,19</w:t>
            </w:r>
          </w:p>
        </w:tc>
        <w:tc>
          <w:tcPr>
            <w:tcW w:w="151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0,82%</w:t>
            </w:r>
          </w:p>
        </w:tc>
      </w:tr>
      <w:tr w:rsidR="00DC3AC3" w:rsidRPr="00E32302" w:rsidTr="00E32302">
        <w:trPr>
          <w:trHeight w:val="454"/>
          <w:jc w:val="center"/>
        </w:trPr>
        <w:tc>
          <w:tcPr>
            <w:tcW w:w="1320" w:type="dxa"/>
            <w:tcBorders>
              <w:top w:val="nil"/>
              <w:left w:val="nil"/>
              <w:bottom w:val="nil"/>
              <w:right w:val="nil"/>
            </w:tcBorders>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 xml:space="preserve"> </w:t>
            </w:r>
          </w:p>
        </w:tc>
        <w:tc>
          <w:tcPr>
            <w:tcW w:w="2415" w:type="dxa"/>
            <w:tcBorders>
              <w:top w:val="nil"/>
              <w:left w:val="single" w:sz="8" w:space="0" w:color="000000"/>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Operaciones financieras</w:t>
            </w:r>
          </w:p>
        </w:tc>
        <w:tc>
          <w:tcPr>
            <w:tcW w:w="1433"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2.560.931,83</w:t>
            </w:r>
          </w:p>
        </w:tc>
        <w:tc>
          <w:tcPr>
            <w:tcW w:w="1546"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21.016,19</w:t>
            </w:r>
          </w:p>
        </w:tc>
        <w:tc>
          <w:tcPr>
            <w:tcW w:w="1514" w:type="dxa"/>
            <w:tcBorders>
              <w:top w:val="nil"/>
              <w:left w:val="nil"/>
              <w:bottom w:val="single" w:sz="8" w:space="0" w:color="000000"/>
              <w:right w:val="single" w:sz="8" w:space="0" w:color="000000"/>
            </w:tcBorders>
            <w:shd w:val="clear" w:color="auto" w:fill="FFCC00"/>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sz w:val="18"/>
                <w:szCs w:val="18"/>
              </w:rPr>
            </w:pPr>
            <w:r w:rsidRPr="00E32302">
              <w:rPr>
                <w:rFonts w:ascii="Arial" w:hAnsi="Arial" w:cs="Arial"/>
                <w:sz w:val="18"/>
                <w:szCs w:val="18"/>
              </w:rPr>
              <w:t>0,82%</w:t>
            </w:r>
          </w:p>
        </w:tc>
      </w:tr>
      <w:tr w:rsidR="00DC3AC3" w:rsidRPr="00E32302" w:rsidTr="00E32302">
        <w:trPr>
          <w:trHeight w:val="340"/>
          <w:jc w:val="center"/>
        </w:trPr>
        <w:tc>
          <w:tcPr>
            <w:tcW w:w="1320" w:type="dxa"/>
            <w:tcBorders>
              <w:top w:val="nil"/>
              <w:left w:val="nil"/>
              <w:bottom w:val="nil"/>
              <w:right w:val="nil"/>
            </w:tcBorders>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sz w:val="18"/>
                <w:szCs w:val="18"/>
              </w:rPr>
            </w:pPr>
            <w:r w:rsidRPr="00E32302">
              <w:rPr>
                <w:rFonts w:ascii="Arial" w:hAnsi="Arial" w:cs="Arial"/>
                <w:sz w:val="18"/>
                <w:szCs w:val="18"/>
              </w:rPr>
              <w:t xml:space="preserve"> </w:t>
            </w:r>
          </w:p>
        </w:tc>
        <w:tc>
          <w:tcPr>
            <w:tcW w:w="2415" w:type="dxa"/>
            <w:tcBorders>
              <w:top w:val="single" w:sz="8" w:space="0" w:color="000000"/>
              <w:left w:val="single" w:sz="8" w:space="0" w:color="000000"/>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both"/>
              <w:rPr>
                <w:rFonts w:ascii="Arial" w:hAnsi="Arial" w:cs="Arial"/>
                <w:b/>
                <w:sz w:val="18"/>
                <w:szCs w:val="18"/>
              </w:rPr>
            </w:pPr>
            <w:r w:rsidRPr="00E32302">
              <w:rPr>
                <w:rFonts w:ascii="Arial" w:hAnsi="Arial" w:cs="Arial"/>
                <w:b/>
                <w:sz w:val="18"/>
                <w:szCs w:val="18"/>
              </w:rPr>
              <w:t>TOTAL</w:t>
            </w:r>
          </w:p>
        </w:tc>
        <w:tc>
          <w:tcPr>
            <w:tcW w:w="1433"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b/>
                <w:sz w:val="18"/>
                <w:szCs w:val="18"/>
              </w:rPr>
            </w:pPr>
            <w:r w:rsidRPr="00E32302">
              <w:rPr>
                <w:rFonts w:ascii="Arial" w:hAnsi="Arial" w:cs="Arial"/>
                <w:b/>
                <w:sz w:val="18"/>
                <w:szCs w:val="18"/>
              </w:rPr>
              <w:t>13.054.194,42</w:t>
            </w:r>
          </w:p>
        </w:tc>
        <w:tc>
          <w:tcPr>
            <w:tcW w:w="1546"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b/>
                <w:sz w:val="18"/>
                <w:szCs w:val="18"/>
              </w:rPr>
            </w:pPr>
            <w:r w:rsidRPr="00E32302">
              <w:rPr>
                <w:rFonts w:ascii="Arial" w:hAnsi="Arial" w:cs="Arial"/>
                <w:b/>
                <w:sz w:val="18"/>
                <w:szCs w:val="18"/>
              </w:rPr>
              <w:t>12.208.933,61</w:t>
            </w:r>
          </w:p>
        </w:tc>
        <w:tc>
          <w:tcPr>
            <w:tcW w:w="1514" w:type="dxa"/>
            <w:tcBorders>
              <w:top w:val="single" w:sz="8" w:space="0" w:color="000000"/>
              <w:left w:val="nil"/>
              <w:bottom w:val="single" w:sz="8" w:space="0" w:color="000000"/>
              <w:right w:val="single" w:sz="8" w:space="0" w:color="000000"/>
            </w:tcBorders>
            <w:shd w:val="clear" w:color="auto" w:fill="CCFFFF"/>
            <w:tcMar>
              <w:top w:w="100" w:type="dxa"/>
              <w:left w:w="80" w:type="dxa"/>
              <w:bottom w:w="100" w:type="dxa"/>
              <w:right w:w="80" w:type="dxa"/>
            </w:tcMar>
            <w:vAlign w:val="bottom"/>
          </w:tcPr>
          <w:p w:rsidR="00DC3AC3" w:rsidRPr="00E32302" w:rsidRDefault="00DC3AC3" w:rsidP="00B33728">
            <w:pPr>
              <w:pStyle w:val="normal0"/>
              <w:ind w:left="60"/>
              <w:jc w:val="right"/>
              <w:rPr>
                <w:rFonts w:ascii="Arial" w:hAnsi="Arial" w:cs="Arial"/>
                <w:b/>
                <w:sz w:val="18"/>
                <w:szCs w:val="18"/>
              </w:rPr>
            </w:pPr>
            <w:r w:rsidRPr="00E32302">
              <w:rPr>
                <w:rFonts w:ascii="Arial" w:hAnsi="Arial" w:cs="Arial"/>
                <w:b/>
                <w:sz w:val="18"/>
                <w:szCs w:val="18"/>
              </w:rPr>
              <w:t>93,52%</w:t>
            </w:r>
          </w:p>
        </w:tc>
      </w:tr>
    </w:tbl>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sz w:val="24"/>
          <w:szCs w:val="24"/>
        </w:rPr>
      </w:pPr>
    </w:p>
    <w:p w:rsidR="00DC3AC3" w:rsidRDefault="00DC3AC3">
      <w:pPr>
        <w:pStyle w:val="normal0"/>
        <w:jc w:val="both"/>
        <w:rPr>
          <w:color w:val="000000"/>
          <w:sz w:val="24"/>
          <w:szCs w:val="24"/>
        </w:rPr>
      </w:pPr>
    </w:p>
    <w:p w:rsidR="00DC3AC3" w:rsidRDefault="00DC3AC3">
      <w:pPr>
        <w:pStyle w:val="normal0"/>
        <w:jc w:val="both"/>
        <w:rPr>
          <w:color w:val="000000"/>
          <w:sz w:val="24"/>
          <w:szCs w:val="24"/>
        </w:rPr>
      </w:pPr>
    </w:p>
    <w:sectPr w:rsidR="00DC3AC3" w:rsidSect="00254BCB">
      <w:pgSz w:w="11906" w:h="16838"/>
      <w:pgMar w:top="907" w:right="624" w:bottom="907" w:left="624"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0C80"/>
    <w:multiLevelType w:val="multilevel"/>
    <w:tmpl w:val="FFFFFFFF"/>
    <w:lvl w:ilvl="0">
      <w:start w:val="1"/>
      <w:numFmt w:val="bullet"/>
      <w:lvlText w:val="➢"/>
      <w:lvlJc w:val="left"/>
      <w:pPr>
        <w:ind w:left="780" w:hanging="360"/>
      </w:pPr>
      <w:rPr>
        <w:rFonts w:ascii="Noto Sans Symbols" w:eastAsia="Times New Roman" w:hAnsi="Noto Sans Symbols"/>
        <w:vertAlign w:val="baseline"/>
      </w:rPr>
    </w:lvl>
    <w:lvl w:ilvl="1">
      <w:start w:val="1"/>
      <w:numFmt w:val="bullet"/>
      <w:lvlText w:val="o"/>
      <w:lvlJc w:val="left"/>
      <w:pPr>
        <w:ind w:left="1500" w:hanging="360"/>
      </w:pPr>
      <w:rPr>
        <w:rFonts w:ascii="Courier New" w:eastAsia="Times New Roman" w:hAnsi="Courier New"/>
        <w:vertAlign w:val="baseline"/>
      </w:rPr>
    </w:lvl>
    <w:lvl w:ilvl="2">
      <w:start w:val="1"/>
      <w:numFmt w:val="bullet"/>
      <w:lvlText w:val="▪"/>
      <w:lvlJc w:val="left"/>
      <w:pPr>
        <w:ind w:left="2220" w:hanging="360"/>
      </w:pPr>
      <w:rPr>
        <w:rFonts w:ascii="Noto Sans Symbols" w:eastAsia="Times New Roman" w:hAnsi="Noto Sans Symbols"/>
        <w:vertAlign w:val="baseline"/>
      </w:rPr>
    </w:lvl>
    <w:lvl w:ilvl="3">
      <w:start w:val="1"/>
      <w:numFmt w:val="bullet"/>
      <w:lvlText w:val="●"/>
      <w:lvlJc w:val="left"/>
      <w:pPr>
        <w:ind w:left="2940" w:hanging="360"/>
      </w:pPr>
      <w:rPr>
        <w:rFonts w:ascii="Noto Sans Symbols" w:eastAsia="Times New Roman" w:hAnsi="Noto Sans Symbols"/>
        <w:vertAlign w:val="baseline"/>
      </w:rPr>
    </w:lvl>
    <w:lvl w:ilvl="4">
      <w:start w:val="1"/>
      <w:numFmt w:val="bullet"/>
      <w:lvlText w:val="o"/>
      <w:lvlJc w:val="left"/>
      <w:pPr>
        <w:ind w:left="3660" w:hanging="360"/>
      </w:pPr>
      <w:rPr>
        <w:rFonts w:ascii="Courier New" w:eastAsia="Times New Roman" w:hAnsi="Courier New"/>
        <w:vertAlign w:val="baseline"/>
      </w:rPr>
    </w:lvl>
    <w:lvl w:ilvl="5">
      <w:start w:val="1"/>
      <w:numFmt w:val="bullet"/>
      <w:lvlText w:val="▪"/>
      <w:lvlJc w:val="left"/>
      <w:pPr>
        <w:ind w:left="4380" w:hanging="360"/>
      </w:pPr>
      <w:rPr>
        <w:rFonts w:ascii="Noto Sans Symbols" w:eastAsia="Times New Roman" w:hAnsi="Noto Sans Symbols"/>
        <w:vertAlign w:val="baseline"/>
      </w:rPr>
    </w:lvl>
    <w:lvl w:ilvl="6">
      <w:start w:val="1"/>
      <w:numFmt w:val="bullet"/>
      <w:lvlText w:val="●"/>
      <w:lvlJc w:val="left"/>
      <w:pPr>
        <w:ind w:left="5100" w:hanging="360"/>
      </w:pPr>
      <w:rPr>
        <w:rFonts w:ascii="Noto Sans Symbols" w:eastAsia="Times New Roman" w:hAnsi="Noto Sans Symbols"/>
        <w:vertAlign w:val="baseline"/>
      </w:rPr>
    </w:lvl>
    <w:lvl w:ilvl="7">
      <w:start w:val="1"/>
      <w:numFmt w:val="bullet"/>
      <w:lvlText w:val="o"/>
      <w:lvlJc w:val="left"/>
      <w:pPr>
        <w:ind w:left="5820" w:hanging="360"/>
      </w:pPr>
      <w:rPr>
        <w:rFonts w:ascii="Courier New" w:eastAsia="Times New Roman" w:hAnsi="Courier New"/>
        <w:vertAlign w:val="baseline"/>
      </w:rPr>
    </w:lvl>
    <w:lvl w:ilvl="8">
      <w:start w:val="1"/>
      <w:numFmt w:val="bullet"/>
      <w:lvlText w:val="▪"/>
      <w:lvlJc w:val="left"/>
      <w:pPr>
        <w:ind w:left="6540" w:hanging="360"/>
      </w:pPr>
      <w:rPr>
        <w:rFonts w:ascii="Noto Sans Symbols" w:eastAsia="Times New Roman" w:hAnsi="Noto Sans Symbols"/>
        <w:vertAlign w:val="baseline"/>
      </w:rPr>
    </w:lvl>
  </w:abstractNum>
  <w:abstractNum w:abstractNumId="1">
    <w:nsid w:val="35E0079B"/>
    <w:multiLevelType w:val="multilevel"/>
    <w:tmpl w:val="FFFFFFFF"/>
    <w:lvl w:ilvl="0">
      <w:start w:val="1"/>
      <w:numFmt w:val="bullet"/>
      <w:lvlText w:val="❖"/>
      <w:lvlJc w:val="left"/>
      <w:pPr>
        <w:ind w:left="784" w:hanging="359"/>
      </w:pPr>
      <w:rPr>
        <w:rFonts w:ascii="Noto Sans Symbols" w:eastAsia="Times New Roman" w:hAnsi="Noto Sans Symbols"/>
      </w:rPr>
    </w:lvl>
    <w:lvl w:ilvl="1">
      <w:start w:val="1"/>
      <w:numFmt w:val="bullet"/>
      <w:lvlText w:val="o"/>
      <w:lvlJc w:val="left"/>
      <w:pPr>
        <w:ind w:left="1504" w:hanging="360"/>
      </w:pPr>
      <w:rPr>
        <w:rFonts w:ascii="Courier New" w:eastAsia="Times New Roman" w:hAnsi="Courier New"/>
      </w:rPr>
    </w:lvl>
    <w:lvl w:ilvl="2">
      <w:start w:val="1"/>
      <w:numFmt w:val="bullet"/>
      <w:lvlText w:val="▪"/>
      <w:lvlJc w:val="left"/>
      <w:pPr>
        <w:ind w:left="2224" w:hanging="360"/>
      </w:pPr>
      <w:rPr>
        <w:rFonts w:ascii="Noto Sans Symbols" w:eastAsia="Times New Roman" w:hAnsi="Noto Sans Symbols"/>
      </w:rPr>
    </w:lvl>
    <w:lvl w:ilvl="3">
      <w:start w:val="1"/>
      <w:numFmt w:val="bullet"/>
      <w:lvlText w:val="●"/>
      <w:lvlJc w:val="left"/>
      <w:pPr>
        <w:ind w:left="2944" w:hanging="360"/>
      </w:pPr>
      <w:rPr>
        <w:rFonts w:ascii="Noto Sans Symbols" w:eastAsia="Times New Roman" w:hAnsi="Noto Sans Symbols"/>
      </w:rPr>
    </w:lvl>
    <w:lvl w:ilvl="4">
      <w:start w:val="1"/>
      <w:numFmt w:val="bullet"/>
      <w:lvlText w:val="o"/>
      <w:lvlJc w:val="left"/>
      <w:pPr>
        <w:ind w:left="3664" w:hanging="360"/>
      </w:pPr>
      <w:rPr>
        <w:rFonts w:ascii="Courier New" w:eastAsia="Times New Roman" w:hAnsi="Courier New"/>
      </w:rPr>
    </w:lvl>
    <w:lvl w:ilvl="5">
      <w:start w:val="1"/>
      <w:numFmt w:val="bullet"/>
      <w:lvlText w:val="▪"/>
      <w:lvlJc w:val="left"/>
      <w:pPr>
        <w:ind w:left="4384" w:hanging="360"/>
      </w:pPr>
      <w:rPr>
        <w:rFonts w:ascii="Noto Sans Symbols" w:eastAsia="Times New Roman" w:hAnsi="Noto Sans Symbols"/>
      </w:rPr>
    </w:lvl>
    <w:lvl w:ilvl="6">
      <w:start w:val="1"/>
      <w:numFmt w:val="bullet"/>
      <w:lvlText w:val="●"/>
      <w:lvlJc w:val="left"/>
      <w:pPr>
        <w:ind w:left="5104" w:hanging="360"/>
      </w:pPr>
      <w:rPr>
        <w:rFonts w:ascii="Noto Sans Symbols" w:eastAsia="Times New Roman" w:hAnsi="Noto Sans Symbols"/>
      </w:rPr>
    </w:lvl>
    <w:lvl w:ilvl="7">
      <w:start w:val="1"/>
      <w:numFmt w:val="bullet"/>
      <w:lvlText w:val="o"/>
      <w:lvlJc w:val="left"/>
      <w:pPr>
        <w:ind w:left="5824" w:hanging="360"/>
      </w:pPr>
      <w:rPr>
        <w:rFonts w:ascii="Courier New" w:eastAsia="Times New Roman" w:hAnsi="Courier New"/>
      </w:rPr>
    </w:lvl>
    <w:lvl w:ilvl="8">
      <w:start w:val="1"/>
      <w:numFmt w:val="bullet"/>
      <w:lvlText w:val="▪"/>
      <w:lvlJc w:val="left"/>
      <w:pPr>
        <w:ind w:left="6544" w:hanging="360"/>
      </w:pPr>
      <w:rPr>
        <w:rFonts w:ascii="Noto Sans Symbols" w:eastAsia="Times New Roman" w:hAnsi="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BCB"/>
    <w:rsid w:val="001212ED"/>
    <w:rsid w:val="00254BCB"/>
    <w:rsid w:val="002655A2"/>
    <w:rsid w:val="00534E5E"/>
    <w:rsid w:val="00707F87"/>
    <w:rsid w:val="00B33728"/>
    <w:rsid w:val="00B5059D"/>
    <w:rsid w:val="00DB644B"/>
    <w:rsid w:val="00DC3AC3"/>
    <w:rsid w:val="00E278EF"/>
    <w:rsid w:val="00E32302"/>
    <w:rsid w:val="00ED5A9E"/>
    <w:rsid w:val="00FC114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ED"/>
  </w:style>
  <w:style w:type="paragraph" w:styleId="Heading1">
    <w:name w:val="heading 1"/>
    <w:basedOn w:val="normal0"/>
    <w:next w:val="normal0"/>
    <w:link w:val="Heading1Char"/>
    <w:uiPriority w:val="99"/>
    <w:qFormat/>
    <w:rsid w:val="00254BCB"/>
    <w:pPr>
      <w:keepNext/>
      <w:keepLines/>
      <w:spacing w:before="480" w:after="120"/>
      <w:outlineLvl w:val="0"/>
    </w:pPr>
    <w:rPr>
      <w:b/>
      <w:color w:val="000000"/>
      <w:sz w:val="48"/>
      <w:szCs w:val="48"/>
    </w:rPr>
  </w:style>
  <w:style w:type="paragraph" w:styleId="Heading2">
    <w:name w:val="heading 2"/>
    <w:basedOn w:val="normal0"/>
    <w:next w:val="normal0"/>
    <w:link w:val="Heading2Char"/>
    <w:uiPriority w:val="99"/>
    <w:qFormat/>
    <w:rsid w:val="00254BCB"/>
    <w:pPr>
      <w:keepNext/>
      <w:keepLines/>
      <w:spacing w:before="360" w:after="80"/>
      <w:outlineLvl w:val="1"/>
    </w:pPr>
    <w:rPr>
      <w:b/>
      <w:color w:val="000000"/>
      <w:sz w:val="36"/>
      <w:szCs w:val="36"/>
    </w:rPr>
  </w:style>
  <w:style w:type="paragraph" w:styleId="Heading3">
    <w:name w:val="heading 3"/>
    <w:basedOn w:val="normal0"/>
    <w:next w:val="normal0"/>
    <w:link w:val="Heading3Char"/>
    <w:uiPriority w:val="99"/>
    <w:qFormat/>
    <w:rsid w:val="00254BCB"/>
    <w:pPr>
      <w:keepNext/>
      <w:keepLines/>
      <w:spacing w:before="280" w:after="80"/>
      <w:outlineLvl w:val="2"/>
    </w:pPr>
    <w:rPr>
      <w:b/>
      <w:color w:val="000000"/>
      <w:sz w:val="28"/>
      <w:szCs w:val="28"/>
    </w:rPr>
  </w:style>
  <w:style w:type="paragraph" w:styleId="Heading4">
    <w:name w:val="heading 4"/>
    <w:basedOn w:val="normal0"/>
    <w:next w:val="normal0"/>
    <w:link w:val="Heading4Char"/>
    <w:uiPriority w:val="99"/>
    <w:qFormat/>
    <w:rsid w:val="00254BCB"/>
    <w:pPr>
      <w:keepNext/>
      <w:keepLines/>
      <w:spacing w:before="240" w:after="40"/>
      <w:outlineLvl w:val="3"/>
    </w:pPr>
    <w:rPr>
      <w:b/>
      <w:color w:val="000000"/>
      <w:sz w:val="24"/>
      <w:szCs w:val="24"/>
    </w:rPr>
  </w:style>
  <w:style w:type="paragraph" w:styleId="Heading5">
    <w:name w:val="heading 5"/>
    <w:basedOn w:val="normal0"/>
    <w:next w:val="normal0"/>
    <w:link w:val="Heading5Char"/>
    <w:uiPriority w:val="99"/>
    <w:qFormat/>
    <w:rsid w:val="00254BCB"/>
    <w:pPr>
      <w:keepNext/>
      <w:keepLines/>
      <w:spacing w:before="220" w:after="40"/>
      <w:outlineLvl w:val="4"/>
    </w:pPr>
    <w:rPr>
      <w:b/>
      <w:color w:val="000000"/>
    </w:rPr>
  </w:style>
  <w:style w:type="paragraph" w:styleId="Heading6">
    <w:name w:val="heading 6"/>
    <w:basedOn w:val="normal0"/>
    <w:next w:val="normal0"/>
    <w:link w:val="Heading6Char"/>
    <w:uiPriority w:val="99"/>
    <w:qFormat/>
    <w:rsid w:val="00254BCB"/>
    <w:pPr>
      <w:keepNext/>
      <w:keepLines/>
      <w:spacing w:before="200" w:after="40"/>
      <w:outlineLvl w:val="5"/>
    </w:pPr>
    <w:rPr>
      <w:b/>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254BCB"/>
  </w:style>
  <w:style w:type="paragraph" w:styleId="Title">
    <w:name w:val="Title"/>
    <w:basedOn w:val="normal0"/>
    <w:next w:val="normal0"/>
    <w:link w:val="TitleChar"/>
    <w:uiPriority w:val="99"/>
    <w:qFormat/>
    <w:rsid w:val="00254BCB"/>
    <w:pPr>
      <w:keepNext/>
      <w:keepLines/>
      <w:spacing w:before="480" w:after="120"/>
    </w:pPr>
    <w:rPr>
      <w:b/>
      <w:color w:val="000000"/>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254BC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Estilo">
    <w:name w:val="Estilo"/>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9">
    <w:name w:val="Estilo19"/>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8">
    <w:name w:val="Estilo18"/>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7">
    <w:name w:val="Estilo17"/>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6">
    <w:name w:val="Estilo16"/>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5">
    <w:name w:val="Estilo15"/>
    <w:uiPriority w:val="99"/>
    <w:rsid w:val="00254BCB"/>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14">
    <w:name w:val="Estilo14"/>
    <w:uiPriority w:val="99"/>
    <w:rsid w:val="00254BCB"/>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13">
    <w:name w:val="Estilo13"/>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2">
    <w:name w:val="Estilo12"/>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1">
    <w:name w:val="Estilo11"/>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0">
    <w:name w:val="Estilo10"/>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9">
    <w:name w:val="Estilo9"/>
    <w:uiPriority w:val="99"/>
    <w:rsid w:val="00254BC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8">
    <w:name w:val="Estilo8"/>
    <w:uiPriority w:val="99"/>
    <w:rsid w:val="00254BC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7">
    <w:name w:val="Estilo7"/>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6">
    <w:name w:val="Estilo6"/>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5">
    <w:name w:val="Estilo5"/>
    <w:uiPriority w:val="99"/>
    <w:rsid w:val="00254BC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4">
    <w:name w:val="Estilo4"/>
    <w:uiPriority w:val="99"/>
    <w:rsid w:val="00254BC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3">
    <w:name w:val="Estilo3"/>
    <w:uiPriority w:val="99"/>
    <w:rsid w:val="00254BCB"/>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uiPriority w:val="99"/>
    <w:rsid w:val="00254BCB"/>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
    <w:name w:val="Estilo1"/>
    <w:uiPriority w:val="99"/>
    <w:rsid w:val="00254BCB"/>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4345</Words>
  <Characters>23902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AVANCE DE LA LIQUIDACIÓN DEL PRESUPUESTO DEL CONSORCIO DE TRIBUTOS DE TENERIFE DEL 2018</dc:title>
  <dc:subject/>
  <dc:creator/>
  <cp:keywords/>
  <dc:description/>
  <cp:lastModifiedBy>egonzale</cp:lastModifiedBy>
  <cp:revision>2</cp:revision>
  <dcterms:created xsi:type="dcterms:W3CDTF">2018-10-23T08:24:00Z</dcterms:created>
  <dcterms:modified xsi:type="dcterms:W3CDTF">2018-10-23T08:24:00Z</dcterms:modified>
</cp:coreProperties>
</file>