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90" w:type="dxa"/>
        <w:tblLayout w:type="fixed"/>
        <w:tblLook w:val="01E0"/>
      </w:tblPr>
      <w:tblGrid>
        <w:gridCol w:w="1802"/>
        <w:gridCol w:w="7588"/>
      </w:tblGrid>
      <w:tr w:rsidR="00FD0164" w:rsidRPr="006811BF" w:rsidTr="006811BF">
        <w:trPr>
          <w:trHeight w:val="708"/>
        </w:trPr>
        <w:tc>
          <w:tcPr>
            <w:tcW w:w="1802" w:type="dxa"/>
            <w:hideMark/>
          </w:tcPr>
          <w:p w:rsidR="00FD0164" w:rsidRPr="006811BF" w:rsidRDefault="00FD0164" w:rsidP="00447880">
            <w:pPr>
              <w:spacing w:before="120" w:after="120"/>
              <w:rPr>
                <w:rFonts w:ascii="Verdana" w:hAnsi="Verdana"/>
                <w:sz w:val="22"/>
                <w:szCs w:val="22"/>
              </w:rPr>
            </w:pPr>
            <w:r w:rsidRPr="006811BF">
              <w:rPr>
                <w:rFonts w:ascii="Verdana" w:hAnsi="Verdana"/>
                <w:noProof/>
                <w:sz w:val="22"/>
                <w:szCs w:val="22"/>
                <w:lang w:val="es-ES" w:eastAsia="es-ES"/>
              </w:rPr>
              <w:drawing>
                <wp:inline distT="0" distB="0" distL="0" distR="0">
                  <wp:extent cx="1082040" cy="845820"/>
                  <wp:effectExtent l="19050" t="0" r="3810" b="0"/>
                  <wp:docPr id="1" name="Imagen 1" descr="Cabildo de Tener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abildo de Tenerife"/>
                          <pic:cNvPicPr>
                            <a:picLocks noChangeAspect="1" noChangeArrowheads="1"/>
                          </pic:cNvPicPr>
                        </pic:nvPicPr>
                        <pic:blipFill>
                          <a:blip r:embed="rId7" cstate="print"/>
                          <a:srcRect/>
                          <a:stretch>
                            <a:fillRect/>
                          </a:stretch>
                        </pic:blipFill>
                        <pic:spPr bwMode="auto">
                          <a:xfrm>
                            <a:off x="0" y="0"/>
                            <a:ext cx="1082040" cy="845820"/>
                          </a:xfrm>
                          <a:prstGeom prst="rect">
                            <a:avLst/>
                          </a:prstGeom>
                          <a:noFill/>
                          <a:ln w="9525">
                            <a:noFill/>
                            <a:miter lim="800000"/>
                            <a:headEnd/>
                            <a:tailEnd/>
                          </a:ln>
                        </pic:spPr>
                      </pic:pic>
                    </a:graphicData>
                  </a:graphic>
                </wp:inline>
              </w:drawing>
            </w:r>
          </w:p>
        </w:tc>
        <w:tc>
          <w:tcPr>
            <w:tcW w:w="7588" w:type="dxa"/>
            <w:hideMark/>
          </w:tcPr>
          <w:p w:rsidR="00FD0164" w:rsidRPr="006811BF" w:rsidRDefault="00FD0164" w:rsidP="00447880">
            <w:pPr>
              <w:pStyle w:val="Area"/>
              <w:spacing w:before="120" w:after="120" w:line="240" w:lineRule="auto"/>
              <w:rPr>
                <w:rFonts w:ascii="Verdana" w:hAnsi="Verdana"/>
                <w:b/>
                <w:sz w:val="22"/>
                <w:szCs w:val="22"/>
              </w:rPr>
            </w:pPr>
            <w:r w:rsidRPr="006811BF">
              <w:rPr>
                <w:rFonts w:ascii="Verdana" w:hAnsi="Verdana"/>
                <w:b/>
                <w:sz w:val="22"/>
                <w:szCs w:val="22"/>
              </w:rPr>
              <w:t>Área de Presidencia</w:t>
            </w:r>
          </w:p>
          <w:p w:rsidR="00FD0164" w:rsidRPr="006811BF" w:rsidRDefault="00FD0164" w:rsidP="00447880">
            <w:pPr>
              <w:pStyle w:val="Area"/>
              <w:spacing w:before="120" w:after="120" w:line="240" w:lineRule="auto"/>
              <w:rPr>
                <w:rFonts w:ascii="Verdana" w:hAnsi="Verdana"/>
                <w:sz w:val="22"/>
                <w:szCs w:val="22"/>
              </w:rPr>
            </w:pPr>
            <w:r w:rsidRPr="006811BF">
              <w:rPr>
                <w:rFonts w:ascii="Verdana" w:hAnsi="Verdana"/>
                <w:sz w:val="22"/>
                <w:szCs w:val="22"/>
              </w:rPr>
              <w:t>Servicio Administrativo Régimen Jurídico y Asesoramiento Legal</w:t>
            </w:r>
          </w:p>
        </w:tc>
      </w:tr>
    </w:tbl>
    <w:p w:rsidR="00A05AB4" w:rsidRPr="00A05AB4" w:rsidRDefault="00A05AB4" w:rsidP="00447880">
      <w:pPr>
        <w:pBdr>
          <w:bottom w:val="single" w:sz="6" w:space="1" w:color="auto"/>
        </w:pBdr>
        <w:spacing w:before="120" w:after="120"/>
        <w:ind w:left="284"/>
        <w:rPr>
          <w:rFonts w:ascii="Verdana" w:eastAsia="Times New Roman" w:hAnsi="Verdana"/>
          <w:b/>
          <w:sz w:val="22"/>
          <w:szCs w:val="22"/>
          <w:lang w:eastAsia="es-ES"/>
        </w:rPr>
      </w:pPr>
    </w:p>
    <w:p w:rsidR="00A05AB4" w:rsidRPr="00A05AB4" w:rsidRDefault="00A05AB4" w:rsidP="00447880">
      <w:pPr>
        <w:pBdr>
          <w:bottom w:val="single" w:sz="6" w:space="1" w:color="auto"/>
        </w:pBdr>
        <w:spacing w:before="120" w:after="120"/>
        <w:ind w:left="284"/>
        <w:rPr>
          <w:rFonts w:ascii="Verdana" w:eastAsia="Times New Roman" w:hAnsi="Verdana"/>
          <w:sz w:val="22"/>
          <w:szCs w:val="22"/>
          <w:lang w:eastAsia="es-ES"/>
        </w:rPr>
      </w:pPr>
    </w:p>
    <w:p w:rsidR="00A05AB4" w:rsidRPr="00A05AB4" w:rsidRDefault="00A05AB4" w:rsidP="00447880">
      <w:pPr>
        <w:pBdr>
          <w:bottom w:val="single" w:sz="6" w:space="1" w:color="auto"/>
        </w:pBdr>
        <w:spacing w:before="120" w:after="120"/>
        <w:ind w:left="284"/>
        <w:rPr>
          <w:rFonts w:ascii="Verdana" w:eastAsia="Times New Roman" w:hAnsi="Verdana"/>
          <w:b/>
          <w:sz w:val="22"/>
          <w:szCs w:val="22"/>
          <w:u w:val="single"/>
          <w:lang w:eastAsia="es-ES"/>
        </w:rPr>
      </w:pPr>
      <w:r w:rsidRPr="00A05AB4">
        <w:rPr>
          <w:rFonts w:ascii="Verdana" w:eastAsia="Times New Roman" w:hAnsi="Verdana"/>
          <w:b/>
          <w:sz w:val="22"/>
          <w:szCs w:val="22"/>
          <w:lang w:eastAsia="es-ES"/>
        </w:rPr>
        <w:t>SESIÓN ORDINARIA DEL PLENO DEL EXCELENTÍSIMO CABILDO INSULAR DE TENERIFE CELEBRADA EL DÍA 28 DE JULIO DE 2017</w:t>
      </w:r>
      <w:r w:rsidRPr="006811BF">
        <w:rPr>
          <w:rFonts w:ascii="Verdana" w:eastAsia="Times New Roman" w:hAnsi="Verdana"/>
          <w:b/>
          <w:sz w:val="22"/>
          <w:szCs w:val="22"/>
          <w:lang w:eastAsia="es-ES"/>
        </w:rPr>
        <w:t>.</w:t>
      </w:r>
    </w:p>
    <w:p w:rsidR="00A05AB4" w:rsidRPr="00A05AB4" w:rsidRDefault="00A05AB4" w:rsidP="00447880">
      <w:pPr>
        <w:spacing w:before="120" w:after="120"/>
        <w:rPr>
          <w:rFonts w:ascii="Verdana" w:eastAsia="Times New Roman" w:hAnsi="Verdana"/>
          <w:b/>
          <w:sz w:val="22"/>
          <w:szCs w:val="22"/>
          <w:lang w:eastAsia="es-ES"/>
        </w:rPr>
      </w:pPr>
    </w:p>
    <w:p w:rsidR="00A05AB4" w:rsidRPr="00A05AB4" w:rsidRDefault="00A05AB4" w:rsidP="00447880">
      <w:pPr>
        <w:spacing w:before="120" w:after="120"/>
        <w:ind w:firstLine="709"/>
        <w:rPr>
          <w:rFonts w:ascii="Verdana" w:eastAsia="Times New Roman" w:hAnsi="Verdana"/>
          <w:sz w:val="22"/>
          <w:szCs w:val="22"/>
          <w:lang w:val="es-ES" w:eastAsia="es-ES"/>
        </w:rPr>
      </w:pPr>
      <w:r w:rsidRPr="00A05AB4">
        <w:rPr>
          <w:rFonts w:ascii="Verdana" w:eastAsia="Times New Roman" w:hAnsi="Verdana"/>
          <w:sz w:val="22"/>
          <w:szCs w:val="22"/>
          <w:lang w:val="es-ES" w:eastAsia="es-ES"/>
        </w:rPr>
        <w:t xml:space="preserve">En la ciudad de Santa Cruz de Tenerife, a 28 de julio de 2017 siendo las ocho horas y nueve minutos, se reunió el Excelentísimo Cabildo Insular de Tenerife en el Salón de Sesiones del Palacio Insular, bajo la Presidencia del Istmo. Sr. Don Carlos Alonso Rodríguez, Presidente de dicha Excma. Corporación, para celebrar sesión </w:t>
      </w:r>
      <w:r w:rsidRPr="00A05AB4">
        <w:rPr>
          <w:rFonts w:ascii="Verdana" w:eastAsia="Times New Roman" w:hAnsi="Verdana"/>
          <w:b/>
          <w:sz w:val="22"/>
          <w:szCs w:val="22"/>
          <w:lang w:val="es-ES" w:eastAsia="es-ES"/>
        </w:rPr>
        <w:t>ORDINARIA</w:t>
      </w:r>
      <w:r w:rsidRPr="00A05AB4">
        <w:rPr>
          <w:rFonts w:ascii="Verdana" w:eastAsia="Times New Roman" w:hAnsi="Verdana"/>
          <w:sz w:val="22"/>
          <w:szCs w:val="22"/>
          <w:lang w:val="es-ES" w:eastAsia="es-ES"/>
        </w:rPr>
        <w:t xml:space="preserve"> de la misma, previo cumplimiento de los requisitos legales para ello prevenidos, con asistencia del Sr. Interventor de Fondos, Don Antonio </w:t>
      </w:r>
      <w:proofErr w:type="spellStart"/>
      <w:r w:rsidRPr="00A05AB4">
        <w:rPr>
          <w:rFonts w:ascii="Verdana" w:eastAsia="Times New Roman" w:hAnsi="Verdana"/>
          <w:sz w:val="22"/>
          <w:szCs w:val="22"/>
          <w:lang w:val="es-ES" w:eastAsia="es-ES"/>
        </w:rPr>
        <w:t>Messía</w:t>
      </w:r>
      <w:proofErr w:type="spellEnd"/>
      <w:r w:rsidRPr="00A05AB4">
        <w:rPr>
          <w:rFonts w:ascii="Verdana" w:eastAsia="Times New Roman" w:hAnsi="Verdana"/>
          <w:sz w:val="22"/>
          <w:szCs w:val="22"/>
          <w:lang w:val="es-ES" w:eastAsia="es-ES"/>
        </w:rPr>
        <w:t xml:space="preserve"> de </w:t>
      </w:r>
      <w:proofErr w:type="spellStart"/>
      <w:r w:rsidRPr="00A05AB4">
        <w:rPr>
          <w:rFonts w:ascii="Verdana" w:eastAsia="Times New Roman" w:hAnsi="Verdana"/>
          <w:sz w:val="22"/>
          <w:szCs w:val="22"/>
          <w:lang w:val="es-ES" w:eastAsia="es-ES"/>
        </w:rPr>
        <w:t>Iraola</w:t>
      </w:r>
      <w:proofErr w:type="spellEnd"/>
      <w:r w:rsidRPr="00A05AB4">
        <w:rPr>
          <w:rFonts w:ascii="Verdana" w:eastAsia="Times New Roman" w:hAnsi="Verdana"/>
          <w:sz w:val="22"/>
          <w:szCs w:val="22"/>
          <w:lang w:val="es-ES" w:eastAsia="es-ES"/>
        </w:rPr>
        <w:t xml:space="preserve">  y del Secretario General del Pleno, Don Domingo Jesús Hernández </w:t>
      </w:r>
      <w:proofErr w:type="spellStart"/>
      <w:r w:rsidRPr="00A05AB4">
        <w:rPr>
          <w:rFonts w:ascii="Verdana" w:eastAsia="Times New Roman" w:hAnsi="Verdana"/>
          <w:sz w:val="22"/>
          <w:szCs w:val="22"/>
          <w:lang w:val="es-ES" w:eastAsia="es-ES"/>
        </w:rPr>
        <w:t>Hernández</w:t>
      </w:r>
      <w:proofErr w:type="spellEnd"/>
      <w:r w:rsidRPr="00A05AB4">
        <w:rPr>
          <w:rFonts w:ascii="Verdana" w:eastAsia="Times New Roman" w:hAnsi="Verdana"/>
          <w:sz w:val="22"/>
          <w:szCs w:val="22"/>
          <w:lang w:val="es-ES" w:eastAsia="es-ES"/>
        </w:rPr>
        <w:t>.</w:t>
      </w:r>
    </w:p>
    <w:p w:rsidR="00A05AB4" w:rsidRPr="00A05AB4" w:rsidRDefault="00A05AB4" w:rsidP="00447880">
      <w:pPr>
        <w:spacing w:before="120" w:after="120"/>
        <w:ind w:firstLine="709"/>
        <w:rPr>
          <w:rFonts w:ascii="Verdana" w:eastAsia="Times New Roman" w:hAnsi="Verdana"/>
          <w:sz w:val="22"/>
          <w:szCs w:val="22"/>
          <w:lang w:val="es-ES" w:eastAsia="es-ES"/>
        </w:rPr>
      </w:pPr>
    </w:p>
    <w:p w:rsidR="00A05AB4" w:rsidRPr="00A05AB4" w:rsidRDefault="00A05AB4" w:rsidP="00447880">
      <w:pPr>
        <w:spacing w:before="120" w:after="120"/>
        <w:ind w:firstLine="567"/>
        <w:rPr>
          <w:rFonts w:ascii="Verdana" w:eastAsia="Times New Roman" w:hAnsi="Verdana"/>
          <w:b/>
          <w:sz w:val="22"/>
          <w:szCs w:val="22"/>
          <w:lang w:eastAsia="es-ES"/>
        </w:rPr>
      </w:pPr>
      <w:r w:rsidRPr="00A05AB4">
        <w:rPr>
          <w:rFonts w:ascii="Verdana" w:eastAsia="Times New Roman" w:hAnsi="Verdana"/>
          <w:b/>
          <w:sz w:val="22"/>
          <w:szCs w:val="22"/>
          <w:lang w:eastAsia="es-ES"/>
        </w:rPr>
        <w:t>Concurren los Señores/as Consejeros/as:</w:t>
      </w:r>
    </w:p>
    <w:p w:rsidR="00A05AB4" w:rsidRPr="00A05AB4" w:rsidRDefault="00A05AB4" w:rsidP="00447880">
      <w:pPr>
        <w:spacing w:before="120" w:after="120"/>
        <w:ind w:firstLine="567"/>
        <w:rPr>
          <w:rFonts w:ascii="Verdana" w:eastAsia="Times New Roman" w:hAnsi="Verdana"/>
          <w:sz w:val="22"/>
          <w:szCs w:val="22"/>
          <w:lang w:eastAsia="es-ES"/>
        </w:rPr>
      </w:pPr>
    </w:p>
    <w:p w:rsidR="00A05AB4" w:rsidRPr="00A05AB4" w:rsidRDefault="00A05AB4" w:rsidP="00447880">
      <w:pPr>
        <w:spacing w:before="120" w:after="120"/>
        <w:ind w:firstLine="1134"/>
        <w:outlineLvl w:val="0"/>
        <w:rPr>
          <w:rFonts w:ascii="Verdana" w:eastAsia="Times New Roman" w:hAnsi="Verdana"/>
          <w:sz w:val="22"/>
          <w:szCs w:val="22"/>
          <w:lang w:eastAsia="es-ES"/>
        </w:rPr>
      </w:pPr>
      <w:r w:rsidRPr="00A05AB4">
        <w:rPr>
          <w:rFonts w:ascii="Verdana" w:eastAsia="Times New Roman" w:hAnsi="Verdana"/>
          <w:sz w:val="22"/>
          <w:szCs w:val="22"/>
          <w:lang w:eastAsia="es-ES"/>
        </w:rPr>
        <w:t>Don Aurelio Abreu Expósito.</w:t>
      </w:r>
    </w:p>
    <w:p w:rsidR="00A05AB4" w:rsidRPr="00A05AB4" w:rsidRDefault="00A05AB4" w:rsidP="00447880">
      <w:pPr>
        <w:spacing w:before="120" w:after="120"/>
        <w:ind w:firstLine="1134"/>
        <w:outlineLvl w:val="0"/>
        <w:rPr>
          <w:rFonts w:ascii="Verdana" w:eastAsia="Times New Roman" w:hAnsi="Verdana"/>
          <w:sz w:val="22"/>
          <w:szCs w:val="22"/>
          <w:lang w:eastAsia="es-ES"/>
        </w:rPr>
      </w:pPr>
      <w:r w:rsidRPr="00A05AB4">
        <w:rPr>
          <w:rFonts w:ascii="Verdana" w:eastAsia="Times New Roman" w:hAnsi="Verdana"/>
          <w:sz w:val="22"/>
          <w:szCs w:val="22"/>
          <w:lang w:eastAsia="es-ES"/>
        </w:rPr>
        <w:t>Don Alberto Bernabé Teja.</w:t>
      </w:r>
    </w:p>
    <w:p w:rsidR="00A05AB4" w:rsidRPr="00931DDF" w:rsidRDefault="00A05AB4" w:rsidP="00447880">
      <w:pPr>
        <w:spacing w:before="120" w:after="120"/>
        <w:ind w:firstLine="1134"/>
        <w:outlineLvl w:val="0"/>
        <w:rPr>
          <w:rFonts w:ascii="Verdana" w:eastAsia="Times New Roman" w:hAnsi="Verdana"/>
          <w:sz w:val="16"/>
          <w:szCs w:val="22"/>
          <w:lang w:eastAsia="es-ES"/>
        </w:rPr>
      </w:pPr>
      <w:r w:rsidRPr="00A05AB4">
        <w:rPr>
          <w:rFonts w:ascii="Verdana" w:eastAsia="Times New Roman" w:hAnsi="Verdana"/>
          <w:sz w:val="22"/>
          <w:szCs w:val="22"/>
          <w:lang w:eastAsia="es-ES"/>
        </w:rPr>
        <w:t xml:space="preserve">Doña Estefanía Castro Chávez. </w:t>
      </w:r>
      <w:r w:rsidRPr="00931DDF">
        <w:rPr>
          <w:rFonts w:ascii="Verdana" w:eastAsia="Times New Roman" w:hAnsi="Verdana"/>
          <w:sz w:val="16"/>
          <w:szCs w:val="22"/>
          <w:lang w:eastAsia="es-ES"/>
        </w:rPr>
        <w:t>(Llega P-9. 8:17 horas).</w:t>
      </w:r>
    </w:p>
    <w:p w:rsidR="00A05AB4" w:rsidRPr="00A05AB4" w:rsidRDefault="00A05AB4" w:rsidP="00447880">
      <w:pPr>
        <w:spacing w:before="120" w:after="120"/>
        <w:ind w:firstLine="1134"/>
        <w:rPr>
          <w:rFonts w:ascii="Verdana" w:eastAsia="Times New Roman" w:hAnsi="Verdana"/>
          <w:sz w:val="22"/>
          <w:szCs w:val="22"/>
          <w:lang w:eastAsia="es-ES"/>
        </w:rPr>
      </w:pPr>
      <w:r w:rsidRPr="00A05AB4">
        <w:rPr>
          <w:rFonts w:ascii="Verdana" w:eastAsia="Times New Roman" w:hAnsi="Verdana"/>
          <w:sz w:val="22"/>
          <w:szCs w:val="22"/>
          <w:lang w:eastAsia="es-ES"/>
        </w:rPr>
        <w:t>Don Julio Concepción Pérez.</w:t>
      </w:r>
    </w:p>
    <w:p w:rsidR="00A05AB4" w:rsidRPr="00931DDF" w:rsidRDefault="00A05AB4" w:rsidP="00447880">
      <w:pPr>
        <w:spacing w:before="120" w:after="120"/>
        <w:ind w:right="-426" w:firstLine="1134"/>
        <w:rPr>
          <w:rFonts w:ascii="Verdana" w:eastAsia="Times New Roman" w:hAnsi="Verdana"/>
          <w:sz w:val="16"/>
          <w:szCs w:val="22"/>
          <w:lang w:eastAsia="es-ES"/>
        </w:rPr>
      </w:pPr>
      <w:r w:rsidRPr="00A05AB4">
        <w:rPr>
          <w:rFonts w:ascii="Verdana" w:eastAsia="Times New Roman" w:hAnsi="Verdana"/>
          <w:sz w:val="22"/>
          <w:szCs w:val="22"/>
          <w:lang w:eastAsia="es-ES"/>
        </w:rPr>
        <w:t xml:space="preserve">Doña Amaya Conde Martínez. </w:t>
      </w:r>
      <w:r w:rsidRPr="00931DDF">
        <w:rPr>
          <w:rFonts w:ascii="Verdana" w:eastAsia="Times New Roman" w:hAnsi="Verdana"/>
          <w:sz w:val="16"/>
          <w:szCs w:val="22"/>
          <w:lang w:eastAsia="es-ES"/>
        </w:rPr>
        <w:t>(Llega P-2. 8:10. Sale P-18 14:06 vuelve 14:16 horas).</w:t>
      </w:r>
    </w:p>
    <w:p w:rsidR="00A05AB4" w:rsidRPr="00A05AB4" w:rsidRDefault="00A05AB4" w:rsidP="00447880">
      <w:pPr>
        <w:spacing w:before="120" w:after="120"/>
        <w:ind w:left="1134"/>
        <w:rPr>
          <w:rFonts w:ascii="Verdana" w:eastAsia="Times New Roman" w:hAnsi="Verdana"/>
          <w:sz w:val="22"/>
          <w:szCs w:val="22"/>
          <w:lang w:eastAsia="es-ES"/>
        </w:rPr>
      </w:pPr>
      <w:r w:rsidRPr="00A05AB4">
        <w:rPr>
          <w:rFonts w:ascii="Verdana" w:eastAsia="Times New Roman" w:hAnsi="Verdana"/>
          <w:sz w:val="22"/>
          <w:szCs w:val="22"/>
          <w:lang w:eastAsia="es-ES"/>
        </w:rPr>
        <w:t xml:space="preserve">Don Manuel Domínguez González </w:t>
      </w:r>
    </w:p>
    <w:p w:rsidR="00A05AB4" w:rsidRPr="00A05AB4" w:rsidRDefault="00A05AB4" w:rsidP="00447880">
      <w:pPr>
        <w:spacing w:before="120" w:after="120"/>
        <w:ind w:firstLine="1134"/>
        <w:rPr>
          <w:rFonts w:ascii="Verdana" w:eastAsia="Times New Roman" w:hAnsi="Verdana"/>
          <w:sz w:val="22"/>
          <w:szCs w:val="22"/>
          <w:lang w:eastAsia="es-ES"/>
        </w:rPr>
      </w:pPr>
      <w:r w:rsidRPr="00A05AB4">
        <w:rPr>
          <w:rFonts w:ascii="Verdana" w:eastAsia="Times New Roman" w:hAnsi="Verdana"/>
          <w:sz w:val="22"/>
          <w:szCs w:val="22"/>
          <w:lang w:eastAsia="es-ES"/>
        </w:rPr>
        <w:t>Don Félix Fariña Rodríguez.</w:t>
      </w:r>
    </w:p>
    <w:p w:rsidR="00A05AB4" w:rsidRPr="00A05AB4" w:rsidRDefault="00A05AB4" w:rsidP="00447880">
      <w:pPr>
        <w:spacing w:before="120" w:after="120"/>
        <w:ind w:firstLine="1134"/>
        <w:outlineLvl w:val="0"/>
        <w:rPr>
          <w:rFonts w:ascii="Verdana" w:eastAsia="Times New Roman" w:hAnsi="Verdana"/>
          <w:sz w:val="22"/>
          <w:szCs w:val="22"/>
          <w:lang w:eastAsia="es-ES"/>
        </w:rPr>
      </w:pPr>
      <w:r w:rsidRPr="00A05AB4">
        <w:rPr>
          <w:rFonts w:ascii="Verdana" w:eastAsia="Times New Roman" w:hAnsi="Verdana"/>
          <w:sz w:val="22"/>
          <w:szCs w:val="22"/>
          <w:lang w:eastAsia="es-ES"/>
        </w:rPr>
        <w:t>Don Manuel Fernández Vega.</w:t>
      </w:r>
    </w:p>
    <w:p w:rsidR="00A05AB4" w:rsidRPr="00A05AB4" w:rsidRDefault="00A05AB4" w:rsidP="00447880">
      <w:pPr>
        <w:spacing w:before="120" w:after="120"/>
        <w:ind w:firstLine="1134"/>
        <w:outlineLvl w:val="0"/>
        <w:rPr>
          <w:rFonts w:ascii="Verdana" w:eastAsia="Times New Roman" w:hAnsi="Verdana"/>
          <w:sz w:val="22"/>
          <w:szCs w:val="22"/>
          <w:lang w:eastAsia="es-ES"/>
        </w:rPr>
      </w:pPr>
      <w:r w:rsidRPr="00A05AB4">
        <w:rPr>
          <w:rFonts w:ascii="Verdana" w:eastAsia="Times New Roman" w:hAnsi="Verdana"/>
          <w:sz w:val="22"/>
          <w:szCs w:val="22"/>
          <w:lang w:eastAsia="es-ES"/>
        </w:rPr>
        <w:t xml:space="preserve">Don Antonio García </w:t>
      </w:r>
      <w:proofErr w:type="spellStart"/>
      <w:r w:rsidRPr="00A05AB4">
        <w:rPr>
          <w:rFonts w:ascii="Verdana" w:eastAsia="Times New Roman" w:hAnsi="Verdana"/>
          <w:sz w:val="22"/>
          <w:szCs w:val="22"/>
          <w:lang w:eastAsia="es-ES"/>
        </w:rPr>
        <w:t>Marichal</w:t>
      </w:r>
      <w:proofErr w:type="spellEnd"/>
      <w:r w:rsidRPr="00A05AB4">
        <w:rPr>
          <w:rFonts w:ascii="Verdana" w:eastAsia="Times New Roman" w:hAnsi="Verdana"/>
          <w:sz w:val="22"/>
          <w:szCs w:val="22"/>
          <w:lang w:eastAsia="es-ES"/>
        </w:rPr>
        <w:t>.</w:t>
      </w:r>
    </w:p>
    <w:p w:rsidR="00A05AB4" w:rsidRPr="00A05AB4" w:rsidRDefault="00A05AB4" w:rsidP="00447880">
      <w:pPr>
        <w:spacing w:before="120" w:after="120"/>
        <w:ind w:firstLine="1134"/>
        <w:outlineLvl w:val="0"/>
        <w:rPr>
          <w:rFonts w:ascii="Verdana" w:eastAsia="Times New Roman" w:hAnsi="Verdana"/>
          <w:sz w:val="22"/>
          <w:szCs w:val="22"/>
          <w:lang w:eastAsia="es-ES"/>
        </w:rPr>
      </w:pPr>
      <w:r w:rsidRPr="00A05AB4">
        <w:rPr>
          <w:rFonts w:ascii="Verdana" w:eastAsia="Times New Roman" w:hAnsi="Verdana"/>
          <w:sz w:val="22"/>
          <w:szCs w:val="22"/>
          <w:lang w:eastAsia="es-ES"/>
        </w:rPr>
        <w:t xml:space="preserve">Don </w:t>
      </w:r>
      <w:proofErr w:type="spellStart"/>
      <w:r w:rsidRPr="00A05AB4">
        <w:rPr>
          <w:rFonts w:ascii="Verdana" w:eastAsia="Times New Roman" w:hAnsi="Verdana"/>
          <w:sz w:val="22"/>
          <w:szCs w:val="22"/>
          <w:lang w:eastAsia="es-ES"/>
        </w:rPr>
        <w:t>Rober</w:t>
      </w:r>
      <w:proofErr w:type="spellEnd"/>
      <w:r w:rsidRPr="00A05AB4">
        <w:rPr>
          <w:rFonts w:ascii="Verdana" w:eastAsia="Times New Roman" w:hAnsi="Verdana"/>
          <w:sz w:val="22"/>
          <w:szCs w:val="22"/>
          <w:lang w:eastAsia="es-ES"/>
        </w:rPr>
        <w:t xml:space="preserve"> Gil Hernández. </w:t>
      </w:r>
      <w:r w:rsidRPr="00931DDF">
        <w:rPr>
          <w:rFonts w:ascii="Verdana" w:eastAsia="Times New Roman" w:hAnsi="Verdana"/>
          <w:sz w:val="16"/>
          <w:szCs w:val="22"/>
          <w:lang w:eastAsia="es-ES"/>
        </w:rPr>
        <w:t>(Llega P-10 8:25 horas).</w:t>
      </w:r>
    </w:p>
    <w:p w:rsidR="00A05AB4" w:rsidRPr="00A05AB4" w:rsidRDefault="00A05AB4" w:rsidP="00447880">
      <w:pPr>
        <w:spacing w:before="120" w:after="120"/>
        <w:ind w:firstLine="1134"/>
        <w:outlineLvl w:val="0"/>
        <w:rPr>
          <w:rFonts w:ascii="Verdana" w:eastAsia="Times New Roman" w:hAnsi="Verdana"/>
          <w:sz w:val="22"/>
          <w:szCs w:val="22"/>
          <w:lang w:eastAsia="es-ES"/>
        </w:rPr>
      </w:pPr>
      <w:r w:rsidRPr="00A05AB4">
        <w:rPr>
          <w:rFonts w:ascii="Verdana" w:eastAsia="Times New Roman" w:hAnsi="Verdana"/>
          <w:sz w:val="22"/>
          <w:szCs w:val="22"/>
          <w:lang w:eastAsia="es-ES"/>
        </w:rPr>
        <w:t xml:space="preserve">Don Nicolás A. Hernández Guerra de Aguilar. </w:t>
      </w:r>
      <w:r w:rsidRPr="00931DDF">
        <w:rPr>
          <w:rFonts w:ascii="Verdana" w:eastAsia="Times New Roman" w:hAnsi="Verdana"/>
          <w:sz w:val="16"/>
          <w:szCs w:val="22"/>
          <w:lang w:eastAsia="es-ES"/>
        </w:rPr>
        <w:t>(Llega P-4. 8:12 horas).</w:t>
      </w:r>
    </w:p>
    <w:p w:rsidR="00A05AB4" w:rsidRPr="00A05AB4" w:rsidRDefault="00A05AB4" w:rsidP="00447880">
      <w:pPr>
        <w:spacing w:before="120" w:after="120"/>
        <w:ind w:firstLine="1134"/>
        <w:outlineLvl w:val="0"/>
        <w:rPr>
          <w:rFonts w:ascii="Verdana" w:eastAsia="Times New Roman" w:hAnsi="Verdana"/>
          <w:sz w:val="22"/>
          <w:szCs w:val="22"/>
          <w:lang w:eastAsia="es-ES"/>
        </w:rPr>
      </w:pPr>
      <w:r w:rsidRPr="00A05AB4">
        <w:rPr>
          <w:rFonts w:ascii="Verdana" w:eastAsia="Times New Roman" w:hAnsi="Verdana"/>
          <w:sz w:val="22"/>
          <w:szCs w:val="22"/>
          <w:lang w:eastAsia="es-ES"/>
        </w:rPr>
        <w:t>Doña Carmen Delia Herrera Priano.</w:t>
      </w:r>
    </w:p>
    <w:p w:rsidR="00A05AB4" w:rsidRPr="00A05AB4" w:rsidRDefault="00A05AB4" w:rsidP="00447880">
      <w:pPr>
        <w:spacing w:before="120" w:after="120"/>
        <w:ind w:firstLine="1134"/>
        <w:outlineLvl w:val="0"/>
        <w:rPr>
          <w:rFonts w:ascii="Verdana" w:eastAsia="Times New Roman" w:hAnsi="Verdana"/>
          <w:sz w:val="22"/>
          <w:szCs w:val="22"/>
          <w:lang w:eastAsia="es-ES"/>
        </w:rPr>
      </w:pPr>
      <w:r w:rsidRPr="00A05AB4">
        <w:rPr>
          <w:rFonts w:ascii="Verdana" w:eastAsia="Times New Roman" w:hAnsi="Verdana"/>
          <w:sz w:val="22"/>
          <w:szCs w:val="22"/>
          <w:lang w:eastAsia="es-ES"/>
        </w:rPr>
        <w:t>Don Sebastián Ledesma Martín.</w:t>
      </w:r>
    </w:p>
    <w:p w:rsidR="00A05AB4" w:rsidRPr="00A05AB4" w:rsidRDefault="00A05AB4" w:rsidP="00447880">
      <w:pPr>
        <w:spacing w:before="120" w:after="120"/>
        <w:ind w:firstLine="1134"/>
        <w:outlineLvl w:val="0"/>
        <w:rPr>
          <w:rFonts w:ascii="Verdana" w:eastAsia="Times New Roman" w:hAnsi="Verdana"/>
          <w:sz w:val="22"/>
          <w:szCs w:val="22"/>
          <w:lang w:eastAsia="es-ES"/>
        </w:rPr>
      </w:pPr>
      <w:r w:rsidRPr="00A05AB4">
        <w:rPr>
          <w:rFonts w:ascii="Verdana" w:eastAsia="Times New Roman" w:hAnsi="Verdana"/>
          <w:sz w:val="22"/>
          <w:szCs w:val="22"/>
          <w:lang w:eastAsia="es-ES"/>
        </w:rPr>
        <w:t>Doña Natalia Asunción Mármol Reyes.</w:t>
      </w:r>
    </w:p>
    <w:p w:rsidR="00A05AB4" w:rsidRPr="00931DDF" w:rsidRDefault="00A05AB4" w:rsidP="00447880">
      <w:pPr>
        <w:spacing w:before="120" w:after="120"/>
        <w:ind w:left="1134" w:right="-496"/>
        <w:rPr>
          <w:rFonts w:ascii="Verdana" w:eastAsia="Times New Roman" w:hAnsi="Verdana"/>
          <w:sz w:val="16"/>
          <w:szCs w:val="22"/>
          <w:lang w:eastAsia="es-ES"/>
        </w:rPr>
      </w:pPr>
      <w:r w:rsidRPr="00A05AB4">
        <w:rPr>
          <w:rFonts w:ascii="Verdana" w:eastAsia="Times New Roman" w:hAnsi="Verdana"/>
          <w:sz w:val="22"/>
          <w:szCs w:val="22"/>
          <w:lang w:eastAsia="es-ES"/>
        </w:rPr>
        <w:t xml:space="preserve">Don Manuel F. Martínez Álvarez. </w:t>
      </w:r>
      <w:r w:rsidRPr="00931DDF">
        <w:rPr>
          <w:rFonts w:ascii="Verdana" w:eastAsia="Times New Roman" w:hAnsi="Verdana"/>
          <w:sz w:val="16"/>
          <w:szCs w:val="22"/>
          <w:lang w:eastAsia="es-ES"/>
        </w:rPr>
        <w:t>(Sale P-18 14:06 horas).</w:t>
      </w:r>
    </w:p>
    <w:p w:rsidR="00A05AB4" w:rsidRPr="00A05AB4" w:rsidRDefault="00A05AB4" w:rsidP="00447880">
      <w:pPr>
        <w:spacing w:before="120" w:after="120"/>
        <w:ind w:left="1134" w:right="-496"/>
        <w:rPr>
          <w:rFonts w:ascii="Verdana" w:eastAsia="Times New Roman" w:hAnsi="Verdana"/>
          <w:sz w:val="22"/>
          <w:szCs w:val="22"/>
          <w:lang w:eastAsia="es-ES"/>
        </w:rPr>
      </w:pPr>
      <w:r w:rsidRPr="00A05AB4">
        <w:rPr>
          <w:rFonts w:ascii="Verdana" w:eastAsia="Times New Roman" w:hAnsi="Verdana"/>
          <w:sz w:val="22"/>
          <w:szCs w:val="22"/>
          <w:lang w:eastAsia="es-ES"/>
        </w:rPr>
        <w:t xml:space="preserve">Don Efraín Medina Hernández. </w:t>
      </w:r>
    </w:p>
    <w:p w:rsidR="00A05AB4" w:rsidRPr="00A05AB4" w:rsidRDefault="00A05AB4" w:rsidP="00447880">
      <w:pPr>
        <w:spacing w:before="120" w:after="120"/>
        <w:ind w:firstLine="1134"/>
        <w:rPr>
          <w:rFonts w:ascii="Verdana" w:eastAsia="Times New Roman" w:hAnsi="Verdana"/>
          <w:sz w:val="22"/>
          <w:szCs w:val="22"/>
          <w:lang w:eastAsia="es-ES"/>
        </w:rPr>
      </w:pPr>
      <w:r w:rsidRPr="00A05AB4">
        <w:rPr>
          <w:rFonts w:ascii="Verdana" w:eastAsia="Times New Roman" w:hAnsi="Verdana"/>
          <w:sz w:val="22"/>
          <w:szCs w:val="22"/>
          <w:lang w:eastAsia="es-ES"/>
        </w:rPr>
        <w:t>Doña Josefa María Mesa Mora.</w:t>
      </w:r>
    </w:p>
    <w:p w:rsidR="00A05AB4" w:rsidRPr="00A05AB4" w:rsidRDefault="00A05AB4" w:rsidP="00447880">
      <w:pPr>
        <w:spacing w:before="120" w:after="120"/>
        <w:ind w:firstLine="1134"/>
        <w:outlineLvl w:val="0"/>
        <w:rPr>
          <w:rFonts w:ascii="Verdana" w:eastAsia="Times New Roman" w:hAnsi="Verdana"/>
          <w:sz w:val="22"/>
          <w:szCs w:val="22"/>
          <w:lang w:eastAsia="es-ES"/>
        </w:rPr>
      </w:pPr>
      <w:r w:rsidRPr="00A05AB4">
        <w:rPr>
          <w:rFonts w:ascii="Verdana" w:eastAsia="Times New Roman" w:hAnsi="Verdana"/>
          <w:sz w:val="22"/>
          <w:szCs w:val="22"/>
          <w:lang w:eastAsia="es-ES"/>
        </w:rPr>
        <w:t xml:space="preserve">Don Jesús Morales Martínez. </w:t>
      </w:r>
    </w:p>
    <w:p w:rsidR="00A05AB4" w:rsidRPr="00A05AB4" w:rsidRDefault="00A05AB4" w:rsidP="00447880">
      <w:pPr>
        <w:spacing w:before="120" w:after="120"/>
        <w:ind w:firstLine="1134"/>
        <w:rPr>
          <w:rFonts w:ascii="Verdana" w:eastAsia="Times New Roman" w:hAnsi="Verdana"/>
          <w:sz w:val="22"/>
          <w:szCs w:val="22"/>
          <w:lang w:eastAsia="es-ES"/>
        </w:rPr>
      </w:pPr>
      <w:r w:rsidRPr="00A05AB4">
        <w:rPr>
          <w:rFonts w:ascii="Verdana" w:eastAsia="Times New Roman" w:hAnsi="Verdana"/>
          <w:sz w:val="22"/>
          <w:szCs w:val="22"/>
          <w:lang w:eastAsia="es-ES"/>
        </w:rPr>
        <w:t>Don Miguel Ángel Pérez Hernández.</w:t>
      </w:r>
    </w:p>
    <w:p w:rsidR="00A05AB4" w:rsidRPr="00931DDF" w:rsidRDefault="00A05AB4" w:rsidP="00447880">
      <w:pPr>
        <w:spacing w:before="120" w:after="120"/>
        <w:ind w:firstLine="1134"/>
        <w:rPr>
          <w:rFonts w:ascii="Verdana" w:eastAsia="Times New Roman" w:hAnsi="Verdana"/>
          <w:sz w:val="16"/>
          <w:szCs w:val="22"/>
          <w:lang w:eastAsia="es-ES"/>
        </w:rPr>
      </w:pPr>
      <w:r w:rsidRPr="00A05AB4">
        <w:rPr>
          <w:rFonts w:ascii="Verdana" w:eastAsia="Times New Roman" w:hAnsi="Verdana"/>
          <w:sz w:val="22"/>
          <w:szCs w:val="22"/>
          <w:lang w:eastAsia="es-ES"/>
        </w:rPr>
        <w:t xml:space="preserve">Doña Mª del Cristo Pérez Zamora. </w:t>
      </w:r>
      <w:r w:rsidRPr="00931DDF">
        <w:rPr>
          <w:rFonts w:ascii="Verdana" w:eastAsia="Times New Roman" w:hAnsi="Verdana"/>
          <w:sz w:val="16"/>
          <w:szCs w:val="22"/>
          <w:lang w:eastAsia="es-ES"/>
        </w:rPr>
        <w:t>(Se va P-18 10:00 horas).</w:t>
      </w:r>
    </w:p>
    <w:p w:rsidR="00A05AB4" w:rsidRPr="00931DDF" w:rsidRDefault="00A05AB4" w:rsidP="00447880">
      <w:pPr>
        <w:spacing w:before="120" w:after="120"/>
        <w:ind w:firstLine="1134"/>
        <w:rPr>
          <w:rFonts w:ascii="Verdana" w:eastAsia="Times New Roman" w:hAnsi="Verdana"/>
          <w:sz w:val="16"/>
          <w:szCs w:val="22"/>
          <w:lang w:eastAsia="es-ES"/>
        </w:rPr>
      </w:pPr>
      <w:r w:rsidRPr="00A05AB4">
        <w:rPr>
          <w:rFonts w:ascii="Verdana" w:eastAsia="Times New Roman" w:hAnsi="Verdana"/>
          <w:sz w:val="22"/>
          <w:szCs w:val="22"/>
          <w:lang w:eastAsia="es-ES"/>
        </w:rPr>
        <w:lastRenderedPageBreak/>
        <w:t xml:space="preserve">Doña Francisca R. Rivero Cabeza. </w:t>
      </w:r>
      <w:r w:rsidRPr="00931DDF">
        <w:rPr>
          <w:rFonts w:ascii="Verdana" w:eastAsia="Times New Roman" w:hAnsi="Verdana"/>
          <w:sz w:val="16"/>
          <w:szCs w:val="22"/>
          <w:lang w:eastAsia="es-ES"/>
        </w:rPr>
        <w:t>(Llega P-10. 8:25 horas).</w:t>
      </w:r>
    </w:p>
    <w:p w:rsidR="00A05AB4" w:rsidRPr="00A05AB4" w:rsidRDefault="00A05AB4" w:rsidP="00447880">
      <w:pPr>
        <w:spacing w:before="120" w:after="120"/>
        <w:ind w:firstLine="1134"/>
        <w:rPr>
          <w:rFonts w:ascii="Verdana" w:eastAsia="Times New Roman" w:hAnsi="Verdana"/>
          <w:sz w:val="22"/>
          <w:szCs w:val="22"/>
          <w:lang w:eastAsia="es-ES"/>
        </w:rPr>
      </w:pPr>
      <w:r w:rsidRPr="00A05AB4">
        <w:rPr>
          <w:rFonts w:ascii="Verdana" w:eastAsia="Times New Roman" w:hAnsi="Verdana"/>
          <w:sz w:val="22"/>
          <w:szCs w:val="22"/>
          <w:lang w:eastAsia="es-ES"/>
        </w:rPr>
        <w:t xml:space="preserve">Doña Milagros de la Rosa Hormiga. </w:t>
      </w:r>
    </w:p>
    <w:p w:rsidR="00A05AB4" w:rsidRPr="00A05AB4" w:rsidRDefault="00A05AB4" w:rsidP="00447880">
      <w:pPr>
        <w:spacing w:before="120" w:after="120"/>
        <w:ind w:firstLine="1134"/>
        <w:outlineLvl w:val="0"/>
        <w:rPr>
          <w:rFonts w:ascii="Verdana" w:eastAsia="Times New Roman" w:hAnsi="Verdana"/>
          <w:sz w:val="22"/>
          <w:szCs w:val="22"/>
          <w:lang w:eastAsia="es-ES"/>
        </w:rPr>
      </w:pPr>
      <w:r w:rsidRPr="00A05AB4">
        <w:rPr>
          <w:rFonts w:ascii="Verdana" w:eastAsia="Times New Roman" w:hAnsi="Verdana"/>
          <w:sz w:val="22"/>
          <w:szCs w:val="22"/>
          <w:lang w:eastAsia="es-ES"/>
        </w:rPr>
        <w:t xml:space="preserve">Don Fernando </w:t>
      </w:r>
      <w:proofErr w:type="spellStart"/>
      <w:r w:rsidRPr="00A05AB4">
        <w:rPr>
          <w:rFonts w:ascii="Verdana" w:eastAsia="Times New Roman" w:hAnsi="Verdana"/>
          <w:sz w:val="22"/>
          <w:szCs w:val="22"/>
          <w:lang w:eastAsia="es-ES"/>
        </w:rPr>
        <w:t>Sabaté</w:t>
      </w:r>
      <w:proofErr w:type="spellEnd"/>
      <w:r w:rsidRPr="00A05AB4">
        <w:rPr>
          <w:rFonts w:ascii="Verdana" w:eastAsia="Times New Roman" w:hAnsi="Verdana"/>
          <w:sz w:val="22"/>
          <w:szCs w:val="22"/>
          <w:lang w:eastAsia="es-ES"/>
        </w:rPr>
        <w:t xml:space="preserve"> Bel.</w:t>
      </w:r>
    </w:p>
    <w:p w:rsidR="00A05AB4" w:rsidRPr="00931DDF" w:rsidRDefault="00A05AB4" w:rsidP="00447880">
      <w:pPr>
        <w:spacing w:before="120" w:after="120"/>
        <w:ind w:firstLine="1134"/>
        <w:rPr>
          <w:rFonts w:ascii="Verdana" w:eastAsia="Times New Roman" w:hAnsi="Verdana"/>
          <w:sz w:val="16"/>
          <w:szCs w:val="22"/>
          <w:lang w:eastAsia="es-ES"/>
        </w:rPr>
      </w:pPr>
      <w:r w:rsidRPr="00A05AB4">
        <w:rPr>
          <w:rFonts w:ascii="Verdana" w:eastAsia="Times New Roman" w:hAnsi="Verdana"/>
          <w:sz w:val="22"/>
          <w:szCs w:val="22"/>
          <w:lang w:eastAsia="es-ES"/>
        </w:rPr>
        <w:t xml:space="preserve">Don Pedro Suárez López de Vergara. </w:t>
      </w:r>
      <w:r w:rsidRPr="00931DDF">
        <w:rPr>
          <w:rFonts w:ascii="Verdana" w:eastAsia="Times New Roman" w:hAnsi="Verdana"/>
          <w:sz w:val="16"/>
          <w:szCs w:val="22"/>
          <w:lang w:eastAsia="es-ES"/>
        </w:rPr>
        <w:t>(Se va 8:42 regresa 11:31 horas. P-18)</w:t>
      </w:r>
    </w:p>
    <w:p w:rsidR="00A05AB4" w:rsidRPr="00A05AB4" w:rsidRDefault="00A05AB4" w:rsidP="00447880">
      <w:pPr>
        <w:spacing w:before="120" w:after="120"/>
        <w:ind w:firstLine="1134"/>
        <w:rPr>
          <w:rFonts w:ascii="Verdana" w:eastAsia="Times New Roman" w:hAnsi="Verdana"/>
          <w:sz w:val="22"/>
          <w:szCs w:val="22"/>
          <w:lang w:eastAsia="es-ES"/>
        </w:rPr>
      </w:pPr>
      <w:r w:rsidRPr="00A05AB4">
        <w:rPr>
          <w:rFonts w:ascii="Verdana" w:eastAsia="Times New Roman" w:hAnsi="Verdana"/>
          <w:sz w:val="22"/>
          <w:szCs w:val="22"/>
          <w:lang w:eastAsia="es-ES"/>
        </w:rPr>
        <w:t>Don Leopoldo Benjumea Gámez.</w:t>
      </w:r>
    </w:p>
    <w:p w:rsidR="00A05AB4" w:rsidRPr="00931DDF" w:rsidRDefault="00A05AB4" w:rsidP="00447880">
      <w:pPr>
        <w:spacing w:before="120" w:after="120"/>
        <w:ind w:firstLine="1134"/>
        <w:rPr>
          <w:rFonts w:ascii="Verdana" w:eastAsia="Times New Roman" w:hAnsi="Verdana"/>
          <w:sz w:val="16"/>
          <w:szCs w:val="22"/>
          <w:lang w:eastAsia="es-ES"/>
        </w:rPr>
      </w:pPr>
      <w:r w:rsidRPr="00A05AB4">
        <w:rPr>
          <w:rFonts w:ascii="Verdana" w:eastAsia="Times New Roman" w:hAnsi="Verdana"/>
          <w:sz w:val="22"/>
          <w:szCs w:val="22"/>
          <w:lang w:eastAsia="es-ES"/>
        </w:rPr>
        <w:t xml:space="preserve">Don José Antonio </w:t>
      </w:r>
      <w:proofErr w:type="spellStart"/>
      <w:r w:rsidRPr="00A05AB4">
        <w:rPr>
          <w:rFonts w:ascii="Verdana" w:eastAsia="Times New Roman" w:hAnsi="Verdana"/>
          <w:sz w:val="22"/>
          <w:szCs w:val="22"/>
          <w:lang w:eastAsia="es-ES"/>
        </w:rPr>
        <w:t>Valbuena</w:t>
      </w:r>
      <w:proofErr w:type="spellEnd"/>
      <w:r w:rsidRPr="00A05AB4">
        <w:rPr>
          <w:rFonts w:ascii="Verdana" w:eastAsia="Times New Roman" w:hAnsi="Verdana"/>
          <w:sz w:val="22"/>
          <w:szCs w:val="22"/>
          <w:lang w:eastAsia="es-ES"/>
        </w:rPr>
        <w:t xml:space="preserve"> Alonso. </w:t>
      </w:r>
      <w:r w:rsidRPr="00931DDF">
        <w:rPr>
          <w:rFonts w:ascii="Verdana" w:eastAsia="Times New Roman" w:hAnsi="Verdana"/>
          <w:sz w:val="16"/>
          <w:szCs w:val="22"/>
          <w:lang w:eastAsia="es-ES"/>
        </w:rPr>
        <w:t>(Llega P-8. 8:13 horas)</w:t>
      </w:r>
    </w:p>
    <w:p w:rsidR="00A05AB4" w:rsidRPr="00931DDF" w:rsidRDefault="00A05AB4" w:rsidP="00447880">
      <w:pPr>
        <w:spacing w:before="120" w:after="120"/>
        <w:ind w:firstLine="1134"/>
        <w:rPr>
          <w:rFonts w:ascii="Verdana" w:eastAsia="Times New Roman" w:hAnsi="Verdana"/>
          <w:sz w:val="16"/>
          <w:szCs w:val="22"/>
          <w:lang w:eastAsia="es-ES"/>
        </w:rPr>
      </w:pPr>
      <w:r w:rsidRPr="00A05AB4">
        <w:rPr>
          <w:rFonts w:ascii="Verdana" w:eastAsia="Times New Roman" w:hAnsi="Verdana"/>
          <w:sz w:val="22"/>
          <w:szCs w:val="22"/>
          <w:lang w:eastAsia="es-ES"/>
        </w:rPr>
        <w:t xml:space="preserve">Doña Mª </w:t>
      </w:r>
      <w:proofErr w:type="spellStart"/>
      <w:r w:rsidRPr="00A05AB4">
        <w:rPr>
          <w:rFonts w:ascii="Verdana" w:eastAsia="Times New Roman" w:hAnsi="Verdana"/>
          <w:sz w:val="22"/>
          <w:szCs w:val="22"/>
          <w:lang w:eastAsia="es-ES"/>
        </w:rPr>
        <w:t>Coromoto</w:t>
      </w:r>
      <w:proofErr w:type="spellEnd"/>
      <w:r w:rsidRPr="00A05AB4">
        <w:rPr>
          <w:rFonts w:ascii="Verdana" w:eastAsia="Times New Roman" w:hAnsi="Verdana"/>
          <w:sz w:val="22"/>
          <w:szCs w:val="22"/>
          <w:lang w:eastAsia="es-ES"/>
        </w:rPr>
        <w:t xml:space="preserve"> Yanes González. </w:t>
      </w:r>
      <w:r w:rsidRPr="00931DDF">
        <w:rPr>
          <w:rFonts w:ascii="Verdana" w:eastAsia="Times New Roman" w:hAnsi="Verdana"/>
          <w:sz w:val="16"/>
          <w:szCs w:val="22"/>
          <w:lang w:eastAsia="es-ES"/>
        </w:rPr>
        <w:t>(Llega P-3. 8:11 horas)</w:t>
      </w:r>
    </w:p>
    <w:p w:rsidR="00A05AB4" w:rsidRPr="00A05AB4" w:rsidRDefault="00A05AB4" w:rsidP="00447880">
      <w:pPr>
        <w:spacing w:before="120" w:after="120"/>
        <w:ind w:firstLine="1134"/>
        <w:rPr>
          <w:rFonts w:ascii="Verdana" w:eastAsia="Times New Roman" w:hAnsi="Verdana"/>
          <w:sz w:val="22"/>
          <w:szCs w:val="22"/>
          <w:lang w:eastAsia="es-ES"/>
        </w:rPr>
      </w:pPr>
      <w:r w:rsidRPr="00A05AB4">
        <w:rPr>
          <w:rFonts w:ascii="Verdana" w:eastAsia="Times New Roman" w:hAnsi="Verdana"/>
          <w:sz w:val="22"/>
          <w:szCs w:val="22"/>
          <w:lang w:eastAsia="es-ES"/>
        </w:rPr>
        <w:t>Doña Ana Zurita Expósito.</w:t>
      </w:r>
    </w:p>
    <w:p w:rsidR="00A05AB4" w:rsidRPr="00A05AB4" w:rsidRDefault="00A05AB4" w:rsidP="00447880">
      <w:pPr>
        <w:spacing w:before="120" w:after="120"/>
        <w:ind w:left="567"/>
        <w:rPr>
          <w:rFonts w:ascii="Verdana" w:eastAsia="Times New Roman" w:hAnsi="Verdana"/>
          <w:sz w:val="22"/>
          <w:szCs w:val="22"/>
          <w:lang w:eastAsia="es-ES"/>
        </w:rPr>
      </w:pPr>
    </w:p>
    <w:p w:rsidR="00A05AB4" w:rsidRDefault="00A05AB4" w:rsidP="00447880">
      <w:pPr>
        <w:spacing w:before="120" w:after="120"/>
        <w:ind w:left="567"/>
        <w:rPr>
          <w:rFonts w:ascii="Verdana" w:eastAsia="Times New Roman" w:hAnsi="Verdana"/>
          <w:b/>
          <w:sz w:val="22"/>
          <w:szCs w:val="22"/>
          <w:lang w:eastAsia="es-ES"/>
        </w:rPr>
      </w:pPr>
      <w:r w:rsidRPr="00A05AB4">
        <w:rPr>
          <w:rFonts w:ascii="Verdana" w:eastAsia="Times New Roman" w:hAnsi="Verdana"/>
          <w:b/>
          <w:sz w:val="22"/>
          <w:szCs w:val="22"/>
          <w:lang w:eastAsia="es-ES"/>
        </w:rPr>
        <w:t>Asisten como Directores/as Insulares:</w:t>
      </w:r>
    </w:p>
    <w:p w:rsidR="00E57527" w:rsidRPr="00A05AB4" w:rsidRDefault="00E57527" w:rsidP="00447880">
      <w:pPr>
        <w:spacing w:before="120" w:after="120"/>
        <w:ind w:left="567"/>
        <w:rPr>
          <w:rFonts w:ascii="Verdana" w:eastAsia="Times New Roman" w:hAnsi="Verdana"/>
          <w:b/>
          <w:sz w:val="22"/>
          <w:szCs w:val="22"/>
          <w:lang w:eastAsia="es-ES"/>
        </w:rPr>
      </w:pPr>
    </w:p>
    <w:p w:rsidR="00A05AB4" w:rsidRPr="00A05AB4" w:rsidRDefault="00A05AB4" w:rsidP="00447880">
      <w:pPr>
        <w:spacing w:before="120" w:after="120"/>
        <w:ind w:left="567" w:firstLine="567"/>
        <w:rPr>
          <w:rFonts w:ascii="Verdana" w:eastAsia="Times New Roman" w:hAnsi="Verdana"/>
          <w:sz w:val="22"/>
          <w:szCs w:val="22"/>
          <w:lang w:eastAsia="es-ES"/>
        </w:rPr>
      </w:pPr>
      <w:r w:rsidRPr="00A05AB4">
        <w:rPr>
          <w:rFonts w:ascii="Verdana" w:eastAsia="Times New Roman" w:hAnsi="Verdana"/>
          <w:sz w:val="22"/>
          <w:szCs w:val="22"/>
          <w:lang w:eastAsia="es-ES"/>
        </w:rPr>
        <w:t>Doña Dolores Alonso Álamo</w:t>
      </w:r>
    </w:p>
    <w:p w:rsidR="00A05AB4" w:rsidRPr="00A05AB4" w:rsidRDefault="00A05AB4" w:rsidP="00447880">
      <w:pPr>
        <w:spacing w:before="120" w:after="120"/>
        <w:ind w:left="567" w:firstLine="567"/>
        <w:rPr>
          <w:rFonts w:ascii="Verdana" w:eastAsia="Times New Roman" w:hAnsi="Verdana"/>
          <w:sz w:val="22"/>
          <w:szCs w:val="22"/>
          <w:lang w:eastAsia="es-ES"/>
        </w:rPr>
      </w:pPr>
      <w:r w:rsidRPr="00A05AB4">
        <w:rPr>
          <w:rFonts w:ascii="Verdana" w:eastAsia="Times New Roman" w:hAnsi="Verdana"/>
          <w:sz w:val="22"/>
          <w:szCs w:val="22"/>
          <w:lang w:eastAsia="es-ES"/>
        </w:rPr>
        <w:t>Don Miguel Becerra Domínguez.</w:t>
      </w:r>
    </w:p>
    <w:p w:rsidR="00A05AB4" w:rsidRPr="00A05AB4" w:rsidRDefault="00A05AB4" w:rsidP="00447880">
      <w:pPr>
        <w:spacing w:before="120" w:after="120"/>
        <w:ind w:left="567" w:firstLine="567"/>
        <w:rPr>
          <w:rFonts w:ascii="Verdana" w:eastAsia="Times New Roman" w:hAnsi="Verdana"/>
          <w:sz w:val="22"/>
          <w:szCs w:val="22"/>
          <w:lang w:eastAsia="es-ES"/>
        </w:rPr>
      </w:pPr>
      <w:r w:rsidRPr="00A05AB4">
        <w:rPr>
          <w:rFonts w:ascii="Verdana" w:eastAsia="Times New Roman" w:hAnsi="Verdana"/>
          <w:sz w:val="22"/>
          <w:szCs w:val="22"/>
          <w:lang w:eastAsia="es-ES"/>
        </w:rPr>
        <w:t xml:space="preserve">Doña Ofelia </w:t>
      </w:r>
      <w:proofErr w:type="spellStart"/>
      <w:r w:rsidRPr="00A05AB4">
        <w:rPr>
          <w:rFonts w:ascii="Verdana" w:eastAsia="Times New Roman" w:hAnsi="Verdana"/>
          <w:sz w:val="22"/>
          <w:szCs w:val="22"/>
          <w:lang w:eastAsia="es-ES"/>
        </w:rPr>
        <w:t>Manjón</w:t>
      </w:r>
      <w:proofErr w:type="spellEnd"/>
      <w:r w:rsidRPr="00A05AB4">
        <w:rPr>
          <w:rFonts w:ascii="Verdana" w:eastAsia="Times New Roman" w:hAnsi="Verdana"/>
          <w:sz w:val="22"/>
          <w:szCs w:val="22"/>
          <w:lang w:eastAsia="es-ES"/>
        </w:rPr>
        <w:t>-Cabeza Cruz.</w:t>
      </w:r>
    </w:p>
    <w:p w:rsidR="00A05AB4" w:rsidRPr="00A05AB4" w:rsidRDefault="00A05AB4" w:rsidP="00447880">
      <w:pPr>
        <w:spacing w:before="120" w:after="120"/>
        <w:ind w:left="567" w:firstLine="567"/>
        <w:rPr>
          <w:rFonts w:ascii="Verdana" w:eastAsia="Times New Roman" w:hAnsi="Verdana"/>
          <w:sz w:val="22"/>
          <w:szCs w:val="22"/>
          <w:lang w:eastAsia="es-ES"/>
        </w:rPr>
      </w:pPr>
      <w:r w:rsidRPr="00A05AB4">
        <w:rPr>
          <w:rFonts w:ascii="Verdana" w:eastAsia="Times New Roman" w:hAnsi="Verdana"/>
          <w:sz w:val="22"/>
          <w:szCs w:val="22"/>
          <w:lang w:eastAsia="es-ES"/>
        </w:rPr>
        <w:t>Don Juan Carlos Pérez Frías</w:t>
      </w:r>
    </w:p>
    <w:p w:rsidR="00A05AB4" w:rsidRPr="00A05AB4" w:rsidRDefault="00A05AB4" w:rsidP="00447880">
      <w:pPr>
        <w:spacing w:before="120" w:after="120"/>
        <w:ind w:left="567" w:firstLine="567"/>
        <w:rPr>
          <w:rFonts w:ascii="Verdana" w:eastAsia="Times New Roman" w:hAnsi="Verdana"/>
          <w:sz w:val="22"/>
          <w:szCs w:val="22"/>
          <w:lang w:eastAsia="es-ES"/>
        </w:rPr>
      </w:pPr>
      <w:r w:rsidRPr="00A05AB4">
        <w:rPr>
          <w:rFonts w:ascii="Verdana" w:eastAsia="Times New Roman" w:hAnsi="Verdana"/>
          <w:sz w:val="22"/>
          <w:szCs w:val="22"/>
          <w:lang w:eastAsia="es-ES"/>
        </w:rPr>
        <w:t xml:space="preserve">Doña Juana María Reyes </w:t>
      </w:r>
      <w:proofErr w:type="spellStart"/>
      <w:r w:rsidRPr="00A05AB4">
        <w:rPr>
          <w:rFonts w:ascii="Verdana" w:eastAsia="Times New Roman" w:hAnsi="Verdana"/>
          <w:sz w:val="22"/>
          <w:szCs w:val="22"/>
          <w:lang w:eastAsia="es-ES"/>
        </w:rPr>
        <w:t>Melián</w:t>
      </w:r>
      <w:proofErr w:type="spellEnd"/>
    </w:p>
    <w:p w:rsidR="00A05AB4" w:rsidRPr="00A05AB4" w:rsidRDefault="00A05AB4" w:rsidP="00447880">
      <w:pPr>
        <w:spacing w:before="120" w:after="120"/>
        <w:ind w:left="567" w:firstLine="567"/>
        <w:rPr>
          <w:rFonts w:ascii="Verdana" w:eastAsia="Times New Roman" w:hAnsi="Verdana"/>
          <w:sz w:val="22"/>
          <w:szCs w:val="22"/>
          <w:lang w:eastAsia="es-ES"/>
        </w:rPr>
      </w:pPr>
      <w:r w:rsidRPr="00A05AB4">
        <w:rPr>
          <w:rFonts w:ascii="Verdana" w:eastAsia="Times New Roman" w:hAnsi="Verdana"/>
          <w:sz w:val="22"/>
          <w:szCs w:val="22"/>
          <w:lang w:eastAsia="es-ES"/>
        </w:rPr>
        <w:t>Don José Luis Rivero Plasencia.</w:t>
      </w:r>
    </w:p>
    <w:p w:rsidR="00A05AB4" w:rsidRPr="00A05AB4" w:rsidRDefault="00A05AB4" w:rsidP="00447880">
      <w:pPr>
        <w:spacing w:before="120" w:after="120"/>
        <w:ind w:left="567" w:firstLine="567"/>
        <w:rPr>
          <w:rFonts w:ascii="Verdana" w:eastAsia="Times New Roman" w:hAnsi="Verdana"/>
          <w:sz w:val="22"/>
          <w:szCs w:val="22"/>
          <w:lang w:eastAsia="es-ES"/>
        </w:rPr>
      </w:pPr>
      <w:r w:rsidRPr="00A05AB4">
        <w:rPr>
          <w:rFonts w:ascii="Verdana" w:eastAsia="Times New Roman" w:hAnsi="Verdana"/>
          <w:sz w:val="22"/>
          <w:szCs w:val="22"/>
          <w:lang w:eastAsia="es-ES"/>
        </w:rPr>
        <w:t>Doña Juana de la Rosa González.</w:t>
      </w:r>
    </w:p>
    <w:p w:rsidR="00A05AB4" w:rsidRPr="00A05AB4" w:rsidRDefault="00A05AB4" w:rsidP="00447880">
      <w:pPr>
        <w:spacing w:before="120" w:after="120"/>
        <w:ind w:left="567" w:firstLine="567"/>
        <w:rPr>
          <w:rFonts w:ascii="Verdana" w:eastAsia="Times New Roman" w:hAnsi="Verdana"/>
          <w:sz w:val="22"/>
          <w:szCs w:val="22"/>
          <w:lang w:eastAsia="es-ES"/>
        </w:rPr>
      </w:pPr>
      <w:r w:rsidRPr="00A05AB4">
        <w:rPr>
          <w:rFonts w:ascii="Verdana" w:eastAsia="Times New Roman" w:hAnsi="Verdana"/>
          <w:sz w:val="22"/>
          <w:szCs w:val="22"/>
          <w:lang w:eastAsia="es-ES"/>
        </w:rPr>
        <w:t>Don Jesús Martín de Bernardo Rodríguez.</w:t>
      </w:r>
    </w:p>
    <w:p w:rsidR="00A05AB4" w:rsidRPr="00A05AB4" w:rsidRDefault="00A05AB4" w:rsidP="00447880">
      <w:pPr>
        <w:spacing w:before="120" w:after="120"/>
        <w:ind w:left="567" w:firstLine="567"/>
        <w:rPr>
          <w:rFonts w:ascii="Verdana" w:eastAsia="Times New Roman" w:hAnsi="Verdana"/>
          <w:sz w:val="22"/>
          <w:szCs w:val="22"/>
          <w:lang w:eastAsia="es-ES"/>
        </w:rPr>
      </w:pPr>
      <w:r w:rsidRPr="00A05AB4">
        <w:rPr>
          <w:rFonts w:ascii="Verdana" w:eastAsia="Times New Roman" w:hAnsi="Verdana"/>
          <w:sz w:val="22"/>
          <w:szCs w:val="22"/>
          <w:lang w:eastAsia="es-ES"/>
        </w:rPr>
        <w:t>Don Javier Rodríguez Medina.</w:t>
      </w:r>
    </w:p>
    <w:p w:rsidR="00A05AB4" w:rsidRPr="00A05AB4" w:rsidRDefault="00A05AB4" w:rsidP="00447880">
      <w:pPr>
        <w:spacing w:before="120" w:after="120"/>
        <w:ind w:left="567" w:firstLine="567"/>
        <w:rPr>
          <w:rFonts w:ascii="Verdana" w:eastAsia="Times New Roman" w:hAnsi="Verdana"/>
          <w:sz w:val="22"/>
          <w:szCs w:val="22"/>
          <w:lang w:val="es-ES" w:eastAsia="es-ES"/>
        </w:rPr>
      </w:pPr>
      <w:r w:rsidRPr="00A05AB4">
        <w:rPr>
          <w:rFonts w:ascii="Verdana" w:eastAsia="Times New Roman" w:hAnsi="Verdana"/>
          <w:sz w:val="22"/>
          <w:szCs w:val="22"/>
          <w:lang w:eastAsia="es-ES"/>
        </w:rPr>
        <w:t xml:space="preserve">Doña Marta </w:t>
      </w:r>
      <w:proofErr w:type="spellStart"/>
      <w:r w:rsidRPr="00A05AB4">
        <w:rPr>
          <w:rFonts w:ascii="Verdana" w:eastAsia="Times New Roman" w:hAnsi="Verdana"/>
          <w:sz w:val="22"/>
          <w:szCs w:val="22"/>
          <w:lang w:eastAsia="es-ES"/>
        </w:rPr>
        <w:t>Arocha</w:t>
      </w:r>
      <w:proofErr w:type="spellEnd"/>
      <w:r w:rsidRPr="00A05AB4">
        <w:rPr>
          <w:rFonts w:ascii="Verdana" w:eastAsia="Times New Roman" w:hAnsi="Verdana"/>
          <w:sz w:val="22"/>
          <w:szCs w:val="22"/>
          <w:lang w:eastAsia="es-ES"/>
        </w:rPr>
        <w:t xml:space="preserve"> Correa.</w:t>
      </w:r>
    </w:p>
    <w:p w:rsidR="00A05AB4" w:rsidRPr="00A05AB4" w:rsidRDefault="00A05AB4" w:rsidP="00447880">
      <w:pPr>
        <w:spacing w:before="120" w:after="120"/>
        <w:ind w:firstLine="709"/>
        <w:rPr>
          <w:rFonts w:ascii="Verdana" w:eastAsia="Times New Roman" w:hAnsi="Verdana"/>
          <w:sz w:val="22"/>
          <w:szCs w:val="22"/>
          <w:lang w:val="es-ES" w:eastAsia="es-ES"/>
        </w:rPr>
      </w:pPr>
    </w:p>
    <w:p w:rsidR="00A05AB4" w:rsidRPr="00A05AB4" w:rsidRDefault="00A05AB4" w:rsidP="00447880">
      <w:pPr>
        <w:spacing w:before="120" w:after="120"/>
        <w:ind w:firstLine="709"/>
        <w:rPr>
          <w:rFonts w:ascii="Verdana" w:eastAsia="Times New Roman" w:hAnsi="Verdana"/>
          <w:b/>
          <w:sz w:val="22"/>
          <w:szCs w:val="22"/>
          <w:lang w:val="es-ES" w:eastAsia="es-ES"/>
        </w:rPr>
      </w:pPr>
      <w:r w:rsidRPr="00A05AB4">
        <w:rPr>
          <w:rFonts w:ascii="Verdana" w:eastAsia="Times New Roman" w:hAnsi="Verdana"/>
          <w:b/>
          <w:sz w:val="22"/>
          <w:szCs w:val="22"/>
          <w:lang w:val="es-ES" w:eastAsia="es-ES"/>
        </w:rPr>
        <w:t>Seguidamente se adoptaron los siguientes acuerdos:</w:t>
      </w:r>
    </w:p>
    <w:p w:rsidR="00A05AB4" w:rsidRPr="00A05AB4" w:rsidRDefault="00A05AB4" w:rsidP="00447880">
      <w:pPr>
        <w:spacing w:before="120" w:after="120"/>
        <w:ind w:firstLine="709"/>
        <w:rPr>
          <w:rFonts w:ascii="Verdana" w:eastAsia="Times New Roman" w:hAnsi="Verdana"/>
          <w:sz w:val="22"/>
          <w:szCs w:val="22"/>
          <w:lang w:val="es-ES" w:eastAsia="es-ES"/>
        </w:rPr>
      </w:pPr>
    </w:p>
    <w:p w:rsidR="00A05AB4" w:rsidRPr="00A05AB4" w:rsidRDefault="00A05AB4" w:rsidP="00447880">
      <w:pPr>
        <w:spacing w:before="120" w:after="120"/>
        <w:ind w:firstLine="709"/>
        <w:rPr>
          <w:rFonts w:ascii="Verdana" w:eastAsia="Times New Roman" w:hAnsi="Verdana"/>
          <w:b/>
          <w:sz w:val="22"/>
          <w:szCs w:val="22"/>
          <w:u w:val="single"/>
          <w:lang w:val="es-ES" w:eastAsia="es-ES"/>
        </w:rPr>
      </w:pPr>
      <w:bookmarkStart w:id="0" w:name="ASUNTOS"/>
      <w:bookmarkStart w:id="1" w:name="ASUNTOSCUERPO"/>
      <w:bookmarkEnd w:id="0"/>
      <w:r w:rsidRPr="00A05AB4">
        <w:rPr>
          <w:rFonts w:ascii="Verdana" w:eastAsia="Times New Roman" w:hAnsi="Verdana"/>
          <w:b/>
          <w:sz w:val="22"/>
          <w:szCs w:val="22"/>
          <w:u w:val="single"/>
          <w:lang w:val="es-ES" w:eastAsia="es-ES"/>
        </w:rPr>
        <w:t>ÁREA DE PRESIDENCIA.</w:t>
      </w:r>
    </w:p>
    <w:p w:rsidR="00A05AB4" w:rsidRPr="00A05AB4" w:rsidRDefault="00A05AB4" w:rsidP="00447880">
      <w:pPr>
        <w:spacing w:before="120" w:after="120"/>
        <w:ind w:firstLine="709"/>
        <w:rPr>
          <w:rFonts w:ascii="Verdana" w:eastAsia="Times New Roman" w:hAnsi="Verdana"/>
          <w:sz w:val="22"/>
          <w:szCs w:val="22"/>
          <w:lang w:val="es-ES" w:eastAsia="es-ES"/>
        </w:rPr>
      </w:pPr>
    </w:p>
    <w:p w:rsidR="00A05AB4" w:rsidRPr="00A05AB4" w:rsidRDefault="00A05AB4" w:rsidP="00447880">
      <w:pPr>
        <w:spacing w:before="120" w:after="120"/>
        <w:ind w:firstLine="709"/>
        <w:rPr>
          <w:rFonts w:ascii="Verdana" w:eastAsia="Times New Roman" w:hAnsi="Verdana"/>
          <w:b/>
          <w:sz w:val="22"/>
          <w:szCs w:val="22"/>
          <w:u w:val="single"/>
          <w:lang w:val="es-ES" w:eastAsia="es-ES"/>
        </w:rPr>
      </w:pPr>
      <w:r w:rsidRPr="00A05AB4">
        <w:rPr>
          <w:rFonts w:ascii="Verdana" w:eastAsia="Times New Roman" w:hAnsi="Verdana"/>
          <w:b/>
          <w:sz w:val="22"/>
          <w:szCs w:val="22"/>
          <w:u w:val="single"/>
          <w:lang w:val="es-ES" w:eastAsia="es-ES"/>
        </w:rPr>
        <w:t>SERVICIO ADMINISTRATIVO DE RÉGIMEN JURÍDICO Y ASESORAMIENTO LEGAL.</w:t>
      </w:r>
    </w:p>
    <w:p w:rsidR="00A05AB4" w:rsidRPr="006811BF" w:rsidRDefault="00A05AB4" w:rsidP="00447880">
      <w:pPr>
        <w:spacing w:before="120" w:after="120"/>
        <w:ind w:firstLine="709"/>
        <w:rPr>
          <w:rFonts w:ascii="Verdana" w:eastAsia="Times New Roman" w:hAnsi="Verdana"/>
          <w:sz w:val="22"/>
          <w:szCs w:val="22"/>
          <w:lang w:val="es-ES" w:eastAsia="es-ES"/>
        </w:rPr>
      </w:pPr>
    </w:p>
    <w:p w:rsidR="00A05AB4" w:rsidRPr="00A05AB4" w:rsidRDefault="00A05AB4" w:rsidP="00447880">
      <w:pPr>
        <w:spacing w:before="120" w:after="120"/>
        <w:ind w:firstLine="567"/>
        <w:rPr>
          <w:rFonts w:ascii="Verdana" w:eastAsia="Times New Roman" w:hAnsi="Verdana"/>
          <w:b/>
          <w:sz w:val="22"/>
          <w:szCs w:val="22"/>
          <w:lang w:eastAsia="es-ES"/>
        </w:rPr>
      </w:pPr>
      <w:bookmarkStart w:id="2" w:name="ASUNTO"/>
      <w:r w:rsidRPr="00A05AB4">
        <w:rPr>
          <w:rFonts w:ascii="Verdana" w:eastAsia="Times New Roman" w:hAnsi="Verdana"/>
          <w:b/>
          <w:sz w:val="22"/>
          <w:szCs w:val="22"/>
          <w:lang w:eastAsia="es-ES"/>
        </w:rPr>
        <w:t>1.- Lectura y aprobación, si procede, de las actas de las sesiones celebradas los días 26 de mayo, 12 de junio y 30 de junio de 2017.</w:t>
      </w:r>
    </w:p>
    <w:bookmarkEnd w:id="2"/>
    <w:p w:rsidR="00A05AB4" w:rsidRPr="00A05AB4" w:rsidRDefault="00A05AB4" w:rsidP="00447880">
      <w:pPr>
        <w:spacing w:before="120" w:after="120"/>
        <w:ind w:firstLine="567"/>
        <w:rPr>
          <w:rFonts w:ascii="Verdana" w:eastAsia="Times New Roman" w:hAnsi="Verdana"/>
          <w:sz w:val="22"/>
          <w:szCs w:val="22"/>
          <w:lang w:eastAsia="es-ES"/>
        </w:rPr>
      </w:pPr>
    </w:p>
    <w:p w:rsidR="00A05AB4" w:rsidRPr="00A05AB4" w:rsidRDefault="00A05AB4" w:rsidP="00447880">
      <w:pPr>
        <w:spacing w:before="120" w:after="120"/>
        <w:ind w:firstLine="567"/>
        <w:rPr>
          <w:rFonts w:ascii="Verdana" w:eastAsia="Times New Roman" w:hAnsi="Verdana" w:cs="Optimum"/>
          <w:sz w:val="22"/>
          <w:szCs w:val="22"/>
          <w:lang w:eastAsia="es-ES"/>
        </w:rPr>
      </w:pPr>
      <w:r w:rsidRPr="00A05AB4">
        <w:rPr>
          <w:rFonts w:ascii="Verdana" w:eastAsia="Times New Roman" w:hAnsi="Verdana" w:cs="Optimum"/>
          <w:sz w:val="22"/>
          <w:szCs w:val="22"/>
          <w:lang w:eastAsia="es-ES"/>
        </w:rPr>
        <w:t>A continuación se procede a dar lectura a las actas de la sesiones celebradas los días 26 de mayo de 2017, 12 de junio y 30 de junio de 2017, las cuales, no presentándose objeciones ni enmiendas a las mismas, son aprobadas por unanimidad de los asistentes.</w:t>
      </w:r>
    </w:p>
    <w:p w:rsidR="00A05AB4" w:rsidRPr="006811BF" w:rsidRDefault="00A05AB4" w:rsidP="00447880">
      <w:pPr>
        <w:spacing w:before="120" w:after="120"/>
        <w:ind w:firstLine="567"/>
        <w:rPr>
          <w:rFonts w:ascii="Verdana" w:eastAsia="Times New Roman" w:hAnsi="Verdana"/>
          <w:sz w:val="22"/>
          <w:szCs w:val="22"/>
          <w:lang w:eastAsia="es-ES"/>
        </w:rPr>
      </w:pPr>
    </w:p>
    <w:p w:rsidR="00A05AB4" w:rsidRPr="00A05AB4" w:rsidRDefault="00A05AB4" w:rsidP="00447880">
      <w:pPr>
        <w:spacing w:before="120" w:after="120"/>
        <w:ind w:firstLine="567"/>
        <w:rPr>
          <w:rFonts w:ascii="Verdana" w:eastAsia="Times New Roman" w:hAnsi="Verdana"/>
          <w:sz w:val="22"/>
          <w:szCs w:val="22"/>
          <w:lang w:eastAsia="es-ES"/>
        </w:rPr>
      </w:pPr>
    </w:p>
    <w:p w:rsidR="00A05AB4" w:rsidRPr="00A05AB4" w:rsidRDefault="00A05AB4" w:rsidP="00447880">
      <w:pPr>
        <w:spacing w:before="120" w:after="120"/>
        <w:ind w:firstLine="567"/>
        <w:rPr>
          <w:rFonts w:ascii="Verdana" w:eastAsia="Times New Roman" w:hAnsi="Verdana"/>
          <w:b/>
          <w:sz w:val="22"/>
          <w:szCs w:val="22"/>
          <w:lang w:eastAsia="es-ES"/>
        </w:rPr>
      </w:pPr>
      <w:r w:rsidRPr="00A05AB4">
        <w:rPr>
          <w:rFonts w:ascii="Verdana" w:eastAsia="Times New Roman" w:hAnsi="Verdana"/>
          <w:b/>
          <w:sz w:val="22"/>
          <w:szCs w:val="22"/>
          <w:lang w:eastAsia="es-ES"/>
        </w:rPr>
        <w:lastRenderedPageBreak/>
        <w:t>2.- Moción Institucional de apoyo a la Asociación de afectados por el vuelo JK5022 de Spanair.</w:t>
      </w:r>
    </w:p>
    <w:p w:rsidR="00A05AB4" w:rsidRPr="00A05AB4" w:rsidRDefault="00A05AB4" w:rsidP="00447880">
      <w:pPr>
        <w:spacing w:before="120" w:after="120"/>
        <w:ind w:firstLine="567"/>
        <w:rPr>
          <w:rFonts w:ascii="Verdana" w:eastAsia="Times New Roman" w:hAnsi="Verdana"/>
          <w:sz w:val="22"/>
          <w:szCs w:val="22"/>
          <w:lang w:eastAsia="es-ES"/>
        </w:rPr>
      </w:pPr>
    </w:p>
    <w:p w:rsidR="00A05AB4" w:rsidRPr="00A05AB4" w:rsidRDefault="00A05AB4" w:rsidP="00447880">
      <w:pPr>
        <w:suppressAutoHyphens/>
        <w:spacing w:before="120" w:after="120"/>
        <w:rPr>
          <w:rFonts w:ascii="Verdana" w:eastAsia="Times New Roman" w:hAnsi="Verdana" w:cs="Arial"/>
          <w:color w:val="000000"/>
          <w:sz w:val="22"/>
          <w:szCs w:val="22"/>
          <w:lang w:val="es-ES" w:eastAsia="ar-SA"/>
        </w:rPr>
      </w:pPr>
      <w:r w:rsidRPr="00A05AB4">
        <w:rPr>
          <w:rFonts w:ascii="Verdana" w:eastAsia="Times New Roman" w:hAnsi="Verdana" w:cs="Arial"/>
          <w:color w:val="000000"/>
          <w:sz w:val="22"/>
          <w:szCs w:val="22"/>
          <w:lang w:val="es-ES" w:eastAsia="ar-SA"/>
        </w:rPr>
        <w:tab/>
        <w:t xml:space="preserve">El Pleno del Excmo. Cabildo Insular de Tenerife, por unanimidad, acuerda aprobar la siguiente </w:t>
      </w:r>
    </w:p>
    <w:p w:rsidR="00A05AB4" w:rsidRPr="00A05AB4" w:rsidRDefault="00A05AB4" w:rsidP="00447880">
      <w:pPr>
        <w:suppressAutoHyphens/>
        <w:spacing w:before="120" w:after="120"/>
        <w:rPr>
          <w:rFonts w:ascii="Verdana" w:eastAsia="Times New Roman" w:hAnsi="Verdana" w:cs="Arial"/>
          <w:color w:val="000000"/>
          <w:sz w:val="22"/>
          <w:szCs w:val="22"/>
          <w:lang w:val="es-ES" w:eastAsia="ar-SA"/>
        </w:rPr>
      </w:pPr>
      <w:r w:rsidRPr="00A05AB4">
        <w:rPr>
          <w:rFonts w:ascii="Verdana" w:eastAsia="Times New Roman" w:hAnsi="Verdana" w:cs="Arial"/>
          <w:color w:val="000000"/>
          <w:sz w:val="22"/>
          <w:szCs w:val="22"/>
          <w:u w:val="single"/>
          <w:lang w:val="es-ES" w:eastAsia="ar-SA"/>
        </w:rPr>
        <w:t>Moción Institucional</w:t>
      </w:r>
      <w:r w:rsidRPr="00A05AB4">
        <w:rPr>
          <w:rFonts w:ascii="Verdana" w:eastAsia="Times New Roman" w:hAnsi="Verdana" w:cs="Arial"/>
          <w:color w:val="000000"/>
          <w:sz w:val="22"/>
          <w:szCs w:val="22"/>
          <w:lang w:val="es-ES" w:eastAsia="ar-SA"/>
        </w:rPr>
        <w:t>:</w:t>
      </w:r>
    </w:p>
    <w:p w:rsidR="00A05AB4" w:rsidRPr="00A05AB4" w:rsidRDefault="00A05AB4" w:rsidP="00447880">
      <w:pPr>
        <w:suppressAutoHyphens/>
        <w:spacing w:before="120" w:after="120"/>
        <w:ind w:firstLine="708"/>
        <w:rPr>
          <w:rFonts w:ascii="Verdana" w:eastAsia="Times New Roman" w:hAnsi="Verdana" w:cs="Arial"/>
          <w:color w:val="000000"/>
          <w:sz w:val="22"/>
          <w:szCs w:val="22"/>
          <w:lang w:val="es-ES" w:eastAsia="ar-SA"/>
        </w:rPr>
      </w:pPr>
      <w:r w:rsidRPr="00A05AB4">
        <w:rPr>
          <w:rFonts w:ascii="Verdana" w:eastAsia="Times New Roman" w:hAnsi="Verdana" w:cs="Arial"/>
          <w:color w:val="000000"/>
          <w:sz w:val="22"/>
          <w:szCs w:val="22"/>
          <w:lang w:val="es-ES" w:eastAsia="ar-SA"/>
        </w:rPr>
        <w:t>“</w:t>
      </w:r>
      <w:r w:rsidRPr="00A05AB4">
        <w:rPr>
          <w:rFonts w:ascii="Verdana" w:eastAsia="Times New Roman" w:hAnsi="Verdana" w:cs="Arial"/>
          <w:color w:val="000000"/>
          <w:sz w:val="22"/>
          <w:szCs w:val="22"/>
          <w:u w:val="single"/>
          <w:lang w:val="es-ES" w:eastAsia="ar-SA"/>
        </w:rPr>
        <w:t>Exposición de motivos</w:t>
      </w:r>
    </w:p>
    <w:p w:rsidR="00A05AB4" w:rsidRPr="00A05AB4" w:rsidRDefault="00A05AB4" w:rsidP="00447880">
      <w:pPr>
        <w:suppressAutoHyphens/>
        <w:spacing w:before="120" w:after="120"/>
        <w:ind w:firstLine="708"/>
        <w:rPr>
          <w:rFonts w:ascii="Verdana" w:eastAsia="Times New Roman" w:hAnsi="Verdana" w:cs="Arial"/>
          <w:color w:val="000000"/>
          <w:sz w:val="22"/>
          <w:szCs w:val="22"/>
          <w:lang w:val="es-ES" w:eastAsia="ar-SA"/>
        </w:rPr>
      </w:pPr>
      <w:r w:rsidRPr="00A05AB4">
        <w:rPr>
          <w:rFonts w:ascii="Verdana" w:eastAsia="Times New Roman" w:hAnsi="Verdana" w:cs="Arial"/>
          <w:color w:val="000000"/>
          <w:sz w:val="22"/>
          <w:szCs w:val="22"/>
          <w:lang w:val="es-ES" w:eastAsia="ar-SA"/>
        </w:rPr>
        <w:t xml:space="preserve">A pesar de los graves accidentes aéreos que han ocurrido en España desde </w:t>
      </w:r>
      <w:smartTag w:uri="urn:schemas-microsoft-com:office:smarttags" w:element="metricconverter">
        <w:smartTagPr>
          <w:attr w:name="ProductID" w:val="1972 a"/>
        </w:smartTagPr>
        <w:r w:rsidRPr="00A05AB4">
          <w:rPr>
            <w:rFonts w:ascii="Verdana" w:eastAsia="Times New Roman" w:hAnsi="Verdana" w:cs="Arial"/>
            <w:color w:val="000000"/>
            <w:sz w:val="22"/>
            <w:szCs w:val="22"/>
            <w:lang w:val="es-ES" w:eastAsia="ar-SA"/>
          </w:rPr>
          <w:t>1972 a</w:t>
        </w:r>
      </w:smartTag>
      <w:r w:rsidRPr="00A05AB4">
        <w:rPr>
          <w:rFonts w:ascii="Verdana" w:eastAsia="Times New Roman" w:hAnsi="Verdana" w:cs="Arial"/>
          <w:color w:val="000000"/>
          <w:sz w:val="22"/>
          <w:szCs w:val="22"/>
          <w:lang w:val="es-ES" w:eastAsia="ar-SA"/>
        </w:rPr>
        <w:t xml:space="preserve"> 2016, con más de 1.800 fallecidos y 31 supervivientes, catástrofes de las que no se han extraído las causas con el rigor y seriedad que obligaban tantas muertes, nuestro país sigue manteniendo una desacreditada CIAIAC (Comisión Oficial de Investigación de Accidentes e Incidentes de Aviación Civil) que no cuenta con la credibilidad ni de  los profesionales del sector ni tampoco con el de las víctimas que han sufrido sus Informes, que se distinguen sistemáticamente con culpar a los pilotos fallecidos que no pueden defenderse, dejando sin corregir la cadena de errores previos que siguen latentes en el sistema de la Aviación Civil en España.</w:t>
      </w:r>
    </w:p>
    <w:p w:rsidR="00A05AB4" w:rsidRPr="00A05AB4" w:rsidRDefault="00A05AB4" w:rsidP="00447880">
      <w:pPr>
        <w:suppressAutoHyphens/>
        <w:spacing w:before="120" w:after="120"/>
        <w:ind w:firstLine="708"/>
        <w:rPr>
          <w:rFonts w:ascii="Verdana" w:eastAsia="Times New Roman" w:hAnsi="Verdana" w:cs="Arial"/>
          <w:color w:val="000000"/>
          <w:sz w:val="22"/>
          <w:szCs w:val="22"/>
          <w:lang w:val="es-ES" w:eastAsia="ar-SA"/>
        </w:rPr>
      </w:pPr>
      <w:r w:rsidRPr="00A05AB4">
        <w:rPr>
          <w:rFonts w:ascii="Verdana" w:eastAsia="Times New Roman" w:hAnsi="Verdana" w:cs="Arial"/>
          <w:color w:val="000000"/>
          <w:sz w:val="22"/>
          <w:szCs w:val="22"/>
          <w:lang w:val="es-ES" w:eastAsia="ar-SA"/>
        </w:rPr>
        <w:t>La catástrofe aérea más grave de los últimos 36 años en España, la del Vuelo JK5022, que ocasionó la muerte de 154 personas y lesiones en 18 supervivientes (más de 70 de ellos canarios de origen o residencia), generó incertidumbre, sufrimiento en las familias que lo padecieron y produjeron gran impacto social que a su vez deriva en frustración, ansiedad e indefensión en el ciudadano corriente. Si a ello se le une el sentimiento generalizado de falta de credibilidad hacia quiénes tienen la obligación de investigarlas desde la independencia, transparencia y profesionalidad, el resultado es una manifiesta inseguridad y la sensación en los ciudadanos de que los gestores de la Administración del Estado victimizan nuevamente a las familias que las han padecido  y enfangan la memoria de los fallecidos o lesionados al hacerles ver que han muerto por nada, ni siquiera por evitar nuevas tragedias a otras personas.</w:t>
      </w:r>
    </w:p>
    <w:p w:rsidR="00A05AB4" w:rsidRPr="00A05AB4" w:rsidRDefault="00A05AB4" w:rsidP="00447880">
      <w:pPr>
        <w:suppressAutoHyphens/>
        <w:spacing w:before="120" w:after="120"/>
        <w:ind w:firstLine="708"/>
        <w:rPr>
          <w:rFonts w:ascii="Verdana" w:eastAsia="Times New Roman" w:hAnsi="Verdana" w:cs="Arial"/>
          <w:color w:val="000000"/>
          <w:sz w:val="22"/>
          <w:szCs w:val="22"/>
          <w:lang w:val="es-ES" w:eastAsia="ar-SA"/>
        </w:rPr>
      </w:pPr>
      <w:r w:rsidRPr="00A05AB4">
        <w:rPr>
          <w:rFonts w:ascii="Verdana" w:eastAsia="Times New Roman" w:hAnsi="Verdana" w:cs="Arial"/>
          <w:color w:val="000000"/>
          <w:sz w:val="22"/>
          <w:szCs w:val="22"/>
          <w:lang w:val="es-ES" w:eastAsia="ar-SA"/>
        </w:rPr>
        <w:t>España se ha quedado rezagada respecto a la investigación de accidentes con víctimas múltiples, al contrario que numerosos países europeos que integran en un solo órgano los relativos al transporte aéreo, ferroviario y marítimo,  como Suecia, Noruega, Dinamarca y Finlandia en Europa, que constituyen ejemplo de eficiencia e independencia reconocidos por todos. Holanda incluso dispone de un organismo integrado de investigación (Ditch Safety Board) y tiene un Protocolo con las Autoridades Judiciales para no interferir en las investigaciones técnicas oficiales.</w:t>
      </w:r>
    </w:p>
    <w:p w:rsidR="00A05AB4" w:rsidRPr="00A05AB4" w:rsidRDefault="00A05AB4" w:rsidP="00447880">
      <w:pPr>
        <w:suppressAutoHyphens/>
        <w:spacing w:before="120" w:after="120"/>
        <w:ind w:firstLine="708"/>
        <w:rPr>
          <w:rFonts w:ascii="Verdana" w:eastAsia="Times New Roman" w:hAnsi="Verdana" w:cs="Arial"/>
          <w:color w:val="000000"/>
          <w:sz w:val="22"/>
          <w:szCs w:val="22"/>
          <w:lang w:val="es-ES" w:eastAsia="ar-SA"/>
        </w:rPr>
      </w:pPr>
      <w:r w:rsidRPr="00A05AB4">
        <w:rPr>
          <w:rFonts w:ascii="Verdana" w:eastAsia="Times New Roman" w:hAnsi="Verdana" w:cs="Arial"/>
          <w:color w:val="000000"/>
          <w:sz w:val="22"/>
          <w:szCs w:val="22"/>
          <w:lang w:val="es-ES" w:eastAsia="ar-SA"/>
        </w:rPr>
        <w:t>A nivel mundial, la referencia es la Junta Nacional de Seguridad del Transporte-NTSB-, Agencia Federal independiente de Estados Unidos, encargada por el Congreso de los EEUU de investigar las causas probable de los accidentes de la aviación civil así como la promoción de la seguridad del transporte en general junto a la asistencia a las víctimas de accidentes y sus familias. Su objetivo es extraer de la tragedia el conocimiento para la seguridad de todos, es decir, sus investigaciones y estudios de seguridad previenen las tragedias en el transporte aéreo. Las muertes producidas por los accidentes aéreos tendrían que servir para mejorar la seguridad de los ciudadanos que utilizan el transporte aéreo, máxime cuando la insularidad de las Islas Canarias lo hacen imprescindible para su conectividad con la Península.</w:t>
      </w:r>
    </w:p>
    <w:p w:rsidR="00A05AB4" w:rsidRPr="00A05AB4" w:rsidRDefault="00A05AB4" w:rsidP="00447880">
      <w:pPr>
        <w:suppressAutoHyphens/>
        <w:spacing w:before="120" w:after="120"/>
        <w:ind w:firstLine="708"/>
        <w:rPr>
          <w:rFonts w:ascii="Verdana" w:eastAsia="Times New Roman" w:hAnsi="Verdana" w:cs="Arial"/>
          <w:color w:val="000000"/>
          <w:sz w:val="22"/>
          <w:szCs w:val="22"/>
          <w:lang w:val="es-ES" w:eastAsia="ar-SA"/>
        </w:rPr>
      </w:pPr>
      <w:r w:rsidRPr="00A05AB4">
        <w:rPr>
          <w:rFonts w:ascii="Verdana" w:eastAsia="Times New Roman" w:hAnsi="Verdana" w:cs="Arial"/>
          <w:color w:val="000000"/>
          <w:sz w:val="22"/>
          <w:szCs w:val="22"/>
          <w:lang w:val="es-ES" w:eastAsia="ar-SA"/>
        </w:rPr>
        <w:lastRenderedPageBreak/>
        <w:t>La actividad que viene realizando la Asociación de Afectados del Vuelo JK5022 desde su creación en Octubre de 2008, tanto dentro como fuera de España, ha logrado grandes avances en la asistencia a las víctimas, otros en los derechos de los pasajeros y protección de los derechos, pero ninguno en cuanto a la investigación de accidentes ni tampoco en cuanto a la depuración de responsabilidades por la muerte de 154 personas y lesiones en 18 supervivientes. En ese sentido, la AVJK5022 solicito al COPAC (Colegio Oficial de Pilotos de la Aviación Comercial) un Informe que arrojara claridad a las conclusiones del Informe Oficial A-32/2008 emitido por la CIAIAC al no revelar éste las verdaderas causas del accidente y en consecuencia tampoco las corrige en el sistema de la aviación civil española.</w:t>
      </w:r>
    </w:p>
    <w:p w:rsidR="00A05AB4" w:rsidRPr="00A05AB4" w:rsidRDefault="00A05AB4" w:rsidP="00447880">
      <w:pPr>
        <w:suppressAutoHyphens/>
        <w:spacing w:before="120" w:after="120"/>
        <w:ind w:firstLine="708"/>
        <w:rPr>
          <w:rFonts w:ascii="Verdana" w:eastAsia="Times New Roman" w:hAnsi="Verdana" w:cs="Arial"/>
          <w:color w:val="000000"/>
          <w:sz w:val="22"/>
          <w:szCs w:val="22"/>
          <w:lang w:val="es-ES" w:eastAsia="ar-SA"/>
        </w:rPr>
      </w:pPr>
      <w:r w:rsidRPr="00A05AB4">
        <w:rPr>
          <w:rFonts w:ascii="Verdana" w:eastAsia="Times New Roman" w:hAnsi="Verdana" w:cs="Arial"/>
          <w:color w:val="000000"/>
          <w:sz w:val="22"/>
          <w:szCs w:val="22"/>
          <w:lang w:val="es-ES" w:eastAsia="ar-SA"/>
        </w:rPr>
        <w:t>Ese Informe Oficial de la CIAIAC fue determinante para que la Audiencia Provincial de Madrid en Auto de fecha 19.09.2012 archivara en sobreseimiento libre la causa penal, negando el Juicio Oral que había propuesto el instructor del Juzgado Nº 11 de Madrid que estuvo durante más de 3 años investigando las responsabilidades por las muertes y lesiones producidas en los pasajeros del Vuelo JK5022.</w:t>
      </w:r>
    </w:p>
    <w:p w:rsidR="00A05AB4" w:rsidRPr="00A05AB4" w:rsidRDefault="00A05AB4" w:rsidP="00447880">
      <w:pPr>
        <w:suppressAutoHyphens/>
        <w:spacing w:before="120" w:after="120"/>
        <w:ind w:firstLine="709"/>
        <w:rPr>
          <w:rFonts w:ascii="Verdana" w:eastAsia="Times New Roman" w:hAnsi="Verdana" w:cs="Arial"/>
          <w:b/>
          <w:color w:val="000000"/>
          <w:sz w:val="22"/>
          <w:szCs w:val="22"/>
          <w:lang w:val="es-ES" w:eastAsia="ar-SA"/>
        </w:rPr>
      </w:pPr>
      <w:r w:rsidRPr="00A05AB4">
        <w:rPr>
          <w:rFonts w:ascii="Verdana" w:eastAsia="Times New Roman" w:hAnsi="Verdana" w:cs="Arial"/>
          <w:color w:val="000000"/>
          <w:sz w:val="22"/>
          <w:szCs w:val="22"/>
          <w:lang w:val="es-ES" w:eastAsia="ar-SA"/>
        </w:rPr>
        <w:t xml:space="preserve">Por todo ello, en virtud de lo anteriormente expuesto, </w:t>
      </w:r>
      <w:r w:rsidRPr="00A05AB4">
        <w:rPr>
          <w:rFonts w:ascii="Verdana" w:eastAsia="Times New Roman" w:hAnsi="Verdana" w:cs="Arial"/>
          <w:b/>
          <w:color w:val="000000"/>
          <w:sz w:val="22"/>
          <w:szCs w:val="22"/>
          <w:lang w:val="es-ES" w:eastAsia="ar-SA"/>
        </w:rPr>
        <w:t>el Pleno del Excmo. Cabildo Insular de Tenerife ACUERDA:</w:t>
      </w:r>
    </w:p>
    <w:p w:rsidR="00A05AB4" w:rsidRPr="00A05AB4" w:rsidRDefault="00A05AB4" w:rsidP="00447880">
      <w:pPr>
        <w:suppressAutoHyphens/>
        <w:spacing w:before="120" w:after="120"/>
        <w:ind w:firstLine="709"/>
        <w:rPr>
          <w:rFonts w:ascii="Verdana" w:eastAsia="Times New Roman" w:hAnsi="Verdana" w:cs="Arial"/>
          <w:b/>
          <w:color w:val="000000"/>
          <w:sz w:val="22"/>
          <w:szCs w:val="22"/>
          <w:lang w:val="es-ES" w:eastAsia="ar-SA"/>
        </w:rPr>
      </w:pPr>
      <w:r w:rsidRPr="00A05AB4">
        <w:rPr>
          <w:rFonts w:ascii="Verdana" w:eastAsia="Times New Roman" w:hAnsi="Verdana" w:cs="Arial"/>
          <w:b/>
          <w:color w:val="000000"/>
          <w:sz w:val="22"/>
          <w:szCs w:val="22"/>
          <w:lang w:val="es-ES" w:eastAsia="ar-SA"/>
        </w:rPr>
        <w:t>1º.- Instar a las Cortes Españolas  a la creación de una Comisión Parlamentaria que investigue las causas del accidente del vuelo JK5022 de Spanair para depurar las responsabilidades políticas y de seguridad que no fueron investigadas en vía judicial.</w:t>
      </w:r>
    </w:p>
    <w:p w:rsidR="00A05AB4" w:rsidRPr="00A05AB4" w:rsidRDefault="00A05AB4" w:rsidP="00447880">
      <w:pPr>
        <w:suppressAutoHyphens/>
        <w:spacing w:before="120" w:after="120"/>
        <w:ind w:firstLine="709"/>
        <w:rPr>
          <w:rFonts w:ascii="Verdana" w:eastAsia="Times New Roman" w:hAnsi="Verdana" w:cs="Arial"/>
          <w:b/>
          <w:color w:val="000000"/>
          <w:sz w:val="22"/>
          <w:szCs w:val="22"/>
          <w:lang w:val="es-ES" w:eastAsia="ar-SA"/>
        </w:rPr>
      </w:pPr>
      <w:r w:rsidRPr="00A05AB4">
        <w:rPr>
          <w:rFonts w:ascii="Verdana" w:eastAsia="Times New Roman" w:hAnsi="Verdana" w:cs="Arial"/>
          <w:b/>
          <w:color w:val="000000"/>
          <w:sz w:val="22"/>
          <w:szCs w:val="22"/>
          <w:lang w:val="es-ES" w:eastAsia="ar-SA"/>
        </w:rPr>
        <w:t>2º.- Instar a las Cortes Españolas y al Gobierno de España a proponer la creación de un Órgano Nacional Multimodal independiente encargado por las Cortes Españolas (Congreso de los Diputados y Senado) para investigar los accidentes e incidentes graves del transporte aéreo, según modelo presentado en Julio de 2014 por la AVJK5022 a todas las instituciones públicas y privadas, así como cualquier otro accidente que por el número de víctimas o bien por su complejidad, requieran de una investigación independiente y al margen de la Administración que tenga encomendada su gestión administrativa.</w:t>
      </w:r>
    </w:p>
    <w:p w:rsidR="00A05AB4" w:rsidRPr="006811BF" w:rsidRDefault="00A05AB4" w:rsidP="00447880">
      <w:pPr>
        <w:suppressAutoHyphens/>
        <w:spacing w:before="120" w:after="120"/>
        <w:ind w:firstLine="709"/>
        <w:rPr>
          <w:rFonts w:ascii="Verdana" w:eastAsia="Times New Roman" w:hAnsi="Verdana" w:cs="Arial"/>
          <w:color w:val="000000"/>
          <w:sz w:val="22"/>
          <w:szCs w:val="22"/>
          <w:lang w:val="es-ES" w:eastAsia="ar-SA"/>
        </w:rPr>
      </w:pPr>
      <w:r w:rsidRPr="00A05AB4">
        <w:rPr>
          <w:rFonts w:ascii="Verdana" w:eastAsia="Times New Roman" w:hAnsi="Verdana" w:cs="Arial"/>
          <w:b/>
          <w:color w:val="000000"/>
          <w:sz w:val="22"/>
          <w:szCs w:val="22"/>
          <w:lang w:val="es-ES" w:eastAsia="ar-SA"/>
        </w:rPr>
        <w:t>3º.- Apoyar públicamente y difundir en prensa, redes sociales y otros medios con los que cuente este Cabildo, las concentraciones que la AVJK5022 realizará cada día 20 de cada mes, por ser a favor del bien común.</w:t>
      </w:r>
      <w:r w:rsidRPr="00A05AB4">
        <w:rPr>
          <w:rFonts w:ascii="Verdana" w:eastAsia="Times New Roman" w:hAnsi="Verdana" w:cs="Arial"/>
          <w:color w:val="000000"/>
          <w:sz w:val="22"/>
          <w:szCs w:val="22"/>
          <w:lang w:val="es-ES" w:eastAsia="ar-SA"/>
        </w:rPr>
        <w:t>”</w:t>
      </w:r>
    </w:p>
    <w:p w:rsidR="00A05AB4" w:rsidRPr="00A05AB4" w:rsidRDefault="00A05AB4" w:rsidP="00447880">
      <w:pPr>
        <w:suppressAutoHyphens/>
        <w:spacing w:before="120" w:after="120"/>
        <w:ind w:firstLine="709"/>
        <w:rPr>
          <w:rFonts w:ascii="Verdana" w:eastAsia="Times New Roman" w:hAnsi="Verdana" w:cs="Arial"/>
          <w:color w:val="000000"/>
          <w:sz w:val="22"/>
          <w:szCs w:val="22"/>
          <w:lang w:val="es-ES" w:eastAsia="ar-SA"/>
        </w:rPr>
      </w:pPr>
    </w:p>
    <w:p w:rsidR="00A05AB4" w:rsidRPr="00A05AB4" w:rsidRDefault="00A05AB4" w:rsidP="00447880">
      <w:pPr>
        <w:spacing w:before="120" w:after="120"/>
        <w:ind w:firstLine="709"/>
        <w:rPr>
          <w:rFonts w:ascii="Verdana" w:eastAsia="Times New Roman" w:hAnsi="Verdana"/>
          <w:b/>
          <w:sz w:val="22"/>
          <w:szCs w:val="22"/>
          <w:u w:val="single"/>
          <w:lang w:val="es-ES" w:eastAsia="es-ES"/>
        </w:rPr>
      </w:pPr>
      <w:r w:rsidRPr="006811BF">
        <w:rPr>
          <w:rFonts w:ascii="Verdana" w:eastAsia="Times New Roman" w:hAnsi="Verdana"/>
          <w:b/>
          <w:sz w:val="22"/>
          <w:szCs w:val="22"/>
          <w:u w:val="single"/>
          <w:lang w:val="es-ES" w:eastAsia="es-ES"/>
        </w:rPr>
        <w:t>SERVICIO ADMINISTRATIVO DE FE PÚ</w:t>
      </w:r>
      <w:r w:rsidRPr="00A05AB4">
        <w:rPr>
          <w:rFonts w:ascii="Verdana" w:eastAsia="Times New Roman" w:hAnsi="Verdana"/>
          <w:b/>
          <w:sz w:val="22"/>
          <w:szCs w:val="22"/>
          <w:u w:val="single"/>
          <w:lang w:val="es-ES" w:eastAsia="es-ES"/>
        </w:rPr>
        <w:t>BLICA.</w:t>
      </w:r>
    </w:p>
    <w:p w:rsidR="00A05AB4" w:rsidRPr="00A05AB4" w:rsidRDefault="00A05AB4" w:rsidP="00447880">
      <w:pPr>
        <w:spacing w:before="120" w:after="120"/>
        <w:ind w:firstLine="567"/>
        <w:rPr>
          <w:rFonts w:ascii="Verdana" w:eastAsia="Times New Roman" w:hAnsi="Verdana"/>
          <w:b/>
          <w:sz w:val="22"/>
          <w:szCs w:val="22"/>
          <w:lang w:val="es-ES" w:eastAsia="es-ES"/>
        </w:rPr>
      </w:pPr>
    </w:p>
    <w:p w:rsidR="00A05AB4" w:rsidRPr="00A05AB4" w:rsidRDefault="00A05AB4" w:rsidP="00447880">
      <w:pPr>
        <w:spacing w:before="120" w:after="120"/>
        <w:ind w:firstLine="567"/>
        <w:rPr>
          <w:rFonts w:ascii="Verdana" w:eastAsia="Times New Roman" w:hAnsi="Verdana"/>
          <w:b/>
          <w:sz w:val="22"/>
          <w:szCs w:val="22"/>
          <w:lang w:eastAsia="es-ES"/>
        </w:rPr>
      </w:pPr>
      <w:r w:rsidRPr="00A05AB4">
        <w:rPr>
          <w:rFonts w:ascii="Verdana" w:eastAsia="Times New Roman" w:hAnsi="Verdana"/>
          <w:b/>
          <w:sz w:val="22"/>
          <w:szCs w:val="22"/>
          <w:lang w:eastAsia="es-ES"/>
        </w:rPr>
        <w:t>3.- Dación de cuenta de los decretos y resoluciones de los órganos superiores y directivos de la Administración Insular adoptados en el mes de junio de 2017, así como de las resoluciones en fase ADO/M adoptadas en los meses de enero a junio de 2017, en cumplimiento de lo previsto en el artº 62 del R.O.F.</w:t>
      </w:r>
    </w:p>
    <w:p w:rsidR="00A05AB4" w:rsidRPr="00A05AB4" w:rsidRDefault="00A05AB4" w:rsidP="00447880">
      <w:pPr>
        <w:spacing w:before="120" w:after="120"/>
        <w:ind w:firstLine="709"/>
        <w:rPr>
          <w:rFonts w:ascii="Verdana" w:eastAsia="Times New Roman" w:hAnsi="Verdana"/>
          <w:b/>
          <w:sz w:val="22"/>
          <w:szCs w:val="22"/>
          <w:u w:val="single"/>
          <w:lang w:val="es-ES" w:eastAsia="es-ES"/>
        </w:rPr>
      </w:pPr>
    </w:p>
    <w:p w:rsidR="00A05AB4" w:rsidRDefault="00A05AB4" w:rsidP="00447880">
      <w:pPr>
        <w:spacing w:before="120" w:after="120"/>
        <w:ind w:firstLine="567"/>
        <w:rPr>
          <w:rFonts w:ascii="Verdana" w:eastAsia="Times New Roman" w:hAnsi="Verdana"/>
          <w:sz w:val="22"/>
          <w:szCs w:val="22"/>
          <w:lang w:eastAsia="es-ES"/>
        </w:rPr>
      </w:pPr>
      <w:r w:rsidRPr="00A05AB4">
        <w:rPr>
          <w:rFonts w:ascii="Verdana" w:eastAsia="Times New Roman" w:hAnsi="Verdana"/>
          <w:sz w:val="22"/>
          <w:szCs w:val="22"/>
          <w:lang w:eastAsia="es-ES"/>
        </w:rPr>
        <w:t>En cumplimiento de lo que dispone el artº 62 del R.O.F. a los efectos de control y fiscalización de la gestión de los órganos de gobierno a que se refiere el artº. 33.2,e) de la Ley 7/1985, de 2 de abril, se da cuenta de los decretos de la Presidencia y de las Resoluciones de los Consejeros Insulares de Área, Consejeros Delegados y demás órganos superiores y directivos de la Administración Insular, adoptados en el mes de junio de 2017, así como de las resoluciones en fase ADO/M adoptadas en los</w:t>
      </w:r>
      <w:r w:rsidR="00257990">
        <w:rPr>
          <w:rFonts w:ascii="Verdana" w:eastAsia="Times New Roman" w:hAnsi="Verdana"/>
          <w:sz w:val="22"/>
          <w:szCs w:val="22"/>
          <w:lang w:eastAsia="es-ES"/>
        </w:rPr>
        <w:t xml:space="preserve"> meses de enero a junio de 2017.</w:t>
      </w:r>
    </w:p>
    <w:p w:rsidR="00A05AB4" w:rsidRPr="00A05AB4" w:rsidRDefault="00A05AB4" w:rsidP="00447880">
      <w:pPr>
        <w:spacing w:before="120" w:after="120"/>
        <w:ind w:firstLine="709"/>
        <w:rPr>
          <w:rFonts w:ascii="Verdana" w:eastAsia="Times New Roman" w:hAnsi="Verdana"/>
          <w:sz w:val="22"/>
          <w:szCs w:val="22"/>
          <w:lang w:val="es-ES" w:eastAsia="es-ES"/>
        </w:rPr>
      </w:pPr>
    </w:p>
    <w:p w:rsidR="00A05AB4" w:rsidRPr="00A05AB4" w:rsidRDefault="00A05AB4" w:rsidP="00447880">
      <w:pPr>
        <w:spacing w:before="120" w:after="120"/>
        <w:ind w:firstLine="709"/>
        <w:rPr>
          <w:rFonts w:ascii="Verdana" w:eastAsia="Times New Roman" w:hAnsi="Verdana"/>
          <w:b/>
          <w:sz w:val="22"/>
          <w:szCs w:val="22"/>
          <w:u w:val="single"/>
          <w:lang w:val="es-ES" w:eastAsia="es-ES"/>
        </w:rPr>
      </w:pPr>
      <w:r w:rsidRPr="00A05AB4">
        <w:rPr>
          <w:rFonts w:ascii="Verdana" w:eastAsia="Times New Roman" w:hAnsi="Verdana"/>
          <w:b/>
          <w:sz w:val="22"/>
          <w:szCs w:val="22"/>
          <w:u w:val="single"/>
          <w:lang w:val="es-ES" w:eastAsia="es-ES"/>
        </w:rPr>
        <w:t>SERVICIO ADMINISTRATIVO DE RÉGIMEN JURÍDICO, RELACIONES SINDICALES Y SECTOR PÚBLICO.</w:t>
      </w:r>
    </w:p>
    <w:p w:rsidR="00A05AB4" w:rsidRPr="00A05AB4" w:rsidRDefault="00A05AB4" w:rsidP="00447880">
      <w:pPr>
        <w:spacing w:before="120" w:after="120"/>
        <w:ind w:firstLine="709"/>
        <w:rPr>
          <w:rFonts w:ascii="Verdana" w:eastAsia="Times New Roman" w:hAnsi="Verdana"/>
          <w:sz w:val="22"/>
          <w:szCs w:val="22"/>
          <w:lang w:val="es-ES" w:eastAsia="es-ES"/>
        </w:rPr>
      </w:pPr>
    </w:p>
    <w:p w:rsidR="00A05AB4" w:rsidRPr="00A05AB4" w:rsidRDefault="00A05AB4" w:rsidP="00447880">
      <w:pPr>
        <w:spacing w:before="120" w:after="120"/>
        <w:ind w:firstLine="567"/>
        <w:rPr>
          <w:rFonts w:ascii="Verdana" w:eastAsia="Times New Roman" w:hAnsi="Verdana"/>
          <w:b/>
          <w:sz w:val="22"/>
          <w:szCs w:val="22"/>
          <w:lang w:eastAsia="es-ES"/>
        </w:rPr>
      </w:pPr>
      <w:r w:rsidRPr="00A05AB4">
        <w:rPr>
          <w:rFonts w:ascii="Verdana" w:eastAsia="Times New Roman" w:hAnsi="Verdana"/>
          <w:b/>
          <w:sz w:val="22"/>
          <w:szCs w:val="22"/>
          <w:lang w:eastAsia="es-ES"/>
        </w:rPr>
        <w:t>4.- Dación de cuenta de Acuerdo de Consejo de Gobierno Insular de aprobación de Convenio Marco entre el Cabildo Insular de Tenerife y la Universidad Católica San Antonio de Murcia para la realización de prácticas externas universitarias.</w:t>
      </w:r>
    </w:p>
    <w:p w:rsidR="007C3634" w:rsidRDefault="007C3634" w:rsidP="00447880">
      <w:pPr>
        <w:autoSpaceDE w:val="0"/>
        <w:autoSpaceDN w:val="0"/>
        <w:adjustRightInd w:val="0"/>
        <w:spacing w:before="120" w:after="120"/>
        <w:ind w:firstLine="567"/>
        <w:rPr>
          <w:rFonts w:ascii="Verdana" w:eastAsia="Times New Roman" w:hAnsi="Verdana" w:cs="Arial"/>
          <w:sz w:val="22"/>
          <w:szCs w:val="22"/>
          <w:lang w:val="es-ES" w:eastAsia="es-ES"/>
        </w:rPr>
      </w:pPr>
    </w:p>
    <w:p w:rsidR="00A05AB4" w:rsidRPr="006811BF" w:rsidRDefault="00A05AB4" w:rsidP="00447880">
      <w:pPr>
        <w:autoSpaceDE w:val="0"/>
        <w:autoSpaceDN w:val="0"/>
        <w:adjustRightInd w:val="0"/>
        <w:spacing w:before="120" w:after="120"/>
        <w:ind w:firstLine="567"/>
        <w:rPr>
          <w:rFonts w:ascii="Verdana" w:eastAsia="Times New Roman" w:hAnsi="Verdana" w:cs="Arial"/>
          <w:sz w:val="22"/>
          <w:szCs w:val="22"/>
          <w:lang w:val="es-ES" w:eastAsia="es-ES"/>
        </w:rPr>
      </w:pPr>
      <w:r w:rsidRPr="00A05AB4">
        <w:rPr>
          <w:rFonts w:ascii="Verdana" w:eastAsia="Times New Roman" w:hAnsi="Verdana" w:cs="Arial"/>
          <w:sz w:val="22"/>
          <w:szCs w:val="22"/>
          <w:lang w:val="es-ES" w:eastAsia="es-ES"/>
        </w:rPr>
        <w:t xml:space="preserve">Visto el Acuerdo del Consejo de Gobierno Insular adoptado en sesión 4 de julio de 2017 relativo a la aprobación del Convenio de Cooperación Educativa entre el Cabildo Insular de Tenerife y la Universidad Católica San Antonio de Murcia </w:t>
      </w:r>
      <w:r w:rsidRPr="00A05AB4">
        <w:rPr>
          <w:rFonts w:ascii="Verdana" w:eastAsia="Times New Roman" w:hAnsi="Verdana" w:cs="Arial"/>
          <w:b/>
          <w:bCs/>
          <w:sz w:val="22"/>
          <w:szCs w:val="22"/>
          <w:lang w:val="es-ES" w:eastAsia="es-ES"/>
        </w:rPr>
        <w:t>este Pleno queda enterado</w:t>
      </w:r>
      <w:r w:rsidRPr="00A05AB4">
        <w:rPr>
          <w:rFonts w:ascii="Verdana" w:eastAsia="Times New Roman" w:hAnsi="Verdana" w:cs="Arial"/>
          <w:sz w:val="22"/>
          <w:szCs w:val="22"/>
          <w:lang w:val="es-ES" w:eastAsia="es-ES"/>
        </w:rPr>
        <w:t xml:space="preserve"> en los términos que obran en el referido expediente.</w:t>
      </w:r>
    </w:p>
    <w:p w:rsidR="00A05AB4" w:rsidRPr="00A05AB4" w:rsidRDefault="00A05AB4" w:rsidP="00447880">
      <w:pPr>
        <w:autoSpaceDE w:val="0"/>
        <w:autoSpaceDN w:val="0"/>
        <w:adjustRightInd w:val="0"/>
        <w:spacing w:before="120" w:after="120"/>
        <w:ind w:firstLine="567"/>
        <w:rPr>
          <w:rFonts w:ascii="Verdana" w:eastAsia="Times New Roman" w:hAnsi="Verdana"/>
          <w:sz w:val="22"/>
          <w:szCs w:val="22"/>
          <w:lang w:val="es-ES" w:eastAsia="es-ES"/>
        </w:rPr>
      </w:pPr>
    </w:p>
    <w:p w:rsidR="00A05AB4" w:rsidRPr="00A05AB4" w:rsidRDefault="00A05AB4" w:rsidP="00447880">
      <w:pPr>
        <w:spacing w:before="120" w:after="120"/>
        <w:ind w:firstLine="567"/>
        <w:rPr>
          <w:rFonts w:ascii="Verdana" w:eastAsia="Times New Roman" w:hAnsi="Verdana"/>
          <w:b/>
          <w:sz w:val="22"/>
          <w:szCs w:val="22"/>
          <w:lang w:eastAsia="es-ES"/>
        </w:rPr>
      </w:pPr>
      <w:r w:rsidRPr="00A05AB4">
        <w:rPr>
          <w:rFonts w:ascii="Verdana" w:eastAsia="Times New Roman" w:hAnsi="Verdana"/>
          <w:b/>
          <w:sz w:val="22"/>
          <w:szCs w:val="22"/>
          <w:lang w:eastAsia="es-ES"/>
        </w:rPr>
        <w:t>5.- Dación de cuenta de Acuerdo de Consejo de Gobierno Insular de resolución de expediente de compatibilidad, en el ejercicio de la competencia delegada por Acuerdo Plenario de fecha 30 de octubre de 2015.</w:t>
      </w:r>
    </w:p>
    <w:p w:rsidR="00A05AB4" w:rsidRPr="00A05AB4" w:rsidRDefault="00A05AB4" w:rsidP="00447880">
      <w:pPr>
        <w:spacing w:before="120" w:after="120"/>
        <w:ind w:firstLine="540"/>
        <w:rPr>
          <w:rFonts w:ascii="Verdana" w:eastAsia="Times New Roman" w:hAnsi="Verdana" w:cs="Arial"/>
          <w:sz w:val="22"/>
          <w:szCs w:val="22"/>
          <w:lang w:eastAsia="es-ES"/>
        </w:rPr>
      </w:pPr>
      <w:r w:rsidRPr="00A05AB4">
        <w:rPr>
          <w:rFonts w:ascii="Verdana" w:eastAsia="Times New Roman" w:hAnsi="Verdana" w:cs="Arial"/>
          <w:sz w:val="22"/>
          <w:szCs w:val="22"/>
          <w:lang w:eastAsia="es-ES"/>
        </w:rPr>
        <w:t xml:space="preserve">Visto el Acuerdo del Consejo de Gobierno Insular, adoptado en sesión de 27 de junio de 2017 relativo a expediente de compatibilidad, en el ejercicio de la competencia delegada por Acuerdo plenario, aprobado en sesión celebrada el 30 de octubre de 2015, </w:t>
      </w:r>
      <w:r w:rsidRPr="00A05AB4">
        <w:rPr>
          <w:rFonts w:ascii="Verdana" w:eastAsia="Times New Roman" w:hAnsi="Verdana" w:cs="Arial"/>
          <w:b/>
          <w:sz w:val="22"/>
          <w:szCs w:val="22"/>
          <w:lang w:eastAsia="es-ES"/>
        </w:rPr>
        <w:t>este Pleno queda enterado</w:t>
      </w:r>
      <w:r w:rsidRPr="00A05AB4">
        <w:rPr>
          <w:rFonts w:ascii="Verdana" w:eastAsia="Times New Roman" w:hAnsi="Verdana" w:cs="Arial"/>
          <w:sz w:val="22"/>
          <w:szCs w:val="22"/>
          <w:lang w:eastAsia="es-ES"/>
        </w:rPr>
        <w:t xml:space="preserve"> en los términos que obran en el expediente del siguiente acuerdo: </w:t>
      </w:r>
    </w:p>
    <w:p w:rsidR="00A05AB4" w:rsidRPr="006811BF" w:rsidRDefault="00A05AB4" w:rsidP="00447880">
      <w:pPr>
        <w:spacing w:before="120" w:after="120"/>
        <w:ind w:firstLine="540"/>
        <w:rPr>
          <w:rFonts w:ascii="Verdana" w:eastAsia="Times New Roman" w:hAnsi="Verdana" w:cs="Arial"/>
          <w:sz w:val="22"/>
          <w:szCs w:val="22"/>
        </w:rPr>
      </w:pPr>
      <w:r w:rsidRPr="00A05AB4">
        <w:rPr>
          <w:rFonts w:ascii="Verdana" w:eastAsia="Times New Roman" w:hAnsi="Verdana" w:cs="Arial"/>
          <w:sz w:val="22"/>
          <w:szCs w:val="22"/>
        </w:rPr>
        <w:t xml:space="preserve">-Reconocimiento de compatibilidad a </w:t>
      </w:r>
      <w:r w:rsidRPr="00A05AB4">
        <w:rPr>
          <w:rFonts w:ascii="Verdana" w:eastAsia="Times New Roman" w:hAnsi="Verdana" w:cs="Arial"/>
          <w:b/>
          <w:sz w:val="22"/>
          <w:szCs w:val="22"/>
        </w:rPr>
        <w:t>Doña Anna Kucherenko, con N.I.E. X5091072E, personal laboral grupo profesional del referido Organismo, entre la actividad principal que desarrollan a jornada completa, y la actividad privada consistente en la preparación e interpretación de un concierto de música de cámara con el grupo Particella, en el concierto que tiene lugar el día 10 de junio de 2017</w:t>
      </w:r>
      <w:r w:rsidRPr="00A05AB4">
        <w:rPr>
          <w:rFonts w:ascii="Verdana" w:eastAsia="Times New Roman" w:hAnsi="Verdana" w:cs="Arial"/>
          <w:sz w:val="22"/>
          <w:szCs w:val="22"/>
        </w:rPr>
        <w:t>.</w:t>
      </w:r>
    </w:p>
    <w:p w:rsidR="00A05AB4" w:rsidRPr="00A05AB4" w:rsidRDefault="00A05AB4" w:rsidP="00447880">
      <w:pPr>
        <w:spacing w:before="120" w:after="120"/>
        <w:ind w:firstLine="540"/>
        <w:rPr>
          <w:rFonts w:ascii="Verdana" w:eastAsia="Times New Roman" w:hAnsi="Verdana" w:cs="Arial"/>
          <w:sz w:val="22"/>
          <w:szCs w:val="22"/>
          <w:lang w:eastAsia="es-ES"/>
        </w:rPr>
      </w:pPr>
    </w:p>
    <w:p w:rsidR="00A05AB4" w:rsidRPr="00A05AB4" w:rsidRDefault="00A05AB4" w:rsidP="00447880">
      <w:pPr>
        <w:spacing w:before="120" w:after="120"/>
        <w:ind w:firstLine="709"/>
        <w:rPr>
          <w:rFonts w:ascii="Verdana" w:eastAsia="Times New Roman" w:hAnsi="Verdana"/>
          <w:b/>
          <w:sz w:val="22"/>
          <w:szCs w:val="22"/>
          <w:u w:val="single"/>
          <w:lang w:val="es-ES" w:eastAsia="es-ES"/>
        </w:rPr>
      </w:pPr>
      <w:r w:rsidRPr="00A05AB4">
        <w:rPr>
          <w:rFonts w:ascii="Verdana" w:eastAsia="Times New Roman" w:hAnsi="Verdana"/>
          <w:b/>
          <w:sz w:val="22"/>
          <w:szCs w:val="22"/>
          <w:u w:val="single"/>
          <w:lang w:val="es-ES" w:eastAsia="es-ES"/>
        </w:rPr>
        <w:t>SERVICIO ADMINISTRATIVO DE CARRETERAS Y PAISAJE.</w:t>
      </w:r>
    </w:p>
    <w:p w:rsidR="00A05AB4" w:rsidRPr="00A05AB4" w:rsidRDefault="00A05AB4" w:rsidP="00447880">
      <w:pPr>
        <w:spacing w:before="120" w:after="120"/>
        <w:ind w:firstLine="709"/>
        <w:rPr>
          <w:rFonts w:ascii="Verdana" w:eastAsia="Times New Roman" w:hAnsi="Verdana"/>
          <w:sz w:val="22"/>
          <w:szCs w:val="22"/>
          <w:lang w:val="es-ES" w:eastAsia="es-ES"/>
        </w:rPr>
      </w:pPr>
    </w:p>
    <w:p w:rsidR="00A05AB4" w:rsidRPr="00A05AB4" w:rsidRDefault="00A05AB4" w:rsidP="00447880">
      <w:pPr>
        <w:spacing w:before="120" w:after="120"/>
        <w:ind w:firstLine="567"/>
        <w:rPr>
          <w:rFonts w:ascii="Verdana" w:eastAsia="Times New Roman" w:hAnsi="Verdana"/>
          <w:b/>
          <w:sz w:val="22"/>
          <w:szCs w:val="22"/>
          <w:lang w:eastAsia="es-ES"/>
        </w:rPr>
      </w:pPr>
      <w:r w:rsidRPr="00A05AB4">
        <w:rPr>
          <w:rFonts w:ascii="Verdana" w:eastAsia="Times New Roman" w:hAnsi="Verdana"/>
          <w:b/>
          <w:sz w:val="22"/>
          <w:szCs w:val="22"/>
          <w:lang w:eastAsia="es-ES"/>
        </w:rPr>
        <w:t>6.- Dación de cuenta de Decreto del Excmo. Sr. Presidente para la contratación de las obras que se califican como de emergencia, denominadas "Retirada de emergencia de la pasarela peatonal existente en la C.I.R. TF-5 ubicada en el P.K. 16+400 (Los Naranjeros) y posterior reposición por una de nueva ejecución", Término Municipal de Tacoronte.</w:t>
      </w:r>
    </w:p>
    <w:p w:rsidR="00A05AB4" w:rsidRPr="00A05AB4" w:rsidRDefault="00A05AB4" w:rsidP="00447880">
      <w:pPr>
        <w:spacing w:before="120" w:after="120"/>
        <w:ind w:firstLine="567"/>
        <w:rPr>
          <w:rFonts w:ascii="Verdana" w:eastAsia="Times New Roman" w:hAnsi="Verdana"/>
          <w:sz w:val="22"/>
          <w:szCs w:val="22"/>
          <w:lang w:eastAsia="es-ES"/>
        </w:rPr>
      </w:pPr>
    </w:p>
    <w:p w:rsidR="00A05AB4" w:rsidRPr="00A05AB4" w:rsidRDefault="00A05AB4" w:rsidP="00447880">
      <w:pPr>
        <w:spacing w:before="120" w:after="120"/>
        <w:ind w:firstLine="567"/>
        <w:rPr>
          <w:rFonts w:ascii="Verdana" w:eastAsia="Times New Roman" w:hAnsi="Verdana"/>
          <w:sz w:val="22"/>
          <w:szCs w:val="22"/>
          <w:lang w:eastAsia="es-ES"/>
        </w:rPr>
      </w:pPr>
      <w:r w:rsidRPr="00A05AB4">
        <w:rPr>
          <w:rFonts w:ascii="Verdana" w:eastAsia="Times New Roman" w:hAnsi="Verdana"/>
          <w:sz w:val="22"/>
          <w:szCs w:val="22"/>
          <w:lang w:eastAsia="es-ES"/>
        </w:rPr>
        <w:t>El Pleno Corporativo conoce el Decreto del Excmo. Sr. Presidente,  cuyo tenor literal es el siguiente:</w:t>
      </w:r>
    </w:p>
    <w:p w:rsidR="00A05AB4" w:rsidRPr="00A05AB4" w:rsidRDefault="00A05AB4" w:rsidP="00447880">
      <w:pPr>
        <w:spacing w:before="120" w:after="120"/>
        <w:ind w:firstLine="567"/>
        <w:rPr>
          <w:rFonts w:ascii="Verdana" w:eastAsia="Times New Roman" w:hAnsi="Verdana"/>
          <w:sz w:val="22"/>
          <w:szCs w:val="22"/>
          <w:lang w:eastAsia="es-ES"/>
        </w:rPr>
      </w:pPr>
    </w:p>
    <w:p w:rsidR="00A05AB4" w:rsidRPr="00A05AB4" w:rsidRDefault="00A05AB4" w:rsidP="00447880">
      <w:pPr>
        <w:spacing w:before="120" w:after="120"/>
        <w:ind w:firstLine="567"/>
        <w:rPr>
          <w:rFonts w:ascii="Verdana" w:eastAsia="Times New Roman" w:hAnsi="Verdana" w:cs="Arial"/>
          <w:sz w:val="22"/>
          <w:szCs w:val="22"/>
        </w:rPr>
      </w:pPr>
      <w:r w:rsidRPr="00A05AB4">
        <w:rPr>
          <w:rFonts w:ascii="Verdana" w:eastAsia="Times New Roman" w:hAnsi="Verdana" w:cs="Arial"/>
          <w:sz w:val="22"/>
          <w:szCs w:val="22"/>
        </w:rPr>
        <w:lastRenderedPageBreak/>
        <w:t>A la vista de expediente instruido para la contratación de las obras que se califican como de emergencia, denominadas “Retirada de emergencia de la pasarela peatonal existente en la C.I.R. TF-5 ubicada en el P.K. 16+400 (Los Naranjeros) y posterior reposición por una de nueva ejecución”, Término Municipal de Tacoronte y teniendo en cuenta que:</w:t>
      </w:r>
    </w:p>
    <w:p w:rsidR="00A05AB4" w:rsidRPr="00A05AB4" w:rsidRDefault="00A05AB4" w:rsidP="00447880">
      <w:pPr>
        <w:spacing w:before="120" w:after="120"/>
        <w:ind w:firstLine="567"/>
        <w:rPr>
          <w:rFonts w:ascii="Verdana" w:eastAsia="Times New Roman" w:hAnsi="Verdana" w:cs="Arial"/>
          <w:sz w:val="22"/>
          <w:szCs w:val="22"/>
        </w:rPr>
      </w:pPr>
      <w:r w:rsidRPr="00A05AB4">
        <w:rPr>
          <w:rFonts w:ascii="Verdana" w:eastAsia="Times New Roman" w:hAnsi="Verdana" w:cs="Arial"/>
          <w:b/>
          <w:sz w:val="22"/>
          <w:szCs w:val="22"/>
        </w:rPr>
        <w:t>Primero.-</w:t>
      </w:r>
      <w:r w:rsidRPr="00A05AB4">
        <w:rPr>
          <w:rFonts w:ascii="Verdana" w:eastAsia="Times New Roman" w:hAnsi="Verdana" w:cs="Arial"/>
          <w:sz w:val="22"/>
          <w:szCs w:val="22"/>
        </w:rPr>
        <w:t xml:space="preserve"> Que con fecha 10 de julio se dicta diligencia de incoación por el Sr. Director de Fomento del siguiente tenor literal:</w:t>
      </w:r>
    </w:p>
    <w:p w:rsidR="00A05AB4" w:rsidRPr="00A05AB4" w:rsidRDefault="00A05AB4" w:rsidP="00447880">
      <w:pPr>
        <w:spacing w:before="120" w:after="120"/>
        <w:ind w:firstLine="567"/>
        <w:rPr>
          <w:rFonts w:ascii="Verdana" w:eastAsia="Times New Roman" w:hAnsi="Verdana" w:cs="Arial"/>
          <w:sz w:val="22"/>
          <w:szCs w:val="22"/>
        </w:rPr>
      </w:pPr>
      <w:r w:rsidRPr="00A05AB4">
        <w:rPr>
          <w:rFonts w:ascii="Verdana" w:eastAsia="Times New Roman" w:hAnsi="Verdana" w:cs="Arial"/>
          <w:sz w:val="22"/>
          <w:szCs w:val="22"/>
        </w:rPr>
        <w:t xml:space="preserve">“Teniendo conocimiento del estado de la pasarela peatonal ubicada en la Carretera de Interés Regional TF-5 de Santa Cruz de Tenerife a Icod de los Vinos, concretamente en el punto kilométrico 16+400 dentro del Término Municipal de Tacoronte, siendo su principal función dar continuidad peatonal salvando la mencionada vía de alta capacidad entre los núcleos poblacionales de Los Naranjeros y Piedra de Torres. </w:t>
      </w:r>
    </w:p>
    <w:p w:rsidR="00A05AB4" w:rsidRPr="00A05AB4" w:rsidRDefault="00A05AB4" w:rsidP="00447880">
      <w:pPr>
        <w:spacing w:before="120" w:after="120"/>
        <w:ind w:firstLine="567"/>
        <w:rPr>
          <w:rFonts w:ascii="Verdana" w:eastAsia="Times New Roman" w:hAnsi="Verdana" w:cs="Arial"/>
          <w:sz w:val="22"/>
          <w:szCs w:val="22"/>
        </w:rPr>
      </w:pPr>
      <w:r w:rsidRPr="00A05AB4">
        <w:rPr>
          <w:rFonts w:ascii="Verdana" w:eastAsia="Times New Roman" w:hAnsi="Verdana" w:cs="Arial"/>
          <w:sz w:val="22"/>
          <w:szCs w:val="22"/>
        </w:rPr>
        <w:t>Dada la gravedad de los desperfectos detectados en la misma con pérdida de sección resistente (incluso ausencia de material) no solo en los elementos accesorios (barandillas y planchas que conforman el piso) sino en la propia estructura, lo que conlleva inevitablemente a una disminución considerable de la respuesta estructural frente a las solicitaciones exteriores a las que está sometida. Esto es sin duda un riesgo inaceptable que requiere de una solución inmediata, máxime cuando cualquier inestabilidad o colapso de la misma se produciría sobre la propia autopista TF-5 que cruza a distinto nivel, con las gravísimas consecuencias que esto podría ocasionar, no solo a nivel de afección al tráfico sino en la componente de posibles desgracias personales.</w:t>
      </w:r>
    </w:p>
    <w:p w:rsidR="00A05AB4" w:rsidRPr="00A05AB4" w:rsidRDefault="00A05AB4" w:rsidP="00447880">
      <w:pPr>
        <w:spacing w:before="120" w:after="120"/>
        <w:ind w:firstLine="567"/>
        <w:rPr>
          <w:rFonts w:ascii="Verdana" w:eastAsia="Times New Roman" w:hAnsi="Verdana" w:cs="Arial"/>
          <w:sz w:val="22"/>
          <w:szCs w:val="22"/>
        </w:rPr>
      </w:pPr>
      <w:r w:rsidRPr="00A05AB4">
        <w:rPr>
          <w:rFonts w:ascii="Verdana" w:eastAsia="Times New Roman" w:hAnsi="Verdana" w:cs="Arial"/>
          <w:sz w:val="22"/>
          <w:szCs w:val="22"/>
        </w:rPr>
        <w:t>Se han analizado las posibles alternativas y opciones así como las dificultades y riesgos a los que se verían sometidos los usuarios de dicha pasarela peatonal en el caso de que fuera retirada y no respuesta de forma inmediata, ya que los peatones tendrían que circular por calles o vías desprovistas de aceras o espacios reservados o por carreteras sin arcenes o con arcenes reducidos con el consiguiente riesgo para su seguridad e integridad física que esto supone. No hay que olvidar que el peatón es el usuario más vulnerable de la vía y es obligada su adecuada protección.</w:t>
      </w:r>
    </w:p>
    <w:p w:rsidR="00A05AB4" w:rsidRPr="00A05AB4" w:rsidRDefault="00A05AB4" w:rsidP="00447880">
      <w:pPr>
        <w:spacing w:before="120" w:after="120"/>
        <w:ind w:firstLine="567"/>
        <w:rPr>
          <w:rFonts w:ascii="Verdana" w:eastAsia="Times New Roman" w:hAnsi="Verdana" w:cs="Arial"/>
          <w:sz w:val="22"/>
          <w:szCs w:val="22"/>
        </w:rPr>
      </w:pPr>
      <w:r w:rsidRPr="00A05AB4">
        <w:rPr>
          <w:rFonts w:ascii="Verdana" w:eastAsia="Times New Roman" w:hAnsi="Verdana" w:cs="Arial"/>
          <w:sz w:val="22"/>
          <w:szCs w:val="22"/>
        </w:rPr>
        <w:tab/>
        <w:t>Por la presente y en virtud de las atribuciones que me vienen conferidas por el Decreto nº 135433 de 30 de julio de 2015 de Delegación de competencias del Excmo. Sr. Presidente Insular en materia de Carreteras respecto de la iniciativa, impulso dirección y coordinación de las actividades del Área, vengo en PROPONER:</w:t>
      </w:r>
    </w:p>
    <w:p w:rsidR="00A05AB4" w:rsidRPr="00A05AB4" w:rsidRDefault="00A05AB4" w:rsidP="00447880">
      <w:pPr>
        <w:spacing w:before="120" w:after="120"/>
        <w:ind w:firstLine="567"/>
        <w:rPr>
          <w:rFonts w:ascii="Verdana" w:eastAsia="Times New Roman" w:hAnsi="Verdana" w:cs="Arial"/>
          <w:sz w:val="22"/>
          <w:szCs w:val="22"/>
        </w:rPr>
      </w:pPr>
      <w:r w:rsidRPr="00A05AB4">
        <w:rPr>
          <w:rFonts w:ascii="Verdana" w:eastAsia="Times New Roman" w:hAnsi="Verdana" w:cs="Arial"/>
          <w:sz w:val="22"/>
          <w:szCs w:val="22"/>
        </w:rPr>
        <w:tab/>
        <w:t>PRIMERO: Ordenar la incoación de los trámites administrativos y técnicos procedentes al objeto la incoación del expediente administrativo de contratación de las obras de “Retirada de emergencia de la pasarela peatonal existente en la C.I.R. TF-5 ubicada en el P.K. 16+400 (Los Naranjeros) y posterior reposición por una de nueva ejecución”, Término Municipal de Tacoronte, en trámite de emergencia, debido a la necesidad de actuar de manera inmediata a causa de una situación que supone un grave peligro.”</w:t>
      </w:r>
    </w:p>
    <w:p w:rsidR="00A05AB4" w:rsidRPr="00A05AB4" w:rsidRDefault="00A05AB4" w:rsidP="00447880">
      <w:pPr>
        <w:spacing w:before="120" w:after="120"/>
        <w:ind w:firstLine="567"/>
        <w:rPr>
          <w:rFonts w:ascii="Verdana" w:eastAsia="Times New Roman" w:hAnsi="Verdana" w:cs="Arial"/>
          <w:sz w:val="22"/>
          <w:szCs w:val="22"/>
        </w:rPr>
      </w:pPr>
      <w:r w:rsidRPr="00A05AB4">
        <w:rPr>
          <w:rFonts w:ascii="Verdana" w:eastAsia="Times New Roman" w:hAnsi="Verdana" w:cs="Arial"/>
          <w:b/>
          <w:sz w:val="22"/>
          <w:szCs w:val="22"/>
        </w:rPr>
        <w:t xml:space="preserve">Segundo.- </w:t>
      </w:r>
      <w:r w:rsidRPr="00A05AB4">
        <w:rPr>
          <w:rFonts w:ascii="Verdana" w:eastAsia="Times New Roman" w:hAnsi="Verdana" w:cs="Arial"/>
          <w:sz w:val="22"/>
          <w:szCs w:val="22"/>
        </w:rPr>
        <w:t xml:space="preserve">Que por el Servicio Técnico de Carreteras y Paisaje se emite informe con fecha 13 de julio de 2016 en relación a las “Retirada de emergencia de la pasarela peatonal existente en la C.I.R. TF-5 ubicada en el P.K. 16+400 (Los Naranjero) y posterior reposición por una de nueva ejecución”, Término Municipal de Tacoronte, significando al efecto lo siguiente: </w:t>
      </w:r>
    </w:p>
    <w:p w:rsidR="00A05AB4" w:rsidRPr="00447880" w:rsidRDefault="00A05AB4" w:rsidP="00447880">
      <w:pPr>
        <w:spacing w:before="120" w:after="120"/>
        <w:ind w:right="-8"/>
        <w:rPr>
          <w:rFonts w:ascii="Verdana" w:eastAsia="Times New Roman" w:hAnsi="Verdana" w:cs="Arial"/>
          <w:b/>
          <w:sz w:val="22"/>
          <w:szCs w:val="22"/>
        </w:rPr>
      </w:pPr>
      <w:r w:rsidRPr="00447880">
        <w:rPr>
          <w:rFonts w:ascii="Verdana" w:eastAsia="Times New Roman" w:hAnsi="Verdana" w:cs="Arial"/>
          <w:sz w:val="22"/>
          <w:szCs w:val="22"/>
        </w:rPr>
        <w:t>“</w:t>
      </w:r>
      <w:r w:rsidRPr="00447880">
        <w:rPr>
          <w:rFonts w:ascii="Verdana" w:eastAsia="Times New Roman" w:hAnsi="Verdana" w:cs="Arial"/>
          <w:b/>
          <w:sz w:val="22"/>
          <w:szCs w:val="22"/>
        </w:rPr>
        <w:t>1.- OBJETO DEL CONTRATO.</w:t>
      </w:r>
    </w:p>
    <w:p w:rsidR="00A05AB4" w:rsidRPr="00A05AB4" w:rsidRDefault="00A05AB4" w:rsidP="00447880">
      <w:pPr>
        <w:spacing w:before="120" w:after="120"/>
        <w:ind w:right="-8"/>
        <w:rPr>
          <w:rFonts w:ascii="Verdana" w:eastAsia="Times New Roman" w:hAnsi="Verdana" w:cs="Arial"/>
          <w:color w:val="595959"/>
          <w:sz w:val="22"/>
          <w:szCs w:val="22"/>
        </w:rPr>
      </w:pPr>
    </w:p>
    <w:p w:rsidR="00A05AB4" w:rsidRPr="00447880" w:rsidRDefault="00A05AB4" w:rsidP="00447880">
      <w:pPr>
        <w:spacing w:before="120" w:after="120"/>
        <w:ind w:right="-8"/>
        <w:rPr>
          <w:rFonts w:ascii="Verdana" w:eastAsia="Times New Roman" w:hAnsi="Verdana" w:cs="Arial"/>
          <w:sz w:val="22"/>
          <w:szCs w:val="22"/>
        </w:rPr>
      </w:pPr>
      <w:r w:rsidRPr="00447880">
        <w:rPr>
          <w:rFonts w:ascii="Verdana" w:eastAsia="Times New Roman" w:hAnsi="Verdana" w:cs="Arial"/>
          <w:sz w:val="22"/>
          <w:szCs w:val="22"/>
        </w:rPr>
        <w:t>El objeto del presente informe-propuesta es la contratación de la obra:</w:t>
      </w:r>
    </w:p>
    <w:p w:rsidR="00A05AB4" w:rsidRPr="00447880" w:rsidRDefault="00A05AB4" w:rsidP="00447880">
      <w:pPr>
        <w:spacing w:before="120" w:after="120"/>
        <w:ind w:right="-8"/>
        <w:rPr>
          <w:rFonts w:ascii="Verdana" w:eastAsia="Times New Roman" w:hAnsi="Verdana" w:cs="Arial"/>
          <w:sz w:val="22"/>
          <w:szCs w:val="22"/>
        </w:rPr>
      </w:pPr>
    </w:p>
    <w:p w:rsidR="00A05AB4" w:rsidRPr="00447880" w:rsidRDefault="00A05AB4" w:rsidP="00447880">
      <w:pPr>
        <w:spacing w:before="120" w:after="120"/>
        <w:ind w:right="-8"/>
        <w:rPr>
          <w:rFonts w:ascii="Verdana" w:eastAsia="Times New Roman" w:hAnsi="Verdana" w:cs="Arial"/>
          <w:b/>
          <w:sz w:val="22"/>
          <w:szCs w:val="22"/>
        </w:rPr>
      </w:pPr>
      <w:r w:rsidRPr="00447880">
        <w:rPr>
          <w:rFonts w:ascii="Verdana" w:eastAsia="Times New Roman" w:hAnsi="Verdana" w:cs="Arial"/>
          <w:b/>
          <w:sz w:val="22"/>
          <w:szCs w:val="22"/>
        </w:rPr>
        <w:t>“Retirada de emergencia de la pasarela peatonal existente en la C.I.R. TF-5 ubicada en el P.K. 16+400 (Los Naranjero) y posterior reposición por una de nueva ejecución”.</w:t>
      </w:r>
    </w:p>
    <w:p w:rsidR="00A05AB4" w:rsidRPr="00447880" w:rsidRDefault="00A05AB4" w:rsidP="00447880">
      <w:pPr>
        <w:spacing w:before="120" w:after="120"/>
        <w:ind w:right="-8"/>
        <w:rPr>
          <w:rFonts w:ascii="Verdana" w:eastAsia="Times New Roman" w:hAnsi="Verdana" w:cs="Arial"/>
          <w:b/>
          <w:sz w:val="22"/>
          <w:szCs w:val="22"/>
        </w:rPr>
      </w:pPr>
    </w:p>
    <w:p w:rsidR="00A05AB4" w:rsidRPr="00447880" w:rsidRDefault="00A05AB4" w:rsidP="00447880">
      <w:pPr>
        <w:spacing w:before="120" w:after="120"/>
        <w:ind w:right="-8"/>
        <w:rPr>
          <w:rFonts w:ascii="Verdana" w:eastAsia="Times New Roman" w:hAnsi="Verdana" w:cs="Arial"/>
          <w:b/>
          <w:sz w:val="22"/>
          <w:szCs w:val="22"/>
        </w:rPr>
      </w:pPr>
      <w:r w:rsidRPr="00447880">
        <w:rPr>
          <w:rFonts w:ascii="Verdana" w:eastAsia="Times New Roman" w:hAnsi="Verdana" w:cs="Arial"/>
          <w:b/>
          <w:bCs/>
          <w:sz w:val="22"/>
          <w:szCs w:val="22"/>
        </w:rPr>
        <w:t>- Término Municipal de Tacoronte –</w:t>
      </w:r>
    </w:p>
    <w:p w:rsidR="00A05AB4" w:rsidRPr="00447880" w:rsidRDefault="00A05AB4" w:rsidP="00447880">
      <w:pPr>
        <w:spacing w:before="120" w:after="120"/>
        <w:rPr>
          <w:rFonts w:ascii="Verdana" w:eastAsia="Times New Roman" w:hAnsi="Verdana" w:cs="Arial"/>
          <w:sz w:val="22"/>
          <w:szCs w:val="22"/>
        </w:rPr>
      </w:pPr>
    </w:p>
    <w:p w:rsidR="00A05AB4" w:rsidRPr="00447880" w:rsidRDefault="00A05AB4" w:rsidP="00447880">
      <w:pPr>
        <w:spacing w:before="120" w:after="120"/>
        <w:ind w:right="-8"/>
        <w:rPr>
          <w:rFonts w:ascii="Verdana" w:eastAsia="Times New Roman" w:hAnsi="Verdana" w:cs="Arial"/>
          <w:b/>
          <w:sz w:val="22"/>
          <w:szCs w:val="22"/>
        </w:rPr>
      </w:pPr>
      <w:r w:rsidRPr="00447880">
        <w:rPr>
          <w:rFonts w:ascii="Verdana" w:eastAsia="Times New Roman" w:hAnsi="Verdana" w:cs="Arial"/>
          <w:b/>
          <w:sz w:val="22"/>
          <w:szCs w:val="22"/>
        </w:rPr>
        <w:t>2.- ANTECEDENTES. NECESIDAD DE CONTRATACIÓN.</w:t>
      </w:r>
    </w:p>
    <w:p w:rsidR="00A05AB4" w:rsidRPr="00447880" w:rsidRDefault="00A05AB4" w:rsidP="00447880">
      <w:pPr>
        <w:spacing w:before="120" w:after="120"/>
        <w:rPr>
          <w:rFonts w:ascii="Verdana" w:eastAsia="Times New Roman" w:hAnsi="Verdana" w:cs="Arial"/>
          <w:sz w:val="22"/>
          <w:szCs w:val="22"/>
        </w:rPr>
      </w:pP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sz w:val="22"/>
          <w:szCs w:val="22"/>
        </w:rPr>
        <w:t xml:space="preserve">La pasarela peatonal objeto de esta solicitud se encuentra ubicada en la Carretera de Interés Regional TF-5 de Santa Cruz de Tenerife a Icod de los Vinos, concretamente en el punto kilométrico 16+400 dentro del Término Municipal de Tacoronte, siendo su principal función dar continuidad peatonal salvando la mencionada vía de alta capacidad entre los núcleos poblacionales de Los Naranjeros y Piedra de Torres. </w:t>
      </w: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sz w:val="22"/>
          <w:szCs w:val="22"/>
        </w:rPr>
        <w:t>Su tipología es de una estructura metálica hiperestática de 6 vanos sustentada con pilares o pilas metálicas, tres de ellas en su vano central, y otras de alturas menores y variables en sus tramos inclinados o en rampas que dan acceso a la misma.</w:t>
      </w: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sz w:val="22"/>
          <w:szCs w:val="22"/>
        </w:rPr>
        <w:t>En todo su perímetro está protegida con una barandilla metálica conformada mediante perfiles tubulares.</w:t>
      </w: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sz w:val="22"/>
          <w:szCs w:val="22"/>
        </w:rPr>
        <w:t>Dentro de las labores objeto tanto del presente contrato de Conservación Integral como del extinto que finalizó en Mayo de 2016 se encuentra el mantenimiento y conservación de las pasarelas peatonales que atraviesan las vías de alta capacidad. En este sentido, en la inspección realizada a principios del año 2016 por la Dirección Facultativa de dicho Sector de Conservación se pudo constatar ya un deterioro avanzado y generalizado en toda la estructura con desperfectos tanto en las barandillas como en el piso y en la propia estructura motivados por la acción corrosiva y de oxidación que produce la exposición ambiental tan agresiva a la que está sometida. Los deterioros más leves consistentes en manchas y pátinas de óxido se localizaban preferentemente en los elementos metálicos que conformaban la barandilla y el piso de la pasarela. Sin embargo, se constataron deterioros mucho más graves localizados en los soportes y más concretamente en las placas de anclaje de unión de éstos con los cimientos, lo cuáles si podían comprometer la estabilidad y solidez de dicha estructura y cimentación si no se actuaba de forma inmediata toda vez que el proceso de corrosión había alcanzado tal nivel que había producido no solo disminución de la sección resistente sino la propia desintegración y desaparición de parte del material metálico.</w:t>
      </w: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sz w:val="22"/>
          <w:szCs w:val="22"/>
        </w:rPr>
        <w:t>Ante esta situación de pérdida de sección estructural, y por ende, de resistencia, se programó de urgencia, dentro del ámbito del contrato de Conservación Integral Sector Norte, una actuación de adecuación y reparación de dichos soportes metálicos que consistió en la sustitución de todas las placas de anclaje que unían dichos soportes con los cimientos. Para poder llevarlo a cabo, se hacía imprescindible el apeo previo de la estructura sobre una serie de cimbras que se colocaron previamente, capaces de soportar el peso de dicha pasarela.</w:t>
      </w: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sz w:val="22"/>
          <w:szCs w:val="22"/>
        </w:rPr>
        <w:lastRenderedPageBreak/>
        <w:t>Para ello se tuvieron que fabricar en taller una serie de enanos con las nuevas placas de anclaje (de dimensiones algo mayores para no coincidir con los pernos existentes) y rigidizadores conectándolas con las zapatas mediante la ejecución de taladros y anclajes químicos y con el propio soporte mediante la ejecución de cordones de soldadura in situ. Durante dicha operación se contó, como medida de seguridad adicional, con la participación de una grúa de gran tonelaje para la elevación y aseguramiento de la pasarela peatonal. Dichos trabajos se ejecutaron el 17/05/16 en horario nocturno.</w:t>
      </w: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sz w:val="22"/>
          <w:szCs w:val="22"/>
        </w:rPr>
        <w:t>Con el inicio de los nuevos contratos de Conservación Integral bajo la modalidad de segunda generación se contempló la realización de un análisis e inspección visual del conjunto de pretiles de los pasos superiores y pasarelas peatonales ubicadas en las vías de alta capacidad dentro del ámbito del contrato, cuya finalidad no era otra que establecer, definir y programar a lo largo del año las distintas actuaciones de reparación, adecuación y mejora necesarias en base al estado actual que presentaban cada una de ellas. Así pues, desde el principio del contrato se ha llevado a cabo una campaña de adecuación y mejora integral consistente en la limpieza, reparación y repintado de los pretiles de los pasos superiores así como de las barandillas metálicas, paramentos verticales y pavimento que conforman las distintas pasarelas peatonales existentes.</w:t>
      </w: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sz w:val="22"/>
          <w:szCs w:val="22"/>
        </w:rPr>
        <w:t>A día de hoy, en base a la programación establecida, se han llevado a cabo la mayoría de los trabajos contemplados en dicho estudio a excepción de los correspondientes a la pasarela peatonal ubicada en la zona de Los Naranjeros sito en la C.I.R. TF-5 en el P.K. 16+400, pues su grado de deterioro y degradación aconsejaban de un estudio individualizado y más completo.</w:t>
      </w: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sz w:val="22"/>
          <w:szCs w:val="22"/>
        </w:rPr>
        <w:t>Como primer paso de dicho estudio, se llevó a cabo a finales del mes de mayo del presente una inspección visual de detalle por parte de la Dirección Facultativa que consistió en la comprobación y detección de los distintos daños y desperfectos que afectaban no solo a las barandillas peatonales y al piso sino a la propia estructura (se desconoce el estado en que se encuentran los elementos interiores no visibles). La conclusión de dicha evaluación fue contundente: no era factible aplicar el mismo tratamiento llevado a cabo en el resto de estructuras pues el grado de deterioro y degradación era tal que no podía asegurarse un adecuado comportamiento de la misma al verse comprometido la estabilidad y solidez de la propia estructura. Dicha conclusión descansa sobre la gravedad de los desperfectos detectados con pérdida de sección resistente (incluso ausencia de material) no solo en los elementos accesorios (barandillas y planchas que conforman el piso) sino en la propia estructura, lo que conlleva inevitablemente a una disminución considerable de la respuesta estructural frente a las solicitaciones exteriores a las que está sometida. Esto es sin duda un riesgo inaceptable que requiere de una solución inmediata, máxime cuando cualquier inestabilidad o colapso de la misma se produciría sobre la propia autopista TF-5 que cruza a distinto nivel, con las gravísimas consecuencias que esto podría ocasionar, no solo a nivel de afección al tráfico sino en la componente de posibles desgracias personales.</w:t>
      </w: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sz w:val="22"/>
          <w:szCs w:val="22"/>
        </w:rPr>
        <w:t xml:space="preserve">Por otro lado, su ubicación es estratégica pues tal y como se hace mención en el escrito remitido por el Excmo. Ayuntamiento de Tacoronte con registro de entrada nº 67281 de fecha 24/05/17, dicha pasarela es utilizada a diario por los alumnos que acuden al Instituto de Educación Secundaria Los Naranjeros, siendo la única forma de llegar para muchos de ellos al Centro. Su retirada sin proceder de forma inmediata a su sustitución imposibilitaría el cruce de la autopista por dicho punto, viéndose abocados los estudiantes (principalmente, aunque también es utilizada por otros usuarios) a tener que caminar varios kilómetros por carreteras sin aceras con el hándicap añadido de que son alumnos con edades a partir de los 12 años. Por todo </w:t>
      </w:r>
      <w:r w:rsidRPr="00447880">
        <w:rPr>
          <w:rFonts w:ascii="Verdana" w:eastAsia="Times New Roman" w:hAnsi="Verdana" w:cs="Arial"/>
          <w:sz w:val="22"/>
          <w:szCs w:val="22"/>
        </w:rPr>
        <w:lastRenderedPageBreak/>
        <w:t xml:space="preserve">ello, </w:t>
      </w:r>
      <w:r w:rsidRPr="00447880">
        <w:rPr>
          <w:rFonts w:ascii="Verdana" w:eastAsia="Times New Roman" w:hAnsi="Verdana" w:cs="Arial"/>
          <w:b/>
          <w:sz w:val="22"/>
          <w:szCs w:val="22"/>
        </w:rPr>
        <w:t>se solicitaba que dicha obra fuera declarada de emergencia</w:t>
      </w:r>
      <w:r w:rsidRPr="00447880">
        <w:rPr>
          <w:rFonts w:ascii="Verdana" w:eastAsia="Times New Roman" w:hAnsi="Verdana" w:cs="Arial"/>
          <w:sz w:val="22"/>
          <w:szCs w:val="22"/>
        </w:rPr>
        <w:t xml:space="preserve"> </w:t>
      </w:r>
      <w:r w:rsidRPr="00447880">
        <w:rPr>
          <w:rFonts w:ascii="Verdana" w:eastAsia="Times New Roman" w:hAnsi="Verdana" w:cs="Arial"/>
          <w:b/>
          <w:sz w:val="22"/>
          <w:szCs w:val="22"/>
        </w:rPr>
        <w:t>aprovechando el periodo vacacional</w:t>
      </w:r>
      <w:r w:rsidRPr="00447880">
        <w:rPr>
          <w:rFonts w:ascii="Verdana" w:eastAsia="Times New Roman" w:hAnsi="Verdana" w:cs="Arial"/>
          <w:sz w:val="22"/>
          <w:szCs w:val="22"/>
        </w:rPr>
        <w:t xml:space="preserve"> actual de tal forma que pudiera estar operativa la nueva en el mes de septiembre que es cuando se retoman las clases en dicho Centro Educativo.</w:t>
      </w: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sz w:val="22"/>
          <w:szCs w:val="22"/>
        </w:rPr>
        <w:t xml:space="preserve">En este sentido, se han analizado las posibles alternativas y opciones así como las dificultades y riesgos a los que se verían sometidos los usuarios de dicha pasarela peatonal en el caso de que fuera retirada y no respuesta de forma inmediata. Tal y como se describe a continuación, existen dos posibilidades para alcanzar el otro extremo; sin embargo, </w:t>
      </w:r>
      <w:r w:rsidRPr="00447880">
        <w:rPr>
          <w:rFonts w:ascii="Verdana" w:eastAsia="Times New Roman" w:hAnsi="Verdana" w:cs="Arial"/>
          <w:b/>
          <w:sz w:val="22"/>
          <w:szCs w:val="22"/>
        </w:rPr>
        <w:t>en ambas los peatones tendrían que circular por calles o vías desprovistas de aceras o espacios reservados o por carreteras sin arcenes o con arcenes reducidos con el consiguiente riesgo para su seguridad e integridad física que esto supone</w:t>
      </w:r>
      <w:r w:rsidRPr="00447880">
        <w:rPr>
          <w:rFonts w:ascii="Verdana" w:eastAsia="Times New Roman" w:hAnsi="Verdana" w:cs="Arial"/>
          <w:sz w:val="22"/>
          <w:szCs w:val="22"/>
        </w:rPr>
        <w:t xml:space="preserve">. </w:t>
      </w:r>
      <w:r w:rsidRPr="00447880">
        <w:rPr>
          <w:rFonts w:ascii="Verdana" w:eastAsia="Times New Roman" w:hAnsi="Verdana" w:cs="Arial"/>
          <w:sz w:val="22"/>
          <w:szCs w:val="22"/>
          <w:u w:val="single"/>
        </w:rPr>
        <w:t>No hay que olvidar que el peatón es el usuario más vulnerable de la vía y es obligada su adecuada protección</w:t>
      </w:r>
      <w:r w:rsidRPr="00447880">
        <w:rPr>
          <w:rFonts w:ascii="Verdana" w:eastAsia="Times New Roman" w:hAnsi="Verdana" w:cs="Arial"/>
          <w:sz w:val="22"/>
          <w:szCs w:val="22"/>
        </w:rPr>
        <w:t>.</w:t>
      </w: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sz w:val="22"/>
          <w:szCs w:val="22"/>
        </w:rPr>
        <w:t xml:space="preserve">La primera opción sería a través del siguiente recorrido marcado en azul el cual implicaría un trayecto de unos </w:t>
      </w:r>
      <w:smartTag w:uri="urn:schemas-microsoft-com:office:smarttags" w:element="metricconverter">
        <w:smartTagPr>
          <w:attr w:name="ProductID" w:val="1.400 metros"/>
        </w:smartTagPr>
        <w:r w:rsidRPr="00447880">
          <w:rPr>
            <w:rFonts w:ascii="Verdana" w:eastAsia="Times New Roman" w:hAnsi="Verdana" w:cs="Arial"/>
            <w:sz w:val="22"/>
            <w:szCs w:val="22"/>
          </w:rPr>
          <w:t>1.400 metros</w:t>
        </w:r>
      </w:smartTag>
      <w:r w:rsidRPr="00447880">
        <w:rPr>
          <w:rFonts w:ascii="Verdana" w:eastAsia="Times New Roman" w:hAnsi="Verdana" w:cs="Arial"/>
          <w:sz w:val="22"/>
          <w:szCs w:val="22"/>
        </w:rPr>
        <w:t xml:space="preserve"> y un tiempo adicional de 19 minutos para recorrer dicha ruta.</w:t>
      </w:r>
    </w:p>
    <w:p w:rsidR="00A05AB4" w:rsidRPr="00A05AB4" w:rsidRDefault="00A05AB4" w:rsidP="00447880">
      <w:pPr>
        <w:spacing w:before="120" w:after="120"/>
        <w:rPr>
          <w:rFonts w:ascii="Verdana" w:eastAsia="Times New Roman" w:hAnsi="Verdana" w:cs="Arial"/>
          <w:sz w:val="22"/>
          <w:szCs w:val="22"/>
          <w:lang w:val="es-ES"/>
        </w:rPr>
      </w:pPr>
      <w:r w:rsidRPr="006811BF">
        <w:rPr>
          <w:rFonts w:ascii="Verdana" w:eastAsia="Times New Roman" w:hAnsi="Verdana" w:cs="Arial"/>
          <w:noProof/>
          <w:sz w:val="22"/>
          <w:szCs w:val="22"/>
          <w:lang w:val="es-ES" w:eastAsia="es-ES"/>
        </w:rPr>
        <w:drawing>
          <wp:inline distT="0" distB="0" distL="0" distR="0">
            <wp:extent cx="4276725" cy="3514725"/>
            <wp:effectExtent l="19050" t="0" r="9525" b="0"/>
            <wp:docPr id="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8" cstate="print"/>
                    <a:srcRect/>
                    <a:stretch>
                      <a:fillRect/>
                    </a:stretch>
                  </pic:blipFill>
                  <pic:spPr bwMode="auto">
                    <a:xfrm>
                      <a:off x="0" y="0"/>
                      <a:ext cx="4276725" cy="3514725"/>
                    </a:xfrm>
                    <a:prstGeom prst="rect">
                      <a:avLst/>
                    </a:prstGeom>
                    <a:noFill/>
                    <a:ln w="9525">
                      <a:noFill/>
                      <a:miter lim="800000"/>
                      <a:headEnd/>
                      <a:tailEnd/>
                    </a:ln>
                  </pic:spPr>
                </pic:pic>
              </a:graphicData>
            </a:graphic>
          </wp:inline>
        </w:drawing>
      </w:r>
    </w:p>
    <w:p w:rsidR="00A05AB4" w:rsidRPr="00A05AB4" w:rsidRDefault="00A05AB4" w:rsidP="00447880">
      <w:pPr>
        <w:spacing w:before="120" w:after="120"/>
        <w:rPr>
          <w:rFonts w:ascii="Verdana" w:eastAsia="Times New Roman" w:hAnsi="Verdana" w:cs="Arial"/>
          <w:sz w:val="22"/>
          <w:szCs w:val="22"/>
          <w:lang w:val="es-ES"/>
        </w:rPr>
      </w:pP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sz w:val="22"/>
          <w:szCs w:val="22"/>
        </w:rPr>
        <w:t>A las vista de las siguiente imágenes tomadas en determinados tramos de dicho itinerario, el peligro al que estaría sometido el peatón circulando por ellas es más que evidente.</w:t>
      </w: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sz w:val="22"/>
          <w:szCs w:val="22"/>
        </w:rPr>
        <w:t>La otra alternativa sería aún más inviable pues a la misma problemática y dificultades a las que tendrían que enfrentarse el peatón, se le suman una longitud y duración del recorrido a todas luces inoperativo, por lo que no debería ni plantearse como una opción factible.</w:t>
      </w:r>
    </w:p>
    <w:p w:rsidR="00A05AB4" w:rsidRPr="00A05AB4" w:rsidRDefault="00A05AB4" w:rsidP="00447880">
      <w:pPr>
        <w:spacing w:before="120" w:after="120"/>
        <w:rPr>
          <w:rFonts w:ascii="Verdana" w:eastAsia="Times New Roman" w:hAnsi="Verdana" w:cs="Arial"/>
          <w:sz w:val="22"/>
          <w:szCs w:val="22"/>
          <w:lang w:val="es-ES"/>
        </w:rPr>
      </w:pPr>
    </w:p>
    <w:p w:rsidR="00A05AB4" w:rsidRPr="00A05AB4" w:rsidRDefault="00A05AB4" w:rsidP="00447880">
      <w:pPr>
        <w:spacing w:before="120" w:after="120"/>
        <w:rPr>
          <w:rFonts w:ascii="Verdana" w:eastAsia="Times New Roman" w:hAnsi="Verdana" w:cs="Arial"/>
          <w:sz w:val="22"/>
          <w:szCs w:val="22"/>
          <w:lang w:val="es-ES"/>
        </w:rPr>
      </w:pPr>
      <w:r w:rsidRPr="006811BF">
        <w:rPr>
          <w:rFonts w:ascii="Verdana" w:eastAsia="Times New Roman" w:hAnsi="Verdana" w:cs="Arial"/>
          <w:noProof/>
          <w:sz w:val="22"/>
          <w:szCs w:val="22"/>
          <w:lang w:val="es-ES" w:eastAsia="es-ES"/>
        </w:rPr>
        <w:lastRenderedPageBreak/>
        <w:drawing>
          <wp:inline distT="0" distB="0" distL="0" distR="0">
            <wp:extent cx="5591175" cy="4486275"/>
            <wp:effectExtent l="19050" t="0" r="9525" b="0"/>
            <wp:docPr id="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9" cstate="print"/>
                    <a:srcRect/>
                    <a:stretch>
                      <a:fillRect/>
                    </a:stretch>
                  </pic:blipFill>
                  <pic:spPr bwMode="auto">
                    <a:xfrm>
                      <a:off x="0" y="0"/>
                      <a:ext cx="5591175" cy="4486275"/>
                    </a:xfrm>
                    <a:prstGeom prst="rect">
                      <a:avLst/>
                    </a:prstGeom>
                    <a:noFill/>
                    <a:ln w="9525">
                      <a:noFill/>
                      <a:miter lim="800000"/>
                      <a:headEnd/>
                      <a:tailEnd/>
                    </a:ln>
                  </pic:spPr>
                </pic:pic>
              </a:graphicData>
            </a:graphic>
          </wp:inline>
        </w:drawing>
      </w:r>
      <w:r w:rsidRPr="00A05AB4">
        <w:rPr>
          <w:rFonts w:ascii="Verdana" w:eastAsia="Times New Roman" w:hAnsi="Verdana" w:cs="Arial"/>
          <w:sz w:val="22"/>
          <w:szCs w:val="22"/>
          <w:lang w:val="es-ES"/>
        </w:rPr>
        <w:t xml:space="preserve">  </w:t>
      </w: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sz w:val="22"/>
          <w:szCs w:val="22"/>
        </w:rPr>
        <w:t>El Servicio Técnico de Carreteras y Paisaje ocupa actualmente sus recursos humanos en labores de competencia del mismo que absorben la totalidad de su dedicación. Por otro lado, no se dispone de los medios materiales necesarios para llevar a cabo las unidades contempladas en la ejecución del presente contrato mixto de Obras y Servicios. Lo expuesto, justifica recurrir la contratación de la misma a profesionales externos al Área para su realización, de acuerdo con lo dispuesto en el Real Decreto Legislativo 3/2011, de 14 de noviembre, por el que se aprueba el Texto Refundido de la Ley de Contratos del Sector Público.</w:t>
      </w:r>
    </w:p>
    <w:p w:rsidR="00A05AB4" w:rsidRPr="00447880" w:rsidRDefault="00A05AB4" w:rsidP="00447880">
      <w:pPr>
        <w:spacing w:before="120" w:after="120"/>
        <w:ind w:right="-8"/>
        <w:rPr>
          <w:rFonts w:ascii="Verdana" w:eastAsia="Times New Roman" w:hAnsi="Verdana" w:cs="Arial"/>
          <w:b/>
          <w:sz w:val="22"/>
          <w:szCs w:val="22"/>
        </w:rPr>
      </w:pPr>
      <w:r w:rsidRPr="00447880">
        <w:rPr>
          <w:rFonts w:ascii="Verdana" w:eastAsia="Times New Roman" w:hAnsi="Verdana" w:cs="Arial"/>
          <w:b/>
          <w:sz w:val="22"/>
          <w:szCs w:val="22"/>
        </w:rPr>
        <w:t>3.- DESCRIPCIÓN DE LAS ACTUACIONES A LLEVAR A CABO.</w:t>
      </w:r>
    </w:p>
    <w:p w:rsidR="00A05AB4" w:rsidRPr="00447880" w:rsidRDefault="00A05AB4" w:rsidP="00447880">
      <w:pPr>
        <w:spacing w:before="120" w:after="120"/>
        <w:ind w:firstLine="709"/>
        <w:rPr>
          <w:rFonts w:ascii="Verdana" w:eastAsia="Times New Roman" w:hAnsi="Verdana" w:cs="Arial"/>
          <w:sz w:val="22"/>
          <w:szCs w:val="22"/>
        </w:rPr>
      </w:pPr>
    </w:p>
    <w:p w:rsidR="00A05AB4" w:rsidRPr="00447880" w:rsidRDefault="00A05AB4" w:rsidP="00447880">
      <w:pPr>
        <w:spacing w:before="120" w:after="120"/>
        <w:ind w:right="-8"/>
        <w:rPr>
          <w:rFonts w:ascii="Verdana" w:eastAsia="Times New Roman" w:hAnsi="Verdana" w:cs="Arial"/>
          <w:sz w:val="22"/>
          <w:szCs w:val="22"/>
        </w:rPr>
      </w:pPr>
      <w:r w:rsidRPr="00447880">
        <w:rPr>
          <w:rFonts w:ascii="Verdana" w:eastAsia="Times New Roman" w:hAnsi="Verdana" w:cs="Arial"/>
          <w:sz w:val="22"/>
          <w:szCs w:val="22"/>
        </w:rPr>
        <w:t>Los trabajos a realizar son los siguientes:</w:t>
      </w:r>
    </w:p>
    <w:p w:rsidR="00A05AB4" w:rsidRPr="00447880" w:rsidRDefault="00A05AB4" w:rsidP="00447880">
      <w:pPr>
        <w:spacing w:before="120" w:after="120"/>
        <w:ind w:right="-8"/>
        <w:rPr>
          <w:rFonts w:ascii="Verdana" w:eastAsia="Times New Roman" w:hAnsi="Verdana" w:cs="Arial"/>
          <w:sz w:val="22"/>
          <w:szCs w:val="22"/>
        </w:rPr>
      </w:pP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sz w:val="22"/>
          <w:szCs w:val="22"/>
        </w:rPr>
        <w:t>1.- Desmontaje y retirada de la pasarela actual y demolición de los elementos de cimentación.</w:t>
      </w: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sz w:val="22"/>
          <w:szCs w:val="22"/>
        </w:rPr>
        <w:t>2.- Redacción del proyecto constructivo de la nueva pasarela peatonal.</w:t>
      </w: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sz w:val="22"/>
          <w:szCs w:val="22"/>
        </w:rPr>
        <w:t>3.- Ejecución de las obras contempladas en dicho proyecto técnico.</w:t>
      </w:r>
    </w:p>
    <w:p w:rsidR="00A05AB4" w:rsidRPr="00447880" w:rsidRDefault="00A05AB4" w:rsidP="00447880">
      <w:pPr>
        <w:spacing w:before="120" w:after="120"/>
        <w:rPr>
          <w:rFonts w:ascii="Verdana" w:eastAsia="Times New Roman" w:hAnsi="Verdana" w:cs="Arial"/>
          <w:b/>
          <w:sz w:val="22"/>
          <w:szCs w:val="22"/>
          <w:u w:val="single"/>
        </w:rPr>
      </w:pPr>
      <w:r w:rsidRPr="00447880">
        <w:rPr>
          <w:rFonts w:ascii="Verdana" w:eastAsia="Times New Roman" w:hAnsi="Verdana" w:cs="Arial"/>
          <w:sz w:val="22"/>
          <w:szCs w:val="22"/>
        </w:rPr>
        <w:t>4.- Puesta en servicio.</w:t>
      </w:r>
    </w:p>
    <w:p w:rsidR="00A05AB4" w:rsidRPr="00447880" w:rsidRDefault="00A05AB4" w:rsidP="00447880">
      <w:pPr>
        <w:spacing w:before="120" w:after="120"/>
        <w:ind w:right="-8"/>
        <w:rPr>
          <w:rFonts w:ascii="Verdana" w:eastAsia="Times New Roman" w:hAnsi="Verdana" w:cs="Arial"/>
          <w:b/>
          <w:sz w:val="22"/>
          <w:szCs w:val="22"/>
        </w:rPr>
      </w:pPr>
      <w:r w:rsidRPr="00447880">
        <w:rPr>
          <w:rFonts w:ascii="Verdana" w:eastAsia="Times New Roman" w:hAnsi="Verdana" w:cs="Arial"/>
          <w:b/>
          <w:sz w:val="22"/>
          <w:szCs w:val="22"/>
        </w:rPr>
        <w:t>4.- ESPECIFICACIONES RELATIVAS AL DISEÑO Y GEOMETRÍA DE LA PASARELA PEATONAL</w:t>
      </w:r>
    </w:p>
    <w:p w:rsidR="00A05AB4" w:rsidRPr="00447880" w:rsidRDefault="00A05AB4" w:rsidP="00447880">
      <w:pPr>
        <w:spacing w:before="120" w:after="120"/>
        <w:ind w:firstLine="709"/>
        <w:rPr>
          <w:rFonts w:ascii="Verdana" w:eastAsia="Times New Roman" w:hAnsi="Verdana" w:cs="Arial"/>
          <w:sz w:val="22"/>
          <w:szCs w:val="22"/>
        </w:rPr>
      </w:pPr>
    </w:p>
    <w:p w:rsidR="00A05AB4" w:rsidRPr="00447880" w:rsidRDefault="00A05AB4" w:rsidP="00447880">
      <w:pPr>
        <w:spacing w:before="120" w:after="120"/>
        <w:ind w:right="-8"/>
        <w:rPr>
          <w:rFonts w:ascii="Verdana" w:eastAsia="Times New Roman" w:hAnsi="Verdana" w:cs="Arial"/>
          <w:sz w:val="22"/>
          <w:szCs w:val="22"/>
        </w:rPr>
      </w:pPr>
      <w:r w:rsidRPr="00447880">
        <w:rPr>
          <w:rFonts w:ascii="Verdana" w:eastAsia="Times New Roman" w:hAnsi="Verdana" w:cs="Arial"/>
          <w:sz w:val="22"/>
          <w:szCs w:val="22"/>
        </w:rPr>
        <w:t>Las características geométricas de la nueva pasarela serán las siguientes:</w:t>
      </w:r>
    </w:p>
    <w:p w:rsidR="00A05AB4" w:rsidRPr="00447880" w:rsidRDefault="00A05AB4" w:rsidP="00447880">
      <w:pPr>
        <w:spacing w:before="120" w:after="120"/>
        <w:ind w:right="-8"/>
        <w:rPr>
          <w:rFonts w:ascii="Verdana" w:eastAsia="Times New Roman" w:hAnsi="Verdana" w:cs="Arial"/>
          <w:sz w:val="22"/>
          <w:szCs w:val="22"/>
        </w:rPr>
      </w:pPr>
    </w:p>
    <w:p w:rsidR="00A05AB4" w:rsidRPr="00447880" w:rsidRDefault="00A05AB4" w:rsidP="00447880">
      <w:pPr>
        <w:numPr>
          <w:ilvl w:val="0"/>
          <w:numId w:val="4"/>
        </w:numPr>
        <w:spacing w:before="120" w:after="120"/>
        <w:rPr>
          <w:rFonts w:ascii="Verdana" w:eastAsia="Times New Roman" w:hAnsi="Verdana" w:cs="Arial"/>
          <w:sz w:val="22"/>
          <w:szCs w:val="22"/>
          <w:lang w:val="es-ES" w:eastAsia="es-ES"/>
        </w:rPr>
      </w:pPr>
      <w:r w:rsidRPr="00447880">
        <w:rPr>
          <w:rFonts w:ascii="Verdana" w:eastAsia="Times New Roman" w:hAnsi="Verdana" w:cs="Arial"/>
          <w:sz w:val="22"/>
          <w:szCs w:val="22"/>
          <w:lang w:val="es-ES" w:eastAsia="es-ES"/>
        </w:rPr>
        <w:t xml:space="preserve">Luz total: </w:t>
      </w:r>
      <w:smartTag w:uri="urn:schemas-microsoft-com:office:smarttags" w:element="metricconverter">
        <w:smartTagPr>
          <w:attr w:name="ProductID" w:val="40 m"/>
        </w:smartTagPr>
        <w:r w:rsidRPr="00447880">
          <w:rPr>
            <w:rFonts w:ascii="Verdana" w:eastAsia="Times New Roman" w:hAnsi="Verdana" w:cs="Arial"/>
            <w:sz w:val="22"/>
            <w:szCs w:val="22"/>
            <w:lang w:val="es-ES" w:eastAsia="es-ES"/>
          </w:rPr>
          <w:t>40 m</w:t>
        </w:r>
      </w:smartTag>
      <w:r w:rsidRPr="00447880">
        <w:rPr>
          <w:rFonts w:ascii="Verdana" w:eastAsia="Times New Roman" w:hAnsi="Verdana" w:cs="Arial"/>
          <w:sz w:val="22"/>
          <w:szCs w:val="22"/>
          <w:lang w:val="es-ES" w:eastAsia="es-ES"/>
        </w:rPr>
        <w:t xml:space="preserve"> con o sin apoyo intermedio. Se ha incrementado en 5-</w:t>
      </w:r>
      <w:smartTag w:uri="urn:schemas-microsoft-com:office:smarttags" w:element="metricconverter">
        <w:smartTagPr>
          <w:attr w:name="ProductID" w:val="6 m"/>
        </w:smartTagPr>
        <w:r w:rsidRPr="00447880">
          <w:rPr>
            <w:rFonts w:ascii="Verdana" w:eastAsia="Times New Roman" w:hAnsi="Verdana" w:cs="Arial"/>
            <w:sz w:val="22"/>
            <w:szCs w:val="22"/>
            <w:lang w:val="es-ES" w:eastAsia="es-ES"/>
          </w:rPr>
          <w:t>6 m</w:t>
        </w:r>
      </w:smartTag>
      <w:r w:rsidRPr="00447880">
        <w:rPr>
          <w:rFonts w:ascii="Verdana" w:eastAsia="Times New Roman" w:hAnsi="Verdana" w:cs="Arial"/>
          <w:sz w:val="22"/>
          <w:szCs w:val="22"/>
          <w:lang w:val="es-ES" w:eastAsia="es-ES"/>
        </w:rPr>
        <w:t xml:space="preserve"> respecto a la actual pasarela por el lado tierra con el fin de ser compatible con un futuro tercer carril que se pueda ejecutar en dicho tramo de autovía.</w:t>
      </w:r>
    </w:p>
    <w:p w:rsidR="00A05AB4" w:rsidRPr="00447880" w:rsidRDefault="00A05AB4" w:rsidP="00447880">
      <w:pPr>
        <w:numPr>
          <w:ilvl w:val="0"/>
          <w:numId w:val="4"/>
        </w:numPr>
        <w:spacing w:before="120" w:after="120"/>
        <w:rPr>
          <w:rFonts w:ascii="Verdana" w:eastAsia="Times New Roman" w:hAnsi="Verdana" w:cs="Arial"/>
          <w:sz w:val="22"/>
          <w:szCs w:val="22"/>
          <w:lang w:val="es-ES" w:eastAsia="es-ES"/>
        </w:rPr>
      </w:pPr>
      <w:r w:rsidRPr="00447880">
        <w:rPr>
          <w:rFonts w:ascii="Verdana" w:eastAsia="Times New Roman" w:hAnsi="Verdana" w:cs="Arial"/>
          <w:sz w:val="22"/>
          <w:szCs w:val="22"/>
          <w:lang w:val="es-ES" w:eastAsia="es-ES"/>
        </w:rPr>
        <w:t xml:space="preserve">Ancho libre interior: mínimo </w:t>
      </w:r>
      <w:smartTag w:uri="urn:schemas-microsoft-com:office:smarttags" w:element="metricconverter">
        <w:smartTagPr>
          <w:attr w:name="ProductID" w:val="1,80 m"/>
        </w:smartTagPr>
        <w:r w:rsidRPr="00447880">
          <w:rPr>
            <w:rFonts w:ascii="Verdana" w:eastAsia="Times New Roman" w:hAnsi="Verdana" w:cs="Arial"/>
            <w:sz w:val="22"/>
            <w:szCs w:val="22"/>
            <w:lang w:val="es-ES" w:eastAsia="es-ES"/>
          </w:rPr>
          <w:t>1,80 m</w:t>
        </w:r>
      </w:smartTag>
    </w:p>
    <w:p w:rsidR="00A05AB4" w:rsidRPr="00447880" w:rsidRDefault="00A05AB4" w:rsidP="00447880">
      <w:pPr>
        <w:numPr>
          <w:ilvl w:val="0"/>
          <w:numId w:val="4"/>
        </w:numPr>
        <w:spacing w:before="120" w:after="120"/>
        <w:rPr>
          <w:rFonts w:ascii="Verdana" w:eastAsia="Times New Roman" w:hAnsi="Verdana" w:cs="Arial"/>
          <w:sz w:val="22"/>
          <w:szCs w:val="22"/>
          <w:lang w:val="es-ES" w:eastAsia="es-ES"/>
        </w:rPr>
      </w:pPr>
      <w:r w:rsidRPr="00447880">
        <w:rPr>
          <w:rFonts w:ascii="Verdana" w:eastAsia="Times New Roman" w:hAnsi="Verdana" w:cs="Arial"/>
          <w:sz w:val="22"/>
          <w:szCs w:val="22"/>
          <w:lang w:val="es-ES" w:eastAsia="es-ES"/>
        </w:rPr>
        <w:t xml:space="preserve">Gálibo vertical: mínimo </w:t>
      </w:r>
      <w:smartTag w:uri="urn:schemas-microsoft-com:office:smarttags" w:element="metricconverter">
        <w:smartTagPr>
          <w:attr w:name="ProductID" w:val="5,50 m"/>
        </w:smartTagPr>
        <w:r w:rsidRPr="00447880">
          <w:rPr>
            <w:rFonts w:ascii="Verdana" w:eastAsia="Times New Roman" w:hAnsi="Verdana" w:cs="Arial"/>
            <w:sz w:val="22"/>
            <w:szCs w:val="22"/>
            <w:lang w:val="es-ES" w:eastAsia="es-ES"/>
          </w:rPr>
          <w:t>5,50 m</w:t>
        </w:r>
      </w:smartTag>
      <w:r w:rsidRPr="00447880">
        <w:rPr>
          <w:rFonts w:ascii="Verdana" w:eastAsia="Times New Roman" w:hAnsi="Verdana" w:cs="Arial"/>
          <w:sz w:val="22"/>
          <w:szCs w:val="22"/>
          <w:lang w:val="es-ES" w:eastAsia="es-ES"/>
        </w:rPr>
        <w:t>.</w:t>
      </w:r>
    </w:p>
    <w:p w:rsidR="00A05AB4" w:rsidRPr="00447880" w:rsidRDefault="00A05AB4" w:rsidP="00447880">
      <w:pPr>
        <w:spacing w:before="120" w:after="120"/>
        <w:ind w:right="-8"/>
        <w:rPr>
          <w:rFonts w:ascii="Verdana" w:eastAsia="Times New Roman" w:hAnsi="Verdana" w:cs="Arial"/>
          <w:sz w:val="22"/>
          <w:szCs w:val="22"/>
        </w:rPr>
      </w:pPr>
      <w:r w:rsidRPr="00447880">
        <w:rPr>
          <w:rFonts w:ascii="Verdana" w:eastAsia="Times New Roman" w:hAnsi="Verdana" w:cs="Arial"/>
          <w:sz w:val="22"/>
          <w:szCs w:val="22"/>
        </w:rPr>
        <w:t>La estructura a diseñar deberá ser tal que respete las siguientes características:</w:t>
      </w:r>
    </w:p>
    <w:p w:rsidR="00A05AB4" w:rsidRPr="00447880" w:rsidRDefault="00A05AB4" w:rsidP="00447880">
      <w:pPr>
        <w:spacing w:before="120" w:after="120"/>
        <w:ind w:right="-8"/>
        <w:rPr>
          <w:rFonts w:ascii="Verdana" w:eastAsia="Times New Roman" w:hAnsi="Verdana" w:cs="Arial"/>
          <w:sz w:val="22"/>
          <w:szCs w:val="22"/>
        </w:rPr>
      </w:pPr>
    </w:p>
    <w:p w:rsidR="00A05AB4" w:rsidRPr="00447880" w:rsidRDefault="00A05AB4" w:rsidP="00447880">
      <w:pPr>
        <w:numPr>
          <w:ilvl w:val="0"/>
          <w:numId w:val="3"/>
        </w:numPr>
        <w:spacing w:before="120" w:after="120"/>
        <w:contextualSpacing/>
        <w:rPr>
          <w:rFonts w:ascii="Verdana" w:eastAsia="Times New Roman" w:hAnsi="Verdana" w:cs="Arial"/>
          <w:sz w:val="22"/>
          <w:szCs w:val="22"/>
          <w:lang w:val="es-ES" w:eastAsia="es-ES"/>
        </w:rPr>
      </w:pPr>
      <w:r w:rsidRPr="00447880">
        <w:rPr>
          <w:rFonts w:ascii="Verdana" w:eastAsia="Times New Roman" w:hAnsi="Verdana" w:cs="Arial"/>
          <w:sz w:val="22"/>
          <w:szCs w:val="22"/>
          <w:lang w:val="es-ES" w:eastAsia="es-ES"/>
        </w:rPr>
        <w:t xml:space="preserve">Limitación de las posibles afecciones al tráfico existente. Dado que éstas resultan incuestionablemente importantes al afectar a uno de los dos  principales ejes viarios que vertebran la isla en cuanto a su conectividad y movilidad, será requisito indispensable la adopción de propuestas que se basen en </w:t>
      </w:r>
      <w:r w:rsidRPr="00447880">
        <w:rPr>
          <w:rFonts w:ascii="Verdana" w:eastAsia="Times New Roman" w:hAnsi="Verdana" w:cs="Arial"/>
          <w:b/>
          <w:sz w:val="22"/>
          <w:szCs w:val="22"/>
          <w:lang w:val="es-ES" w:eastAsia="es-ES"/>
        </w:rPr>
        <w:t>soluciones prefabricadas</w:t>
      </w:r>
      <w:r w:rsidRPr="00447880">
        <w:rPr>
          <w:rFonts w:ascii="Verdana" w:eastAsia="Times New Roman" w:hAnsi="Verdana" w:cs="Arial"/>
          <w:sz w:val="22"/>
          <w:szCs w:val="22"/>
          <w:lang w:val="es-ES" w:eastAsia="es-ES"/>
        </w:rPr>
        <w:t>, total o parcialmente.</w:t>
      </w:r>
    </w:p>
    <w:p w:rsidR="00A05AB4" w:rsidRPr="00447880" w:rsidRDefault="00A05AB4" w:rsidP="00447880">
      <w:pPr>
        <w:numPr>
          <w:ilvl w:val="0"/>
          <w:numId w:val="3"/>
        </w:numPr>
        <w:spacing w:before="120" w:after="120"/>
        <w:contextualSpacing/>
        <w:rPr>
          <w:rFonts w:ascii="Verdana" w:eastAsia="Times New Roman" w:hAnsi="Verdana" w:cs="Arial"/>
          <w:sz w:val="22"/>
          <w:szCs w:val="22"/>
          <w:lang w:val="es-ES" w:eastAsia="es-ES"/>
        </w:rPr>
      </w:pPr>
      <w:r w:rsidRPr="00447880">
        <w:rPr>
          <w:rFonts w:ascii="Verdana" w:eastAsia="Times New Roman" w:hAnsi="Verdana" w:cs="Arial"/>
          <w:sz w:val="22"/>
          <w:szCs w:val="22"/>
          <w:lang w:val="es-ES" w:eastAsia="es-ES"/>
        </w:rPr>
        <w:t>Reducción o eliminación de los costes de mantenimiento. Dadas las condiciones de agresividad del medio en el que se ubica la pasarela peatonal, se deberá adoptar el hormigón estructural (en cualquiera de sus opciones: armado, pretensado o postensado) como el material predominante, a excepción de las barandillas donde se podrá considerar como material idóneo el aluminio o acero inoxidable. Existen otras posibilidades relacionadas con aceros autopatinables o inoxidables pero parecen, a priori, inasumibles desde un punto de vista económico. Otro tipo de materiales que exijan actuaciones obligadas y recurrentes de mantenimiento a lo largo de su vida útil de la estructura se evitarán.</w:t>
      </w:r>
    </w:p>
    <w:p w:rsidR="00A05AB4" w:rsidRPr="00447880" w:rsidRDefault="00A05AB4" w:rsidP="00447880">
      <w:pPr>
        <w:numPr>
          <w:ilvl w:val="0"/>
          <w:numId w:val="3"/>
        </w:numPr>
        <w:spacing w:before="120" w:after="120"/>
        <w:contextualSpacing/>
        <w:rPr>
          <w:rFonts w:ascii="Verdana" w:eastAsia="Times New Roman" w:hAnsi="Verdana" w:cs="Arial"/>
          <w:sz w:val="22"/>
          <w:szCs w:val="22"/>
          <w:lang w:val="es-ES" w:eastAsia="es-ES"/>
        </w:rPr>
      </w:pPr>
      <w:r w:rsidRPr="00447880">
        <w:rPr>
          <w:rFonts w:ascii="Verdana" w:eastAsia="Times New Roman" w:hAnsi="Verdana" w:cs="Arial"/>
          <w:sz w:val="22"/>
          <w:szCs w:val="22"/>
          <w:lang w:val="es-ES" w:eastAsia="es-ES"/>
        </w:rPr>
        <w:t xml:space="preserve">Mantenimiento e incluso mejora de los gálibos verticales y horizontales actuales. </w:t>
      </w:r>
    </w:p>
    <w:p w:rsidR="00A05AB4" w:rsidRPr="00447880" w:rsidRDefault="00A05AB4" w:rsidP="00447880">
      <w:pPr>
        <w:spacing w:before="120" w:after="120"/>
        <w:ind w:right="-8"/>
        <w:rPr>
          <w:rFonts w:ascii="Verdana" w:eastAsia="Times New Roman" w:hAnsi="Verdana" w:cs="Arial"/>
          <w:sz w:val="22"/>
          <w:szCs w:val="22"/>
        </w:rPr>
      </w:pPr>
      <w:r w:rsidRPr="00447880">
        <w:rPr>
          <w:rFonts w:ascii="Verdana" w:eastAsia="Times New Roman" w:hAnsi="Verdana" w:cs="Arial"/>
          <w:sz w:val="22"/>
          <w:szCs w:val="22"/>
        </w:rPr>
        <w:t>A partir de las limitaciones y condiciones de contorno principales puestas de manifiesto en los puntos anteriores, se ha optado por considerar a priori dos tipologías distintas como soluciones factibles que dan respuesta a la casuística presentada:</w:t>
      </w:r>
    </w:p>
    <w:p w:rsidR="00A05AB4" w:rsidRPr="00447880" w:rsidRDefault="00A05AB4" w:rsidP="00447880">
      <w:pPr>
        <w:spacing w:before="120" w:after="120"/>
        <w:ind w:right="-8" w:firstLine="360"/>
        <w:rPr>
          <w:rFonts w:ascii="Verdana" w:eastAsia="Times New Roman" w:hAnsi="Verdana" w:cs="Arial"/>
          <w:sz w:val="22"/>
          <w:szCs w:val="22"/>
        </w:rPr>
      </w:pPr>
    </w:p>
    <w:p w:rsidR="00A05AB4" w:rsidRPr="00447880" w:rsidRDefault="00A05AB4" w:rsidP="00447880">
      <w:pPr>
        <w:spacing w:before="120" w:after="120"/>
        <w:ind w:right="-8" w:firstLine="709"/>
        <w:rPr>
          <w:rFonts w:ascii="Verdana" w:eastAsia="Times New Roman" w:hAnsi="Verdana" w:cs="Arial"/>
          <w:b/>
          <w:sz w:val="22"/>
          <w:szCs w:val="22"/>
        </w:rPr>
      </w:pPr>
      <w:r w:rsidRPr="00447880">
        <w:rPr>
          <w:rFonts w:ascii="Verdana" w:eastAsia="Times New Roman" w:hAnsi="Verdana" w:cs="Arial"/>
          <w:b/>
          <w:sz w:val="22"/>
          <w:szCs w:val="22"/>
        </w:rPr>
        <w:t>+ OPCIÓN 1: Estructura isostática con apoyo intermedio en mediana y formada por dos vanos ejecutados mediante viga artesa prefabricada. Resto de pasarela ejecutada con losas de hormigón armado y barandilla de aluminio o acero inoxidable (rampas de acceso y pasamanos en vanos centrales). Pilares y estribos de hormigón prefabricado o in situ.</w:t>
      </w:r>
    </w:p>
    <w:p w:rsidR="00A05AB4" w:rsidRPr="00447880" w:rsidRDefault="00A05AB4" w:rsidP="00447880">
      <w:pPr>
        <w:spacing w:before="120" w:after="120"/>
        <w:ind w:right="-8" w:firstLine="709"/>
        <w:rPr>
          <w:rFonts w:ascii="Verdana" w:eastAsia="Times New Roman" w:hAnsi="Verdana" w:cs="Arial"/>
          <w:sz w:val="22"/>
          <w:szCs w:val="22"/>
        </w:rPr>
      </w:pPr>
    </w:p>
    <w:p w:rsidR="00A05AB4" w:rsidRPr="00447880" w:rsidRDefault="00A05AB4" w:rsidP="00447880">
      <w:pPr>
        <w:spacing w:before="120" w:after="120"/>
        <w:ind w:right="-8" w:firstLine="709"/>
        <w:rPr>
          <w:rFonts w:ascii="Verdana" w:eastAsia="Times New Roman" w:hAnsi="Verdana" w:cs="Arial"/>
          <w:b/>
          <w:sz w:val="22"/>
          <w:szCs w:val="22"/>
        </w:rPr>
      </w:pPr>
      <w:r w:rsidRPr="00447880">
        <w:rPr>
          <w:rFonts w:ascii="Verdana" w:eastAsia="Times New Roman" w:hAnsi="Verdana" w:cs="Arial"/>
          <w:b/>
          <w:sz w:val="22"/>
          <w:szCs w:val="22"/>
        </w:rPr>
        <w:t xml:space="preserve">+ OPCIÓN 2: Estructura isostática sin apoyo intermedio y formada por un solo vano de </w:t>
      </w:r>
      <w:smartTag w:uri="urn:schemas-microsoft-com:office:smarttags" w:element="metricconverter">
        <w:smartTagPr>
          <w:attr w:name="ProductID" w:val="40 m"/>
        </w:smartTagPr>
        <w:r w:rsidRPr="00447880">
          <w:rPr>
            <w:rFonts w:ascii="Verdana" w:eastAsia="Times New Roman" w:hAnsi="Verdana" w:cs="Arial"/>
            <w:b/>
            <w:sz w:val="22"/>
            <w:szCs w:val="22"/>
          </w:rPr>
          <w:t>40 m</w:t>
        </w:r>
      </w:smartTag>
      <w:r w:rsidRPr="00447880">
        <w:rPr>
          <w:rFonts w:ascii="Verdana" w:eastAsia="Times New Roman" w:hAnsi="Verdana" w:cs="Arial"/>
          <w:b/>
          <w:sz w:val="22"/>
          <w:szCs w:val="22"/>
        </w:rPr>
        <w:t xml:space="preserve"> de luz mediante viga(s) pretensada o postensada doble T y losa superior armada. Resto de pasarela ejecutada con losas de hormigón armado. Barandillas tanto en vano central como en rampas de acceso fabricadas en aluminio o acero inoxidable. Pilares y estribos de hormigón prefabricado o in situ.</w:t>
      </w:r>
    </w:p>
    <w:p w:rsidR="00A05AB4" w:rsidRPr="00447880" w:rsidRDefault="00A05AB4" w:rsidP="00447880">
      <w:pPr>
        <w:spacing w:before="120" w:after="120"/>
        <w:ind w:right="-8"/>
        <w:rPr>
          <w:rFonts w:ascii="Verdana" w:eastAsia="Times New Roman" w:hAnsi="Verdana" w:cs="Arial"/>
          <w:sz w:val="22"/>
          <w:szCs w:val="22"/>
        </w:rPr>
      </w:pPr>
    </w:p>
    <w:p w:rsidR="00A05AB4" w:rsidRPr="00447880" w:rsidRDefault="00A05AB4" w:rsidP="00447880">
      <w:pPr>
        <w:spacing w:before="120" w:after="120"/>
        <w:ind w:right="-8"/>
        <w:rPr>
          <w:rFonts w:ascii="Verdana" w:eastAsia="Times New Roman" w:hAnsi="Verdana" w:cs="Arial"/>
          <w:sz w:val="22"/>
          <w:szCs w:val="22"/>
        </w:rPr>
      </w:pPr>
      <w:r w:rsidRPr="00447880">
        <w:rPr>
          <w:rFonts w:ascii="Verdana" w:eastAsia="Times New Roman" w:hAnsi="Verdana" w:cs="Arial"/>
          <w:sz w:val="22"/>
          <w:szCs w:val="22"/>
        </w:rPr>
        <w:lastRenderedPageBreak/>
        <w:t>Las condiciones de accesibilidad para rampas que se deberán cumplir serán las siguientes, en base a lo establecido en la normativa y legislación de aplicación:</w:t>
      </w:r>
    </w:p>
    <w:p w:rsidR="00A05AB4" w:rsidRPr="00447880" w:rsidRDefault="00A05AB4" w:rsidP="00447880">
      <w:pPr>
        <w:spacing w:before="120" w:after="120"/>
        <w:ind w:right="-8" w:firstLine="360"/>
        <w:rPr>
          <w:rFonts w:ascii="Verdana" w:eastAsia="Times New Roman" w:hAnsi="Verdana" w:cs="Arial"/>
          <w:sz w:val="22"/>
          <w:szCs w:val="22"/>
        </w:rPr>
      </w:pPr>
    </w:p>
    <w:p w:rsidR="00A05AB4" w:rsidRPr="00447880" w:rsidRDefault="00A05AB4" w:rsidP="00447880">
      <w:pPr>
        <w:spacing w:before="120" w:after="120"/>
        <w:ind w:right="-8" w:firstLine="709"/>
        <w:rPr>
          <w:rFonts w:ascii="Verdana" w:eastAsia="Times New Roman" w:hAnsi="Verdana" w:cs="Arial"/>
          <w:sz w:val="22"/>
          <w:szCs w:val="22"/>
        </w:rPr>
      </w:pPr>
      <w:r w:rsidRPr="00447880">
        <w:rPr>
          <w:rFonts w:ascii="Verdana" w:eastAsia="Times New Roman" w:hAnsi="Verdana" w:cs="Arial"/>
          <w:sz w:val="22"/>
          <w:szCs w:val="22"/>
        </w:rPr>
        <w:t>+ Ley 8/1995, de 6 de abril, de accesibilidad y supresión de barreras físicas y de la comunicación.</w:t>
      </w:r>
    </w:p>
    <w:p w:rsidR="00A05AB4" w:rsidRPr="00447880" w:rsidRDefault="00A05AB4" w:rsidP="00447880">
      <w:pPr>
        <w:spacing w:before="120" w:after="120"/>
        <w:ind w:right="-8" w:firstLine="709"/>
        <w:rPr>
          <w:rFonts w:ascii="Verdana" w:eastAsia="Times New Roman" w:hAnsi="Verdana" w:cs="Arial"/>
          <w:sz w:val="22"/>
          <w:szCs w:val="22"/>
        </w:rPr>
      </w:pPr>
      <w:r w:rsidRPr="00447880">
        <w:rPr>
          <w:rFonts w:ascii="Verdana" w:eastAsia="Times New Roman" w:hAnsi="Verdana" w:cs="Arial"/>
          <w:sz w:val="22"/>
          <w:szCs w:val="22"/>
        </w:rPr>
        <w:t>+ Decreto 227/1997, de 18 de septiembre, por el que se aprueba el Reglamento de la Ley 8/1995</w:t>
      </w:r>
    </w:p>
    <w:p w:rsidR="00A05AB4" w:rsidRPr="00447880" w:rsidRDefault="00A05AB4" w:rsidP="00447880">
      <w:pPr>
        <w:spacing w:before="120" w:after="120"/>
        <w:ind w:right="-8" w:firstLine="709"/>
        <w:rPr>
          <w:rFonts w:ascii="Verdana" w:eastAsia="Times New Roman" w:hAnsi="Verdana" w:cs="Arial"/>
          <w:sz w:val="22"/>
          <w:szCs w:val="22"/>
        </w:rPr>
      </w:pPr>
      <w:r w:rsidRPr="00447880">
        <w:rPr>
          <w:rFonts w:ascii="Verdana" w:eastAsia="Times New Roman" w:hAnsi="Verdana" w:cs="Arial"/>
          <w:sz w:val="22"/>
          <w:szCs w:val="22"/>
        </w:rPr>
        <w:t>+ Decreto 148/2001, de 9 de julio, por el que se modifica el Decreto 227/1997</w:t>
      </w:r>
    </w:p>
    <w:p w:rsidR="00A05AB4" w:rsidRPr="00447880" w:rsidRDefault="00A05AB4" w:rsidP="00447880">
      <w:pPr>
        <w:spacing w:before="120" w:after="120"/>
        <w:ind w:right="-8" w:firstLine="709"/>
        <w:rPr>
          <w:rFonts w:ascii="Verdana" w:eastAsia="Times New Roman" w:hAnsi="Verdana" w:cs="Arial"/>
          <w:sz w:val="22"/>
          <w:szCs w:val="22"/>
        </w:rPr>
      </w:pPr>
      <w:r w:rsidRPr="00447880">
        <w:rPr>
          <w:rFonts w:ascii="Verdana" w:eastAsia="Times New Roman" w:hAnsi="Verdana" w:cs="Arial"/>
          <w:sz w:val="22"/>
          <w:szCs w:val="22"/>
        </w:rPr>
        <w:t>+ Real Decreto 505/2007, de 20 de abril, por el que se aprueban las condiciones básicas de accesibilidad y no discriminación de las personas con discapacidad para el acceso y utilización de los espacios públicos urbanizados y edificaciones.</w:t>
      </w:r>
    </w:p>
    <w:p w:rsidR="00A05AB4" w:rsidRPr="00447880" w:rsidRDefault="00A05AB4" w:rsidP="00447880">
      <w:pPr>
        <w:spacing w:before="120" w:after="120"/>
        <w:ind w:right="-8" w:firstLine="709"/>
        <w:rPr>
          <w:rFonts w:ascii="Verdana" w:eastAsia="Times New Roman" w:hAnsi="Verdana" w:cs="Arial"/>
          <w:sz w:val="22"/>
          <w:szCs w:val="22"/>
        </w:rPr>
      </w:pPr>
      <w:r w:rsidRPr="00447880">
        <w:rPr>
          <w:rFonts w:ascii="Verdana" w:eastAsia="Times New Roman" w:hAnsi="Verdana" w:cs="Arial"/>
          <w:sz w:val="22"/>
          <w:szCs w:val="22"/>
        </w:rPr>
        <w:t>+ Orden VIV/561/2010, de 1 de febrero, por la que se desarrolla el documento técnico de condiciones de accesibilidad y no discriminación para el acceso y utilización de los espacios públicos urbanizados.</w:t>
      </w:r>
    </w:p>
    <w:p w:rsidR="00A05AB4" w:rsidRPr="00447880" w:rsidRDefault="00A05AB4" w:rsidP="00447880">
      <w:pPr>
        <w:spacing w:before="120" w:after="120"/>
        <w:ind w:right="-8" w:firstLine="709"/>
        <w:rPr>
          <w:rFonts w:ascii="Verdana" w:eastAsia="Times New Roman" w:hAnsi="Verdana" w:cs="Arial"/>
          <w:sz w:val="22"/>
          <w:szCs w:val="22"/>
        </w:rPr>
      </w:pPr>
      <w:r w:rsidRPr="00447880">
        <w:rPr>
          <w:rFonts w:ascii="Verdana" w:eastAsia="Times New Roman" w:hAnsi="Verdana" w:cs="Arial"/>
          <w:sz w:val="22"/>
          <w:szCs w:val="22"/>
        </w:rPr>
        <w:t>+ Recomendaciones relativas al acceso y utilización de los espacios públicos urbanizados elaborado por SINPROMI (2017)</w:t>
      </w:r>
    </w:p>
    <w:p w:rsidR="00A05AB4" w:rsidRPr="00447880" w:rsidRDefault="00A05AB4" w:rsidP="00447880">
      <w:pPr>
        <w:spacing w:before="120" w:after="120"/>
        <w:ind w:right="-8" w:firstLine="360"/>
        <w:rPr>
          <w:rFonts w:ascii="Verdana" w:eastAsia="Times New Roman" w:hAnsi="Verdana" w:cs="Arial"/>
          <w:sz w:val="22"/>
          <w:szCs w:val="22"/>
        </w:rPr>
      </w:pP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sz w:val="22"/>
          <w:szCs w:val="22"/>
        </w:rPr>
        <w:t xml:space="preserve">En un itinerario peatonal accesible se consideran rampas los planos inclinados destinados a salvar inclinaciones superiores al 6% o desniveles superiores a </w:t>
      </w:r>
      <w:smartTag w:uri="urn:schemas-microsoft-com:office:smarttags" w:element="metricconverter">
        <w:smartTagPr>
          <w:attr w:name="ProductID" w:val="20 cm"/>
        </w:smartTagPr>
        <w:r w:rsidRPr="00447880">
          <w:rPr>
            <w:rFonts w:ascii="Verdana" w:eastAsia="Times New Roman" w:hAnsi="Verdana" w:cs="Arial"/>
            <w:sz w:val="22"/>
            <w:szCs w:val="22"/>
          </w:rPr>
          <w:t>20 cm</w:t>
        </w:r>
      </w:smartTag>
      <w:r w:rsidRPr="00447880">
        <w:rPr>
          <w:rFonts w:ascii="Verdana" w:eastAsia="Times New Roman" w:hAnsi="Verdana" w:cs="Arial"/>
          <w:sz w:val="22"/>
          <w:szCs w:val="22"/>
        </w:rPr>
        <w:t xml:space="preserve"> y que cumplan con las siguientes características:</w:t>
      </w: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sz w:val="22"/>
          <w:szCs w:val="22"/>
        </w:rPr>
        <w:t xml:space="preserve">1. </w:t>
      </w:r>
      <w:r w:rsidRPr="00447880">
        <w:rPr>
          <w:rFonts w:ascii="Verdana" w:eastAsia="Times New Roman" w:hAnsi="Verdana" w:cs="Arial"/>
          <w:sz w:val="22"/>
          <w:szCs w:val="22"/>
          <w:u w:val="single"/>
        </w:rPr>
        <w:t>Los tramos tendrán una longitud máxima</w:t>
      </w:r>
      <w:r w:rsidRPr="00447880">
        <w:rPr>
          <w:rFonts w:ascii="Verdana" w:eastAsia="Times New Roman" w:hAnsi="Verdana" w:cs="Arial"/>
          <w:sz w:val="22"/>
          <w:szCs w:val="22"/>
        </w:rPr>
        <w:t xml:space="preserve"> </w:t>
      </w:r>
      <w:r w:rsidRPr="00447880">
        <w:rPr>
          <w:rFonts w:ascii="Verdana" w:eastAsia="Times New Roman" w:hAnsi="Verdana" w:cs="Arial"/>
          <w:b/>
          <w:sz w:val="22"/>
          <w:szCs w:val="22"/>
        </w:rPr>
        <w:t xml:space="preserve">de </w:t>
      </w:r>
      <w:smartTag w:uri="urn:schemas-microsoft-com:office:smarttags" w:element="metricconverter">
        <w:smartTagPr>
          <w:attr w:name="ProductID" w:val="10 m"/>
        </w:smartTagPr>
        <w:r w:rsidRPr="00447880">
          <w:rPr>
            <w:rFonts w:ascii="Verdana" w:eastAsia="Times New Roman" w:hAnsi="Verdana" w:cs="Arial"/>
            <w:b/>
            <w:sz w:val="22"/>
            <w:szCs w:val="22"/>
          </w:rPr>
          <w:t>10 m</w:t>
        </w:r>
      </w:smartTag>
      <w:r w:rsidRPr="00447880">
        <w:rPr>
          <w:rFonts w:ascii="Verdana" w:eastAsia="Times New Roman" w:hAnsi="Verdana" w:cs="Arial"/>
          <w:b/>
          <w:sz w:val="22"/>
          <w:szCs w:val="22"/>
        </w:rPr>
        <w:t xml:space="preserve"> y </w:t>
      </w:r>
      <w:smartTag w:uri="urn:schemas-microsoft-com:office:smarttags" w:element="metricconverter">
        <w:smartTagPr>
          <w:attr w:name="ProductID" w:val="1,80 m"/>
        </w:smartTagPr>
        <w:r w:rsidRPr="00447880">
          <w:rPr>
            <w:rFonts w:ascii="Verdana" w:eastAsia="Times New Roman" w:hAnsi="Verdana" w:cs="Arial"/>
            <w:b/>
            <w:sz w:val="22"/>
            <w:szCs w:val="22"/>
          </w:rPr>
          <w:t>1,80 m</w:t>
        </w:r>
      </w:smartTag>
      <w:r w:rsidRPr="00447880">
        <w:rPr>
          <w:rFonts w:ascii="Verdana" w:eastAsia="Times New Roman" w:hAnsi="Verdana" w:cs="Arial"/>
          <w:b/>
          <w:sz w:val="22"/>
          <w:szCs w:val="22"/>
        </w:rPr>
        <w:t xml:space="preserve"> de ancho.</w:t>
      </w:r>
      <w:r w:rsidRPr="00447880">
        <w:rPr>
          <w:rFonts w:ascii="Verdana" w:eastAsia="Times New Roman" w:hAnsi="Verdana" w:cs="Arial"/>
          <w:sz w:val="22"/>
          <w:szCs w:val="22"/>
        </w:rPr>
        <w:t xml:space="preserve"> </w:t>
      </w: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sz w:val="22"/>
          <w:szCs w:val="22"/>
        </w:rPr>
        <w:t xml:space="preserve">2. </w:t>
      </w:r>
      <w:r w:rsidRPr="00447880">
        <w:rPr>
          <w:rFonts w:ascii="Verdana" w:eastAsia="Times New Roman" w:hAnsi="Verdana" w:cs="Arial"/>
          <w:sz w:val="22"/>
          <w:szCs w:val="22"/>
          <w:u w:val="single"/>
        </w:rPr>
        <w:t>La pendiente longitudinal máxima será</w:t>
      </w:r>
      <w:r w:rsidRPr="00447880">
        <w:rPr>
          <w:rFonts w:ascii="Verdana" w:eastAsia="Times New Roman" w:hAnsi="Verdana" w:cs="Arial"/>
          <w:sz w:val="22"/>
          <w:szCs w:val="22"/>
        </w:rPr>
        <w:t xml:space="preserve"> </w:t>
      </w:r>
      <w:r w:rsidRPr="00447880">
        <w:rPr>
          <w:rFonts w:ascii="Verdana" w:eastAsia="Times New Roman" w:hAnsi="Verdana" w:cs="Arial"/>
          <w:b/>
          <w:sz w:val="22"/>
          <w:szCs w:val="22"/>
        </w:rPr>
        <w:t xml:space="preserve">del 10 % en tramos menores de </w:t>
      </w:r>
      <w:smartTag w:uri="urn:schemas-microsoft-com:office:smarttags" w:element="metricconverter">
        <w:smartTagPr>
          <w:attr w:name="ProductID" w:val="3,00 m"/>
        </w:smartTagPr>
        <w:r w:rsidRPr="00447880">
          <w:rPr>
            <w:rFonts w:ascii="Verdana" w:eastAsia="Times New Roman" w:hAnsi="Verdana" w:cs="Arial"/>
            <w:b/>
            <w:sz w:val="22"/>
            <w:szCs w:val="22"/>
          </w:rPr>
          <w:t>3,00 m</w:t>
        </w:r>
      </w:smartTag>
      <w:r w:rsidRPr="00447880">
        <w:rPr>
          <w:rFonts w:ascii="Verdana" w:eastAsia="Times New Roman" w:hAnsi="Verdana" w:cs="Arial"/>
          <w:sz w:val="22"/>
          <w:szCs w:val="22"/>
        </w:rPr>
        <w:t xml:space="preserve"> y del </w:t>
      </w:r>
      <w:r w:rsidRPr="00447880">
        <w:rPr>
          <w:rFonts w:ascii="Verdana" w:eastAsia="Times New Roman" w:hAnsi="Verdana" w:cs="Arial"/>
          <w:b/>
          <w:sz w:val="22"/>
          <w:szCs w:val="22"/>
        </w:rPr>
        <w:t xml:space="preserve">8 % en tramos de hasta </w:t>
      </w:r>
      <w:smartTag w:uri="urn:schemas-microsoft-com:office:smarttags" w:element="metricconverter">
        <w:smartTagPr>
          <w:attr w:name="ProductID" w:val="10,00 m"/>
        </w:smartTagPr>
        <w:r w:rsidRPr="00447880">
          <w:rPr>
            <w:rFonts w:ascii="Verdana" w:eastAsia="Times New Roman" w:hAnsi="Verdana" w:cs="Arial"/>
            <w:b/>
            <w:sz w:val="22"/>
            <w:szCs w:val="22"/>
          </w:rPr>
          <w:t>10,00 m</w:t>
        </w:r>
      </w:smartTag>
      <w:r w:rsidRPr="00447880">
        <w:rPr>
          <w:rFonts w:ascii="Verdana" w:eastAsia="Times New Roman" w:hAnsi="Verdana" w:cs="Arial"/>
          <w:b/>
          <w:sz w:val="22"/>
          <w:szCs w:val="22"/>
        </w:rPr>
        <w:t xml:space="preserve"> de longitud</w:t>
      </w:r>
      <w:r w:rsidRPr="00447880">
        <w:rPr>
          <w:rFonts w:ascii="Verdana" w:eastAsia="Times New Roman" w:hAnsi="Verdana" w:cs="Arial"/>
          <w:sz w:val="22"/>
          <w:szCs w:val="22"/>
        </w:rPr>
        <w:t xml:space="preserve">, las pendientes superiores al 10 % pueden producir desequilibrios en personas que utilicen bastón para caminar, además si las pendientes son muy acusadas, una silla de ruedas pueda volcar. Con pendiente menor del 6% y desnivel menor o igual a </w:t>
      </w:r>
      <w:smartTag w:uri="urn:schemas-microsoft-com:office:smarttags" w:element="metricconverter">
        <w:smartTagPr>
          <w:attr w:name="ProductID" w:val="0,20 m"/>
        </w:smartTagPr>
        <w:r w:rsidRPr="00447880">
          <w:rPr>
            <w:rFonts w:ascii="Verdana" w:eastAsia="Times New Roman" w:hAnsi="Verdana" w:cs="Arial"/>
            <w:sz w:val="22"/>
            <w:szCs w:val="22"/>
          </w:rPr>
          <w:t>0,20 m</w:t>
        </w:r>
      </w:smartTag>
      <w:r w:rsidRPr="00447880">
        <w:rPr>
          <w:rFonts w:ascii="Verdana" w:eastAsia="Times New Roman" w:hAnsi="Verdana" w:cs="Arial"/>
          <w:sz w:val="22"/>
          <w:szCs w:val="22"/>
        </w:rPr>
        <w:t>, no es necesario barandilla.</w:t>
      </w: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sz w:val="22"/>
          <w:szCs w:val="22"/>
        </w:rPr>
        <w:t xml:space="preserve">3. </w:t>
      </w:r>
      <w:r w:rsidRPr="00447880">
        <w:rPr>
          <w:rFonts w:ascii="Verdana" w:eastAsia="Times New Roman" w:hAnsi="Verdana" w:cs="Arial"/>
          <w:sz w:val="22"/>
          <w:szCs w:val="22"/>
          <w:u w:val="single"/>
        </w:rPr>
        <w:t xml:space="preserve">Pendiente transversal </w:t>
      </w:r>
      <w:r w:rsidRPr="00447880">
        <w:rPr>
          <w:rFonts w:ascii="Verdana" w:eastAsia="Times New Roman" w:hAnsi="Verdana" w:cs="Arial"/>
          <w:sz w:val="22"/>
          <w:szCs w:val="22"/>
        </w:rPr>
        <w:t xml:space="preserve">máxima </w:t>
      </w:r>
      <w:r w:rsidRPr="00447880">
        <w:rPr>
          <w:rFonts w:ascii="Verdana" w:eastAsia="Times New Roman" w:hAnsi="Verdana" w:cs="Arial"/>
          <w:b/>
          <w:sz w:val="22"/>
          <w:szCs w:val="22"/>
        </w:rPr>
        <w:t>de 2%</w:t>
      </w: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sz w:val="22"/>
          <w:szCs w:val="22"/>
        </w:rPr>
        <w:t xml:space="preserve">4. </w:t>
      </w:r>
      <w:r w:rsidRPr="00447880">
        <w:rPr>
          <w:rFonts w:ascii="Verdana" w:eastAsia="Times New Roman" w:hAnsi="Verdana" w:cs="Arial"/>
          <w:sz w:val="22"/>
          <w:szCs w:val="22"/>
          <w:u w:val="single"/>
        </w:rPr>
        <w:t xml:space="preserve">Los rellanos intermedios tendrán una profundidad </w:t>
      </w:r>
      <w:r w:rsidRPr="00447880">
        <w:rPr>
          <w:rFonts w:ascii="Verdana" w:eastAsia="Times New Roman" w:hAnsi="Verdana" w:cs="Arial"/>
          <w:sz w:val="22"/>
          <w:szCs w:val="22"/>
        </w:rPr>
        <w:t xml:space="preserve">de </w:t>
      </w:r>
      <w:smartTag w:uri="urn:schemas-microsoft-com:office:smarttags" w:element="metricconverter">
        <w:smartTagPr>
          <w:attr w:name="ProductID" w:val="1,50 m"/>
        </w:smartTagPr>
        <w:r w:rsidRPr="00447880">
          <w:rPr>
            <w:rFonts w:ascii="Verdana" w:eastAsia="Times New Roman" w:hAnsi="Verdana" w:cs="Arial"/>
            <w:b/>
            <w:sz w:val="22"/>
            <w:szCs w:val="22"/>
          </w:rPr>
          <w:t>1,50 m</w:t>
        </w:r>
      </w:smartTag>
      <w:r w:rsidRPr="00447880">
        <w:rPr>
          <w:rFonts w:ascii="Verdana" w:eastAsia="Times New Roman" w:hAnsi="Verdana" w:cs="Arial"/>
          <w:b/>
          <w:sz w:val="22"/>
          <w:szCs w:val="22"/>
        </w:rPr>
        <w:t xml:space="preserve"> en tramos de directriz recta y </w:t>
      </w:r>
      <w:smartTag w:uri="urn:schemas-microsoft-com:office:smarttags" w:element="metricconverter">
        <w:smartTagPr>
          <w:attr w:name="ProductID" w:val="1,80 m"/>
        </w:smartTagPr>
        <w:r w:rsidRPr="00447880">
          <w:rPr>
            <w:rFonts w:ascii="Verdana" w:eastAsia="Times New Roman" w:hAnsi="Verdana" w:cs="Arial"/>
            <w:b/>
            <w:sz w:val="22"/>
            <w:szCs w:val="22"/>
          </w:rPr>
          <w:t>1,80 m</w:t>
        </w:r>
      </w:smartTag>
      <w:r w:rsidRPr="00447880">
        <w:rPr>
          <w:rFonts w:ascii="Verdana" w:eastAsia="Times New Roman" w:hAnsi="Verdana" w:cs="Arial"/>
          <w:b/>
          <w:sz w:val="22"/>
          <w:szCs w:val="22"/>
        </w:rPr>
        <w:t xml:space="preserve"> si existiese cambio de dirección</w:t>
      </w:r>
      <w:r w:rsidRPr="00447880">
        <w:rPr>
          <w:rFonts w:ascii="Verdana" w:eastAsia="Times New Roman" w:hAnsi="Verdana" w:cs="Arial"/>
          <w:sz w:val="22"/>
          <w:szCs w:val="22"/>
        </w:rPr>
        <w:t>, para permitir el giro de una silla de ruedas.</w:t>
      </w: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sz w:val="22"/>
          <w:szCs w:val="22"/>
        </w:rPr>
        <w:t xml:space="preserve">5. </w:t>
      </w:r>
      <w:r w:rsidRPr="00447880">
        <w:rPr>
          <w:rFonts w:ascii="Verdana" w:eastAsia="Times New Roman" w:hAnsi="Verdana" w:cs="Arial"/>
          <w:sz w:val="22"/>
          <w:szCs w:val="22"/>
          <w:u w:val="single"/>
        </w:rPr>
        <w:t>Al inicio y al final existirán rellano</w:t>
      </w:r>
      <w:r w:rsidRPr="00447880">
        <w:rPr>
          <w:rFonts w:ascii="Verdana" w:eastAsia="Times New Roman" w:hAnsi="Verdana" w:cs="Arial"/>
          <w:sz w:val="22"/>
          <w:szCs w:val="22"/>
        </w:rPr>
        <w:t xml:space="preserve">s </w:t>
      </w:r>
      <w:r w:rsidRPr="00447880">
        <w:rPr>
          <w:rFonts w:ascii="Verdana" w:eastAsia="Times New Roman" w:hAnsi="Verdana" w:cs="Arial"/>
          <w:b/>
          <w:sz w:val="22"/>
          <w:szCs w:val="22"/>
        </w:rPr>
        <w:t xml:space="preserve">del ancho de la rampa y de </w:t>
      </w:r>
      <w:smartTag w:uri="urn:schemas-microsoft-com:office:smarttags" w:element="metricconverter">
        <w:smartTagPr>
          <w:attr w:name="ProductID" w:val="1,50 m"/>
        </w:smartTagPr>
        <w:r w:rsidRPr="00447880">
          <w:rPr>
            <w:rFonts w:ascii="Verdana" w:eastAsia="Times New Roman" w:hAnsi="Verdana" w:cs="Arial"/>
            <w:b/>
            <w:sz w:val="22"/>
            <w:szCs w:val="22"/>
          </w:rPr>
          <w:t>1,50 m</w:t>
        </w:r>
      </w:smartTag>
      <w:r w:rsidRPr="00447880">
        <w:rPr>
          <w:rFonts w:ascii="Verdana" w:eastAsia="Times New Roman" w:hAnsi="Verdana" w:cs="Arial"/>
          <w:b/>
          <w:sz w:val="22"/>
          <w:szCs w:val="22"/>
        </w:rPr>
        <w:t xml:space="preserve"> de profundidad</w:t>
      </w:r>
      <w:r w:rsidRPr="00447880">
        <w:rPr>
          <w:rFonts w:ascii="Verdana" w:eastAsia="Times New Roman" w:hAnsi="Verdana" w:cs="Arial"/>
          <w:sz w:val="22"/>
          <w:szCs w:val="22"/>
        </w:rPr>
        <w:t>, estos rellanos, nunca invadirán el itinerario peatonal accesible.</w:t>
      </w: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sz w:val="22"/>
          <w:szCs w:val="22"/>
        </w:rPr>
        <w:t xml:space="preserve">6. </w:t>
      </w:r>
      <w:r w:rsidRPr="00447880">
        <w:rPr>
          <w:rFonts w:ascii="Verdana" w:eastAsia="Times New Roman" w:hAnsi="Verdana" w:cs="Arial"/>
          <w:b/>
          <w:sz w:val="22"/>
          <w:szCs w:val="22"/>
        </w:rPr>
        <w:t xml:space="preserve">Dispondrán de un zócalo de </w:t>
      </w:r>
      <w:smartTag w:uri="urn:schemas-microsoft-com:office:smarttags" w:element="metricconverter">
        <w:smartTagPr>
          <w:attr w:name="ProductID" w:val="0,15 m"/>
        </w:smartTagPr>
        <w:r w:rsidRPr="00447880">
          <w:rPr>
            <w:rFonts w:ascii="Verdana" w:eastAsia="Times New Roman" w:hAnsi="Verdana" w:cs="Arial"/>
            <w:b/>
            <w:sz w:val="22"/>
            <w:szCs w:val="22"/>
          </w:rPr>
          <w:t>0,15 m</w:t>
        </w:r>
      </w:smartTag>
      <w:r w:rsidRPr="00447880">
        <w:rPr>
          <w:rFonts w:ascii="Verdana" w:eastAsia="Times New Roman" w:hAnsi="Verdana" w:cs="Arial"/>
          <w:b/>
          <w:sz w:val="22"/>
          <w:szCs w:val="22"/>
        </w:rPr>
        <w:t xml:space="preserve"> de altura o pletina de </w:t>
      </w:r>
      <w:smartTag w:uri="urn:schemas-microsoft-com:office:smarttags" w:element="metricconverter">
        <w:smartTagPr>
          <w:attr w:name="ProductID" w:val="0,10 m"/>
        </w:smartTagPr>
        <w:r w:rsidRPr="00447880">
          <w:rPr>
            <w:rFonts w:ascii="Verdana" w:eastAsia="Times New Roman" w:hAnsi="Verdana" w:cs="Arial"/>
            <w:b/>
            <w:sz w:val="22"/>
            <w:szCs w:val="22"/>
          </w:rPr>
          <w:t>0,10 m</w:t>
        </w:r>
      </w:smartTag>
      <w:r w:rsidRPr="00447880">
        <w:rPr>
          <w:rFonts w:ascii="Verdana" w:eastAsia="Times New Roman" w:hAnsi="Verdana" w:cs="Arial"/>
          <w:b/>
          <w:sz w:val="22"/>
          <w:szCs w:val="22"/>
        </w:rPr>
        <w:t xml:space="preserve">, situada a </w:t>
      </w:r>
      <w:smartTag w:uri="urn:schemas-microsoft-com:office:smarttags" w:element="metricconverter">
        <w:smartTagPr>
          <w:attr w:name="ProductID" w:val="0,05 m"/>
        </w:smartTagPr>
        <w:r w:rsidRPr="00447880">
          <w:rPr>
            <w:rFonts w:ascii="Verdana" w:eastAsia="Times New Roman" w:hAnsi="Verdana" w:cs="Arial"/>
            <w:b/>
            <w:sz w:val="22"/>
            <w:szCs w:val="22"/>
          </w:rPr>
          <w:t>0,05 m</w:t>
        </w:r>
      </w:smartTag>
      <w:r w:rsidRPr="00447880">
        <w:rPr>
          <w:rFonts w:ascii="Verdana" w:eastAsia="Times New Roman" w:hAnsi="Verdana" w:cs="Arial"/>
          <w:b/>
          <w:sz w:val="22"/>
          <w:szCs w:val="22"/>
        </w:rPr>
        <w:t xml:space="preserve"> del suelo</w:t>
      </w:r>
      <w:r w:rsidRPr="00447880">
        <w:rPr>
          <w:rFonts w:ascii="Verdana" w:eastAsia="Times New Roman" w:hAnsi="Verdana" w:cs="Arial"/>
          <w:sz w:val="22"/>
          <w:szCs w:val="22"/>
        </w:rPr>
        <w:t xml:space="preserve">. </w:t>
      </w:r>
    </w:p>
    <w:p w:rsidR="00A05AB4" w:rsidRPr="00A05AB4" w:rsidRDefault="00A05AB4" w:rsidP="00447880">
      <w:pPr>
        <w:spacing w:before="120" w:after="120"/>
        <w:rPr>
          <w:rFonts w:ascii="Verdana" w:eastAsia="Times New Roman" w:hAnsi="Verdana" w:cs="Arial"/>
          <w:sz w:val="22"/>
          <w:szCs w:val="22"/>
        </w:rPr>
      </w:pPr>
      <w:r w:rsidRPr="006811BF">
        <w:rPr>
          <w:rFonts w:ascii="Verdana" w:eastAsia="Times New Roman" w:hAnsi="Verdana" w:cs="Arial"/>
          <w:noProof/>
          <w:sz w:val="22"/>
          <w:szCs w:val="22"/>
          <w:lang w:val="es-ES" w:eastAsia="es-ES"/>
        </w:rPr>
        <w:lastRenderedPageBreak/>
        <w:drawing>
          <wp:inline distT="0" distB="0" distL="0" distR="0">
            <wp:extent cx="5343525" cy="3086100"/>
            <wp:effectExtent l="19050" t="0" r="9525"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srcRect/>
                    <a:stretch>
                      <a:fillRect/>
                    </a:stretch>
                  </pic:blipFill>
                  <pic:spPr bwMode="auto">
                    <a:xfrm>
                      <a:off x="0" y="0"/>
                      <a:ext cx="5343525" cy="3086100"/>
                    </a:xfrm>
                    <a:prstGeom prst="rect">
                      <a:avLst/>
                    </a:prstGeom>
                    <a:noFill/>
                    <a:ln w="9525">
                      <a:noFill/>
                      <a:miter lim="800000"/>
                      <a:headEnd/>
                      <a:tailEnd/>
                    </a:ln>
                  </pic:spPr>
                </pic:pic>
              </a:graphicData>
            </a:graphic>
          </wp:inline>
        </w:drawing>
      </w: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 xml:space="preserve">7. </w:t>
      </w:r>
      <w:r w:rsidRPr="00A05AB4">
        <w:rPr>
          <w:rFonts w:ascii="Verdana" w:eastAsia="Times New Roman" w:hAnsi="Verdana" w:cs="Arial"/>
          <w:sz w:val="22"/>
          <w:szCs w:val="22"/>
          <w:u w:val="single"/>
        </w:rPr>
        <w:t>Contarán con pasamanos</w:t>
      </w:r>
      <w:r w:rsidRPr="00A05AB4">
        <w:rPr>
          <w:rFonts w:ascii="Verdana" w:eastAsia="Times New Roman" w:hAnsi="Verdana" w:cs="Arial"/>
          <w:sz w:val="22"/>
          <w:szCs w:val="22"/>
        </w:rPr>
        <w:t xml:space="preserve"> </w:t>
      </w:r>
      <w:r w:rsidRPr="00A05AB4">
        <w:rPr>
          <w:rFonts w:ascii="Verdana" w:eastAsia="Times New Roman" w:hAnsi="Verdana" w:cs="Arial"/>
          <w:b/>
          <w:sz w:val="22"/>
          <w:szCs w:val="22"/>
        </w:rPr>
        <w:t>dobles en ambos laterales</w:t>
      </w:r>
      <w:r w:rsidRPr="00A05AB4">
        <w:rPr>
          <w:rFonts w:ascii="Verdana" w:eastAsia="Times New Roman" w:hAnsi="Verdana" w:cs="Arial"/>
          <w:sz w:val="22"/>
          <w:szCs w:val="22"/>
        </w:rPr>
        <w:t xml:space="preserve">, estos pasamanos </w:t>
      </w:r>
      <w:r w:rsidRPr="00A05AB4">
        <w:rPr>
          <w:rFonts w:ascii="Verdana" w:eastAsia="Times New Roman" w:hAnsi="Verdana" w:cs="Arial"/>
          <w:b/>
          <w:sz w:val="22"/>
          <w:szCs w:val="22"/>
        </w:rPr>
        <w:t xml:space="preserve">se prolongarán </w:t>
      </w:r>
      <w:smartTag w:uri="urn:schemas-microsoft-com:office:smarttags" w:element="metricconverter">
        <w:smartTagPr>
          <w:attr w:name="ProductID" w:val="0,30 m"/>
        </w:smartTagPr>
        <w:r w:rsidRPr="00A05AB4">
          <w:rPr>
            <w:rFonts w:ascii="Verdana" w:eastAsia="Times New Roman" w:hAnsi="Verdana" w:cs="Arial"/>
            <w:b/>
            <w:sz w:val="22"/>
            <w:szCs w:val="22"/>
          </w:rPr>
          <w:t>0,30 m</w:t>
        </w:r>
      </w:smartTag>
      <w:r w:rsidRPr="00A05AB4">
        <w:rPr>
          <w:rFonts w:ascii="Verdana" w:eastAsia="Times New Roman" w:hAnsi="Verdana" w:cs="Arial"/>
          <w:b/>
          <w:sz w:val="22"/>
          <w:szCs w:val="22"/>
        </w:rPr>
        <w:t xml:space="preserve"> al inicio y al final de la rampa</w:t>
      </w:r>
      <w:r w:rsidRPr="00A05AB4">
        <w:rPr>
          <w:rFonts w:ascii="Verdana" w:eastAsia="Times New Roman" w:hAnsi="Verdana" w:cs="Arial"/>
          <w:sz w:val="22"/>
          <w:szCs w:val="22"/>
        </w:rPr>
        <w:t xml:space="preserve">, siempre que ello no suponga un obstáculo para la circulación, (p. ej. si al final del tramo existe un cambio de dirección). </w:t>
      </w: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 xml:space="preserve">8. </w:t>
      </w:r>
      <w:r w:rsidRPr="00A05AB4">
        <w:rPr>
          <w:rFonts w:ascii="Verdana" w:eastAsia="Times New Roman" w:hAnsi="Verdana" w:cs="Arial"/>
          <w:sz w:val="22"/>
          <w:szCs w:val="22"/>
          <w:u w:val="single"/>
        </w:rPr>
        <w:t>El pasamanos superior</w:t>
      </w:r>
      <w:r w:rsidRPr="00A05AB4">
        <w:rPr>
          <w:rFonts w:ascii="Verdana" w:eastAsia="Times New Roman" w:hAnsi="Verdana" w:cs="Arial"/>
          <w:sz w:val="22"/>
          <w:szCs w:val="22"/>
        </w:rPr>
        <w:t xml:space="preserve"> se colocará a una altura </w:t>
      </w:r>
      <w:r w:rsidRPr="00A05AB4">
        <w:rPr>
          <w:rFonts w:ascii="Verdana" w:eastAsia="Times New Roman" w:hAnsi="Verdana" w:cs="Arial"/>
          <w:b/>
          <w:sz w:val="22"/>
          <w:szCs w:val="22"/>
        </w:rPr>
        <w:t>entre 0,95 y 1,05</w:t>
      </w:r>
      <w:r w:rsidRPr="00A05AB4">
        <w:rPr>
          <w:rFonts w:ascii="Verdana" w:eastAsia="Times New Roman" w:hAnsi="Verdana" w:cs="Arial"/>
          <w:sz w:val="22"/>
          <w:szCs w:val="22"/>
        </w:rPr>
        <w:t xml:space="preserve">, y </w:t>
      </w:r>
      <w:r w:rsidRPr="00A05AB4">
        <w:rPr>
          <w:rFonts w:ascii="Verdana" w:eastAsia="Times New Roman" w:hAnsi="Verdana" w:cs="Arial"/>
          <w:sz w:val="22"/>
          <w:szCs w:val="22"/>
          <w:u w:val="single"/>
        </w:rPr>
        <w:t>el inferior</w:t>
      </w:r>
      <w:r w:rsidRPr="00A05AB4">
        <w:rPr>
          <w:rFonts w:ascii="Verdana" w:eastAsia="Times New Roman" w:hAnsi="Verdana" w:cs="Arial"/>
          <w:sz w:val="22"/>
          <w:szCs w:val="22"/>
        </w:rPr>
        <w:t xml:space="preserve"> entre </w:t>
      </w:r>
      <w:r w:rsidRPr="00A05AB4">
        <w:rPr>
          <w:rFonts w:ascii="Verdana" w:eastAsia="Times New Roman" w:hAnsi="Verdana" w:cs="Arial"/>
          <w:b/>
          <w:sz w:val="22"/>
          <w:szCs w:val="22"/>
        </w:rPr>
        <w:t xml:space="preserve">0,65 y </w:t>
      </w:r>
      <w:smartTag w:uri="urn:schemas-microsoft-com:office:smarttags" w:element="metricconverter">
        <w:smartTagPr>
          <w:attr w:name="ProductID" w:val="0,75 m"/>
        </w:smartTagPr>
        <w:r w:rsidRPr="00A05AB4">
          <w:rPr>
            <w:rFonts w:ascii="Verdana" w:eastAsia="Times New Roman" w:hAnsi="Verdana" w:cs="Arial"/>
            <w:b/>
            <w:sz w:val="22"/>
            <w:szCs w:val="22"/>
          </w:rPr>
          <w:t>0,75 m</w:t>
        </w:r>
      </w:smartTag>
      <w:r w:rsidRPr="00A05AB4">
        <w:rPr>
          <w:rFonts w:ascii="Verdana" w:eastAsia="Times New Roman" w:hAnsi="Verdana" w:cs="Arial"/>
          <w:b/>
          <w:sz w:val="22"/>
          <w:szCs w:val="22"/>
        </w:rPr>
        <w:t xml:space="preserve"> medido desde cualquier punto del plano inclinado</w:t>
      </w:r>
      <w:r w:rsidRPr="00A05AB4">
        <w:rPr>
          <w:rFonts w:ascii="Verdana" w:eastAsia="Times New Roman" w:hAnsi="Verdana" w:cs="Arial"/>
          <w:sz w:val="22"/>
          <w:szCs w:val="22"/>
        </w:rPr>
        <w:t xml:space="preserve">. </w:t>
      </w: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 xml:space="preserve">9. </w:t>
      </w:r>
      <w:r w:rsidRPr="00A05AB4">
        <w:rPr>
          <w:rFonts w:ascii="Verdana" w:eastAsia="Times New Roman" w:hAnsi="Verdana" w:cs="Arial"/>
          <w:sz w:val="22"/>
          <w:szCs w:val="22"/>
          <w:u w:val="single"/>
        </w:rPr>
        <w:t>Las barandillas no serán escalables</w:t>
      </w:r>
      <w:r w:rsidRPr="00A05AB4">
        <w:rPr>
          <w:rFonts w:ascii="Verdana" w:eastAsia="Times New Roman" w:hAnsi="Verdana" w:cs="Arial"/>
          <w:sz w:val="22"/>
          <w:szCs w:val="22"/>
        </w:rPr>
        <w:t xml:space="preserve">, no existirán puntos de apoyo </w:t>
      </w:r>
      <w:r w:rsidRPr="00A05AB4">
        <w:rPr>
          <w:rFonts w:ascii="Verdana" w:eastAsia="Times New Roman" w:hAnsi="Verdana" w:cs="Arial"/>
          <w:b/>
          <w:sz w:val="22"/>
          <w:szCs w:val="22"/>
        </w:rPr>
        <w:t xml:space="preserve">entre los 0,20 y los </w:t>
      </w:r>
      <w:smartTag w:uri="urn:schemas-microsoft-com:office:smarttags" w:element="metricconverter">
        <w:smartTagPr>
          <w:attr w:name="ProductID" w:val="0,70 m"/>
        </w:smartTagPr>
        <w:r w:rsidRPr="00A05AB4">
          <w:rPr>
            <w:rFonts w:ascii="Verdana" w:eastAsia="Times New Roman" w:hAnsi="Verdana" w:cs="Arial"/>
            <w:b/>
            <w:sz w:val="22"/>
            <w:szCs w:val="22"/>
          </w:rPr>
          <w:t>0,70 m</w:t>
        </w:r>
      </w:smartTag>
      <w:r w:rsidRPr="00A05AB4">
        <w:rPr>
          <w:rFonts w:ascii="Verdana" w:eastAsia="Times New Roman" w:hAnsi="Verdana" w:cs="Arial"/>
          <w:b/>
          <w:sz w:val="22"/>
          <w:szCs w:val="22"/>
        </w:rPr>
        <w:t xml:space="preserve"> de alto</w:t>
      </w:r>
      <w:r w:rsidRPr="00A05AB4">
        <w:rPr>
          <w:rFonts w:ascii="Verdana" w:eastAsia="Times New Roman" w:hAnsi="Verdana" w:cs="Arial"/>
          <w:sz w:val="22"/>
          <w:szCs w:val="22"/>
        </w:rPr>
        <w:t xml:space="preserve">, </w:t>
      </w:r>
      <w:r w:rsidRPr="00A05AB4">
        <w:rPr>
          <w:rFonts w:ascii="Verdana" w:eastAsia="Times New Roman" w:hAnsi="Verdana" w:cs="Arial"/>
          <w:sz w:val="22"/>
          <w:szCs w:val="22"/>
          <w:u w:val="single"/>
        </w:rPr>
        <w:t>los espacios libres entre elementos verticales</w:t>
      </w:r>
      <w:r w:rsidRPr="00A05AB4">
        <w:rPr>
          <w:rFonts w:ascii="Verdana" w:eastAsia="Times New Roman" w:hAnsi="Verdana" w:cs="Arial"/>
          <w:sz w:val="22"/>
          <w:szCs w:val="22"/>
        </w:rPr>
        <w:t xml:space="preserve"> </w:t>
      </w:r>
      <w:r w:rsidRPr="00A05AB4">
        <w:rPr>
          <w:rFonts w:ascii="Verdana" w:eastAsia="Times New Roman" w:hAnsi="Verdana" w:cs="Arial"/>
          <w:b/>
          <w:sz w:val="22"/>
          <w:szCs w:val="22"/>
        </w:rPr>
        <w:t xml:space="preserve">no superarán los </w:t>
      </w:r>
      <w:smartTag w:uri="urn:schemas-microsoft-com:office:smarttags" w:element="metricconverter">
        <w:smartTagPr>
          <w:attr w:name="ProductID" w:val="10 cm"/>
        </w:smartTagPr>
        <w:r w:rsidRPr="00A05AB4">
          <w:rPr>
            <w:rFonts w:ascii="Verdana" w:eastAsia="Times New Roman" w:hAnsi="Verdana" w:cs="Arial"/>
            <w:b/>
            <w:sz w:val="22"/>
            <w:szCs w:val="22"/>
          </w:rPr>
          <w:t>10 cm</w:t>
        </w:r>
      </w:smartTag>
      <w:r w:rsidRPr="00A05AB4">
        <w:rPr>
          <w:rFonts w:ascii="Verdana" w:eastAsia="Times New Roman" w:hAnsi="Verdana" w:cs="Arial"/>
          <w:sz w:val="22"/>
          <w:szCs w:val="22"/>
        </w:rPr>
        <w:t xml:space="preserve">. </w:t>
      </w: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 xml:space="preserve">10. </w:t>
      </w:r>
      <w:r w:rsidRPr="00A05AB4">
        <w:rPr>
          <w:rFonts w:ascii="Verdana" w:eastAsia="Times New Roman" w:hAnsi="Verdana" w:cs="Arial"/>
          <w:sz w:val="22"/>
          <w:szCs w:val="22"/>
          <w:u w:val="single"/>
        </w:rPr>
        <w:t>La sección de los pasamanos tendrá diseño ergonómico</w:t>
      </w:r>
      <w:r w:rsidRPr="00A05AB4">
        <w:rPr>
          <w:rFonts w:ascii="Verdana" w:eastAsia="Times New Roman" w:hAnsi="Verdana" w:cs="Arial"/>
          <w:sz w:val="22"/>
          <w:szCs w:val="22"/>
        </w:rPr>
        <w:t xml:space="preserve">, con ancho </w:t>
      </w:r>
      <w:r w:rsidRPr="00A05AB4">
        <w:rPr>
          <w:rFonts w:ascii="Verdana" w:eastAsia="Times New Roman" w:hAnsi="Verdana" w:cs="Arial"/>
          <w:b/>
          <w:sz w:val="22"/>
          <w:szCs w:val="22"/>
        </w:rPr>
        <w:t xml:space="preserve">entre 4,5 y </w:t>
      </w:r>
      <w:smartTag w:uri="urn:schemas-microsoft-com:office:smarttags" w:element="metricconverter">
        <w:smartTagPr>
          <w:attr w:name="ProductID" w:val="5 cm"/>
        </w:smartTagPr>
        <w:r w:rsidRPr="00A05AB4">
          <w:rPr>
            <w:rFonts w:ascii="Verdana" w:eastAsia="Times New Roman" w:hAnsi="Verdana" w:cs="Arial"/>
            <w:b/>
            <w:sz w:val="22"/>
            <w:szCs w:val="22"/>
          </w:rPr>
          <w:t>5 cm</w:t>
        </w:r>
      </w:smartTag>
      <w:r w:rsidRPr="00A05AB4">
        <w:rPr>
          <w:rFonts w:ascii="Verdana" w:eastAsia="Times New Roman" w:hAnsi="Verdana" w:cs="Arial"/>
          <w:b/>
          <w:sz w:val="22"/>
          <w:szCs w:val="22"/>
        </w:rPr>
        <w:t xml:space="preserve"> de diámetro</w:t>
      </w:r>
      <w:r w:rsidRPr="00A05AB4">
        <w:rPr>
          <w:rFonts w:ascii="Verdana" w:eastAsia="Times New Roman" w:hAnsi="Verdana" w:cs="Arial"/>
          <w:sz w:val="22"/>
          <w:szCs w:val="22"/>
        </w:rPr>
        <w:t xml:space="preserve">, se podrá deslizar la mano de forma continua en toda su longitud y </w:t>
      </w:r>
      <w:r w:rsidRPr="00A05AB4">
        <w:rPr>
          <w:rFonts w:ascii="Verdana" w:eastAsia="Times New Roman" w:hAnsi="Verdana" w:cs="Arial"/>
          <w:sz w:val="22"/>
          <w:szCs w:val="22"/>
          <w:u w:val="single"/>
        </w:rPr>
        <w:t xml:space="preserve">estarán separados del paramento vertical </w:t>
      </w:r>
      <w:r w:rsidRPr="00A05AB4">
        <w:rPr>
          <w:rFonts w:ascii="Verdana" w:eastAsia="Times New Roman" w:hAnsi="Verdana" w:cs="Arial"/>
          <w:b/>
          <w:sz w:val="22"/>
          <w:szCs w:val="22"/>
        </w:rPr>
        <w:t xml:space="preserve">al menos </w:t>
      </w:r>
      <w:smartTag w:uri="urn:schemas-microsoft-com:office:smarttags" w:element="metricconverter">
        <w:smartTagPr>
          <w:attr w:name="ProductID" w:val="4 cm"/>
        </w:smartTagPr>
        <w:r w:rsidRPr="00A05AB4">
          <w:rPr>
            <w:rFonts w:ascii="Verdana" w:eastAsia="Times New Roman" w:hAnsi="Verdana" w:cs="Arial"/>
            <w:b/>
            <w:sz w:val="22"/>
            <w:szCs w:val="22"/>
          </w:rPr>
          <w:t>4 cm</w:t>
        </w:r>
      </w:smartTag>
      <w:r w:rsidRPr="00A05AB4">
        <w:rPr>
          <w:rFonts w:ascii="Verdana" w:eastAsia="Times New Roman" w:hAnsi="Verdana" w:cs="Arial"/>
          <w:sz w:val="22"/>
          <w:szCs w:val="22"/>
        </w:rPr>
        <w:t>.</w:t>
      </w:r>
    </w:p>
    <w:p w:rsidR="00A05AB4" w:rsidRPr="00A05AB4" w:rsidRDefault="00A05AB4" w:rsidP="00447880">
      <w:pPr>
        <w:spacing w:before="120" w:after="120"/>
        <w:rPr>
          <w:rFonts w:ascii="Verdana" w:eastAsia="Times New Roman" w:hAnsi="Verdana" w:cs="Arial"/>
          <w:sz w:val="22"/>
          <w:szCs w:val="22"/>
        </w:rPr>
      </w:pPr>
      <w:r w:rsidRPr="006811BF">
        <w:rPr>
          <w:rFonts w:ascii="Verdana" w:eastAsia="Times New Roman" w:hAnsi="Verdana" w:cs="Arial"/>
          <w:noProof/>
          <w:sz w:val="22"/>
          <w:szCs w:val="22"/>
          <w:lang w:val="es-ES" w:eastAsia="es-ES"/>
        </w:rPr>
        <w:drawing>
          <wp:inline distT="0" distB="0" distL="0" distR="0">
            <wp:extent cx="5324475" cy="2781300"/>
            <wp:effectExtent l="19050" t="0" r="9525"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srcRect/>
                    <a:stretch>
                      <a:fillRect/>
                    </a:stretch>
                  </pic:blipFill>
                  <pic:spPr bwMode="auto">
                    <a:xfrm>
                      <a:off x="0" y="0"/>
                      <a:ext cx="5324475" cy="2781300"/>
                    </a:xfrm>
                    <a:prstGeom prst="rect">
                      <a:avLst/>
                    </a:prstGeom>
                    <a:noFill/>
                    <a:ln w="9525">
                      <a:noFill/>
                      <a:miter lim="800000"/>
                      <a:headEnd/>
                      <a:tailEnd/>
                    </a:ln>
                  </pic:spPr>
                </pic:pic>
              </a:graphicData>
            </a:graphic>
          </wp:inline>
        </w:drawing>
      </w: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lastRenderedPageBreak/>
        <w:t xml:space="preserve">11. </w:t>
      </w:r>
      <w:r w:rsidRPr="00A05AB4">
        <w:rPr>
          <w:rFonts w:ascii="Verdana" w:eastAsia="Times New Roman" w:hAnsi="Verdana" w:cs="Arial"/>
          <w:sz w:val="22"/>
          <w:szCs w:val="22"/>
          <w:u w:val="single"/>
        </w:rPr>
        <w:t>Al inicio y al final deberá existir pavimento especial señalizador</w:t>
      </w:r>
      <w:r w:rsidRPr="00A05AB4">
        <w:rPr>
          <w:rFonts w:ascii="Verdana" w:eastAsia="Times New Roman" w:hAnsi="Verdana" w:cs="Arial"/>
          <w:sz w:val="22"/>
          <w:szCs w:val="22"/>
        </w:rPr>
        <w:t xml:space="preserve"> </w:t>
      </w:r>
      <w:r w:rsidRPr="00A05AB4">
        <w:rPr>
          <w:rFonts w:ascii="Verdana" w:eastAsia="Times New Roman" w:hAnsi="Verdana" w:cs="Arial"/>
          <w:b/>
          <w:sz w:val="22"/>
          <w:szCs w:val="22"/>
        </w:rPr>
        <w:t xml:space="preserve">tipo direccional con acanaladura perpendicular al eje de la rampa de </w:t>
      </w:r>
      <w:smartTag w:uri="urn:schemas-microsoft-com:office:smarttags" w:element="metricconverter">
        <w:smartTagPr>
          <w:attr w:name="ProductID" w:val="1,20 m"/>
        </w:smartTagPr>
        <w:r w:rsidRPr="00A05AB4">
          <w:rPr>
            <w:rFonts w:ascii="Verdana" w:eastAsia="Times New Roman" w:hAnsi="Verdana" w:cs="Arial"/>
            <w:b/>
            <w:sz w:val="22"/>
            <w:szCs w:val="22"/>
          </w:rPr>
          <w:t>1,20 m</w:t>
        </w:r>
      </w:smartTag>
      <w:r w:rsidRPr="00A05AB4">
        <w:rPr>
          <w:rFonts w:ascii="Verdana" w:eastAsia="Times New Roman" w:hAnsi="Verdana" w:cs="Arial"/>
          <w:b/>
          <w:sz w:val="22"/>
          <w:szCs w:val="22"/>
        </w:rPr>
        <w:t xml:space="preserve"> de profundidad</w:t>
      </w:r>
      <w:r w:rsidRPr="00A05AB4">
        <w:rPr>
          <w:rFonts w:ascii="Verdana" w:eastAsia="Times New Roman" w:hAnsi="Verdana" w:cs="Arial"/>
          <w:sz w:val="22"/>
          <w:szCs w:val="22"/>
        </w:rPr>
        <w:t xml:space="preserve">. Esta banda de pavimento </w:t>
      </w:r>
      <w:r w:rsidRPr="00A05AB4">
        <w:rPr>
          <w:rFonts w:ascii="Verdana" w:eastAsia="Times New Roman" w:hAnsi="Verdana" w:cs="Arial"/>
          <w:b/>
          <w:sz w:val="22"/>
          <w:szCs w:val="22"/>
        </w:rPr>
        <w:t>deberá estar contrastada cromáticamente con el resto del pavimento</w:t>
      </w:r>
      <w:r w:rsidRPr="00A05AB4">
        <w:rPr>
          <w:rFonts w:ascii="Verdana" w:eastAsia="Times New Roman" w:hAnsi="Verdana" w:cs="Arial"/>
          <w:sz w:val="22"/>
          <w:szCs w:val="22"/>
        </w:rPr>
        <w:t xml:space="preserve">. </w:t>
      </w:r>
    </w:p>
    <w:p w:rsidR="00A05AB4" w:rsidRPr="00A05AB4" w:rsidRDefault="00A05AB4" w:rsidP="00447880">
      <w:pPr>
        <w:spacing w:before="120" w:after="120"/>
        <w:rPr>
          <w:rFonts w:ascii="Verdana" w:eastAsia="Times New Roman" w:hAnsi="Verdana" w:cs="Arial"/>
          <w:sz w:val="22"/>
          <w:szCs w:val="22"/>
        </w:rPr>
      </w:pPr>
      <w:r w:rsidRPr="006811BF">
        <w:rPr>
          <w:rFonts w:ascii="Verdana" w:eastAsia="Times New Roman" w:hAnsi="Verdana" w:cs="Arial"/>
          <w:noProof/>
          <w:sz w:val="22"/>
          <w:szCs w:val="22"/>
          <w:lang w:val="es-ES" w:eastAsia="es-ES"/>
        </w:rPr>
        <w:drawing>
          <wp:inline distT="0" distB="0" distL="0" distR="0">
            <wp:extent cx="5353050" cy="3429000"/>
            <wp:effectExtent l="19050" t="0" r="0"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cstate="print"/>
                    <a:srcRect/>
                    <a:stretch>
                      <a:fillRect/>
                    </a:stretch>
                  </pic:blipFill>
                  <pic:spPr bwMode="auto">
                    <a:xfrm>
                      <a:off x="0" y="0"/>
                      <a:ext cx="5353050" cy="3429000"/>
                    </a:xfrm>
                    <a:prstGeom prst="rect">
                      <a:avLst/>
                    </a:prstGeom>
                    <a:noFill/>
                    <a:ln w="9525">
                      <a:noFill/>
                      <a:miter lim="800000"/>
                      <a:headEnd/>
                      <a:tailEnd/>
                    </a:ln>
                  </pic:spPr>
                </pic:pic>
              </a:graphicData>
            </a:graphic>
          </wp:inline>
        </w:drawing>
      </w: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 xml:space="preserve">12. </w:t>
      </w:r>
      <w:r w:rsidRPr="00A05AB4">
        <w:rPr>
          <w:rFonts w:ascii="Verdana" w:eastAsia="Times New Roman" w:hAnsi="Verdana" w:cs="Arial"/>
          <w:sz w:val="22"/>
          <w:szCs w:val="22"/>
          <w:u w:val="single"/>
        </w:rPr>
        <w:t xml:space="preserve">Cuando el ancho de la rampa sea superior a </w:t>
      </w:r>
      <w:smartTag w:uri="urn:schemas-microsoft-com:office:smarttags" w:element="metricconverter">
        <w:smartTagPr>
          <w:attr w:name="ProductID" w:val="4,00 m"/>
        </w:smartTagPr>
        <w:r w:rsidRPr="00A05AB4">
          <w:rPr>
            <w:rFonts w:ascii="Verdana" w:eastAsia="Times New Roman" w:hAnsi="Verdana" w:cs="Arial"/>
            <w:sz w:val="22"/>
            <w:szCs w:val="22"/>
            <w:u w:val="single"/>
          </w:rPr>
          <w:t>4,00 m</w:t>
        </w:r>
      </w:smartTag>
      <w:r w:rsidRPr="00A05AB4">
        <w:rPr>
          <w:rFonts w:ascii="Verdana" w:eastAsia="Times New Roman" w:hAnsi="Verdana" w:cs="Arial"/>
          <w:sz w:val="22"/>
          <w:szCs w:val="22"/>
          <w:u w:val="single"/>
        </w:rPr>
        <w:t xml:space="preserve"> </w:t>
      </w:r>
      <w:r w:rsidRPr="00A05AB4">
        <w:rPr>
          <w:rFonts w:ascii="Verdana" w:eastAsia="Times New Roman" w:hAnsi="Verdana" w:cs="Arial"/>
          <w:b/>
          <w:sz w:val="22"/>
          <w:szCs w:val="22"/>
        </w:rPr>
        <w:t>dispondrá de pasamanos doble central</w:t>
      </w:r>
      <w:r w:rsidRPr="00A05AB4">
        <w:rPr>
          <w:rFonts w:ascii="Verdana" w:eastAsia="Times New Roman" w:hAnsi="Verdana" w:cs="Arial"/>
          <w:sz w:val="22"/>
          <w:szCs w:val="22"/>
        </w:rPr>
        <w:t xml:space="preserve">. </w:t>
      </w: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 xml:space="preserve">13. </w:t>
      </w:r>
      <w:r w:rsidRPr="00A05AB4">
        <w:rPr>
          <w:rFonts w:ascii="Verdana" w:eastAsia="Times New Roman" w:hAnsi="Verdana" w:cs="Arial"/>
          <w:sz w:val="22"/>
          <w:szCs w:val="22"/>
          <w:u w:val="single"/>
        </w:rPr>
        <w:t>El ancho libre mínimo en cualquier punto de la pasarela</w:t>
      </w:r>
      <w:r w:rsidRPr="00A05AB4">
        <w:rPr>
          <w:rFonts w:ascii="Verdana" w:eastAsia="Times New Roman" w:hAnsi="Verdana" w:cs="Arial"/>
          <w:sz w:val="22"/>
          <w:szCs w:val="22"/>
        </w:rPr>
        <w:t xml:space="preserve"> será de </w:t>
      </w:r>
      <w:smartTag w:uri="urn:schemas-microsoft-com:office:smarttags" w:element="metricconverter">
        <w:smartTagPr>
          <w:attr w:name="ProductID" w:val="1,80 m"/>
        </w:smartTagPr>
        <w:r w:rsidRPr="00A05AB4">
          <w:rPr>
            <w:rFonts w:ascii="Verdana" w:eastAsia="Times New Roman" w:hAnsi="Verdana" w:cs="Arial"/>
            <w:b/>
            <w:sz w:val="22"/>
            <w:szCs w:val="22"/>
          </w:rPr>
          <w:t>1,80 m</w:t>
        </w:r>
      </w:smartTag>
      <w:r w:rsidRPr="00A05AB4">
        <w:rPr>
          <w:rFonts w:ascii="Verdana" w:eastAsia="Times New Roman" w:hAnsi="Verdana" w:cs="Arial"/>
          <w:sz w:val="22"/>
          <w:szCs w:val="22"/>
        </w:rPr>
        <w:t xml:space="preserve"> y no se permitirán rampas de directriz circular. </w:t>
      </w:r>
    </w:p>
    <w:p w:rsidR="00A05AB4" w:rsidRPr="00A05AB4" w:rsidRDefault="00A05AB4" w:rsidP="00447880">
      <w:pPr>
        <w:spacing w:before="120" w:after="120"/>
        <w:rPr>
          <w:rFonts w:ascii="Verdana" w:eastAsia="Times New Roman" w:hAnsi="Verdana" w:cs="Arial"/>
          <w:sz w:val="22"/>
          <w:szCs w:val="22"/>
        </w:rPr>
      </w:pPr>
      <w:r w:rsidRPr="006811BF">
        <w:rPr>
          <w:rFonts w:ascii="Verdana" w:eastAsia="Times New Roman" w:hAnsi="Verdana" w:cs="Arial"/>
          <w:noProof/>
          <w:sz w:val="22"/>
          <w:szCs w:val="22"/>
          <w:lang w:val="es-ES" w:eastAsia="es-ES"/>
        </w:rPr>
        <w:lastRenderedPageBreak/>
        <w:drawing>
          <wp:inline distT="0" distB="0" distL="0" distR="0">
            <wp:extent cx="4914900" cy="4724400"/>
            <wp:effectExtent l="1905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srcRect/>
                    <a:stretch>
                      <a:fillRect/>
                    </a:stretch>
                  </pic:blipFill>
                  <pic:spPr bwMode="auto">
                    <a:xfrm>
                      <a:off x="0" y="0"/>
                      <a:ext cx="4914900" cy="4724400"/>
                    </a:xfrm>
                    <a:prstGeom prst="rect">
                      <a:avLst/>
                    </a:prstGeom>
                    <a:noFill/>
                    <a:ln w="9525">
                      <a:noFill/>
                      <a:miter lim="800000"/>
                      <a:headEnd/>
                      <a:tailEnd/>
                    </a:ln>
                  </pic:spPr>
                </pic:pic>
              </a:graphicData>
            </a:graphic>
          </wp:inline>
        </w:drawing>
      </w:r>
    </w:p>
    <w:p w:rsidR="00A05AB4" w:rsidRPr="00A05AB4" w:rsidRDefault="00A05AB4" w:rsidP="00447880">
      <w:pPr>
        <w:spacing w:before="120" w:after="120"/>
        <w:rPr>
          <w:rFonts w:ascii="Verdana" w:eastAsia="Times New Roman" w:hAnsi="Verdana" w:cs="Arial"/>
          <w:sz w:val="22"/>
          <w:szCs w:val="22"/>
        </w:rPr>
      </w:pPr>
    </w:p>
    <w:p w:rsidR="00A05AB4" w:rsidRPr="00A05AB4" w:rsidRDefault="00A05AB4" w:rsidP="00447880">
      <w:pPr>
        <w:spacing w:before="120" w:after="120"/>
        <w:ind w:firstLine="709"/>
        <w:rPr>
          <w:rFonts w:ascii="Verdana" w:eastAsia="Times New Roman" w:hAnsi="Verdana" w:cs="Arial"/>
          <w:sz w:val="22"/>
          <w:szCs w:val="22"/>
        </w:rPr>
      </w:pPr>
      <w:r w:rsidRPr="00A05AB4">
        <w:rPr>
          <w:rFonts w:ascii="Verdana" w:eastAsia="Times New Roman" w:hAnsi="Verdana" w:cs="Arial"/>
          <w:sz w:val="22"/>
          <w:szCs w:val="22"/>
        </w:rPr>
        <w:t xml:space="preserve">En la siguiente tabla se presenta el resumen de condicionantes de accesibilidad a considerar en el diseño de la pasarela peatonal: </w:t>
      </w:r>
    </w:p>
    <w:p w:rsidR="00A05AB4" w:rsidRPr="00A05AB4" w:rsidRDefault="00A05AB4" w:rsidP="00447880">
      <w:pPr>
        <w:keepNext/>
        <w:spacing w:before="120" w:after="120"/>
        <w:outlineLvl w:val="0"/>
        <w:rPr>
          <w:rFonts w:ascii="Verdana" w:eastAsia="Times New Roman" w:hAnsi="Verdana" w:cs="Arial"/>
          <w:b/>
          <w:bCs/>
          <w:sz w:val="22"/>
          <w:szCs w:val="22"/>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0"/>
        <w:gridCol w:w="4962"/>
        <w:gridCol w:w="2505"/>
      </w:tblGrid>
      <w:tr w:rsidR="00A05AB4" w:rsidRPr="00A05AB4" w:rsidTr="006811BF">
        <w:trPr>
          <w:jc w:val="center"/>
        </w:trPr>
        <w:tc>
          <w:tcPr>
            <w:tcW w:w="6516" w:type="dxa"/>
            <w:gridSpan w:val="2"/>
          </w:tcPr>
          <w:p w:rsidR="00A05AB4" w:rsidRPr="00A05AB4" w:rsidRDefault="00A05AB4" w:rsidP="00447880">
            <w:pPr>
              <w:spacing w:before="120" w:after="120"/>
              <w:rPr>
                <w:rFonts w:ascii="Verdana" w:eastAsia="Times New Roman" w:hAnsi="Verdana" w:cs="Arial"/>
                <w:b/>
                <w:sz w:val="22"/>
                <w:szCs w:val="22"/>
              </w:rPr>
            </w:pPr>
            <w:r w:rsidRPr="00A05AB4">
              <w:rPr>
                <w:rFonts w:ascii="Verdana" w:eastAsia="Times New Roman" w:hAnsi="Verdana" w:cs="Arial"/>
                <w:b/>
                <w:sz w:val="22"/>
                <w:szCs w:val="22"/>
              </w:rPr>
              <w:t>RAMPA ACCESIBLE</w:t>
            </w:r>
          </w:p>
        </w:tc>
        <w:tc>
          <w:tcPr>
            <w:tcW w:w="1978" w:type="dxa"/>
          </w:tcPr>
          <w:p w:rsidR="00A05AB4" w:rsidRPr="00A05AB4" w:rsidRDefault="00A05AB4" w:rsidP="00447880">
            <w:pPr>
              <w:spacing w:before="120" w:after="120"/>
              <w:rPr>
                <w:rFonts w:ascii="Verdana" w:eastAsia="Times New Roman" w:hAnsi="Verdana" w:cs="Arial"/>
                <w:b/>
                <w:sz w:val="22"/>
                <w:szCs w:val="22"/>
              </w:rPr>
            </w:pPr>
            <w:r w:rsidRPr="00A05AB4">
              <w:rPr>
                <w:rFonts w:ascii="Verdana" w:eastAsia="Times New Roman" w:hAnsi="Verdana" w:cs="Arial"/>
                <w:b/>
                <w:sz w:val="22"/>
                <w:szCs w:val="22"/>
              </w:rPr>
              <w:t xml:space="preserve">REQUERIMIENTOS </w:t>
            </w:r>
          </w:p>
        </w:tc>
      </w:tr>
      <w:tr w:rsidR="00A05AB4" w:rsidRPr="00A05AB4" w:rsidTr="006811BF">
        <w:trPr>
          <w:jc w:val="center"/>
        </w:trPr>
        <w:tc>
          <w:tcPr>
            <w:tcW w:w="1554" w:type="dxa"/>
            <w:vMerge w:val="restart"/>
          </w:tcPr>
          <w:p w:rsidR="00A05AB4" w:rsidRPr="00A05AB4" w:rsidRDefault="00A05AB4" w:rsidP="00447880">
            <w:pPr>
              <w:spacing w:before="120" w:after="120"/>
              <w:rPr>
                <w:rFonts w:ascii="Verdana" w:eastAsia="Times New Roman" w:hAnsi="Verdana" w:cs="Arial"/>
                <w:b/>
                <w:sz w:val="22"/>
                <w:szCs w:val="22"/>
              </w:rPr>
            </w:pPr>
            <w:r w:rsidRPr="00A05AB4">
              <w:rPr>
                <w:rFonts w:ascii="Verdana" w:eastAsia="Times New Roman" w:hAnsi="Verdana" w:cs="Arial"/>
                <w:b/>
                <w:sz w:val="22"/>
                <w:szCs w:val="22"/>
              </w:rPr>
              <w:t xml:space="preserve">Pendiente </w:t>
            </w:r>
          </w:p>
        </w:tc>
        <w:tc>
          <w:tcPr>
            <w:tcW w:w="4962" w:type="dxa"/>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 xml:space="preserve">Longitud menor de </w:t>
            </w:r>
            <w:smartTag w:uri="urn:schemas-microsoft-com:office:smarttags" w:element="metricconverter">
              <w:smartTagPr>
                <w:attr w:name="ProductID" w:val="3.00 m"/>
              </w:smartTagPr>
              <w:r w:rsidRPr="00A05AB4">
                <w:rPr>
                  <w:rFonts w:ascii="Verdana" w:eastAsia="Times New Roman" w:hAnsi="Verdana" w:cs="Arial"/>
                  <w:sz w:val="22"/>
                  <w:szCs w:val="22"/>
                </w:rPr>
                <w:t>3.00 m</w:t>
              </w:r>
            </w:smartTag>
          </w:p>
        </w:tc>
        <w:tc>
          <w:tcPr>
            <w:tcW w:w="1978" w:type="dxa"/>
          </w:tcPr>
          <w:p w:rsidR="00A05AB4" w:rsidRPr="00A05AB4" w:rsidRDefault="00A05AB4" w:rsidP="00447880">
            <w:pPr>
              <w:spacing w:before="120" w:after="120"/>
              <w:rPr>
                <w:rFonts w:ascii="Verdana" w:eastAsia="Times New Roman" w:hAnsi="Verdana" w:cs="Arial"/>
                <w:b/>
                <w:sz w:val="22"/>
                <w:szCs w:val="22"/>
              </w:rPr>
            </w:pPr>
            <w:r w:rsidRPr="00A05AB4">
              <w:rPr>
                <w:rFonts w:ascii="Verdana" w:eastAsia="Times New Roman" w:hAnsi="Verdana" w:cs="Arial"/>
                <w:b/>
                <w:sz w:val="22"/>
                <w:szCs w:val="22"/>
              </w:rPr>
              <w:t>10%</w:t>
            </w:r>
          </w:p>
        </w:tc>
      </w:tr>
      <w:tr w:rsidR="00A05AB4" w:rsidRPr="00A05AB4" w:rsidTr="006811BF">
        <w:trPr>
          <w:jc w:val="center"/>
        </w:trPr>
        <w:tc>
          <w:tcPr>
            <w:tcW w:w="1554" w:type="dxa"/>
            <w:vMerge/>
          </w:tcPr>
          <w:p w:rsidR="00A05AB4" w:rsidRPr="00A05AB4" w:rsidRDefault="00A05AB4" w:rsidP="00447880">
            <w:pPr>
              <w:spacing w:before="120" w:after="120"/>
              <w:rPr>
                <w:rFonts w:ascii="Verdana" w:eastAsia="Times New Roman" w:hAnsi="Verdana" w:cs="Arial"/>
                <w:b/>
                <w:sz w:val="22"/>
                <w:szCs w:val="22"/>
              </w:rPr>
            </w:pPr>
          </w:p>
        </w:tc>
        <w:tc>
          <w:tcPr>
            <w:tcW w:w="4962" w:type="dxa"/>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 xml:space="preserve">Longitud menor de </w:t>
            </w:r>
            <w:smartTag w:uri="urn:schemas-microsoft-com:office:smarttags" w:element="metricconverter">
              <w:smartTagPr>
                <w:attr w:name="ProductID" w:val="10.00 m"/>
              </w:smartTagPr>
              <w:r w:rsidRPr="00A05AB4">
                <w:rPr>
                  <w:rFonts w:ascii="Verdana" w:eastAsia="Times New Roman" w:hAnsi="Verdana" w:cs="Arial"/>
                  <w:sz w:val="22"/>
                  <w:szCs w:val="22"/>
                </w:rPr>
                <w:t>10.00 m</w:t>
              </w:r>
            </w:smartTag>
          </w:p>
        </w:tc>
        <w:tc>
          <w:tcPr>
            <w:tcW w:w="1978" w:type="dxa"/>
          </w:tcPr>
          <w:p w:rsidR="00A05AB4" w:rsidRPr="00A05AB4" w:rsidRDefault="00A05AB4" w:rsidP="00447880">
            <w:pPr>
              <w:spacing w:before="120" w:after="120"/>
              <w:rPr>
                <w:rFonts w:ascii="Verdana" w:eastAsia="Times New Roman" w:hAnsi="Verdana" w:cs="Arial"/>
                <w:b/>
                <w:sz w:val="22"/>
                <w:szCs w:val="22"/>
              </w:rPr>
            </w:pPr>
            <w:r w:rsidRPr="00A05AB4">
              <w:rPr>
                <w:rFonts w:ascii="Verdana" w:eastAsia="Times New Roman" w:hAnsi="Verdana" w:cs="Arial"/>
                <w:b/>
                <w:sz w:val="22"/>
                <w:szCs w:val="22"/>
              </w:rPr>
              <w:t>8%</w:t>
            </w:r>
          </w:p>
        </w:tc>
      </w:tr>
      <w:tr w:rsidR="00A05AB4" w:rsidRPr="00A05AB4" w:rsidTr="006811BF">
        <w:trPr>
          <w:jc w:val="center"/>
        </w:trPr>
        <w:tc>
          <w:tcPr>
            <w:tcW w:w="1554" w:type="dxa"/>
            <w:vMerge/>
          </w:tcPr>
          <w:p w:rsidR="00A05AB4" w:rsidRPr="00A05AB4" w:rsidRDefault="00A05AB4" w:rsidP="00447880">
            <w:pPr>
              <w:spacing w:before="120" w:after="120"/>
              <w:rPr>
                <w:rFonts w:ascii="Verdana" w:eastAsia="Times New Roman" w:hAnsi="Verdana" w:cs="Arial"/>
                <w:b/>
                <w:sz w:val="22"/>
                <w:szCs w:val="22"/>
              </w:rPr>
            </w:pPr>
          </w:p>
        </w:tc>
        <w:tc>
          <w:tcPr>
            <w:tcW w:w="4962" w:type="dxa"/>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 xml:space="preserve">Pendiente transversal </w:t>
            </w:r>
          </w:p>
        </w:tc>
        <w:tc>
          <w:tcPr>
            <w:tcW w:w="1978" w:type="dxa"/>
          </w:tcPr>
          <w:p w:rsidR="00A05AB4" w:rsidRPr="00A05AB4" w:rsidRDefault="00A05AB4" w:rsidP="00447880">
            <w:pPr>
              <w:spacing w:before="120" w:after="120"/>
              <w:rPr>
                <w:rFonts w:ascii="Verdana" w:eastAsia="Times New Roman" w:hAnsi="Verdana" w:cs="Arial"/>
                <w:b/>
                <w:sz w:val="22"/>
                <w:szCs w:val="22"/>
              </w:rPr>
            </w:pPr>
            <w:r w:rsidRPr="00A05AB4">
              <w:rPr>
                <w:rFonts w:ascii="Verdana" w:eastAsia="Times New Roman" w:hAnsi="Verdana" w:cs="Arial"/>
                <w:b/>
                <w:sz w:val="22"/>
                <w:szCs w:val="22"/>
              </w:rPr>
              <w:t>≤2%</w:t>
            </w:r>
          </w:p>
        </w:tc>
      </w:tr>
      <w:tr w:rsidR="00A05AB4" w:rsidRPr="00A05AB4" w:rsidTr="006811BF">
        <w:trPr>
          <w:jc w:val="center"/>
        </w:trPr>
        <w:tc>
          <w:tcPr>
            <w:tcW w:w="1554" w:type="dxa"/>
            <w:vMerge w:val="restart"/>
          </w:tcPr>
          <w:p w:rsidR="00A05AB4" w:rsidRPr="00A05AB4" w:rsidRDefault="00A05AB4" w:rsidP="00447880">
            <w:pPr>
              <w:spacing w:before="120" w:after="120"/>
              <w:rPr>
                <w:rFonts w:ascii="Verdana" w:eastAsia="Times New Roman" w:hAnsi="Verdana" w:cs="Arial"/>
                <w:b/>
                <w:sz w:val="22"/>
                <w:szCs w:val="22"/>
              </w:rPr>
            </w:pPr>
            <w:r w:rsidRPr="00A05AB4">
              <w:rPr>
                <w:rFonts w:ascii="Verdana" w:eastAsia="Times New Roman" w:hAnsi="Verdana" w:cs="Arial"/>
                <w:b/>
                <w:sz w:val="22"/>
                <w:szCs w:val="22"/>
              </w:rPr>
              <w:t xml:space="preserve">Dimensiones </w:t>
            </w:r>
          </w:p>
        </w:tc>
        <w:tc>
          <w:tcPr>
            <w:tcW w:w="4962" w:type="dxa"/>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 xml:space="preserve">Ancho de rampas </w:t>
            </w:r>
          </w:p>
        </w:tc>
        <w:tc>
          <w:tcPr>
            <w:tcW w:w="1978" w:type="dxa"/>
          </w:tcPr>
          <w:p w:rsidR="00A05AB4" w:rsidRPr="00A05AB4" w:rsidRDefault="00A05AB4" w:rsidP="00447880">
            <w:pPr>
              <w:spacing w:before="120" w:after="120"/>
              <w:rPr>
                <w:rFonts w:ascii="Verdana" w:eastAsia="Times New Roman" w:hAnsi="Verdana" w:cs="Arial"/>
                <w:b/>
                <w:sz w:val="22"/>
                <w:szCs w:val="22"/>
              </w:rPr>
            </w:pPr>
            <w:r w:rsidRPr="00A05AB4">
              <w:rPr>
                <w:rFonts w:ascii="Verdana" w:eastAsia="Times New Roman" w:hAnsi="Verdana" w:cs="Arial"/>
                <w:b/>
                <w:sz w:val="22"/>
                <w:szCs w:val="22"/>
              </w:rPr>
              <w:t>≥1.80 m</w:t>
            </w:r>
          </w:p>
        </w:tc>
      </w:tr>
      <w:tr w:rsidR="00A05AB4" w:rsidRPr="00A05AB4" w:rsidTr="006811BF">
        <w:trPr>
          <w:jc w:val="center"/>
        </w:trPr>
        <w:tc>
          <w:tcPr>
            <w:tcW w:w="1554" w:type="dxa"/>
            <w:vMerge/>
          </w:tcPr>
          <w:p w:rsidR="00A05AB4" w:rsidRPr="00A05AB4" w:rsidRDefault="00A05AB4" w:rsidP="00447880">
            <w:pPr>
              <w:spacing w:before="120" w:after="120"/>
              <w:rPr>
                <w:rFonts w:ascii="Verdana" w:eastAsia="Times New Roman" w:hAnsi="Verdana" w:cs="Arial"/>
                <w:b/>
                <w:sz w:val="22"/>
                <w:szCs w:val="22"/>
              </w:rPr>
            </w:pPr>
          </w:p>
        </w:tc>
        <w:tc>
          <w:tcPr>
            <w:tcW w:w="4962" w:type="dxa"/>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 xml:space="preserve">Longitud máxima por tramos </w:t>
            </w:r>
          </w:p>
        </w:tc>
        <w:tc>
          <w:tcPr>
            <w:tcW w:w="1978" w:type="dxa"/>
          </w:tcPr>
          <w:p w:rsidR="00A05AB4" w:rsidRPr="00A05AB4" w:rsidRDefault="00A05AB4" w:rsidP="00447880">
            <w:pPr>
              <w:spacing w:before="120" w:after="120"/>
              <w:rPr>
                <w:rFonts w:ascii="Verdana" w:eastAsia="Times New Roman" w:hAnsi="Verdana" w:cs="Arial"/>
                <w:b/>
                <w:sz w:val="22"/>
                <w:szCs w:val="22"/>
              </w:rPr>
            </w:pPr>
            <w:r w:rsidRPr="00A05AB4">
              <w:rPr>
                <w:rFonts w:ascii="Verdana" w:eastAsia="Times New Roman" w:hAnsi="Verdana" w:cs="Arial"/>
                <w:b/>
                <w:sz w:val="22"/>
                <w:szCs w:val="22"/>
              </w:rPr>
              <w:t>≤10.00 m</w:t>
            </w:r>
          </w:p>
        </w:tc>
      </w:tr>
      <w:tr w:rsidR="00A05AB4" w:rsidRPr="00A05AB4" w:rsidTr="006811BF">
        <w:trPr>
          <w:jc w:val="center"/>
        </w:trPr>
        <w:tc>
          <w:tcPr>
            <w:tcW w:w="1554" w:type="dxa"/>
            <w:vMerge/>
          </w:tcPr>
          <w:p w:rsidR="00A05AB4" w:rsidRPr="00A05AB4" w:rsidRDefault="00A05AB4" w:rsidP="00447880">
            <w:pPr>
              <w:spacing w:before="120" w:after="120"/>
              <w:rPr>
                <w:rFonts w:ascii="Verdana" w:eastAsia="Times New Roman" w:hAnsi="Verdana" w:cs="Arial"/>
                <w:b/>
                <w:sz w:val="22"/>
                <w:szCs w:val="22"/>
              </w:rPr>
            </w:pPr>
          </w:p>
        </w:tc>
        <w:tc>
          <w:tcPr>
            <w:tcW w:w="4962" w:type="dxa"/>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 xml:space="preserve">Longitud del espacio al inicio y al final del ancho de la rampa </w:t>
            </w:r>
          </w:p>
        </w:tc>
        <w:tc>
          <w:tcPr>
            <w:tcW w:w="1978" w:type="dxa"/>
          </w:tcPr>
          <w:p w:rsidR="00A05AB4" w:rsidRPr="00A05AB4" w:rsidRDefault="00A05AB4" w:rsidP="00447880">
            <w:pPr>
              <w:spacing w:before="120" w:after="120"/>
              <w:rPr>
                <w:rFonts w:ascii="Verdana" w:eastAsia="Times New Roman" w:hAnsi="Verdana" w:cs="Arial"/>
                <w:b/>
                <w:sz w:val="22"/>
                <w:szCs w:val="22"/>
              </w:rPr>
            </w:pPr>
            <w:r w:rsidRPr="00A05AB4">
              <w:rPr>
                <w:rFonts w:ascii="Verdana" w:eastAsia="Times New Roman" w:hAnsi="Verdana" w:cs="Arial"/>
                <w:b/>
                <w:sz w:val="22"/>
                <w:szCs w:val="22"/>
              </w:rPr>
              <w:t>≥1.50 m</w:t>
            </w:r>
          </w:p>
        </w:tc>
      </w:tr>
      <w:tr w:rsidR="00A05AB4" w:rsidRPr="00A05AB4" w:rsidTr="006811BF">
        <w:trPr>
          <w:jc w:val="center"/>
        </w:trPr>
        <w:tc>
          <w:tcPr>
            <w:tcW w:w="1554" w:type="dxa"/>
            <w:vMerge/>
          </w:tcPr>
          <w:p w:rsidR="00A05AB4" w:rsidRPr="00A05AB4" w:rsidRDefault="00A05AB4" w:rsidP="00447880">
            <w:pPr>
              <w:spacing w:before="120" w:after="120"/>
              <w:rPr>
                <w:rFonts w:ascii="Verdana" w:eastAsia="Times New Roman" w:hAnsi="Verdana" w:cs="Arial"/>
                <w:b/>
                <w:sz w:val="22"/>
                <w:szCs w:val="22"/>
              </w:rPr>
            </w:pPr>
          </w:p>
        </w:tc>
        <w:tc>
          <w:tcPr>
            <w:tcW w:w="4962" w:type="dxa"/>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Longitud de rellano intermedio directriz recta</w:t>
            </w:r>
          </w:p>
        </w:tc>
        <w:tc>
          <w:tcPr>
            <w:tcW w:w="1978" w:type="dxa"/>
          </w:tcPr>
          <w:p w:rsidR="00A05AB4" w:rsidRPr="00A05AB4" w:rsidRDefault="00A05AB4" w:rsidP="00447880">
            <w:pPr>
              <w:spacing w:before="120" w:after="120"/>
              <w:rPr>
                <w:rFonts w:ascii="Verdana" w:eastAsia="Times New Roman" w:hAnsi="Verdana" w:cs="Arial"/>
                <w:b/>
                <w:sz w:val="22"/>
                <w:szCs w:val="22"/>
              </w:rPr>
            </w:pPr>
            <w:r w:rsidRPr="00A05AB4">
              <w:rPr>
                <w:rFonts w:ascii="Verdana" w:eastAsia="Times New Roman" w:hAnsi="Verdana" w:cs="Arial"/>
                <w:b/>
                <w:sz w:val="22"/>
                <w:szCs w:val="22"/>
              </w:rPr>
              <w:t>≥1.50 m</w:t>
            </w:r>
          </w:p>
        </w:tc>
      </w:tr>
      <w:tr w:rsidR="00A05AB4" w:rsidRPr="00A05AB4" w:rsidTr="006811BF">
        <w:trPr>
          <w:jc w:val="center"/>
        </w:trPr>
        <w:tc>
          <w:tcPr>
            <w:tcW w:w="1554" w:type="dxa"/>
            <w:vMerge/>
          </w:tcPr>
          <w:p w:rsidR="00A05AB4" w:rsidRPr="00A05AB4" w:rsidRDefault="00A05AB4" w:rsidP="00447880">
            <w:pPr>
              <w:spacing w:before="120" w:after="120"/>
              <w:rPr>
                <w:rFonts w:ascii="Verdana" w:eastAsia="Times New Roman" w:hAnsi="Verdana" w:cs="Arial"/>
                <w:b/>
                <w:sz w:val="22"/>
                <w:szCs w:val="22"/>
              </w:rPr>
            </w:pPr>
          </w:p>
        </w:tc>
        <w:tc>
          <w:tcPr>
            <w:tcW w:w="4962" w:type="dxa"/>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 xml:space="preserve">Longitud de rellano intermedio cambio de dirección </w:t>
            </w:r>
          </w:p>
        </w:tc>
        <w:tc>
          <w:tcPr>
            <w:tcW w:w="1978" w:type="dxa"/>
          </w:tcPr>
          <w:p w:rsidR="00A05AB4" w:rsidRPr="00A05AB4" w:rsidRDefault="00A05AB4" w:rsidP="00447880">
            <w:pPr>
              <w:spacing w:before="120" w:after="120"/>
              <w:rPr>
                <w:rFonts w:ascii="Verdana" w:eastAsia="Times New Roman" w:hAnsi="Verdana" w:cs="Arial"/>
                <w:b/>
                <w:sz w:val="22"/>
                <w:szCs w:val="22"/>
              </w:rPr>
            </w:pPr>
            <w:r w:rsidRPr="00A05AB4">
              <w:rPr>
                <w:rFonts w:ascii="Verdana" w:eastAsia="Times New Roman" w:hAnsi="Verdana" w:cs="Arial"/>
                <w:b/>
                <w:sz w:val="22"/>
                <w:szCs w:val="22"/>
              </w:rPr>
              <w:t>≥1.80 m</w:t>
            </w:r>
          </w:p>
        </w:tc>
      </w:tr>
      <w:tr w:rsidR="00A05AB4" w:rsidRPr="00A05AB4" w:rsidTr="006811BF">
        <w:trPr>
          <w:jc w:val="center"/>
        </w:trPr>
        <w:tc>
          <w:tcPr>
            <w:tcW w:w="1554" w:type="dxa"/>
            <w:vMerge w:val="restart"/>
          </w:tcPr>
          <w:p w:rsidR="00A05AB4" w:rsidRPr="00A05AB4" w:rsidRDefault="00A05AB4" w:rsidP="00447880">
            <w:pPr>
              <w:spacing w:before="120" w:after="120"/>
              <w:rPr>
                <w:rFonts w:ascii="Verdana" w:eastAsia="Times New Roman" w:hAnsi="Verdana" w:cs="Arial"/>
                <w:b/>
                <w:sz w:val="22"/>
                <w:szCs w:val="22"/>
              </w:rPr>
            </w:pPr>
            <w:r w:rsidRPr="00A05AB4">
              <w:rPr>
                <w:rFonts w:ascii="Verdana" w:eastAsia="Times New Roman" w:hAnsi="Verdana" w:cs="Arial"/>
                <w:b/>
                <w:sz w:val="22"/>
                <w:szCs w:val="22"/>
              </w:rPr>
              <w:t>Pasamanos</w:t>
            </w:r>
          </w:p>
        </w:tc>
        <w:tc>
          <w:tcPr>
            <w:tcW w:w="4962" w:type="dxa"/>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 xml:space="preserve">En rampas con pendiente superior al 6% o que salven más de </w:t>
            </w:r>
            <w:smartTag w:uri="urn:schemas-microsoft-com:office:smarttags" w:element="metricconverter">
              <w:smartTagPr>
                <w:attr w:name="ProductID" w:val="20 cm"/>
              </w:smartTagPr>
              <w:r w:rsidRPr="00A05AB4">
                <w:rPr>
                  <w:rFonts w:ascii="Verdana" w:eastAsia="Times New Roman" w:hAnsi="Verdana" w:cs="Arial"/>
                  <w:sz w:val="22"/>
                  <w:szCs w:val="22"/>
                </w:rPr>
                <w:t>20 cm</w:t>
              </w:r>
            </w:smartTag>
            <w:r w:rsidRPr="00A05AB4">
              <w:rPr>
                <w:rFonts w:ascii="Verdana" w:eastAsia="Times New Roman" w:hAnsi="Verdana" w:cs="Arial"/>
                <w:sz w:val="22"/>
                <w:szCs w:val="22"/>
              </w:rPr>
              <w:t xml:space="preserve"> de alto</w:t>
            </w:r>
          </w:p>
        </w:tc>
        <w:tc>
          <w:tcPr>
            <w:tcW w:w="1978" w:type="dxa"/>
          </w:tcPr>
          <w:p w:rsidR="00A05AB4" w:rsidRPr="00A05AB4" w:rsidRDefault="00A05AB4" w:rsidP="00447880">
            <w:pPr>
              <w:spacing w:before="120" w:after="120"/>
              <w:rPr>
                <w:rFonts w:ascii="Verdana" w:eastAsia="Times New Roman" w:hAnsi="Verdana" w:cs="Arial"/>
                <w:b/>
                <w:sz w:val="22"/>
                <w:szCs w:val="22"/>
              </w:rPr>
            </w:pPr>
            <w:r w:rsidRPr="00A05AB4">
              <w:rPr>
                <w:rFonts w:ascii="Verdana" w:eastAsia="Times New Roman" w:hAnsi="Verdana" w:cs="Arial"/>
                <w:b/>
                <w:sz w:val="22"/>
                <w:szCs w:val="22"/>
              </w:rPr>
              <w:t>A doble altura en ambos laterales</w:t>
            </w:r>
          </w:p>
        </w:tc>
      </w:tr>
      <w:tr w:rsidR="00A05AB4" w:rsidRPr="00A05AB4" w:rsidTr="006811BF">
        <w:trPr>
          <w:jc w:val="center"/>
        </w:trPr>
        <w:tc>
          <w:tcPr>
            <w:tcW w:w="1554" w:type="dxa"/>
            <w:vMerge/>
          </w:tcPr>
          <w:p w:rsidR="00A05AB4" w:rsidRPr="00A05AB4" w:rsidRDefault="00A05AB4" w:rsidP="00447880">
            <w:pPr>
              <w:spacing w:before="120" w:after="120"/>
              <w:rPr>
                <w:rFonts w:ascii="Verdana" w:eastAsia="Times New Roman" w:hAnsi="Verdana" w:cs="Arial"/>
                <w:b/>
                <w:sz w:val="22"/>
                <w:szCs w:val="22"/>
              </w:rPr>
            </w:pPr>
          </w:p>
        </w:tc>
        <w:tc>
          <w:tcPr>
            <w:tcW w:w="4962" w:type="dxa"/>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Altura pasamanos inferior</w:t>
            </w:r>
          </w:p>
        </w:tc>
        <w:tc>
          <w:tcPr>
            <w:tcW w:w="1978" w:type="dxa"/>
          </w:tcPr>
          <w:p w:rsidR="00A05AB4" w:rsidRPr="00A05AB4" w:rsidRDefault="00A05AB4" w:rsidP="00447880">
            <w:pPr>
              <w:spacing w:before="120" w:after="120"/>
              <w:rPr>
                <w:rFonts w:ascii="Verdana" w:eastAsia="Times New Roman" w:hAnsi="Verdana" w:cs="Arial"/>
                <w:b/>
                <w:sz w:val="22"/>
                <w:szCs w:val="22"/>
              </w:rPr>
            </w:pPr>
            <w:r w:rsidRPr="00A05AB4">
              <w:rPr>
                <w:rFonts w:ascii="Verdana" w:eastAsia="Times New Roman" w:hAnsi="Verdana" w:cs="Arial"/>
                <w:b/>
                <w:sz w:val="22"/>
                <w:szCs w:val="22"/>
              </w:rPr>
              <w:t xml:space="preserve">0,65 - </w:t>
            </w:r>
            <w:smartTag w:uri="urn:schemas-microsoft-com:office:smarttags" w:element="metricconverter">
              <w:smartTagPr>
                <w:attr w:name="ProductID" w:val="0,75 m"/>
              </w:smartTagPr>
              <w:r w:rsidRPr="00A05AB4">
                <w:rPr>
                  <w:rFonts w:ascii="Verdana" w:eastAsia="Times New Roman" w:hAnsi="Verdana" w:cs="Arial"/>
                  <w:b/>
                  <w:sz w:val="22"/>
                  <w:szCs w:val="22"/>
                </w:rPr>
                <w:t>0,75 m</w:t>
              </w:r>
            </w:smartTag>
          </w:p>
        </w:tc>
      </w:tr>
      <w:tr w:rsidR="00A05AB4" w:rsidRPr="00A05AB4" w:rsidTr="006811BF">
        <w:trPr>
          <w:jc w:val="center"/>
        </w:trPr>
        <w:tc>
          <w:tcPr>
            <w:tcW w:w="1554" w:type="dxa"/>
            <w:vMerge/>
          </w:tcPr>
          <w:p w:rsidR="00A05AB4" w:rsidRPr="00A05AB4" w:rsidRDefault="00A05AB4" w:rsidP="00447880">
            <w:pPr>
              <w:spacing w:before="120" w:after="120"/>
              <w:rPr>
                <w:rFonts w:ascii="Verdana" w:eastAsia="Times New Roman" w:hAnsi="Verdana" w:cs="Arial"/>
                <w:b/>
                <w:sz w:val="22"/>
                <w:szCs w:val="22"/>
              </w:rPr>
            </w:pPr>
          </w:p>
        </w:tc>
        <w:tc>
          <w:tcPr>
            <w:tcW w:w="4962" w:type="dxa"/>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Altura pasamanos superior</w:t>
            </w:r>
          </w:p>
        </w:tc>
        <w:tc>
          <w:tcPr>
            <w:tcW w:w="1978" w:type="dxa"/>
          </w:tcPr>
          <w:p w:rsidR="00A05AB4" w:rsidRPr="00A05AB4" w:rsidRDefault="00A05AB4" w:rsidP="00447880">
            <w:pPr>
              <w:spacing w:before="120" w:after="120"/>
              <w:rPr>
                <w:rFonts w:ascii="Verdana" w:eastAsia="Times New Roman" w:hAnsi="Verdana" w:cs="Arial"/>
                <w:b/>
                <w:sz w:val="22"/>
                <w:szCs w:val="22"/>
              </w:rPr>
            </w:pPr>
            <w:r w:rsidRPr="00A05AB4">
              <w:rPr>
                <w:rFonts w:ascii="Verdana" w:eastAsia="Times New Roman" w:hAnsi="Verdana" w:cs="Arial"/>
                <w:b/>
                <w:sz w:val="22"/>
                <w:szCs w:val="22"/>
              </w:rPr>
              <w:t xml:space="preserve">0,95 - </w:t>
            </w:r>
            <w:smartTag w:uri="urn:schemas-microsoft-com:office:smarttags" w:element="metricconverter">
              <w:smartTagPr>
                <w:attr w:name="ProductID" w:val="1,05 m"/>
              </w:smartTagPr>
              <w:r w:rsidRPr="00A05AB4">
                <w:rPr>
                  <w:rFonts w:ascii="Verdana" w:eastAsia="Times New Roman" w:hAnsi="Verdana" w:cs="Arial"/>
                  <w:b/>
                  <w:sz w:val="22"/>
                  <w:szCs w:val="22"/>
                </w:rPr>
                <w:t>1,05 m</w:t>
              </w:r>
            </w:smartTag>
          </w:p>
        </w:tc>
      </w:tr>
      <w:tr w:rsidR="00A05AB4" w:rsidRPr="00A05AB4" w:rsidTr="006811BF">
        <w:trPr>
          <w:jc w:val="center"/>
        </w:trPr>
        <w:tc>
          <w:tcPr>
            <w:tcW w:w="1554" w:type="dxa"/>
            <w:vMerge/>
          </w:tcPr>
          <w:p w:rsidR="00A05AB4" w:rsidRPr="00A05AB4" w:rsidRDefault="00A05AB4" w:rsidP="00447880">
            <w:pPr>
              <w:spacing w:before="120" w:after="120"/>
              <w:rPr>
                <w:rFonts w:ascii="Verdana" w:eastAsia="Times New Roman" w:hAnsi="Verdana" w:cs="Arial"/>
                <w:b/>
                <w:sz w:val="22"/>
                <w:szCs w:val="22"/>
              </w:rPr>
            </w:pPr>
          </w:p>
        </w:tc>
        <w:tc>
          <w:tcPr>
            <w:tcW w:w="4962" w:type="dxa"/>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Diámetro de pasamanos</w:t>
            </w:r>
          </w:p>
        </w:tc>
        <w:tc>
          <w:tcPr>
            <w:tcW w:w="1978" w:type="dxa"/>
          </w:tcPr>
          <w:p w:rsidR="00A05AB4" w:rsidRPr="00A05AB4" w:rsidRDefault="00A05AB4" w:rsidP="00447880">
            <w:pPr>
              <w:spacing w:before="120" w:after="120"/>
              <w:rPr>
                <w:rFonts w:ascii="Verdana" w:eastAsia="Times New Roman" w:hAnsi="Verdana" w:cs="Arial"/>
                <w:b/>
                <w:sz w:val="22"/>
                <w:szCs w:val="22"/>
              </w:rPr>
            </w:pPr>
            <w:r w:rsidRPr="00A05AB4">
              <w:rPr>
                <w:rFonts w:ascii="Verdana" w:eastAsia="Times New Roman" w:hAnsi="Verdana" w:cs="Arial"/>
                <w:b/>
                <w:sz w:val="22"/>
                <w:szCs w:val="22"/>
              </w:rPr>
              <w:t xml:space="preserve">0,045 - </w:t>
            </w:r>
            <w:smartTag w:uri="urn:schemas-microsoft-com:office:smarttags" w:element="metricconverter">
              <w:smartTagPr>
                <w:attr w:name="ProductID" w:val="0,05 m"/>
              </w:smartTagPr>
              <w:r w:rsidRPr="00A05AB4">
                <w:rPr>
                  <w:rFonts w:ascii="Verdana" w:eastAsia="Times New Roman" w:hAnsi="Verdana" w:cs="Arial"/>
                  <w:b/>
                  <w:sz w:val="22"/>
                  <w:szCs w:val="22"/>
                </w:rPr>
                <w:t>0,05 m</w:t>
              </w:r>
            </w:smartTag>
          </w:p>
        </w:tc>
      </w:tr>
      <w:tr w:rsidR="00A05AB4" w:rsidRPr="00A05AB4" w:rsidTr="006811BF">
        <w:trPr>
          <w:jc w:val="center"/>
        </w:trPr>
        <w:tc>
          <w:tcPr>
            <w:tcW w:w="1554" w:type="dxa"/>
            <w:vMerge/>
          </w:tcPr>
          <w:p w:rsidR="00A05AB4" w:rsidRPr="00A05AB4" w:rsidRDefault="00A05AB4" w:rsidP="00447880">
            <w:pPr>
              <w:spacing w:before="120" w:after="120"/>
              <w:rPr>
                <w:rFonts w:ascii="Verdana" w:eastAsia="Times New Roman" w:hAnsi="Verdana" w:cs="Arial"/>
                <w:b/>
                <w:sz w:val="22"/>
                <w:szCs w:val="22"/>
              </w:rPr>
            </w:pPr>
          </w:p>
        </w:tc>
        <w:tc>
          <w:tcPr>
            <w:tcW w:w="4962" w:type="dxa"/>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Separados del paramento vertical</w:t>
            </w:r>
          </w:p>
        </w:tc>
        <w:tc>
          <w:tcPr>
            <w:tcW w:w="1978" w:type="dxa"/>
          </w:tcPr>
          <w:p w:rsidR="00A05AB4" w:rsidRPr="00A05AB4" w:rsidRDefault="00A05AB4" w:rsidP="00447880">
            <w:pPr>
              <w:spacing w:before="120" w:after="120"/>
              <w:rPr>
                <w:rFonts w:ascii="Verdana" w:eastAsia="Times New Roman" w:hAnsi="Verdana" w:cs="Arial"/>
                <w:b/>
                <w:sz w:val="22"/>
                <w:szCs w:val="22"/>
              </w:rPr>
            </w:pPr>
            <w:smartTag w:uri="urn:schemas-microsoft-com:office:smarttags" w:element="metricconverter">
              <w:smartTagPr>
                <w:attr w:name="ProductID" w:val="0,04 m"/>
              </w:smartTagPr>
              <w:r w:rsidRPr="00A05AB4">
                <w:rPr>
                  <w:rFonts w:ascii="Verdana" w:eastAsia="Times New Roman" w:hAnsi="Verdana" w:cs="Arial"/>
                  <w:b/>
                  <w:sz w:val="22"/>
                  <w:szCs w:val="22"/>
                </w:rPr>
                <w:t>0,04 m</w:t>
              </w:r>
            </w:smartTag>
          </w:p>
        </w:tc>
      </w:tr>
      <w:tr w:rsidR="00A05AB4" w:rsidRPr="00A05AB4" w:rsidTr="006811BF">
        <w:trPr>
          <w:jc w:val="center"/>
        </w:trPr>
        <w:tc>
          <w:tcPr>
            <w:tcW w:w="1554" w:type="dxa"/>
            <w:vMerge/>
          </w:tcPr>
          <w:p w:rsidR="00A05AB4" w:rsidRPr="00A05AB4" w:rsidRDefault="00A05AB4" w:rsidP="00447880">
            <w:pPr>
              <w:spacing w:before="120" w:after="120"/>
              <w:rPr>
                <w:rFonts w:ascii="Verdana" w:eastAsia="Times New Roman" w:hAnsi="Verdana" w:cs="Arial"/>
                <w:b/>
                <w:sz w:val="22"/>
                <w:szCs w:val="22"/>
              </w:rPr>
            </w:pPr>
          </w:p>
        </w:tc>
        <w:tc>
          <w:tcPr>
            <w:tcW w:w="4962" w:type="dxa"/>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Se prolongan en horizontal</w:t>
            </w:r>
          </w:p>
        </w:tc>
        <w:tc>
          <w:tcPr>
            <w:tcW w:w="1978" w:type="dxa"/>
          </w:tcPr>
          <w:p w:rsidR="00A05AB4" w:rsidRPr="00A05AB4" w:rsidRDefault="00A05AB4" w:rsidP="00447880">
            <w:pPr>
              <w:spacing w:before="120" w:after="120"/>
              <w:rPr>
                <w:rFonts w:ascii="Verdana" w:eastAsia="Times New Roman" w:hAnsi="Verdana" w:cs="Arial"/>
                <w:b/>
                <w:sz w:val="22"/>
                <w:szCs w:val="22"/>
              </w:rPr>
            </w:pPr>
            <w:r w:rsidRPr="00A05AB4">
              <w:rPr>
                <w:rFonts w:ascii="Verdana" w:eastAsia="Times New Roman" w:hAnsi="Verdana" w:cs="Arial"/>
                <w:b/>
                <w:sz w:val="22"/>
                <w:szCs w:val="22"/>
              </w:rPr>
              <w:t xml:space="preserve">0,30 - </w:t>
            </w:r>
            <w:smartTag w:uri="urn:schemas-microsoft-com:office:smarttags" w:element="metricconverter">
              <w:smartTagPr>
                <w:attr w:name="ProductID" w:val="0,45 m"/>
              </w:smartTagPr>
              <w:r w:rsidRPr="00A05AB4">
                <w:rPr>
                  <w:rFonts w:ascii="Verdana" w:eastAsia="Times New Roman" w:hAnsi="Verdana" w:cs="Arial"/>
                  <w:b/>
                  <w:sz w:val="22"/>
                  <w:szCs w:val="22"/>
                </w:rPr>
                <w:t>0,45 m</w:t>
              </w:r>
            </w:smartTag>
          </w:p>
        </w:tc>
      </w:tr>
      <w:tr w:rsidR="00A05AB4" w:rsidRPr="00A05AB4" w:rsidTr="006811BF">
        <w:trPr>
          <w:jc w:val="center"/>
        </w:trPr>
        <w:tc>
          <w:tcPr>
            <w:tcW w:w="1554" w:type="dxa"/>
            <w:vMerge w:val="restart"/>
          </w:tcPr>
          <w:p w:rsidR="00A05AB4" w:rsidRPr="00A05AB4" w:rsidRDefault="00A05AB4" w:rsidP="00447880">
            <w:pPr>
              <w:spacing w:before="120" w:after="120"/>
              <w:rPr>
                <w:rFonts w:ascii="Verdana" w:eastAsia="Times New Roman" w:hAnsi="Verdana" w:cs="Arial"/>
                <w:b/>
                <w:sz w:val="22"/>
                <w:szCs w:val="22"/>
              </w:rPr>
            </w:pPr>
            <w:r w:rsidRPr="00A05AB4">
              <w:rPr>
                <w:rFonts w:ascii="Verdana" w:eastAsia="Times New Roman" w:hAnsi="Verdana" w:cs="Arial"/>
                <w:b/>
                <w:sz w:val="22"/>
                <w:szCs w:val="22"/>
              </w:rPr>
              <w:t xml:space="preserve">Pavimento </w:t>
            </w:r>
          </w:p>
        </w:tc>
        <w:tc>
          <w:tcPr>
            <w:tcW w:w="4962" w:type="dxa"/>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Antideslizante en seco y en mojado</w:t>
            </w:r>
          </w:p>
        </w:tc>
        <w:tc>
          <w:tcPr>
            <w:tcW w:w="1978" w:type="dxa"/>
          </w:tcPr>
          <w:p w:rsidR="00A05AB4" w:rsidRPr="00A05AB4" w:rsidRDefault="00A05AB4" w:rsidP="00447880">
            <w:pPr>
              <w:spacing w:before="120" w:after="120"/>
              <w:rPr>
                <w:rFonts w:ascii="Verdana" w:eastAsia="Times New Roman" w:hAnsi="Verdana" w:cs="Arial"/>
                <w:b/>
                <w:sz w:val="22"/>
                <w:szCs w:val="22"/>
              </w:rPr>
            </w:pPr>
            <w:r w:rsidRPr="00A05AB4">
              <w:rPr>
                <w:rFonts w:ascii="Verdana" w:eastAsia="Times New Roman" w:hAnsi="Verdana" w:cs="Arial"/>
                <w:b/>
                <w:sz w:val="22"/>
                <w:szCs w:val="22"/>
              </w:rPr>
              <w:t>Si</w:t>
            </w:r>
          </w:p>
        </w:tc>
      </w:tr>
      <w:tr w:rsidR="00A05AB4" w:rsidRPr="00A05AB4" w:rsidTr="006811BF">
        <w:trPr>
          <w:jc w:val="center"/>
        </w:trPr>
        <w:tc>
          <w:tcPr>
            <w:tcW w:w="1554" w:type="dxa"/>
            <w:vMerge/>
          </w:tcPr>
          <w:p w:rsidR="00A05AB4" w:rsidRPr="00A05AB4" w:rsidRDefault="00A05AB4" w:rsidP="00447880">
            <w:pPr>
              <w:spacing w:before="120" w:after="120"/>
              <w:rPr>
                <w:rFonts w:ascii="Verdana" w:eastAsia="Times New Roman" w:hAnsi="Verdana" w:cs="Arial"/>
                <w:b/>
                <w:sz w:val="22"/>
                <w:szCs w:val="22"/>
              </w:rPr>
            </w:pPr>
          </w:p>
        </w:tc>
        <w:tc>
          <w:tcPr>
            <w:tcW w:w="4962" w:type="dxa"/>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Ancho de la banda de pavimento con acanaladura perpendicular al eje de la rampa, al inicio y al final.</w:t>
            </w:r>
          </w:p>
        </w:tc>
        <w:tc>
          <w:tcPr>
            <w:tcW w:w="1978" w:type="dxa"/>
          </w:tcPr>
          <w:p w:rsidR="00A05AB4" w:rsidRPr="00A05AB4" w:rsidRDefault="00A05AB4" w:rsidP="00447880">
            <w:pPr>
              <w:spacing w:before="120" w:after="120"/>
              <w:rPr>
                <w:rFonts w:ascii="Verdana" w:eastAsia="Times New Roman" w:hAnsi="Verdana" w:cs="Arial"/>
                <w:b/>
                <w:sz w:val="22"/>
                <w:szCs w:val="22"/>
              </w:rPr>
            </w:pPr>
            <w:smartTag w:uri="urn:schemas-microsoft-com:office:smarttags" w:element="metricconverter">
              <w:smartTagPr>
                <w:attr w:name="ProductID" w:val="1,20 m"/>
              </w:smartTagPr>
              <w:r w:rsidRPr="00A05AB4">
                <w:rPr>
                  <w:rFonts w:ascii="Verdana" w:eastAsia="Times New Roman" w:hAnsi="Verdana" w:cs="Arial"/>
                  <w:b/>
                  <w:sz w:val="22"/>
                  <w:szCs w:val="22"/>
                </w:rPr>
                <w:t>1,20 m</w:t>
              </w:r>
            </w:smartTag>
          </w:p>
        </w:tc>
      </w:tr>
      <w:tr w:rsidR="00A05AB4" w:rsidRPr="00A05AB4" w:rsidTr="006811BF">
        <w:trPr>
          <w:jc w:val="center"/>
        </w:trPr>
        <w:tc>
          <w:tcPr>
            <w:tcW w:w="1554" w:type="dxa"/>
            <w:vMerge/>
          </w:tcPr>
          <w:p w:rsidR="00A05AB4" w:rsidRPr="00A05AB4" w:rsidRDefault="00A05AB4" w:rsidP="00447880">
            <w:pPr>
              <w:spacing w:before="120" w:after="120"/>
              <w:rPr>
                <w:rFonts w:ascii="Verdana" w:eastAsia="Times New Roman" w:hAnsi="Verdana" w:cs="Arial"/>
                <w:b/>
                <w:sz w:val="22"/>
                <w:szCs w:val="22"/>
              </w:rPr>
            </w:pPr>
          </w:p>
        </w:tc>
        <w:tc>
          <w:tcPr>
            <w:tcW w:w="4962" w:type="dxa"/>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Contrastado cromáticamente</w:t>
            </w:r>
          </w:p>
        </w:tc>
        <w:tc>
          <w:tcPr>
            <w:tcW w:w="1978" w:type="dxa"/>
          </w:tcPr>
          <w:p w:rsidR="00A05AB4" w:rsidRPr="00A05AB4" w:rsidRDefault="00A05AB4" w:rsidP="00447880">
            <w:pPr>
              <w:spacing w:before="120" w:after="120"/>
              <w:rPr>
                <w:rFonts w:ascii="Verdana" w:eastAsia="Times New Roman" w:hAnsi="Verdana" w:cs="Arial"/>
                <w:b/>
                <w:sz w:val="22"/>
                <w:szCs w:val="22"/>
              </w:rPr>
            </w:pPr>
            <w:r w:rsidRPr="00A05AB4">
              <w:rPr>
                <w:rFonts w:ascii="Verdana" w:eastAsia="Times New Roman" w:hAnsi="Verdana" w:cs="Arial"/>
                <w:b/>
                <w:sz w:val="22"/>
                <w:szCs w:val="22"/>
              </w:rPr>
              <w:t>Si</w:t>
            </w:r>
          </w:p>
        </w:tc>
      </w:tr>
    </w:tbl>
    <w:p w:rsidR="00A05AB4" w:rsidRPr="00A05AB4" w:rsidRDefault="00A05AB4" w:rsidP="00447880">
      <w:pPr>
        <w:spacing w:before="120" w:after="120"/>
        <w:rPr>
          <w:rFonts w:ascii="Verdana" w:eastAsia="Times New Roman" w:hAnsi="Verdana" w:cs="Arial"/>
          <w:sz w:val="22"/>
          <w:szCs w:val="22"/>
        </w:rPr>
      </w:pPr>
    </w:p>
    <w:p w:rsidR="00A05AB4" w:rsidRPr="00447880" w:rsidRDefault="00A05AB4" w:rsidP="00447880">
      <w:pPr>
        <w:spacing w:before="120" w:after="120"/>
        <w:ind w:right="-8"/>
        <w:rPr>
          <w:rFonts w:ascii="Verdana" w:eastAsia="Times New Roman" w:hAnsi="Verdana" w:cs="Arial"/>
          <w:b/>
          <w:sz w:val="22"/>
          <w:szCs w:val="22"/>
        </w:rPr>
      </w:pPr>
      <w:r w:rsidRPr="00447880">
        <w:rPr>
          <w:rFonts w:ascii="Verdana" w:eastAsia="Times New Roman" w:hAnsi="Verdana" w:cs="Arial"/>
          <w:b/>
          <w:sz w:val="22"/>
          <w:szCs w:val="22"/>
        </w:rPr>
        <w:t>5.- ESPECIFICACIONES RELATIVAS A LA ELABORACIÓN DEL PROYECTO Y SU PRESENTACIÓN</w:t>
      </w:r>
    </w:p>
    <w:p w:rsidR="00A05AB4" w:rsidRPr="00A05AB4" w:rsidRDefault="00A05AB4" w:rsidP="00447880">
      <w:pPr>
        <w:spacing w:before="120" w:after="120"/>
        <w:ind w:firstLine="709"/>
        <w:rPr>
          <w:rFonts w:ascii="Verdana" w:eastAsia="Times New Roman" w:hAnsi="Verdana" w:cs="Arial"/>
          <w:sz w:val="22"/>
          <w:szCs w:val="22"/>
        </w:rPr>
      </w:pP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La persona responsable de la redacción del Proyecto objeto de la presente contratación y coordinador del equipo redactor, deberá contar con la titulación correspondiente a Ingeniero de Caminos, Canales y Puertos o ser técnico competente equivalente, con conocimientos y acreditada experiencia que deberá justificar con su participación en los últimos cinco años en trabajos similares.</w:t>
      </w:r>
    </w:p>
    <w:p w:rsidR="00A05AB4" w:rsidRPr="00A05AB4" w:rsidRDefault="00A05AB4" w:rsidP="00447880">
      <w:pPr>
        <w:spacing w:before="120" w:after="120"/>
        <w:ind w:firstLine="709"/>
        <w:rPr>
          <w:rFonts w:ascii="Verdana" w:eastAsia="Times New Roman" w:hAnsi="Verdana" w:cs="Arial"/>
          <w:sz w:val="22"/>
          <w:szCs w:val="22"/>
        </w:rPr>
      </w:pP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b/>
          <w:sz w:val="22"/>
          <w:szCs w:val="22"/>
        </w:rPr>
        <w:t>Está incluido en el precio los gastos de tramitación colegial, el visado de los trabajos (por el Colegio Profesional correspondiente) así como la entrega de DOS (2) copias en formato papel y CINCO (5) copias en formato digital (CD-ROM)</w:t>
      </w:r>
      <w:r w:rsidRPr="00A05AB4">
        <w:rPr>
          <w:rFonts w:ascii="Verdana" w:eastAsia="Times New Roman" w:hAnsi="Verdana" w:cs="Arial"/>
          <w:sz w:val="22"/>
          <w:szCs w:val="22"/>
        </w:rPr>
        <w:t>.</w:t>
      </w:r>
    </w:p>
    <w:p w:rsidR="00A05AB4" w:rsidRPr="00A05AB4" w:rsidRDefault="00A05AB4" w:rsidP="00447880">
      <w:pPr>
        <w:spacing w:before="120" w:after="120"/>
        <w:ind w:firstLine="709"/>
        <w:rPr>
          <w:rFonts w:ascii="Verdana" w:eastAsia="Times New Roman" w:hAnsi="Verdana" w:cs="Arial"/>
          <w:sz w:val="22"/>
          <w:szCs w:val="22"/>
        </w:rPr>
      </w:pP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 xml:space="preserve">El proyecto se presentará en formato UNE A-3 o A-4, según las indicaciones del director del contrato, encuadernado en forma de libro, desglosado en tomos de espesor máximo de </w:t>
      </w:r>
      <w:smartTag w:uri="urn:schemas-microsoft-com:office:smarttags" w:element="metricconverter">
        <w:smartTagPr>
          <w:attr w:name="ProductID" w:val="4 cm"/>
        </w:smartTagPr>
        <w:r w:rsidRPr="00A05AB4">
          <w:rPr>
            <w:rFonts w:ascii="Verdana" w:eastAsia="Times New Roman" w:hAnsi="Verdana" w:cs="Arial"/>
            <w:sz w:val="22"/>
            <w:szCs w:val="22"/>
          </w:rPr>
          <w:t>4 cm</w:t>
        </w:r>
      </w:smartTag>
      <w:r w:rsidRPr="00A05AB4">
        <w:rPr>
          <w:rFonts w:ascii="Verdana" w:eastAsia="Times New Roman" w:hAnsi="Verdana" w:cs="Arial"/>
          <w:sz w:val="22"/>
          <w:szCs w:val="22"/>
        </w:rPr>
        <w:t>, debidamente numerado, paginado y con sus correspondientes índices, general y en cada tomo. El título del proyecto y la numeración del tomo deberán figurar en el lomo.</w:t>
      </w:r>
    </w:p>
    <w:p w:rsidR="00A05AB4" w:rsidRPr="00A05AB4" w:rsidRDefault="00A05AB4" w:rsidP="00447880">
      <w:pPr>
        <w:spacing w:before="120" w:after="120"/>
        <w:ind w:firstLine="709"/>
        <w:rPr>
          <w:rFonts w:ascii="Verdana" w:eastAsia="Times New Roman" w:hAnsi="Verdana" w:cs="Arial"/>
          <w:sz w:val="22"/>
          <w:szCs w:val="22"/>
        </w:rPr>
      </w:pP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 xml:space="preserve">De los cinco ejemplares completos en CD-ROM, cuatro se entregarán en formato PDF o similar mientras que el otro deberá remitirse en formato editable. Para ello, los </w:t>
      </w:r>
      <w:r w:rsidRPr="00A05AB4">
        <w:rPr>
          <w:rFonts w:ascii="Verdana" w:eastAsia="Times New Roman" w:hAnsi="Verdana" w:cs="Arial"/>
          <w:sz w:val="22"/>
          <w:szCs w:val="22"/>
        </w:rPr>
        <w:lastRenderedPageBreak/>
        <w:t>textos deberán estar soportados por algún sistema de tratamiento de textos (Word o similar), las hojas de cálculo en formato .xls o .xlsx, los cuadros de precios, mediciones y presupuestos en formato .bc3 y los planos dibujados por CAD en el formato digital correspondiente,  aunque preferentemente en formato .dwg o .dxf.</w:t>
      </w:r>
    </w:p>
    <w:p w:rsidR="00A05AB4" w:rsidRPr="00A05AB4" w:rsidRDefault="00A05AB4" w:rsidP="00447880">
      <w:pPr>
        <w:spacing w:before="120" w:after="120"/>
        <w:ind w:firstLine="360"/>
        <w:rPr>
          <w:rFonts w:ascii="Verdana" w:eastAsia="Times New Roman" w:hAnsi="Verdana" w:cs="Arial"/>
          <w:sz w:val="22"/>
          <w:szCs w:val="22"/>
        </w:rPr>
      </w:pP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El Adjudicatario del contrato apoyará a la Administración Insular, si fuere expresamente requerido para ello, en la obtención de información, permisos y licencias oficiales o particulares que se requieran para la ejecución de los trabajos encomendados,  siendo de su cargo el abono de los cánones,  tributos o licencias a que haya lugar para la realización del contrato y el de la publicación de la información, tanto pública como privada, que origine. La gestión oficial con los Organismos afectados correrá a cargo de la Administración contratante.</w:t>
      </w:r>
    </w:p>
    <w:p w:rsidR="00A05AB4" w:rsidRPr="00A05AB4" w:rsidRDefault="00A05AB4" w:rsidP="00447880">
      <w:pPr>
        <w:spacing w:before="120" w:after="120"/>
        <w:ind w:right="-8"/>
        <w:rPr>
          <w:rFonts w:ascii="Verdana" w:eastAsia="Times New Roman" w:hAnsi="Verdana" w:cs="Arial"/>
          <w:color w:val="595959"/>
          <w:sz w:val="22"/>
          <w:szCs w:val="22"/>
        </w:rPr>
      </w:pPr>
    </w:p>
    <w:p w:rsidR="00A05AB4" w:rsidRPr="00A05AB4" w:rsidRDefault="00A05AB4" w:rsidP="00447880">
      <w:pPr>
        <w:autoSpaceDE w:val="0"/>
        <w:autoSpaceDN w:val="0"/>
        <w:adjustRightInd w:val="0"/>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El Proyecto de Construcción constará de los documentos definidos en la legislación vigente:</w:t>
      </w:r>
    </w:p>
    <w:p w:rsidR="00A05AB4" w:rsidRPr="00A05AB4" w:rsidRDefault="00A05AB4" w:rsidP="00447880">
      <w:pPr>
        <w:widowControl w:val="0"/>
        <w:numPr>
          <w:ilvl w:val="2"/>
          <w:numId w:val="5"/>
        </w:numPr>
        <w:tabs>
          <w:tab w:val="num" w:pos="1620"/>
        </w:tabs>
        <w:autoSpaceDE w:val="0"/>
        <w:autoSpaceDN w:val="0"/>
        <w:adjustRightInd w:val="0"/>
        <w:spacing w:before="120" w:after="120"/>
        <w:ind w:left="16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Memoria.</w:t>
      </w:r>
    </w:p>
    <w:p w:rsidR="00A05AB4" w:rsidRPr="00A05AB4" w:rsidRDefault="00A05AB4" w:rsidP="00447880">
      <w:pPr>
        <w:widowControl w:val="0"/>
        <w:numPr>
          <w:ilvl w:val="2"/>
          <w:numId w:val="5"/>
        </w:numPr>
        <w:tabs>
          <w:tab w:val="num" w:pos="1620"/>
        </w:tabs>
        <w:autoSpaceDE w:val="0"/>
        <w:autoSpaceDN w:val="0"/>
        <w:adjustRightInd w:val="0"/>
        <w:spacing w:before="120" w:after="120"/>
        <w:ind w:left="1620"/>
        <w:rPr>
          <w:rFonts w:ascii="Verdana" w:eastAsia="Times New Roman" w:hAnsi="Verdana" w:cs="Arial"/>
          <w:color w:val="0070C0"/>
          <w:sz w:val="22"/>
          <w:szCs w:val="22"/>
          <w:lang w:val="es-ES" w:eastAsia="es-ES"/>
        </w:rPr>
      </w:pPr>
      <w:r w:rsidRPr="00A05AB4">
        <w:rPr>
          <w:rFonts w:ascii="Verdana" w:eastAsia="Times New Roman" w:hAnsi="Verdana" w:cs="Arial"/>
          <w:color w:val="000000"/>
          <w:sz w:val="22"/>
          <w:szCs w:val="22"/>
          <w:lang w:val="es-ES" w:eastAsia="es-ES"/>
        </w:rPr>
        <w:t xml:space="preserve">Anejos: </w:t>
      </w:r>
    </w:p>
    <w:p w:rsidR="00A05AB4" w:rsidRPr="00A05AB4" w:rsidRDefault="00A05AB4" w:rsidP="00447880">
      <w:pPr>
        <w:widowControl w:val="0"/>
        <w:numPr>
          <w:ilvl w:val="3"/>
          <w:numId w:val="5"/>
        </w:numPr>
        <w:autoSpaceDE w:val="0"/>
        <w:autoSpaceDN w:val="0"/>
        <w:adjustRightInd w:val="0"/>
        <w:spacing w:before="120" w:after="1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Antecedentes.</w:t>
      </w:r>
    </w:p>
    <w:p w:rsidR="00A05AB4" w:rsidRPr="00A05AB4" w:rsidRDefault="00A05AB4" w:rsidP="00447880">
      <w:pPr>
        <w:widowControl w:val="0"/>
        <w:numPr>
          <w:ilvl w:val="3"/>
          <w:numId w:val="5"/>
        </w:numPr>
        <w:autoSpaceDE w:val="0"/>
        <w:autoSpaceDN w:val="0"/>
        <w:adjustRightInd w:val="0"/>
        <w:spacing w:before="120" w:after="1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Reportaje fotográfico</w:t>
      </w:r>
    </w:p>
    <w:p w:rsidR="00A05AB4" w:rsidRPr="00A05AB4" w:rsidRDefault="00A05AB4" w:rsidP="00447880">
      <w:pPr>
        <w:widowControl w:val="0"/>
        <w:numPr>
          <w:ilvl w:val="3"/>
          <w:numId w:val="5"/>
        </w:numPr>
        <w:autoSpaceDE w:val="0"/>
        <w:autoSpaceDN w:val="0"/>
        <w:adjustRightInd w:val="0"/>
        <w:spacing w:before="120" w:after="1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Justificación de la solución adoptada.</w:t>
      </w:r>
    </w:p>
    <w:p w:rsidR="00A05AB4" w:rsidRPr="00A05AB4" w:rsidRDefault="00A05AB4" w:rsidP="00447880">
      <w:pPr>
        <w:widowControl w:val="0"/>
        <w:numPr>
          <w:ilvl w:val="3"/>
          <w:numId w:val="5"/>
        </w:numPr>
        <w:autoSpaceDE w:val="0"/>
        <w:autoSpaceDN w:val="0"/>
        <w:adjustRightInd w:val="0"/>
        <w:spacing w:before="120" w:after="1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Cartografía y Topografía.</w:t>
      </w:r>
    </w:p>
    <w:p w:rsidR="00A05AB4" w:rsidRPr="00A05AB4" w:rsidRDefault="00A05AB4" w:rsidP="00447880">
      <w:pPr>
        <w:widowControl w:val="0"/>
        <w:numPr>
          <w:ilvl w:val="3"/>
          <w:numId w:val="5"/>
        </w:numPr>
        <w:autoSpaceDE w:val="0"/>
        <w:autoSpaceDN w:val="0"/>
        <w:adjustRightInd w:val="0"/>
        <w:spacing w:before="120" w:after="1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Geología y Geotecnia.</w:t>
      </w:r>
    </w:p>
    <w:p w:rsidR="00A05AB4" w:rsidRPr="00A05AB4" w:rsidRDefault="00A05AB4" w:rsidP="00447880">
      <w:pPr>
        <w:widowControl w:val="0"/>
        <w:numPr>
          <w:ilvl w:val="3"/>
          <w:numId w:val="5"/>
        </w:numPr>
        <w:autoSpaceDE w:val="0"/>
        <w:autoSpaceDN w:val="0"/>
        <w:adjustRightInd w:val="0"/>
        <w:spacing w:before="120" w:after="1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Efectos sísmicos.</w:t>
      </w:r>
    </w:p>
    <w:p w:rsidR="00A05AB4" w:rsidRPr="00A05AB4" w:rsidRDefault="00A05AB4" w:rsidP="00447880">
      <w:pPr>
        <w:widowControl w:val="0"/>
        <w:numPr>
          <w:ilvl w:val="3"/>
          <w:numId w:val="5"/>
        </w:numPr>
        <w:autoSpaceDE w:val="0"/>
        <w:autoSpaceDN w:val="0"/>
        <w:adjustRightInd w:val="0"/>
        <w:spacing w:before="120" w:after="1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Drenaje.</w:t>
      </w:r>
    </w:p>
    <w:p w:rsidR="00A05AB4" w:rsidRPr="00A05AB4" w:rsidRDefault="00A05AB4" w:rsidP="00447880">
      <w:pPr>
        <w:widowControl w:val="0"/>
        <w:numPr>
          <w:ilvl w:val="3"/>
          <w:numId w:val="5"/>
        </w:numPr>
        <w:autoSpaceDE w:val="0"/>
        <w:autoSpaceDN w:val="0"/>
        <w:adjustRightInd w:val="0"/>
        <w:spacing w:before="120" w:after="1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Cálculo estructural</w:t>
      </w:r>
    </w:p>
    <w:p w:rsidR="00A05AB4" w:rsidRPr="00A05AB4" w:rsidRDefault="00A05AB4" w:rsidP="00447880">
      <w:pPr>
        <w:widowControl w:val="0"/>
        <w:numPr>
          <w:ilvl w:val="3"/>
          <w:numId w:val="5"/>
        </w:numPr>
        <w:autoSpaceDE w:val="0"/>
        <w:autoSpaceDN w:val="0"/>
        <w:adjustRightInd w:val="0"/>
        <w:spacing w:before="120" w:after="1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Cumplimiento de los requerimientos de accesibilidad.</w:t>
      </w:r>
    </w:p>
    <w:p w:rsidR="00A05AB4" w:rsidRPr="00A05AB4" w:rsidRDefault="00A05AB4" w:rsidP="00447880">
      <w:pPr>
        <w:widowControl w:val="0"/>
        <w:numPr>
          <w:ilvl w:val="3"/>
          <w:numId w:val="5"/>
        </w:numPr>
        <w:autoSpaceDE w:val="0"/>
        <w:autoSpaceDN w:val="0"/>
        <w:adjustRightInd w:val="0"/>
        <w:spacing w:before="120" w:after="1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Soluciones propuestas al tráfico durante la ejecución de las obras.</w:t>
      </w:r>
    </w:p>
    <w:p w:rsidR="00A05AB4" w:rsidRPr="00A05AB4" w:rsidRDefault="00A05AB4" w:rsidP="00447880">
      <w:pPr>
        <w:widowControl w:val="0"/>
        <w:numPr>
          <w:ilvl w:val="3"/>
          <w:numId w:val="5"/>
        </w:numPr>
        <w:autoSpaceDE w:val="0"/>
        <w:autoSpaceDN w:val="0"/>
        <w:adjustRightInd w:val="0"/>
        <w:spacing w:before="120" w:after="1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Plan de Obra.</w:t>
      </w:r>
    </w:p>
    <w:p w:rsidR="00A05AB4" w:rsidRPr="00A05AB4" w:rsidRDefault="00A05AB4" w:rsidP="00447880">
      <w:pPr>
        <w:widowControl w:val="0"/>
        <w:numPr>
          <w:ilvl w:val="3"/>
          <w:numId w:val="5"/>
        </w:numPr>
        <w:autoSpaceDE w:val="0"/>
        <w:autoSpaceDN w:val="0"/>
        <w:adjustRightInd w:val="0"/>
        <w:spacing w:before="120" w:after="1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Justificación de Precios.</w:t>
      </w:r>
    </w:p>
    <w:p w:rsidR="00A05AB4" w:rsidRPr="00A05AB4" w:rsidRDefault="00A05AB4" w:rsidP="00447880">
      <w:pPr>
        <w:widowControl w:val="0"/>
        <w:numPr>
          <w:ilvl w:val="3"/>
          <w:numId w:val="5"/>
        </w:numPr>
        <w:autoSpaceDE w:val="0"/>
        <w:autoSpaceDN w:val="0"/>
        <w:adjustRightInd w:val="0"/>
        <w:spacing w:before="120" w:after="1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Control de Calidad.</w:t>
      </w:r>
    </w:p>
    <w:p w:rsidR="00A05AB4" w:rsidRPr="00A05AB4" w:rsidRDefault="00A05AB4" w:rsidP="00447880">
      <w:pPr>
        <w:widowControl w:val="0"/>
        <w:numPr>
          <w:ilvl w:val="3"/>
          <w:numId w:val="5"/>
        </w:numPr>
        <w:autoSpaceDE w:val="0"/>
        <w:autoSpaceDN w:val="0"/>
        <w:adjustRightInd w:val="0"/>
        <w:spacing w:before="120" w:after="1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Estudio Seguridad y Salud.</w:t>
      </w:r>
    </w:p>
    <w:p w:rsidR="00A05AB4" w:rsidRPr="00A05AB4" w:rsidRDefault="00A05AB4" w:rsidP="00447880">
      <w:pPr>
        <w:widowControl w:val="0"/>
        <w:numPr>
          <w:ilvl w:val="3"/>
          <w:numId w:val="5"/>
        </w:numPr>
        <w:autoSpaceDE w:val="0"/>
        <w:autoSpaceDN w:val="0"/>
        <w:adjustRightInd w:val="0"/>
        <w:spacing w:before="120" w:after="1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Gestión de Residuos de construcción y demolición.</w:t>
      </w:r>
    </w:p>
    <w:p w:rsidR="00A05AB4" w:rsidRPr="00A05AB4" w:rsidRDefault="00A05AB4" w:rsidP="00447880">
      <w:pPr>
        <w:widowControl w:val="0"/>
        <w:numPr>
          <w:ilvl w:val="2"/>
          <w:numId w:val="5"/>
        </w:numPr>
        <w:tabs>
          <w:tab w:val="num" w:pos="1620"/>
        </w:tabs>
        <w:autoSpaceDE w:val="0"/>
        <w:autoSpaceDN w:val="0"/>
        <w:adjustRightInd w:val="0"/>
        <w:spacing w:before="120" w:after="120"/>
        <w:ind w:left="16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Planos. Como mínimo de los siguientes:</w:t>
      </w:r>
    </w:p>
    <w:p w:rsidR="00A05AB4" w:rsidRPr="00A05AB4" w:rsidRDefault="00A05AB4" w:rsidP="00447880">
      <w:pPr>
        <w:widowControl w:val="0"/>
        <w:numPr>
          <w:ilvl w:val="3"/>
          <w:numId w:val="5"/>
        </w:numPr>
        <w:autoSpaceDE w:val="0"/>
        <w:autoSpaceDN w:val="0"/>
        <w:adjustRightInd w:val="0"/>
        <w:spacing w:before="120" w:after="1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Situación y emplazamiento.</w:t>
      </w:r>
    </w:p>
    <w:p w:rsidR="00A05AB4" w:rsidRPr="00A05AB4" w:rsidRDefault="00A05AB4" w:rsidP="00447880">
      <w:pPr>
        <w:widowControl w:val="0"/>
        <w:numPr>
          <w:ilvl w:val="3"/>
          <w:numId w:val="5"/>
        </w:numPr>
        <w:autoSpaceDE w:val="0"/>
        <w:autoSpaceDN w:val="0"/>
        <w:adjustRightInd w:val="0"/>
        <w:spacing w:before="120" w:after="1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Planta situación actual.</w:t>
      </w:r>
    </w:p>
    <w:p w:rsidR="00A05AB4" w:rsidRPr="00A05AB4" w:rsidRDefault="00A05AB4" w:rsidP="00447880">
      <w:pPr>
        <w:widowControl w:val="0"/>
        <w:numPr>
          <w:ilvl w:val="3"/>
          <w:numId w:val="5"/>
        </w:numPr>
        <w:autoSpaceDE w:val="0"/>
        <w:autoSpaceDN w:val="0"/>
        <w:adjustRightInd w:val="0"/>
        <w:spacing w:before="120" w:after="1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Planta general de la actuación.</w:t>
      </w:r>
    </w:p>
    <w:p w:rsidR="00A05AB4" w:rsidRPr="00A05AB4" w:rsidRDefault="00A05AB4" w:rsidP="00447880">
      <w:pPr>
        <w:widowControl w:val="0"/>
        <w:numPr>
          <w:ilvl w:val="3"/>
          <w:numId w:val="5"/>
        </w:numPr>
        <w:autoSpaceDE w:val="0"/>
        <w:autoSpaceDN w:val="0"/>
        <w:adjustRightInd w:val="0"/>
        <w:spacing w:before="120" w:after="1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lastRenderedPageBreak/>
        <w:t>Planta Replanteo y alzado estructura.</w:t>
      </w:r>
    </w:p>
    <w:p w:rsidR="00A05AB4" w:rsidRPr="00A05AB4" w:rsidRDefault="00A05AB4" w:rsidP="00447880">
      <w:pPr>
        <w:widowControl w:val="0"/>
        <w:numPr>
          <w:ilvl w:val="3"/>
          <w:numId w:val="5"/>
        </w:numPr>
        <w:autoSpaceDE w:val="0"/>
        <w:autoSpaceDN w:val="0"/>
        <w:adjustRightInd w:val="0"/>
        <w:spacing w:before="120" w:after="1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Perfiles longitudinales y transversales.</w:t>
      </w:r>
    </w:p>
    <w:p w:rsidR="00A05AB4" w:rsidRPr="00A05AB4" w:rsidRDefault="00A05AB4" w:rsidP="00447880">
      <w:pPr>
        <w:widowControl w:val="0"/>
        <w:numPr>
          <w:ilvl w:val="3"/>
          <w:numId w:val="5"/>
        </w:numPr>
        <w:autoSpaceDE w:val="0"/>
        <w:autoSpaceDN w:val="0"/>
        <w:adjustRightInd w:val="0"/>
        <w:spacing w:before="120" w:after="1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Secciones tipo.</w:t>
      </w:r>
    </w:p>
    <w:p w:rsidR="00A05AB4" w:rsidRPr="00A05AB4" w:rsidRDefault="00A05AB4" w:rsidP="00447880">
      <w:pPr>
        <w:widowControl w:val="0"/>
        <w:numPr>
          <w:ilvl w:val="3"/>
          <w:numId w:val="5"/>
        </w:numPr>
        <w:autoSpaceDE w:val="0"/>
        <w:autoSpaceDN w:val="0"/>
        <w:adjustRightInd w:val="0"/>
        <w:spacing w:before="120" w:after="1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Desvíos de Tráfico.</w:t>
      </w:r>
    </w:p>
    <w:p w:rsidR="00A05AB4" w:rsidRPr="00A05AB4" w:rsidRDefault="00A05AB4" w:rsidP="00447880">
      <w:pPr>
        <w:widowControl w:val="0"/>
        <w:numPr>
          <w:ilvl w:val="3"/>
          <w:numId w:val="5"/>
        </w:numPr>
        <w:autoSpaceDE w:val="0"/>
        <w:autoSpaceDN w:val="0"/>
        <w:adjustRightInd w:val="0"/>
        <w:spacing w:before="120" w:after="1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Planos de detalles constructivos.</w:t>
      </w:r>
    </w:p>
    <w:p w:rsidR="00A05AB4" w:rsidRPr="00A05AB4" w:rsidRDefault="00A05AB4" w:rsidP="00447880">
      <w:pPr>
        <w:widowControl w:val="0"/>
        <w:numPr>
          <w:ilvl w:val="2"/>
          <w:numId w:val="5"/>
        </w:numPr>
        <w:tabs>
          <w:tab w:val="num" w:pos="1620"/>
        </w:tabs>
        <w:autoSpaceDE w:val="0"/>
        <w:autoSpaceDN w:val="0"/>
        <w:adjustRightInd w:val="0"/>
        <w:spacing w:before="120" w:after="120"/>
        <w:ind w:left="16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Pliego de Prescripciones Técnicas Particulares.</w:t>
      </w:r>
    </w:p>
    <w:p w:rsidR="00A05AB4" w:rsidRPr="00A05AB4" w:rsidRDefault="00A05AB4" w:rsidP="00447880">
      <w:pPr>
        <w:widowControl w:val="0"/>
        <w:numPr>
          <w:ilvl w:val="2"/>
          <w:numId w:val="5"/>
        </w:numPr>
        <w:tabs>
          <w:tab w:val="num" w:pos="1620"/>
        </w:tabs>
        <w:autoSpaceDE w:val="0"/>
        <w:autoSpaceDN w:val="0"/>
        <w:adjustRightInd w:val="0"/>
        <w:spacing w:before="120" w:after="120"/>
        <w:ind w:left="16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Presupuesto:</w:t>
      </w:r>
    </w:p>
    <w:p w:rsidR="00A05AB4" w:rsidRPr="00A05AB4" w:rsidRDefault="00A05AB4" w:rsidP="00447880">
      <w:pPr>
        <w:widowControl w:val="0"/>
        <w:numPr>
          <w:ilvl w:val="3"/>
          <w:numId w:val="5"/>
        </w:numPr>
        <w:autoSpaceDE w:val="0"/>
        <w:autoSpaceDN w:val="0"/>
        <w:adjustRightInd w:val="0"/>
        <w:spacing w:before="120" w:after="1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Mediciones. Mediciones de todas y cada una de las unidades de obra del proyecto con distribución lógica de las mismas que permita durante la ejecución de la obras el seguimiento de la desviación presupuestaria que se produzca como consecuencia de las unidades de obra realmente ejecutadas para conseguir el diseño previsto en proyecto.</w:t>
      </w:r>
    </w:p>
    <w:p w:rsidR="00A05AB4" w:rsidRPr="00A05AB4" w:rsidRDefault="00A05AB4" w:rsidP="00447880">
      <w:pPr>
        <w:widowControl w:val="0"/>
        <w:numPr>
          <w:ilvl w:val="3"/>
          <w:numId w:val="5"/>
        </w:numPr>
        <w:autoSpaceDE w:val="0"/>
        <w:autoSpaceDN w:val="0"/>
        <w:adjustRightInd w:val="0"/>
        <w:spacing w:before="120" w:after="1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Cuadro de precios nº1 y nº2.</w:t>
      </w:r>
    </w:p>
    <w:p w:rsidR="00A05AB4" w:rsidRPr="00A05AB4" w:rsidRDefault="00A05AB4" w:rsidP="00447880">
      <w:pPr>
        <w:widowControl w:val="0"/>
        <w:numPr>
          <w:ilvl w:val="3"/>
          <w:numId w:val="5"/>
        </w:numPr>
        <w:autoSpaceDE w:val="0"/>
        <w:autoSpaceDN w:val="0"/>
        <w:adjustRightInd w:val="0"/>
        <w:spacing w:before="120" w:after="1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Presupuesto. Presupuesto Desglosado por Capítulos, Presupuesto de Ejecución Material, Presupuesto de Ejecución por Contrata para lo cual se consideran unos Gastos Generales del 13% y un Beneficio Industrial del 6%, y Presupuesto para Conocimiento de la administración el cual recogerá la imputación del I.G.I.C. Estos presupuestos, cuando corresponda, se desglosarán en la aportación correspondiente al Cabildo Insular de Tenerife y la aportación que corresponda al Ayuntamiento de acuerdo a los criterios que se establezcan durante la dirección de los trabajos.</w:t>
      </w:r>
    </w:p>
    <w:p w:rsidR="00A05AB4" w:rsidRPr="00A05AB4" w:rsidRDefault="00A05AB4" w:rsidP="00447880">
      <w:pPr>
        <w:widowControl w:val="0"/>
        <w:numPr>
          <w:ilvl w:val="3"/>
          <w:numId w:val="5"/>
        </w:numPr>
        <w:autoSpaceDE w:val="0"/>
        <w:autoSpaceDN w:val="0"/>
        <w:adjustRightInd w:val="0"/>
        <w:spacing w:before="120" w:after="1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Resumen del Presupuesto por capítulos.</w:t>
      </w:r>
    </w:p>
    <w:p w:rsidR="00A05AB4" w:rsidRPr="00A05AB4" w:rsidRDefault="00A05AB4" w:rsidP="00447880">
      <w:pPr>
        <w:widowControl w:val="0"/>
        <w:autoSpaceDE w:val="0"/>
        <w:autoSpaceDN w:val="0"/>
        <w:adjustRightInd w:val="0"/>
        <w:spacing w:before="120" w:after="120"/>
        <w:rPr>
          <w:rFonts w:ascii="Verdana" w:eastAsia="Times New Roman" w:hAnsi="Verdana" w:cs="Arial"/>
          <w:color w:val="000000"/>
          <w:sz w:val="22"/>
          <w:szCs w:val="22"/>
          <w:lang w:val="es-ES" w:eastAsia="es-ES"/>
        </w:rPr>
      </w:pPr>
    </w:p>
    <w:p w:rsidR="00A05AB4" w:rsidRPr="00A05AB4" w:rsidRDefault="00A05AB4" w:rsidP="00447880">
      <w:pPr>
        <w:autoSpaceDE w:val="0"/>
        <w:autoSpaceDN w:val="0"/>
        <w:adjustRightInd w:val="0"/>
        <w:spacing w:before="120" w:after="120"/>
        <w:rPr>
          <w:rFonts w:ascii="Verdana" w:eastAsia="Times New Roman" w:hAnsi="Verdana" w:cs="Arial"/>
          <w:b/>
          <w:sz w:val="22"/>
          <w:szCs w:val="22"/>
          <w:u w:val="single"/>
          <w:lang w:val="es-ES"/>
        </w:rPr>
      </w:pPr>
      <w:bookmarkStart w:id="3" w:name="_Toc230757115"/>
      <w:r w:rsidRPr="00A05AB4">
        <w:rPr>
          <w:rFonts w:ascii="Verdana" w:eastAsia="Times New Roman" w:hAnsi="Verdana" w:cs="Arial"/>
          <w:b/>
          <w:sz w:val="22"/>
          <w:szCs w:val="22"/>
          <w:u w:val="single"/>
          <w:lang w:val="es-ES"/>
        </w:rPr>
        <w:t xml:space="preserve">Otros documentos a realizar por el </w:t>
      </w:r>
      <w:bookmarkEnd w:id="3"/>
      <w:r w:rsidRPr="00A05AB4">
        <w:rPr>
          <w:rFonts w:ascii="Verdana" w:eastAsia="Times New Roman" w:hAnsi="Verdana" w:cs="Arial"/>
          <w:b/>
          <w:sz w:val="22"/>
          <w:szCs w:val="22"/>
          <w:u w:val="single"/>
          <w:lang w:val="es-ES"/>
        </w:rPr>
        <w:t>Redactor.</w:t>
      </w:r>
    </w:p>
    <w:p w:rsidR="00A05AB4" w:rsidRPr="00A05AB4" w:rsidRDefault="00A05AB4" w:rsidP="00447880">
      <w:pPr>
        <w:autoSpaceDE w:val="0"/>
        <w:autoSpaceDN w:val="0"/>
        <w:adjustRightInd w:val="0"/>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 xml:space="preserve">El Redactor realizará todos los trabajos de producción de otros documentos relacionados con el proyecto que se elaboren siguiendo instrucciones de la Dirección, así como de aquellos otros que prepare directamente el Cabildo sin intervención de él. </w:t>
      </w:r>
    </w:p>
    <w:p w:rsidR="00A05AB4" w:rsidRPr="00A05AB4" w:rsidRDefault="00A05AB4" w:rsidP="00447880">
      <w:pPr>
        <w:autoSpaceDE w:val="0"/>
        <w:autoSpaceDN w:val="0"/>
        <w:adjustRightInd w:val="0"/>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De entre ellos, y por su importancia en el desarrollo y posterior aprobación del proyecto de construcción, se destacan los documentos de reposición de infraestructuras afectadas, de yacimientos arqueológicos y culturales, así como cualquier otro que indique la Dirección.</w:t>
      </w:r>
    </w:p>
    <w:p w:rsidR="00A05AB4" w:rsidRPr="00A05AB4" w:rsidRDefault="00A05AB4" w:rsidP="00447880">
      <w:pPr>
        <w:autoSpaceDE w:val="0"/>
        <w:autoSpaceDN w:val="0"/>
        <w:adjustRightInd w:val="0"/>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 xml:space="preserve">Deberá preparar además, a requerimiento de la Dirección, las notas informativas y el material gráfico que sean necesarios para la presentación pública del Proyecto. </w:t>
      </w:r>
    </w:p>
    <w:p w:rsidR="00A05AB4" w:rsidRPr="00A05AB4" w:rsidRDefault="00A05AB4" w:rsidP="00447880">
      <w:pPr>
        <w:autoSpaceDE w:val="0"/>
        <w:autoSpaceDN w:val="0"/>
        <w:adjustRightInd w:val="0"/>
        <w:spacing w:before="120" w:after="120"/>
        <w:rPr>
          <w:rFonts w:ascii="Verdana" w:eastAsia="Times New Roman" w:hAnsi="Verdana" w:cs="Arial"/>
          <w:b/>
          <w:sz w:val="22"/>
          <w:szCs w:val="22"/>
          <w:u w:val="single"/>
          <w:lang w:val="es-ES"/>
        </w:rPr>
      </w:pPr>
      <w:r w:rsidRPr="00A05AB4">
        <w:rPr>
          <w:rFonts w:ascii="Verdana" w:eastAsia="Times New Roman" w:hAnsi="Verdana" w:cs="Arial"/>
          <w:b/>
          <w:sz w:val="22"/>
          <w:szCs w:val="22"/>
          <w:u w:val="single"/>
          <w:lang w:val="es-ES"/>
        </w:rPr>
        <w:t>Presentación de los trabajos.</w:t>
      </w:r>
    </w:p>
    <w:p w:rsidR="00A05AB4" w:rsidRPr="00A05AB4" w:rsidRDefault="00A05AB4" w:rsidP="00447880">
      <w:pPr>
        <w:autoSpaceDE w:val="0"/>
        <w:autoSpaceDN w:val="0"/>
        <w:adjustRightInd w:val="0"/>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 xml:space="preserve">La edición impresa del Proyecto deberán presentarse en el formato UNE A-3, impreso a doble cara, a excepción del documento de Planos, que se imprimirá a una cara, salvo que la Dirección establezca otra cosa para documentos específicos. </w:t>
      </w:r>
    </w:p>
    <w:p w:rsidR="00A05AB4" w:rsidRPr="00A05AB4" w:rsidRDefault="00A05AB4" w:rsidP="00447880">
      <w:pPr>
        <w:autoSpaceDE w:val="0"/>
        <w:autoSpaceDN w:val="0"/>
        <w:adjustRightInd w:val="0"/>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Los planos originales serán siempre tipo UNE A-1, aunque pueden presentarse también copias reducidas a A-3.</w:t>
      </w:r>
    </w:p>
    <w:p w:rsidR="00A05AB4" w:rsidRPr="00A05AB4" w:rsidRDefault="00A05AB4" w:rsidP="00447880">
      <w:pPr>
        <w:autoSpaceDE w:val="0"/>
        <w:autoSpaceDN w:val="0"/>
        <w:adjustRightInd w:val="0"/>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 xml:space="preserve">Todos los trabajos de producción relacionados con el proyecto (mecanografía, delineación, infografía, edición y similares), tanto los redactados por el Redactor como </w:t>
      </w:r>
      <w:r w:rsidRPr="00A05AB4">
        <w:rPr>
          <w:rFonts w:ascii="Verdana" w:eastAsia="Times New Roman" w:hAnsi="Verdana" w:cs="Arial"/>
          <w:sz w:val="22"/>
          <w:szCs w:val="22"/>
          <w:lang w:val="es-ES"/>
        </w:rPr>
        <w:lastRenderedPageBreak/>
        <w:t>los facilitados directamente por el Director, serán a cargo del Redactor. Su coste será asumido por el adjudicatario y estará incluido en el precio final fijado.</w:t>
      </w:r>
    </w:p>
    <w:p w:rsidR="00A05AB4" w:rsidRPr="00A05AB4" w:rsidRDefault="00A05AB4" w:rsidP="00447880">
      <w:pPr>
        <w:autoSpaceDE w:val="0"/>
        <w:autoSpaceDN w:val="0"/>
        <w:adjustRightInd w:val="0"/>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El Director fijará los títulos de las inscripciones que aparecerán en portadas y planos.</w:t>
      </w:r>
    </w:p>
    <w:p w:rsidR="00A05AB4" w:rsidRPr="00A05AB4" w:rsidRDefault="00A05AB4" w:rsidP="00447880">
      <w:pPr>
        <w:autoSpaceDE w:val="0"/>
        <w:autoSpaceDN w:val="0"/>
        <w:adjustRightInd w:val="0"/>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 xml:space="preserve">Los textos de los distintos documentos vendrán escritos a dos columnas por una sola cara, con todas sus páginas numeradas. La paginación será independiente para cada una de las partes del documento. Se incorporarán separadores con solapas para los distintos documentos y anejos. </w:t>
      </w:r>
    </w:p>
    <w:p w:rsidR="00A05AB4" w:rsidRPr="00A05AB4" w:rsidRDefault="00A05AB4" w:rsidP="00447880">
      <w:pPr>
        <w:autoSpaceDE w:val="0"/>
        <w:autoSpaceDN w:val="0"/>
        <w:adjustRightInd w:val="0"/>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 xml:space="preserve">La altura mínima de los rótulos de los planos que vayan a reducirse será de tres (3) milímetros. Con carácter general, los rótulos se dispondrán sensiblemente paralelos a la mayor dimensión del plano, y se leerán de izquierda a derecha y de abajo hacia arriba. </w:t>
      </w:r>
    </w:p>
    <w:p w:rsidR="00A05AB4" w:rsidRPr="00A05AB4" w:rsidRDefault="00A05AB4" w:rsidP="00447880">
      <w:pPr>
        <w:autoSpaceDE w:val="0"/>
        <w:autoSpaceDN w:val="0"/>
        <w:adjustRightInd w:val="0"/>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 xml:space="preserve">Aquellos planos o figuras que para mejor comprensión así lo requieran, en particular trazado y mapas temáticos, se dibujarán a varias tintas, realizándose las copias de forma que se mantengan los colores originales. </w:t>
      </w:r>
    </w:p>
    <w:p w:rsidR="00A05AB4" w:rsidRPr="00A05AB4" w:rsidRDefault="00A05AB4" w:rsidP="00447880">
      <w:pPr>
        <w:autoSpaceDE w:val="0"/>
        <w:autoSpaceDN w:val="0"/>
        <w:adjustRightInd w:val="0"/>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Los diversos tomos que formen el Proyecto, tendrán formato encuadernado según el tamaño A-3 y un espesor máximo admisible de cinco (5) centímetros. Al principio de cada tomo se incluirá un índice de su contenido así como un índice general del Documento. Los tomos deberán ser encuadernados de forma tal que sean fácilmente desmontables para poder realizar copias posteriores a su entrega. Se presentarán en un envolvente adecuado (caja o cajón) a juicio del Director.</w:t>
      </w:r>
    </w:p>
    <w:p w:rsidR="00A05AB4" w:rsidRPr="00A05AB4" w:rsidRDefault="00A05AB4" w:rsidP="00447880">
      <w:pPr>
        <w:autoSpaceDE w:val="0"/>
        <w:autoSpaceDN w:val="0"/>
        <w:adjustRightInd w:val="0"/>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 xml:space="preserve">Se indicará en el lomo el contenido del tomo. </w:t>
      </w:r>
    </w:p>
    <w:p w:rsidR="00A05AB4" w:rsidRPr="00A05AB4" w:rsidRDefault="00A05AB4" w:rsidP="00447880">
      <w:pPr>
        <w:autoSpaceDE w:val="0"/>
        <w:autoSpaceDN w:val="0"/>
        <w:adjustRightInd w:val="0"/>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Las cajas de embalaje tendrán como dimensión máxima de base el formato correspondiente al párrafo anterior, siendo la base máxima de la caja de treinta (30) centímetros.</w:t>
      </w:r>
    </w:p>
    <w:p w:rsidR="00A05AB4" w:rsidRPr="00A05AB4" w:rsidRDefault="00A05AB4" w:rsidP="00447880">
      <w:pPr>
        <w:autoSpaceDE w:val="0"/>
        <w:autoSpaceDN w:val="0"/>
        <w:adjustRightInd w:val="0"/>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Para cumplir las normas anteriores se establecerán divisiones del número de tomos, y cajas que correspondan a un determinado documento, acordes con una separación lógica del contenido del mismo. Cada tomo y caja de una serie determinada irá numerada individualmente e indicará el total de corresponda.</w:t>
      </w:r>
    </w:p>
    <w:p w:rsidR="00A05AB4" w:rsidRPr="00A05AB4" w:rsidRDefault="00A05AB4" w:rsidP="00447880">
      <w:pPr>
        <w:autoSpaceDE w:val="0"/>
        <w:autoSpaceDN w:val="0"/>
        <w:adjustRightInd w:val="0"/>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Con objeto de disminuir el número de hojas no significativas que pueden formar parte de cada copia, los cálculos numéricos de ordenador pueden reducirse al mínimo imprescindible. No obstante, en la entrega de los originales de toda la documentación, que siempre será propiedad del Cabildo, deberán figurar todos los listados que han servido de base al cálculo.</w:t>
      </w:r>
    </w:p>
    <w:p w:rsidR="00A05AB4" w:rsidRPr="00A05AB4" w:rsidRDefault="00A05AB4" w:rsidP="00447880">
      <w:pPr>
        <w:autoSpaceDE w:val="0"/>
        <w:autoSpaceDN w:val="0"/>
        <w:adjustRightInd w:val="0"/>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 xml:space="preserve">Aquellos documentos que implican responsabilidad especial según el criterio de la Dirección, deberán ser firmados por el técnico responsable, que lo será además de la exactitud de lo trascripción de lo que en ellos se expresa. </w:t>
      </w:r>
    </w:p>
    <w:p w:rsidR="00A05AB4" w:rsidRPr="00A05AB4" w:rsidRDefault="00A05AB4" w:rsidP="00447880">
      <w:pPr>
        <w:autoSpaceDE w:val="0"/>
        <w:autoSpaceDN w:val="0"/>
        <w:adjustRightInd w:val="0"/>
        <w:spacing w:before="120" w:after="120"/>
        <w:rPr>
          <w:rFonts w:ascii="Verdana" w:eastAsia="Times New Roman" w:hAnsi="Verdana" w:cs="Arial"/>
          <w:sz w:val="22"/>
          <w:szCs w:val="22"/>
        </w:rPr>
      </w:pPr>
      <w:r w:rsidRPr="00A05AB4">
        <w:rPr>
          <w:rFonts w:ascii="Verdana" w:eastAsia="Times New Roman" w:hAnsi="Verdana" w:cs="Arial"/>
          <w:sz w:val="22"/>
          <w:szCs w:val="22"/>
        </w:rPr>
        <w:t>Los ejemplares del proyecto se entregarán en el Registro General de esta Corporación encuadernados, autentificados por firma del Ingeniero de Caminos, Canales y Puertos autor del mismo, y visados por el Colegio de Ingenieros de Caminos, Canales y Puertos de la demarcación de Santa Cruz de Tenerife, en los formatos anteriormente especificados tanto en soporte papel como digital. El visado se realizará una vez aprobados todos los informes sectoriales necesarios así como el preceptivo informe de supervisión por el Director del Contrato.</w:t>
      </w:r>
    </w:p>
    <w:p w:rsidR="00A05AB4" w:rsidRPr="00A05AB4" w:rsidRDefault="00A05AB4" w:rsidP="00447880">
      <w:pPr>
        <w:autoSpaceDE w:val="0"/>
        <w:autoSpaceDN w:val="0"/>
        <w:adjustRightInd w:val="0"/>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lastRenderedPageBreak/>
        <w:t xml:space="preserve">El Cabildo podrá variar algunos de los aspectos definidos en este subapartado en relación con la presentación de los trabajos y en particular podrá adoptar aquellas normas de presentación que, en su caso, se establezcan. </w:t>
      </w:r>
    </w:p>
    <w:p w:rsidR="00A05AB4" w:rsidRPr="00A05AB4" w:rsidRDefault="00A05AB4" w:rsidP="00447880">
      <w:pPr>
        <w:autoSpaceDE w:val="0"/>
        <w:autoSpaceDN w:val="0"/>
        <w:adjustRightInd w:val="0"/>
        <w:spacing w:before="120" w:after="120"/>
        <w:rPr>
          <w:rFonts w:ascii="Verdana" w:eastAsia="Times New Roman" w:hAnsi="Verdana" w:cs="Arial"/>
          <w:b/>
          <w:sz w:val="22"/>
          <w:szCs w:val="22"/>
          <w:u w:val="single"/>
          <w:lang w:val="es-ES"/>
        </w:rPr>
      </w:pPr>
      <w:bookmarkStart w:id="4" w:name="_Toc230757117"/>
      <w:r w:rsidRPr="00A05AB4">
        <w:rPr>
          <w:rFonts w:ascii="Verdana" w:eastAsia="Times New Roman" w:hAnsi="Verdana" w:cs="Arial"/>
          <w:b/>
          <w:sz w:val="22"/>
          <w:szCs w:val="22"/>
          <w:u w:val="single"/>
          <w:lang w:val="es-ES"/>
        </w:rPr>
        <w:t>Documentación informatizada</w:t>
      </w:r>
      <w:bookmarkEnd w:id="4"/>
      <w:r w:rsidRPr="00A05AB4">
        <w:rPr>
          <w:rFonts w:ascii="Verdana" w:eastAsia="Times New Roman" w:hAnsi="Verdana" w:cs="Arial"/>
          <w:b/>
          <w:sz w:val="22"/>
          <w:szCs w:val="22"/>
          <w:u w:val="single"/>
          <w:lang w:val="es-ES"/>
        </w:rPr>
        <w:t>.</w:t>
      </w:r>
    </w:p>
    <w:p w:rsidR="00A05AB4" w:rsidRPr="00A05AB4" w:rsidRDefault="00A05AB4" w:rsidP="00447880">
      <w:pPr>
        <w:autoSpaceDE w:val="0"/>
        <w:autoSpaceDN w:val="0"/>
        <w:adjustRightInd w:val="0"/>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 xml:space="preserve">Para los proyectos en formato PDF se seguirán los siguientes criterios: </w:t>
      </w:r>
    </w:p>
    <w:p w:rsidR="00A05AB4" w:rsidRPr="00A05AB4" w:rsidRDefault="00A05AB4" w:rsidP="00447880">
      <w:pPr>
        <w:widowControl w:val="0"/>
        <w:numPr>
          <w:ilvl w:val="2"/>
          <w:numId w:val="5"/>
        </w:numPr>
        <w:tabs>
          <w:tab w:val="num" w:pos="1620"/>
          <w:tab w:val="num" w:pos="2160"/>
        </w:tabs>
        <w:autoSpaceDE w:val="0"/>
        <w:autoSpaceDN w:val="0"/>
        <w:adjustRightInd w:val="0"/>
        <w:spacing w:before="120" w:after="120"/>
        <w:ind w:left="16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 xml:space="preserve">Se creará un único fichero en formato Adobe Acrobat (.pdf) o compatible, que sea copia fiel de la edición impresa en tregada en papel, incluso separadores, debidamente estructurado e indexado, mediante marcadores, de manera que se facilite su consulta. Se entregará como documento cerrado, con la resolución suficiente para su impresión y ploteo de los textos y planos. El nombre del fichero será </w:t>
      </w:r>
      <w:r w:rsidRPr="00A05AB4">
        <w:rPr>
          <w:rFonts w:ascii="Verdana" w:eastAsia="Times New Roman" w:hAnsi="Verdana" w:cs="Arial"/>
          <w:b/>
          <w:color w:val="000000"/>
          <w:sz w:val="22"/>
          <w:szCs w:val="22"/>
          <w:lang w:val="es-ES" w:eastAsia="es-ES"/>
        </w:rPr>
        <w:t>TFxxx</w:t>
      </w:r>
      <w:r w:rsidRPr="00A05AB4">
        <w:rPr>
          <w:rFonts w:ascii="Verdana" w:eastAsia="Times New Roman" w:hAnsi="Verdana" w:cs="Arial"/>
          <w:color w:val="000000"/>
          <w:sz w:val="22"/>
          <w:szCs w:val="22"/>
          <w:lang w:val="es-ES" w:eastAsia="es-ES"/>
        </w:rPr>
        <w:t>_</w:t>
      </w:r>
      <w:r w:rsidRPr="00A05AB4">
        <w:rPr>
          <w:rFonts w:ascii="Verdana" w:eastAsia="Times New Roman" w:hAnsi="Verdana" w:cs="Arial"/>
          <w:b/>
          <w:color w:val="000000"/>
          <w:sz w:val="22"/>
          <w:szCs w:val="22"/>
          <w:lang w:val="es-ES" w:eastAsia="es-ES"/>
        </w:rPr>
        <w:t>Nombre</w:t>
      </w:r>
      <w:r w:rsidRPr="00A05AB4">
        <w:rPr>
          <w:rFonts w:ascii="Verdana" w:eastAsia="Times New Roman" w:hAnsi="Verdana" w:cs="Arial"/>
          <w:color w:val="000000"/>
          <w:sz w:val="22"/>
          <w:szCs w:val="22"/>
          <w:lang w:val="es-ES" w:eastAsia="es-ES"/>
        </w:rPr>
        <w:t>_CAR_PY_CAB_</w:t>
      </w:r>
      <w:r w:rsidRPr="00A05AB4">
        <w:rPr>
          <w:rFonts w:ascii="Verdana" w:eastAsia="Times New Roman" w:hAnsi="Verdana" w:cs="Arial"/>
          <w:b/>
          <w:color w:val="000000"/>
          <w:sz w:val="22"/>
          <w:szCs w:val="22"/>
          <w:lang w:val="es-ES" w:eastAsia="es-ES"/>
        </w:rPr>
        <w:t>AAAA-MM-DD</w:t>
      </w:r>
      <w:r w:rsidRPr="00A05AB4">
        <w:rPr>
          <w:rFonts w:ascii="Verdana" w:eastAsia="Times New Roman" w:hAnsi="Verdana" w:cs="Arial"/>
          <w:color w:val="000000"/>
          <w:sz w:val="22"/>
          <w:szCs w:val="22"/>
          <w:lang w:val="es-ES" w:eastAsia="es-ES"/>
        </w:rPr>
        <w:t xml:space="preserve">.pdf, siendo </w:t>
      </w:r>
      <w:r w:rsidRPr="00A05AB4">
        <w:rPr>
          <w:rFonts w:ascii="Verdana" w:eastAsia="Times New Roman" w:hAnsi="Verdana" w:cs="Arial"/>
          <w:b/>
          <w:color w:val="000000"/>
          <w:sz w:val="22"/>
          <w:szCs w:val="22"/>
          <w:lang w:val="es-ES" w:eastAsia="es-ES"/>
        </w:rPr>
        <w:t>TFxxx</w:t>
      </w:r>
      <w:r w:rsidRPr="00A05AB4">
        <w:rPr>
          <w:rFonts w:ascii="Verdana" w:eastAsia="Times New Roman" w:hAnsi="Verdana" w:cs="Arial"/>
          <w:color w:val="000000"/>
          <w:sz w:val="22"/>
          <w:szCs w:val="22"/>
          <w:lang w:val="es-ES" w:eastAsia="es-ES"/>
        </w:rPr>
        <w:t xml:space="preserve"> las siglas de la carretera donde se ubica la obra, </w:t>
      </w:r>
      <w:r w:rsidRPr="00A05AB4">
        <w:rPr>
          <w:rFonts w:ascii="Verdana" w:eastAsia="Times New Roman" w:hAnsi="Verdana" w:cs="Arial"/>
          <w:b/>
          <w:color w:val="000000"/>
          <w:sz w:val="22"/>
          <w:szCs w:val="22"/>
          <w:lang w:val="es-ES" w:eastAsia="es-ES"/>
        </w:rPr>
        <w:t>Nombre</w:t>
      </w:r>
      <w:r w:rsidRPr="00A05AB4">
        <w:rPr>
          <w:rFonts w:ascii="Verdana" w:eastAsia="Times New Roman" w:hAnsi="Verdana" w:cs="Arial"/>
          <w:color w:val="000000"/>
          <w:sz w:val="22"/>
          <w:szCs w:val="22"/>
          <w:lang w:val="es-ES" w:eastAsia="es-ES"/>
        </w:rPr>
        <w:t xml:space="preserve"> el título del proyecto  de construcción y  </w:t>
      </w:r>
      <w:r w:rsidRPr="00A05AB4">
        <w:rPr>
          <w:rFonts w:ascii="Verdana" w:eastAsia="Times New Roman" w:hAnsi="Verdana" w:cs="Arial"/>
          <w:b/>
          <w:color w:val="000000"/>
          <w:sz w:val="22"/>
          <w:szCs w:val="22"/>
          <w:lang w:val="es-ES" w:eastAsia="es-ES"/>
        </w:rPr>
        <w:t>AAAA-MM-DD</w:t>
      </w:r>
      <w:r w:rsidRPr="00A05AB4">
        <w:rPr>
          <w:rFonts w:ascii="Verdana" w:eastAsia="Times New Roman" w:hAnsi="Verdana" w:cs="Arial"/>
          <w:color w:val="000000"/>
          <w:sz w:val="22"/>
          <w:szCs w:val="22"/>
          <w:lang w:val="es-ES" w:eastAsia="es-ES"/>
        </w:rPr>
        <w:t xml:space="preserve"> la fecha de redacción del proyecto. En el caso de ubicarse el proyecto en la intersección de dos o más carreteras las siglas que se utilizarán para el nombre del fichero será el de la carretera más importante que según establezca el Director del Contrato.</w:t>
      </w:r>
    </w:p>
    <w:p w:rsidR="00A05AB4" w:rsidRPr="00A05AB4" w:rsidRDefault="00A05AB4" w:rsidP="00447880">
      <w:pPr>
        <w:widowControl w:val="0"/>
        <w:numPr>
          <w:ilvl w:val="2"/>
          <w:numId w:val="5"/>
        </w:numPr>
        <w:tabs>
          <w:tab w:val="num" w:pos="1620"/>
          <w:tab w:val="num" w:pos="2160"/>
        </w:tabs>
        <w:autoSpaceDE w:val="0"/>
        <w:autoSpaceDN w:val="0"/>
        <w:adjustRightInd w:val="0"/>
        <w:spacing w:before="120" w:after="120"/>
        <w:ind w:left="16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 xml:space="preserve">Además, deberán ir en ficheros independientes todos los documentos del proyecto: Memoria, cada uno de los anejos, cada uno de los capítulos de planos, pliego de prescripciones técnicas y presupuesto. </w:t>
      </w:r>
    </w:p>
    <w:p w:rsidR="00A05AB4" w:rsidRPr="00A05AB4" w:rsidRDefault="00A05AB4" w:rsidP="00447880">
      <w:pPr>
        <w:widowControl w:val="0"/>
        <w:numPr>
          <w:ilvl w:val="2"/>
          <w:numId w:val="5"/>
        </w:numPr>
        <w:tabs>
          <w:tab w:val="num" w:pos="1620"/>
          <w:tab w:val="num" w:pos="2160"/>
        </w:tabs>
        <w:autoSpaceDE w:val="0"/>
        <w:autoSpaceDN w:val="0"/>
        <w:adjustRightInd w:val="0"/>
        <w:spacing w:before="120" w:after="120"/>
        <w:ind w:left="16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 xml:space="preserve">Cada uno de los ficheros tendrá un nombre claro, que identifique el contenido del mismo. </w:t>
      </w:r>
    </w:p>
    <w:p w:rsidR="00A05AB4" w:rsidRPr="00A05AB4" w:rsidRDefault="00A05AB4" w:rsidP="00447880">
      <w:pPr>
        <w:widowControl w:val="0"/>
        <w:numPr>
          <w:ilvl w:val="2"/>
          <w:numId w:val="5"/>
        </w:numPr>
        <w:tabs>
          <w:tab w:val="num" w:pos="1620"/>
          <w:tab w:val="num" w:pos="2160"/>
        </w:tabs>
        <w:autoSpaceDE w:val="0"/>
        <w:autoSpaceDN w:val="0"/>
        <w:adjustRightInd w:val="0"/>
        <w:spacing w:before="120" w:after="120"/>
        <w:ind w:left="16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 xml:space="preserve">Se evitará la encriptación de los ficheros PDF </w:t>
      </w:r>
    </w:p>
    <w:p w:rsidR="00A05AB4" w:rsidRPr="00A05AB4" w:rsidRDefault="00A05AB4" w:rsidP="00447880">
      <w:pPr>
        <w:widowControl w:val="0"/>
        <w:numPr>
          <w:ilvl w:val="2"/>
          <w:numId w:val="5"/>
        </w:numPr>
        <w:tabs>
          <w:tab w:val="num" w:pos="1620"/>
          <w:tab w:val="num" w:pos="2160"/>
        </w:tabs>
        <w:autoSpaceDE w:val="0"/>
        <w:autoSpaceDN w:val="0"/>
        <w:adjustRightInd w:val="0"/>
        <w:spacing w:before="120" w:after="120"/>
        <w:ind w:left="16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 xml:space="preserve">En los ficheros PDF se crearán los marcadores necesarios para la correcta localización y manejo de los apartados principales que contiene el documento correspondiente (índice, buscadores, impresión, etc). </w:t>
      </w:r>
    </w:p>
    <w:p w:rsidR="00A05AB4" w:rsidRPr="00A05AB4" w:rsidRDefault="00A05AB4" w:rsidP="00447880">
      <w:pPr>
        <w:widowControl w:val="0"/>
        <w:numPr>
          <w:ilvl w:val="2"/>
          <w:numId w:val="5"/>
        </w:numPr>
        <w:tabs>
          <w:tab w:val="num" w:pos="1620"/>
          <w:tab w:val="num" w:pos="2160"/>
        </w:tabs>
        <w:autoSpaceDE w:val="0"/>
        <w:autoSpaceDN w:val="0"/>
        <w:adjustRightInd w:val="0"/>
        <w:spacing w:before="120" w:after="120"/>
        <w:ind w:left="16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 xml:space="preserve">En los cantos de la carátula del soporte a entregar deberá aparecer el nombre del proyecto </w:t>
      </w:r>
      <w:r w:rsidRPr="00A05AB4">
        <w:rPr>
          <w:rFonts w:ascii="Verdana" w:eastAsia="Times New Roman" w:hAnsi="Verdana" w:cs="Arial"/>
          <w:b/>
          <w:color w:val="000000"/>
          <w:sz w:val="22"/>
          <w:szCs w:val="22"/>
          <w:lang w:val="es-ES" w:eastAsia="es-ES"/>
        </w:rPr>
        <w:t>TFxxx</w:t>
      </w:r>
      <w:r w:rsidRPr="00A05AB4">
        <w:rPr>
          <w:rFonts w:ascii="Verdana" w:eastAsia="Times New Roman" w:hAnsi="Verdana" w:cs="Arial"/>
          <w:color w:val="000000"/>
          <w:sz w:val="22"/>
          <w:szCs w:val="22"/>
          <w:lang w:val="es-ES" w:eastAsia="es-ES"/>
        </w:rPr>
        <w:t>_</w:t>
      </w:r>
      <w:r w:rsidRPr="00A05AB4">
        <w:rPr>
          <w:rFonts w:ascii="Verdana" w:eastAsia="Times New Roman" w:hAnsi="Verdana" w:cs="Arial"/>
          <w:b/>
          <w:color w:val="000000"/>
          <w:sz w:val="22"/>
          <w:szCs w:val="22"/>
          <w:lang w:val="es-ES" w:eastAsia="es-ES"/>
        </w:rPr>
        <w:t>Nombre</w:t>
      </w:r>
      <w:r w:rsidRPr="00A05AB4">
        <w:rPr>
          <w:rFonts w:ascii="Verdana" w:eastAsia="Times New Roman" w:hAnsi="Verdana" w:cs="Arial"/>
          <w:color w:val="000000"/>
          <w:sz w:val="22"/>
          <w:szCs w:val="22"/>
          <w:lang w:val="es-ES" w:eastAsia="es-ES"/>
        </w:rPr>
        <w:t>_CAR_PY_CAB_</w:t>
      </w:r>
      <w:r w:rsidRPr="00A05AB4">
        <w:rPr>
          <w:rFonts w:ascii="Verdana" w:eastAsia="Times New Roman" w:hAnsi="Verdana" w:cs="Arial"/>
          <w:b/>
          <w:color w:val="000000"/>
          <w:sz w:val="22"/>
          <w:szCs w:val="22"/>
          <w:lang w:val="es-ES" w:eastAsia="es-ES"/>
        </w:rPr>
        <w:t xml:space="preserve">AAAA-MM-DD, </w:t>
      </w:r>
      <w:r w:rsidRPr="00A05AB4">
        <w:rPr>
          <w:rFonts w:ascii="Verdana" w:eastAsia="Times New Roman" w:hAnsi="Verdana" w:cs="Arial"/>
          <w:color w:val="000000"/>
          <w:sz w:val="22"/>
          <w:szCs w:val="22"/>
          <w:lang w:val="es-ES" w:eastAsia="es-ES"/>
        </w:rPr>
        <w:t xml:space="preserve">con la misma estructura que el nombre del archivo PDF. </w:t>
      </w:r>
    </w:p>
    <w:p w:rsidR="00A05AB4" w:rsidRPr="00A05AB4" w:rsidRDefault="00A05AB4" w:rsidP="00447880">
      <w:pPr>
        <w:widowControl w:val="0"/>
        <w:tabs>
          <w:tab w:val="num" w:pos="2160"/>
        </w:tabs>
        <w:autoSpaceDE w:val="0"/>
        <w:autoSpaceDN w:val="0"/>
        <w:adjustRightInd w:val="0"/>
        <w:spacing w:before="120" w:after="120"/>
        <w:ind w:left="1620"/>
        <w:rPr>
          <w:rFonts w:ascii="Verdana" w:eastAsia="Times New Roman" w:hAnsi="Verdana" w:cs="Arial"/>
          <w:color w:val="000000"/>
          <w:sz w:val="22"/>
          <w:szCs w:val="22"/>
          <w:lang w:val="es-ES" w:eastAsia="es-ES"/>
        </w:rPr>
      </w:pPr>
    </w:p>
    <w:p w:rsidR="00A05AB4" w:rsidRPr="00A05AB4" w:rsidRDefault="00A05AB4" w:rsidP="00447880">
      <w:pPr>
        <w:autoSpaceDE w:val="0"/>
        <w:autoSpaceDN w:val="0"/>
        <w:adjustRightInd w:val="0"/>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Para la copia de los ficheros originales se entregará en formato abierto (ficheros originales) y se seguirán los siguientes criterios:</w:t>
      </w:r>
    </w:p>
    <w:p w:rsidR="00A05AB4" w:rsidRPr="00A05AB4" w:rsidRDefault="00A05AB4" w:rsidP="00447880">
      <w:pPr>
        <w:widowControl w:val="0"/>
        <w:numPr>
          <w:ilvl w:val="2"/>
          <w:numId w:val="5"/>
        </w:numPr>
        <w:tabs>
          <w:tab w:val="num" w:pos="1620"/>
          <w:tab w:val="num" w:pos="2160"/>
        </w:tabs>
        <w:autoSpaceDE w:val="0"/>
        <w:autoSpaceDN w:val="0"/>
        <w:adjustRightInd w:val="0"/>
        <w:spacing w:before="120" w:after="120"/>
        <w:ind w:left="16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 xml:space="preserve">Deberán organizarse en carpetas independientes todos los documentos del proyecto: Memoria, cada uno de los anejos, cada uno de los capítulos de planos, pliego de prescripciones técnicas y presupuesto. </w:t>
      </w:r>
    </w:p>
    <w:p w:rsidR="00A05AB4" w:rsidRPr="00A05AB4" w:rsidRDefault="00A05AB4" w:rsidP="00447880">
      <w:pPr>
        <w:widowControl w:val="0"/>
        <w:numPr>
          <w:ilvl w:val="2"/>
          <w:numId w:val="5"/>
        </w:numPr>
        <w:tabs>
          <w:tab w:val="num" w:pos="1620"/>
          <w:tab w:val="num" w:pos="2160"/>
        </w:tabs>
        <w:autoSpaceDE w:val="0"/>
        <w:autoSpaceDN w:val="0"/>
        <w:adjustRightInd w:val="0"/>
        <w:spacing w:before="120" w:after="120"/>
        <w:ind w:left="16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 xml:space="preserve">Cada uno de los ficheros tendrá un nombre claro, que identifique el contenido del mismo. </w:t>
      </w:r>
    </w:p>
    <w:p w:rsidR="00A05AB4" w:rsidRPr="00A05AB4" w:rsidRDefault="00A05AB4" w:rsidP="00447880">
      <w:pPr>
        <w:widowControl w:val="0"/>
        <w:numPr>
          <w:ilvl w:val="2"/>
          <w:numId w:val="5"/>
        </w:numPr>
        <w:tabs>
          <w:tab w:val="num" w:pos="1620"/>
          <w:tab w:val="num" w:pos="2160"/>
        </w:tabs>
        <w:autoSpaceDE w:val="0"/>
        <w:autoSpaceDN w:val="0"/>
        <w:adjustRightInd w:val="0"/>
        <w:spacing w:before="120" w:after="120"/>
        <w:ind w:left="16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Los textos deberán presentarse en archivo tipo DOC de WORD, o si se ha utilizado otro procesador de textos, en formato de intercambio RTF.</w:t>
      </w:r>
    </w:p>
    <w:p w:rsidR="00A05AB4" w:rsidRPr="00A05AB4" w:rsidRDefault="00A05AB4" w:rsidP="00447880">
      <w:pPr>
        <w:widowControl w:val="0"/>
        <w:numPr>
          <w:ilvl w:val="2"/>
          <w:numId w:val="5"/>
        </w:numPr>
        <w:tabs>
          <w:tab w:val="num" w:pos="1620"/>
          <w:tab w:val="num" w:pos="2160"/>
        </w:tabs>
        <w:autoSpaceDE w:val="0"/>
        <w:autoSpaceDN w:val="0"/>
        <w:adjustRightInd w:val="0"/>
        <w:spacing w:before="120" w:after="120"/>
        <w:ind w:left="16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Si fuese necesario incluir tablas u hojas de datos que dada su complejidad, tamaño o valor analítico no se han incluido en el documento de texto, se podrán añadir como archivos adicionales en sus correspondientes formatos, preferiblemente Excel (.xls) o Access (.mdb).</w:t>
      </w:r>
    </w:p>
    <w:p w:rsidR="00A05AB4" w:rsidRPr="00A05AB4" w:rsidRDefault="00A05AB4" w:rsidP="00447880">
      <w:pPr>
        <w:widowControl w:val="0"/>
        <w:numPr>
          <w:ilvl w:val="2"/>
          <w:numId w:val="5"/>
        </w:numPr>
        <w:tabs>
          <w:tab w:val="num" w:pos="1620"/>
          <w:tab w:val="num" w:pos="2160"/>
        </w:tabs>
        <w:autoSpaceDE w:val="0"/>
        <w:autoSpaceDN w:val="0"/>
        <w:adjustRightInd w:val="0"/>
        <w:spacing w:before="120" w:after="120"/>
        <w:ind w:left="16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 xml:space="preserve">Cada plano estará en un fichero independiente, presentándose en formato DWG, si se ha utilizado AUTOCAD o formato DXF si se ha </w:t>
      </w:r>
      <w:r w:rsidRPr="00A05AB4">
        <w:rPr>
          <w:rFonts w:ascii="Verdana" w:eastAsia="Times New Roman" w:hAnsi="Verdana" w:cs="Arial"/>
          <w:color w:val="000000"/>
          <w:sz w:val="22"/>
          <w:szCs w:val="22"/>
          <w:lang w:val="es-ES" w:eastAsia="es-ES"/>
        </w:rPr>
        <w:lastRenderedPageBreak/>
        <w:t xml:space="preserve">utilizado otro programa de diseño por ordenador. En el caso de utilizar referencias externas o vinculaciones con otro u otros ficheros, al abrir el fichero desde el CD-ROM o DVD deberá permitir su visualización completa y su impresión en cualquier ordenador. </w:t>
      </w:r>
    </w:p>
    <w:p w:rsidR="00A05AB4" w:rsidRPr="00A05AB4" w:rsidRDefault="00A05AB4" w:rsidP="00447880">
      <w:pPr>
        <w:widowControl w:val="0"/>
        <w:numPr>
          <w:ilvl w:val="2"/>
          <w:numId w:val="5"/>
        </w:numPr>
        <w:tabs>
          <w:tab w:val="num" w:pos="1620"/>
          <w:tab w:val="num" w:pos="2160"/>
        </w:tabs>
        <w:autoSpaceDE w:val="0"/>
        <w:autoSpaceDN w:val="0"/>
        <w:adjustRightInd w:val="0"/>
        <w:spacing w:before="120" w:after="120"/>
        <w:ind w:left="16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Todos los planos que incorporen información referida al territorio, deberán siempre estar en coordenadas UTM, basadas en los parámetros de la red geodésica oficial de Canarias. En caso de que fuese necesario realizar operaciones de escalado, translación o rotación por motivos de impresión, deberá hacerse en el espacio papel, respetándose las coordenadas UTM. En los planos en los que aparezca cartografía referenciada ésta será en 3D.</w:t>
      </w:r>
    </w:p>
    <w:p w:rsidR="00A05AB4" w:rsidRPr="00A05AB4" w:rsidRDefault="00A05AB4" w:rsidP="00447880">
      <w:pPr>
        <w:widowControl w:val="0"/>
        <w:numPr>
          <w:ilvl w:val="2"/>
          <w:numId w:val="5"/>
        </w:numPr>
        <w:tabs>
          <w:tab w:val="num" w:pos="1620"/>
          <w:tab w:val="num" w:pos="2160"/>
        </w:tabs>
        <w:autoSpaceDE w:val="0"/>
        <w:autoSpaceDN w:val="0"/>
        <w:adjustRightInd w:val="0"/>
        <w:spacing w:before="120" w:after="120"/>
        <w:ind w:left="16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El Presupuesto irá ordenado y estará en un fichero independiente, presentándose en formato del programa utilizado y en el formato de intercambio BC3. Incluirá la descomposición unitaria de cada unidad de obra y el desglose de las mediciones que forman el presupuesto.</w:t>
      </w:r>
    </w:p>
    <w:p w:rsidR="00A05AB4" w:rsidRPr="00A05AB4" w:rsidRDefault="00A05AB4" w:rsidP="00447880">
      <w:pPr>
        <w:widowControl w:val="0"/>
        <w:numPr>
          <w:ilvl w:val="2"/>
          <w:numId w:val="5"/>
        </w:numPr>
        <w:tabs>
          <w:tab w:val="num" w:pos="1620"/>
          <w:tab w:val="num" w:pos="2160"/>
        </w:tabs>
        <w:autoSpaceDE w:val="0"/>
        <w:autoSpaceDN w:val="0"/>
        <w:adjustRightInd w:val="0"/>
        <w:spacing w:before="120" w:after="120"/>
        <w:ind w:left="16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Se podrán incluir archivos en formato ASCII (.txt) para realizar observaciones sobre el contenido de los CDs o complementar la información incluida en los archivos aportados.</w:t>
      </w:r>
    </w:p>
    <w:p w:rsidR="00A05AB4" w:rsidRPr="00A05AB4" w:rsidRDefault="00A05AB4" w:rsidP="00447880">
      <w:pPr>
        <w:widowControl w:val="0"/>
        <w:numPr>
          <w:ilvl w:val="2"/>
          <w:numId w:val="5"/>
        </w:numPr>
        <w:tabs>
          <w:tab w:val="num" w:pos="1620"/>
          <w:tab w:val="num" w:pos="2160"/>
        </w:tabs>
        <w:autoSpaceDE w:val="0"/>
        <w:autoSpaceDN w:val="0"/>
        <w:adjustRightInd w:val="0"/>
        <w:spacing w:before="120" w:after="120"/>
        <w:ind w:left="16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En el reverso de la carátula del soporte a entregar deberá aparecer el contenido y la organización de dicho soporte.</w:t>
      </w:r>
    </w:p>
    <w:p w:rsidR="00A05AB4" w:rsidRPr="00A05AB4" w:rsidRDefault="00A05AB4" w:rsidP="00447880">
      <w:pPr>
        <w:widowControl w:val="0"/>
        <w:numPr>
          <w:ilvl w:val="2"/>
          <w:numId w:val="5"/>
        </w:numPr>
        <w:tabs>
          <w:tab w:val="num" w:pos="1620"/>
          <w:tab w:val="num" w:pos="2160"/>
        </w:tabs>
        <w:autoSpaceDE w:val="0"/>
        <w:autoSpaceDN w:val="0"/>
        <w:adjustRightInd w:val="0"/>
        <w:spacing w:before="120" w:after="120"/>
        <w:ind w:left="16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 xml:space="preserve">En los cantos de la carátula del soporte a entregar deberá aparecer el nombre del proyecto </w:t>
      </w:r>
      <w:r w:rsidRPr="00A05AB4">
        <w:rPr>
          <w:rFonts w:ascii="Verdana" w:eastAsia="Times New Roman" w:hAnsi="Verdana" w:cs="Arial"/>
          <w:b/>
          <w:color w:val="000000"/>
          <w:sz w:val="22"/>
          <w:szCs w:val="22"/>
          <w:lang w:val="es-ES" w:eastAsia="es-ES"/>
        </w:rPr>
        <w:t>TFxxx</w:t>
      </w:r>
      <w:r w:rsidRPr="00A05AB4">
        <w:rPr>
          <w:rFonts w:ascii="Verdana" w:eastAsia="Times New Roman" w:hAnsi="Verdana" w:cs="Arial"/>
          <w:color w:val="000000"/>
          <w:sz w:val="22"/>
          <w:szCs w:val="22"/>
          <w:lang w:val="es-ES" w:eastAsia="es-ES"/>
        </w:rPr>
        <w:t>_</w:t>
      </w:r>
      <w:r w:rsidRPr="00A05AB4">
        <w:rPr>
          <w:rFonts w:ascii="Verdana" w:eastAsia="Times New Roman" w:hAnsi="Verdana" w:cs="Arial"/>
          <w:b/>
          <w:color w:val="000000"/>
          <w:sz w:val="22"/>
          <w:szCs w:val="22"/>
          <w:lang w:val="es-ES" w:eastAsia="es-ES"/>
        </w:rPr>
        <w:t>Nombre</w:t>
      </w:r>
      <w:r w:rsidRPr="00A05AB4">
        <w:rPr>
          <w:rFonts w:ascii="Verdana" w:eastAsia="Times New Roman" w:hAnsi="Verdana" w:cs="Arial"/>
          <w:color w:val="000000"/>
          <w:sz w:val="22"/>
          <w:szCs w:val="22"/>
          <w:lang w:val="es-ES" w:eastAsia="es-ES"/>
        </w:rPr>
        <w:t>_CAR_PY_CAB_</w:t>
      </w:r>
      <w:r w:rsidRPr="00A05AB4">
        <w:rPr>
          <w:rFonts w:ascii="Verdana" w:eastAsia="Times New Roman" w:hAnsi="Verdana" w:cs="Arial"/>
          <w:b/>
          <w:color w:val="000000"/>
          <w:sz w:val="22"/>
          <w:szCs w:val="22"/>
          <w:lang w:val="es-ES" w:eastAsia="es-ES"/>
        </w:rPr>
        <w:t xml:space="preserve">AAAA-MM-DD, </w:t>
      </w:r>
      <w:r w:rsidRPr="00A05AB4">
        <w:rPr>
          <w:rFonts w:ascii="Verdana" w:eastAsia="Times New Roman" w:hAnsi="Verdana" w:cs="Arial"/>
          <w:color w:val="000000"/>
          <w:sz w:val="22"/>
          <w:szCs w:val="22"/>
          <w:lang w:val="es-ES" w:eastAsia="es-ES"/>
        </w:rPr>
        <w:t xml:space="preserve">con la misma estructura que el nombre del archivo PDF. </w:t>
      </w:r>
    </w:p>
    <w:p w:rsidR="00A05AB4" w:rsidRPr="00A05AB4" w:rsidRDefault="00A05AB4" w:rsidP="00447880">
      <w:pPr>
        <w:widowControl w:val="0"/>
        <w:numPr>
          <w:ilvl w:val="2"/>
          <w:numId w:val="5"/>
        </w:numPr>
        <w:tabs>
          <w:tab w:val="num" w:pos="1620"/>
          <w:tab w:val="num" w:pos="2160"/>
        </w:tabs>
        <w:autoSpaceDE w:val="0"/>
        <w:autoSpaceDN w:val="0"/>
        <w:adjustRightInd w:val="0"/>
        <w:spacing w:before="120" w:after="120"/>
        <w:ind w:left="1620"/>
        <w:rPr>
          <w:rFonts w:ascii="Verdana" w:eastAsia="Times New Roman" w:hAnsi="Verdana" w:cs="Arial"/>
          <w:color w:val="000000"/>
          <w:sz w:val="22"/>
          <w:szCs w:val="22"/>
          <w:lang w:val="es-ES" w:eastAsia="es-ES"/>
        </w:rPr>
      </w:pPr>
      <w:r w:rsidRPr="00A05AB4">
        <w:rPr>
          <w:rFonts w:ascii="Verdana" w:eastAsia="Times New Roman" w:hAnsi="Verdana" w:cs="Arial"/>
          <w:color w:val="000000"/>
          <w:sz w:val="22"/>
          <w:szCs w:val="22"/>
          <w:lang w:val="es-ES" w:eastAsia="es-ES"/>
        </w:rPr>
        <w:t>Se incluirá un listado indicando el nombre de los ficheros y/o archivos y su contenido.</w:t>
      </w:r>
    </w:p>
    <w:p w:rsidR="00A05AB4" w:rsidRPr="00A05AB4" w:rsidRDefault="00A05AB4" w:rsidP="00447880">
      <w:pPr>
        <w:autoSpaceDE w:val="0"/>
        <w:autoSpaceDN w:val="0"/>
        <w:adjustRightInd w:val="0"/>
        <w:spacing w:before="120" w:after="120"/>
        <w:rPr>
          <w:rFonts w:ascii="Verdana" w:eastAsia="Times New Roman" w:hAnsi="Verdana" w:cs="Arial"/>
          <w:sz w:val="22"/>
          <w:szCs w:val="22"/>
          <w:lang w:val="es-ES"/>
        </w:rPr>
      </w:pPr>
    </w:p>
    <w:p w:rsidR="00A05AB4" w:rsidRPr="00A05AB4" w:rsidRDefault="00A05AB4" w:rsidP="00447880">
      <w:pPr>
        <w:autoSpaceDE w:val="0"/>
        <w:autoSpaceDN w:val="0"/>
        <w:adjustRightInd w:val="0"/>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Si el tamaño de cada copia superase los 3 CDs, la misma se realizará en soporte DVD. En el caso de que el tamaño de los ficheros con la información requerida para alguno de los CDs/DVDs superase el espacio disponible en el medio físico, se añadirán los CDs/DVDs que sean necesarios, estando todos debidamente identificados y numerados, indicando el número total de CDs/DVDs de los que consta.</w:t>
      </w:r>
    </w:p>
    <w:p w:rsidR="00A05AB4" w:rsidRPr="00A05AB4" w:rsidRDefault="00A05AB4" w:rsidP="00447880">
      <w:pPr>
        <w:autoSpaceDE w:val="0"/>
        <w:autoSpaceDN w:val="0"/>
        <w:adjustRightInd w:val="0"/>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El Director ampliará si lo estima oportuno el alcance de los ficheros originales a incluir.</w:t>
      </w:r>
    </w:p>
    <w:p w:rsidR="00A05AB4" w:rsidRPr="00A05AB4" w:rsidRDefault="00A05AB4" w:rsidP="00447880">
      <w:pPr>
        <w:autoSpaceDE w:val="0"/>
        <w:autoSpaceDN w:val="0"/>
        <w:adjustRightInd w:val="0"/>
        <w:spacing w:before="120" w:after="120"/>
        <w:rPr>
          <w:rFonts w:ascii="Verdana" w:eastAsia="Times New Roman" w:hAnsi="Verdana" w:cs="Arial"/>
          <w:sz w:val="22"/>
          <w:szCs w:val="22"/>
          <w:lang w:val="es-ES"/>
        </w:rPr>
      </w:pPr>
      <w:bookmarkStart w:id="5" w:name="_Toc230757118"/>
      <w:r w:rsidRPr="00A05AB4">
        <w:rPr>
          <w:rFonts w:ascii="Verdana" w:eastAsia="Times New Roman" w:hAnsi="Verdana" w:cs="Arial"/>
          <w:sz w:val="22"/>
          <w:szCs w:val="22"/>
          <w:lang w:val="es-ES"/>
        </w:rPr>
        <w:t>Su coste será asumido por el adjudicatario y estará incluido en el precio final fijado.</w:t>
      </w:r>
    </w:p>
    <w:p w:rsidR="00A05AB4" w:rsidRPr="00A05AB4" w:rsidRDefault="00A05AB4" w:rsidP="00447880">
      <w:pPr>
        <w:autoSpaceDE w:val="0"/>
        <w:autoSpaceDN w:val="0"/>
        <w:adjustRightInd w:val="0"/>
        <w:spacing w:before="120" w:after="120"/>
        <w:rPr>
          <w:rFonts w:ascii="Verdana" w:eastAsia="Times New Roman" w:hAnsi="Verdana" w:cs="Arial"/>
          <w:b/>
          <w:sz w:val="22"/>
          <w:szCs w:val="22"/>
          <w:u w:val="single"/>
          <w:lang w:val="es-ES"/>
        </w:rPr>
      </w:pPr>
      <w:r w:rsidRPr="00A05AB4">
        <w:rPr>
          <w:rFonts w:ascii="Verdana" w:eastAsia="Times New Roman" w:hAnsi="Verdana" w:cs="Arial"/>
          <w:b/>
          <w:sz w:val="22"/>
          <w:szCs w:val="22"/>
          <w:u w:val="single"/>
          <w:lang w:val="es-ES"/>
        </w:rPr>
        <w:t>Informe favorable de documentos</w:t>
      </w:r>
      <w:bookmarkEnd w:id="5"/>
      <w:r w:rsidRPr="00A05AB4">
        <w:rPr>
          <w:rFonts w:ascii="Verdana" w:eastAsia="Times New Roman" w:hAnsi="Verdana" w:cs="Arial"/>
          <w:b/>
          <w:sz w:val="22"/>
          <w:szCs w:val="22"/>
          <w:u w:val="single"/>
          <w:lang w:val="es-ES"/>
        </w:rPr>
        <w:t xml:space="preserve"> por parte del Director del Contrato.</w:t>
      </w:r>
    </w:p>
    <w:p w:rsidR="00A05AB4" w:rsidRPr="00A05AB4" w:rsidRDefault="00A05AB4" w:rsidP="00447880">
      <w:pPr>
        <w:autoSpaceDE w:val="0"/>
        <w:autoSpaceDN w:val="0"/>
        <w:adjustRightInd w:val="0"/>
        <w:spacing w:before="120" w:after="120"/>
        <w:rPr>
          <w:rFonts w:ascii="Verdana" w:eastAsia="Times New Roman" w:hAnsi="Verdana" w:cs="Arial"/>
          <w:color w:val="FF0000"/>
          <w:sz w:val="22"/>
          <w:szCs w:val="22"/>
          <w:lang w:val="es-ES"/>
        </w:rPr>
      </w:pPr>
      <w:r w:rsidRPr="00A05AB4">
        <w:rPr>
          <w:rFonts w:ascii="Verdana" w:eastAsia="Times New Roman" w:hAnsi="Verdana" w:cs="Arial"/>
          <w:sz w:val="22"/>
          <w:szCs w:val="22"/>
          <w:lang w:val="es-ES"/>
        </w:rPr>
        <w:t>Los documentos presentados deberán ser corregidos cuantas veces fueren oportunas hasta obtener el informe favorable de supervisión por parte del Excmo. Cabildo Insular de Tenerife, y cuantos informes sectoriales fueren preceptivos.</w:t>
      </w:r>
    </w:p>
    <w:p w:rsidR="00A05AB4" w:rsidRPr="00A05AB4" w:rsidRDefault="00A05AB4" w:rsidP="00447880">
      <w:pPr>
        <w:autoSpaceDE w:val="0"/>
        <w:autoSpaceDN w:val="0"/>
        <w:adjustRightInd w:val="0"/>
        <w:spacing w:before="120" w:after="120"/>
        <w:rPr>
          <w:rFonts w:ascii="Verdana" w:eastAsia="Times New Roman" w:hAnsi="Verdana" w:cs="Arial"/>
          <w:color w:val="FF0000"/>
          <w:sz w:val="22"/>
          <w:szCs w:val="22"/>
          <w:lang w:val="es-ES"/>
        </w:rPr>
      </w:pPr>
      <w:r w:rsidRPr="00A05AB4">
        <w:rPr>
          <w:rFonts w:ascii="Verdana" w:eastAsia="Times New Roman" w:hAnsi="Verdana" w:cs="Arial"/>
          <w:sz w:val="22"/>
          <w:szCs w:val="22"/>
          <w:lang w:val="es-ES"/>
        </w:rPr>
        <w:t>El redactor deberá tener en cuenta en su planificación de los trabajos que la Dirección dispondrá de hasta 30 días naturales para la respuesta de los documentos que se sometan su información, una vez entregado todo el proyecto de construcción objeto del contrato salvo casos excepciones en los que fuere procedente la emisión de los informes sectoriales.</w:t>
      </w:r>
    </w:p>
    <w:p w:rsidR="00A05AB4" w:rsidRPr="00A05AB4" w:rsidRDefault="00A05AB4" w:rsidP="00447880">
      <w:pPr>
        <w:autoSpaceDE w:val="0"/>
        <w:autoSpaceDN w:val="0"/>
        <w:adjustRightInd w:val="0"/>
        <w:spacing w:before="120" w:after="120"/>
        <w:rPr>
          <w:rFonts w:ascii="Verdana" w:eastAsia="Times New Roman" w:hAnsi="Verdana" w:cs="Arial"/>
          <w:b/>
          <w:sz w:val="22"/>
          <w:szCs w:val="22"/>
          <w:u w:val="single"/>
          <w:lang w:val="es-ES"/>
        </w:rPr>
      </w:pPr>
      <w:r w:rsidRPr="00A05AB4">
        <w:rPr>
          <w:rFonts w:ascii="Verdana" w:eastAsia="Times New Roman" w:hAnsi="Verdana" w:cs="Arial"/>
          <w:b/>
          <w:sz w:val="22"/>
          <w:szCs w:val="22"/>
          <w:u w:val="single"/>
          <w:lang w:val="es-ES"/>
        </w:rPr>
        <w:lastRenderedPageBreak/>
        <w:t>Propiedad de la documentación.</w:t>
      </w:r>
    </w:p>
    <w:p w:rsidR="00A05AB4" w:rsidRPr="00A05AB4" w:rsidRDefault="00A05AB4" w:rsidP="00447880">
      <w:pPr>
        <w:autoSpaceDE w:val="0"/>
        <w:autoSpaceDN w:val="0"/>
        <w:adjustRightInd w:val="0"/>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 xml:space="preserve">Toda la documentación, tanto la generada durante la redacción del proyecto como la finalmente aprobada, tiene la consideración de propiedad del Excmo. Cabildo Insular de Tenerife y no podrá ser difundida ni entregada para uso de terceros sin su previa autorización. </w:t>
      </w:r>
    </w:p>
    <w:p w:rsidR="00A05AB4" w:rsidRPr="00447880" w:rsidRDefault="00A05AB4" w:rsidP="00447880">
      <w:pPr>
        <w:autoSpaceDE w:val="0"/>
        <w:autoSpaceDN w:val="0"/>
        <w:adjustRightInd w:val="0"/>
        <w:spacing w:before="120" w:after="120"/>
        <w:rPr>
          <w:rFonts w:ascii="Verdana" w:eastAsia="Times New Roman" w:hAnsi="Verdana" w:cs="Arial"/>
          <w:sz w:val="22"/>
          <w:szCs w:val="22"/>
          <w:lang w:val="es-ES"/>
        </w:rPr>
      </w:pPr>
      <w:r w:rsidRPr="00447880">
        <w:rPr>
          <w:rFonts w:ascii="Verdana" w:eastAsia="Times New Roman" w:hAnsi="Verdana" w:cs="Arial"/>
          <w:sz w:val="22"/>
          <w:szCs w:val="22"/>
          <w:lang w:val="es-ES"/>
        </w:rPr>
        <w:t>La documentación generada no podrá utilizarse por el redactor sin permiso expreso del Cabildo Insular de Tenerife incluidos los originales de los documentos con anterioridad a la recepción del Contrato.</w:t>
      </w:r>
    </w:p>
    <w:p w:rsidR="00A05AB4" w:rsidRPr="00447880" w:rsidRDefault="00A05AB4" w:rsidP="00447880">
      <w:pPr>
        <w:spacing w:before="120" w:after="120"/>
        <w:ind w:right="-8"/>
        <w:rPr>
          <w:rFonts w:ascii="Verdana" w:eastAsia="Times New Roman" w:hAnsi="Verdana" w:cs="Arial"/>
          <w:b/>
          <w:sz w:val="22"/>
          <w:szCs w:val="22"/>
        </w:rPr>
      </w:pPr>
      <w:r w:rsidRPr="00447880">
        <w:rPr>
          <w:rFonts w:ascii="Verdana" w:eastAsia="Times New Roman" w:hAnsi="Verdana" w:cs="Arial"/>
          <w:b/>
          <w:sz w:val="22"/>
          <w:szCs w:val="22"/>
        </w:rPr>
        <w:t>6.-PLAZO.</w:t>
      </w:r>
    </w:p>
    <w:p w:rsidR="00A05AB4" w:rsidRPr="00447880" w:rsidRDefault="00A05AB4" w:rsidP="00447880">
      <w:pPr>
        <w:spacing w:before="120" w:after="120"/>
        <w:rPr>
          <w:rFonts w:ascii="Verdana" w:eastAsia="Times New Roman" w:hAnsi="Verdana" w:cs="Arial"/>
          <w:sz w:val="22"/>
          <w:szCs w:val="22"/>
        </w:rPr>
      </w:pPr>
    </w:p>
    <w:p w:rsidR="00A05AB4" w:rsidRPr="00447880" w:rsidRDefault="00A05AB4" w:rsidP="00447880">
      <w:pPr>
        <w:spacing w:before="120" w:after="120"/>
        <w:ind w:right="-8"/>
        <w:rPr>
          <w:rFonts w:ascii="Verdana" w:eastAsia="Times New Roman" w:hAnsi="Verdana" w:cs="Arial"/>
          <w:sz w:val="22"/>
          <w:szCs w:val="22"/>
        </w:rPr>
      </w:pPr>
      <w:r w:rsidRPr="00447880">
        <w:rPr>
          <w:rFonts w:ascii="Verdana" w:eastAsia="Times New Roman" w:hAnsi="Verdana" w:cs="Arial"/>
          <w:sz w:val="22"/>
          <w:szCs w:val="22"/>
        </w:rPr>
        <w:t xml:space="preserve">El plazo estimado para la ejecución de este contrato mixto se cifra en </w:t>
      </w:r>
      <w:r w:rsidRPr="00447880">
        <w:rPr>
          <w:rFonts w:ascii="Verdana" w:eastAsia="Times New Roman" w:hAnsi="Verdana" w:cs="Arial"/>
          <w:b/>
          <w:sz w:val="22"/>
          <w:szCs w:val="22"/>
        </w:rPr>
        <w:t>CUATRO (4) MESES</w:t>
      </w:r>
      <w:r w:rsidRPr="00447880">
        <w:rPr>
          <w:rFonts w:ascii="Verdana" w:eastAsia="Times New Roman" w:hAnsi="Verdana" w:cs="Arial"/>
          <w:sz w:val="22"/>
          <w:szCs w:val="22"/>
        </w:rPr>
        <w:t xml:space="preserve"> en base al siguiente desglose:</w:t>
      </w:r>
    </w:p>
    <w:p w:rsidR="00A05AB4" w:rsidRPr="00447880" w:rsidRDefault="00A05AB4" w:rsidP="00447880">
      <w:pPr>
        <w:spacing w:before="120" w:after="120"/>
        <w:ind w:right="-8"/>
        <w:rPr>
          <w:rFonts w:ascii="Verdana" w:eastAsia="Times New Roman" w:hAnsi="Verdana" w:cs="Arial"/>
          <w:sz w:val="22"/>
          <w:szCs w:val="22"/>
        </w:rPr>
      </w:pPr>
    </w:p>
    <w:p w:rsidR="00A05AB4" w:rsidRPr="00447880" w:rsidRDefault="00A05AB4" w:rsidP="00447880">
      <w:pPr>
        <w:numPr>
          <w:ilvl w:val="0"/>
          <w:numId w:val="2"/>
        </w:numPr>
        <w:spacing w:before="120" w:after="120"/>
        <w:ind w:right="-8"/>
        <w:rPr>
          <w:rFonts w:ascii="Verdana" w:eastAsia="Times New Roman" w:hAnsi="Verdana" w:cs="Arial"/>
          <w:sz w:val="22"/>
          <w:szCs w:val="22"/>
        </w:rPr>
      </w:pPr>
      <w:r w:rsidRPr="00447880">
        <w:rPr>
          <w:rFonts w:ascii="Verdana" w:eastAsia="Times New Roman" w:hAnsi="Verdana" w:cs="Arial"/>
          <w:sz w:val="22"/>
          <w:szCs w:val="22"/>
        </w:rPr>
        <w:t xml:space="preserve">Desmontaje pasarela actual </w:t>
      </w:r>
      <w:r w:rsidRPr="00447880">
        <w:rPr>
          <w:rFonts w:ascii="Verdana" w:eastAsia="Times New Roman" w:hAnsi="Verdana" w:cs="Arial"/>
          <w:sz w:val="22"/>
          <w:szCs w:val="22"/>
        </w:rPr>
        <w:sym w:font="Wingdings" w:char="F0E0"/>
      </w:r>
      <w:r w:rsidRPr="00447880">
        <w:rPr>
          <w:rFonts w:ascii="Verdana" w:eastAsia="Times New Roman" w:hAnsi="Verdana" w:cs="Arial"/>
          <w:sz w:val="22"/>
          <w:szCs w:val="22"/>
        </w:rPr>
        <w:t xml:space="preserve"> DOS (2) SEMANAS</w:t>
      </w:r>
    </w:p>
    <w:p w:rsidR="00A05AB4" w:rsidRPr="00447880" w:rsidRDefault="00A05AB4" w:rsidP="00447880">
      <w:pPr>
        <w:numPr>
          <w:ilvl w:val="0"/>
          <w:numId w:val="2"/>
        </w:numPr>
        <w:spacing w:before="120" w:after="120"/>
        <w:ind w:right="-8"/>
        <w:rPr>
          <w:rFonts w:ascii="Verdana" w:eastAsia="Times New Roman" w:hAnsi="Verdana" w:cs="Arial"/>
          <w:sz w:val="22"/>
          <w:szCs w:val="22"/>
        </w:rPr>
      </w:pPr>
      <w:r w:rsidRPr="00447880">
        <w:rPr>
          <w:rFonts w:ascii="Verdana" w:eastAsia="Times New Roman" w:hAnsi="Verdana" w:cs="Arial"/>
          <w:sz w:val="22"/>
          <w:szCs w:val="22"/>
        </w:rPr>
        <w:t xml:space="preserve">Redacción de proyecto y ejecución de la nueva pasarela </w:t>
      </w:r>
      <w:r w:rsidRPr="00447880">
        <w:rPr>
          <w:rFonts w:ascii="Verdana" w:eastAsia="Times New Roman" w:hAnsi="Verdana" w:cs="Arial"/>
          <w:sz w:val="22"/>
          <w:szCs w:val="22"/>
        </w:rPr>
        <w:sym w:font="Wingdings" w:char="F0E0"/>
      </w:r>
      <w:r w:rsidRPr="00447880">
        <w:rPr>
          <w:rFonts w:ascii="Verdana" w:eastAsia="Times New Roman" w:hAnsi="Verdana" w:cs="Arial"/>
          <w:sz w:val="22"/>
          <w:szCs w:val="22"/>
        </w:rPr>
        <w:t xml:space="preserve"> TRES (3) MESES Y DOS (2) SEMANAS</w:t>
      </w:r>
    </w:p>
    <w:p w:rsidR="00A05AB4" w:rsidRPr="00447880" w:rsidRDefault="00A05AB4" w:rsidP="00447880">
      <w:pPr>
        <w:spacing w:before="120" w:after="120"/>
        <w:ind w:right="-8"/>
        <w:rPr>
          <w:rFonts w:ascii="Verdana" w:eastAsia="Times New Roman" w:hAnsi="Verdana" w:cs="Arial"/>
          <w:b/>
          <w:sz w:val="22"/>
          <w:szCs w:val="22"/>
        </w:rPr>
      </w:pPr>
    </w:p>
    <w:p w:rsidR="00A05AB4" w:rsidRPr="00447880" w:rsidRDefault="00A05AB4" w:rsidP="00447880">
      <w:pPr>
        <w:spacing w:before="120" w:after="120"/>
        <w:ind w:right="-8"/>
        <w:rPr>
          <w:rFonts w:ascii="Verdana" w:eastAsia="Times New Roman" w:hAnsi="Verdana" w:cs="Arial"/>
          <w:b/>
          <w:sz w:val="22"/>
          <w:szCs w:val="22"/>
        </w:rPr>
      </w:pPr>
      <w:r w:rsidRPr="00447880">
        <w:rPr>
          <w:rFonts w:ascii="Verdana" w:eastAsia="Times New Roman" w:hAnsi="Verdana" w:cs="Arial"/>
          <w:b/>
          <w:sz w:val="22"/>
          <w:szCs w:val="22"/>
        </w:rPr>
        <w:t>7.-PRESUPUESTO.</w:t>
      </w:r>
    </w:p>
    <w:p w:rsidR="00A05AB4" w:rsidRPr="00447880" w:rsidRDefault="00A05AB4" w:rsidP="00447880">
      <w:pPr>
        <w:spacing w:before="120" w:after="120"/>
        <w:ind w:right="-8"/>
        <w:rPr>
          <w:rFonts w:ascii="Verdana" w:eastAsia="Times New Roman" w:hAnsi="Verdana" w:cs="Arial"/>
          <w:sz w:val="22"/>
          <w:szCs w:val="22"/>
        </w:rPr>
      </w:pPr>
      <w:r w:rsidRPr="00447880">
        <w:rPr>
          <w:rFonts w:ascii="Verdana" w:eastAsia="Times New Roman" w:hAnsi="Verdana" w:cs="Arial"/>
          <w:sz w:val="22"/>
          <w:szCs w:val="22"/>
        </w:rPr>
        <w:tab/>
      </w:r>
    </w:p>
    <w:p w:rsidR="00A05AB4" w:rsidRPr="00447880" w:rsidRDefault="00A05AB4" w:rsidP="00447880">
      <w:pPr>
        <w:spacing w:before="120" w:after="120"/>
        <w:ind w:right="-8"/>
        <w:rPr>
          <w:rFonts w:ascii="Verdana" w:eastAsia="Times New Roman" w:hAnsi="Verdana" w:cs="Arial"/>
          <w:sz w:val="22"/>
          <w:szCs w:val="22"/>
        </w:rPr>
      </w:pPr>
      <w:r w:rsidRPr="00447880">
        <w:rPr>
          <w:rFonts w:ascii="Verdana" w:eastAsia="Times New Roman" w:hAnsi="Verdana" w:cs="Arial"/>
          <w:sz w:val="22"/>
          <w:szCs w:val="22"/>
        </w:rPr>
        <w:t xml:space="preserve">Al tratarse de una obra de emergencia no se ha podido establecer un presupuesto con el rigor y exactitud exigible ante la premura de su inicio y la ausencia de un proyecto que defina, describa y valore las distintas actuaciones y trabajos a acometer. Con carácter indicativo, se estima un </w:t>
      </w:r>
      <w:r w:rsidRPr="00447880">
        <w:rPr>
          <w:rFonts w:ascii="Verdana" w:eastAsia="Times New Roman" w:hAnsi="Verdana" w:cs="Arial"/>
          <w:b/>
          <w:sz w:val="22"/>
          <w:szCs w:val="22"/>
        </w:rPr>
        <w:t>PRESUPUESTO PARA CONOCIMIENTO DE LA ADMINISTRACIÓN de CUATROCIENTOS NOVENTA Y TRES MIL TRESCIENTOS CINCO EUROS con CINCUENTA Y TRES CÉNTIMOS (493.305,53 €)</w:t>
      </w:r>
      <w:r w:rsidRPr="00447880">
        <w:rPr>
          <w:rFonts w:ascii="Verdana" w:eastAsia="Times New Roman" w:hAnsi="Verdana" w:cs="Arial"/>
          <w:sz w:val="22"/>
          <w:szCs w:val="22"/>
        </w:rPr>
        <w:t>, I.G.I.C. aparte, cantidad que se justificará adecuadamente mediante el correspondiente documento técnico, en base al siguiente desglose:</w:t>
      </w:r>
    </w:p>
    <w:p w:rsidR="00A05AB4" w:rsidRPr="00447880" w:rsidRDefault="00A05AB4" w:rsidP="00447880">
      <w:pPr>
        <w:spacing w:before="120" w:after="120"/>
        <w:ind w:right="-8"/>
        <w:rPr>
          <w:rFonts w:ascii="Verdana" w:eastAsia="Times New Roman" w:hAnsi="Verdana" w:cs="Arial"/>
          <w:sz w:val="22"/>
          <w:szCs w:val="22"/>
        </w:rPr>
      </w:pPr>
    </w:p>
    <w:p w:rsidR="00A05AB4" w:rsidRPr="00447880" w:rsidRDefault="00A05AB4" w:rsidP="00447880">
      <w:pPr>
        <w:spacing w:before="120" w:after="120"/>
        <w:ind w:right="-8"/>
        <w:rPr>
          <w:rFonts w:ascii="Verdana" w:eastAsia="Times New Roman" w:hAnsi="Verdana" w:cs="Arial"/>
          <w:sz w:val="22"/>
          <w:szCs w:val="22"/>
        </w:rPr>
      </w:pPr>
      <w:r w:rsidRPr="00447880">
        <w:rPr>
          <w:rFonts w:ascii="Verdana" w:eastAsia="Times New Roman" w:hAnsi="Verdana" w:cs="Arial"/>
          <w:sz w:val="22"/>
          <w:szCs w:val="22"/>
        </w:rPr>
        <w:tab/>
        <w:t>+ Desmontaje pasarela existente:</w:t>
      </w:r>
      <w:r w:rsidRPr="00447880">
        <w:rPr>
          <w:rFonts w:ascii="Verdana" w:eastAsia="Times New Roman" w:hAnsi="Verdana" w:cs="Arial"/>
          <w:sz w:val="22"/>
          <w:szCs w:val="22"/>
        </w:rPr>
        <w:tab/>
        <w:t xml:space="preserve"> </w:t>
      </w:r>
      <w:r w:rsidRPr="00447880">
        <w:rPr>
          <w:rFonts w:ascii="Verdana" w:eastAsia="Times New Roman" w:hAnsi="Verdana" w:cs="Arial"/>
          <w:sz w:val="22"/>
          <w:szCs w:val="22"/>
        </w:rPr>
        <w:tab/>
        <w:t>25.965,53 €  (sin IGIC)</w:t>
      </w:r>
    </w:p>
    <w:p w:rsidR="00A05AB4" w:rsidRPr="00447880" w:rsidRDefault="00A05AB4" w:rsidP="00447880">
      <w:pPr>
        <w:spacing w:before="120" w:after="120"/>
        <w:ind w:right="-8"/>
        <w:rPr>
          <w:rFonts w:ascii="Verdana" w:eastAsia="Times New Roman" w:hAnsi="Verdana" w:cs="Arial"/>
          <w:sz w:val="22"/>
          <w:szCs w:val="22"/>
        </w:rPr>
      </w:pPr>
      <w:r w:rsidRPr="00447880">
        <w:rPr>
          <w:rFonts w:ascii="Verdana" w:eastAsia="Times New Roman" w:hAnsi="Verdana" w:cs="Arial"/>
          <w:sz w:val="22"/>
          <w:szCs w:val="22"/>
        </w:rPr>
        <w:tab/>
        <w:t xml:space="preserve">+ Redacción del proyecto técnico: </w:t>
      </w:r>
      <w:r w:rsidRPr="00447880">
        <w:rPr>
          <w:rFonts w:ascii="Verdana" w:eastAsia="Times New Roman" w:hAnsi="Verdana" w:cs="Arial"/>
          <w:sz w:val="22"/>
          <w:szCs w:val="22"/>
        </w:rPr>
        <w:tab/>
      </w:r>
      <w:r w:rsidRPr="00447880">
        <w:rPr>
          <w:rFonts w:ascii="Verdana" w:eastAsia="Times New Roman" w:hAnsi="Verdana" w:cs="Arial"/>
          <w:sz w:val="22"/>
          <w:szCs w:val="22"/>
        </w:rPr>
        <w:tab/>
        <w:t>17.340,00 €  (sin IGIC)</w:t>
      </w:r>
    </w:p>
    <w:p w:rsidR="00A05AB4" w:rsidRPr="00447880" w:rsidRDefault="00A05AB4" w:rsidP="00447880">
      <w:pPr>
        <w:spacing w:before="120" w:after="120"/>
        <w:ind w:right="-8"/>
        <w:rPr>
          <w:rFonts w:ascii="Verdana" w:eastAsia="Times New Roman" w:hAnsi="Verdana" w:cs="Arial"/>
          <w:sz w:val="22"/>
          <w:szCs w:val="22"/>
        </w:rPr>
      </w:pPr>
      <w:r w:rsidRPr="00447880">
        <w:rPr>
          <w:rFonts w:ascii="Verdana" w:eastAsia="Times New Roman" w:hAnsi="Verdana" w:cs="Arial"/>
          <w:sz w:val="22"/>
          <w:szCs w:val="22"/>
        </w:rPr>
        <w:tab/>
        <w:t xml:space="preserve">+ Ejecución nueva pasarela peatonal: </w:t>
      </w:r>
      <w:r w:rsidRPr="00447880">
        <w:rPr>
          <w:rFonts w:ascii="Verdana" w:eastAsia="Times New Roman" w:hAnsi="Verdana" w:cs="Arial"/>
          <w:sz w:val="22"/>
          <w:szCs w:val="22"/>
        </w:rPr>
        <w:tab/>
        <w:t>450.000,00 € (sin IGIC)</w:t>
      </w:r>
    </w:p>
    <w:p w:rsidR="00A05AB4" w:rsidRPr="00447880" w:rsidRDefault="00A05AB4" w:rsidP="00447880">
      <w:pPr>
        <w:spacing w:before="120" w:after="120"/>
        <w:ind w:right="-8"/>
        <w:rPr>
          <w:rFonts w:ascii="Verdana" w:eastAsia="Times New Roman" w:hAnsi="Verdana" w:cs="Arial"/>
          <w:sz w:val="22"/>
          <w:szCs w:val="22"/>
        </w:rPr>
      </w:pPr>
      <w:r w:rsidRPr="00447880">
        <w:rPr>
          <w:rFonts w:ascii="Verdana" w:eastAsia="Times New Roman" w:hAnsi="Verdana" w:cs="Arial"/>
          <w:sz w:val="22"/>
          <w:szCs w:val="22"/>
        </w:rPr>
        <w:tab/>
      </w:r>
      <w:r w:rsidRPr="00447880">
        <w:rPr>
          <w:rFonts w:ascii="Verdana" w:eastAsia="Times New Roman" w:hAnsi="Verdana" w:cs="Arial"/>
          <w:sz w:val="22"/>
          <w:szCs w:val="22"/>
        </w:rPr>
        <w:tab/>
      </w:r>
      <w:r w:rsidRPr="00447880">
        <w:rPr>
          <w:rFonts w:ascii="Verdana" w:eastAsia="Times New Roman" w:hAnsi="Verdana" w:cs="Arial"/>
          <w:sz w:val="22"/>
          <w:szCs w:val="22"/>
        </w:rPr>
        <w:tab/>
      </w:r>
      <w:r w:rsidRPr="00447880">
        <w:rPr>
          <w:rFonts w:ascii="Verdana" w:eastAsia="Times New Roman" w:hAnsi="Verdana" w:cs="Arial"/>
          <w:sz w:val="22"/>
          <w:szCs w:val="22"/>
        </w:rPr>
        <w:tab/>
      </w:r>
      <w:r w:rsidRPr="00447880">
        <w:rPr>
          <w:rFonts w:ascii="Verdana" w:eastAsia="Times New Roman" w:hAnsi="Verdana" w:cs="Arial"/>
          <w:sz w:val="22"/>
          <w:szCs w:val="22"/>
        </w:rPr>
        <w:tab/>
      </w:r>
      <w:r w:rsidRPr="00447880">
        <w:rPr>
          <w:rFonts w:ascii="Verdana" w:eastAsia="Times New Roman" w:hAnsi="Verdana" w:cs="Arial"/>
          <w:sz w:val="22"/>
          <w:szCs w:val="22"/>
        </w:rPr>
        <w:tab/>
      </w:r>
      <w:r w:rsidRPr="00447880">
        <w:rPr>
          <w:rFonts w:ascii="Verdana" w:eastAsia="Times New Roman" w:hAnsi="Verdana" w:cs="Arial"/>
          <w:sz w:val="22"/>
          <w:szCs w:val="22"/>
        </w:rPr>
        <w:tab/>
      </w:r>
      <w:r w:rsidRPr="00447880">
        <w:rPr>
          <w:rFonts w:ascii="Verdana" w:eastAsia="Times New Roman" w:hAnsi="Verdana" w:cs="Arial"/>
          <w:sz w:val="22"/>
          <w:szCs w:val="22"/>
        </w:rPr>
        <w:tab/>
        <w:t>-----------</w:t>
      </w:r>
      <w:r w:rsidRPr="00447880">
        <w:rPr>
          <w:rFonts w:ascii="Verdana" w:eastAsia="Times New Roman" w:hAnsi="Verdana" w:cs="Arial"/>
          <w:sz w:val="22"/>
          <w:szCs w:val="22"/>
        </w:rPr>
        <w:tab/>
      </w:r>
    </w:p>
    <w:p w:rsidR="00A05AB4" w:rsidRPr="00447880" w:rsidRDefault="00A05AB4" w:rsidP="00447880">
      <w:pPr>
        <w:spacing w:before="120" w:after="120"/>
        <w:ind w:right="-8"/>
        <w:rPr>
          <w:rFonts w:ascii="Verdana" w:eastAsia="Times New Roman" w:hAnsi="Verdana" w:cs="Arial"/>
          <w:b/>
          <w:sz w:val="22"/>
          <w:szCs w:val="22"/>
        </w:rPr>
      </w:pPr>
      <w:r w:rsidRPr="00447880">
        <w:rPr>
          <w:rFonts w:ascii="Verdana" w:eastAsia="Times New Roman" w:hAnsi="Verdana" w:cs="Arial"/>
          <w:sz w:val="22"/>
          <w:szCs w:val="22"/>
        </w:rPr>
        <w:tab/>
      </w:r>
      <w:r w:rsidRPr="00447880">
        <w:rPr>
          <w:rFonts w:ascii="Verdana" w:eastAsia="Times New Roman" w:hAnsi="Verdana" w:cs="Arial"/>
          <w:sz w:val="22"/>
          <w:szCs w:val="22"/>
        </w:rPr>
        <w:tab/>
      </w:r>
      <w:r w:rsidRPr="00447880">
        <w:rPr>
          <w:rFonts w:ascii="Verdana" w:eastAsia="Times New Roman" w:hAnsi="Verdana" w:cs="Arial"/>
          <w:sz w:val="22"/>
          <w:szCs w:val="22"/>
        </w:rPr>
        <w:tab/>
      </w:r>
      <w:r w:rsidRPr="00447880">
        <w:rPr>
          <w:rFonts w:ascii="Verdana" w:eastAsia="Times New Roman" w:hAnsi="Verdana" w:cs="Arial"/>
          <w:sz w:val="22"/>
          <w:szCs w:val="22"/>
        </w:rPr>
        <w:tab/>
      </w:r>
      <w:r w:rsidRPr="00447880">
        <w:rPr>
          <w:rFonts w:ascii="Verdana" w:eastAsia="Times New Roman" w:hAnsi="Verdana" w:cs="Arial"/>
          <w:sz w:val="22"/>
          <w:szCs w:val="22"/>
        </w:rPr>
        <w:tab/>
      </w:r>
      <w:r w:rsidRPr="00447880">
        <w:rPr>
          <w:rFonts w:ascii="Verdana" w:eastAsia="Times New Roman" w:hAnsi="Verdana" w:cs="Arial"/>
          <w:sz w:val="22"/>
          <w:szCs w:val="22"/>
        </w:rPr>
        <w:tab/>
        <w:t xml:space="preserve">     </w:t>
      </w:r>
      <w:r w:rsidRPr="00447880">
        <w:rPr>
          <w:rFonts w:ascii="Verdana" w:eastAsia="Times New Roman" w:hAnsi="Verdana" w:cs="Arial"/>
          <w:b/>
          <w:sz w:val="22"/>
          <w:szCs w:val="22"/>
        </w:rPr>
        <w:t>TOTAL:</w:t>
      </w:r>
      <w:r w:rsidRPr="00447880">
        <w:rPr>
          <w:rFonts w:ascii="Verdana" w:eastAsia="Times New Roman" w:hAnsi="Verdana" w:cs="Arial"/>
          <w:b/>
          <w:sz w:val="22"/>
          <w:szCs w:val="22"/>
        </w:rPr>
        <w:tab/>
        <w:t>493.305,53 € (sin IGIC)</w:t>
      </w:r>
    </w:p>
    <w:p w:rsidR="00A05AB4" w:rsidRPr="00447880" w:rsidRDefault="00A05AB4" w:rsidP="00447880">
      <w:pPr>
        <w:spacing w:before="120" w:after="120"/>
        <w:ind w:right="-8"/>
        <w:rPr>
          <w:rFonts w:ascii="Verdana" w:eastAsia="Times New Roman" w:hAnsi="Verdana" w:cs="Arial"/>
          <w:sz w:val="22"/>
          <w:szCs w:val="22"/>
        </w:rPr>
      </w:pPr>
    </w:p>
    <w:p w:rsidR="00A05AB4" w:rsidRPr="00447880" w:rsidRDefault="00A05AB4" w:rsidP="00447880">
      <w:pPr>
        <w:spacing w:before="120" w:after="120"/>
        <w:ind w:right="-8"/>
        <w:rPr>
          <w:rFonts w:ascii="Verdana" w:eastAsia="Times New Roman" w:hAnsi="Verdana" w:cs="Arial"/>
          <w:sz w:val="22"/>
          <w:szCs w:val="22"/>
        </w:rPr>
      </w:pPr>
      <w:r w:rsidRPr="00447880">
        <w:rPr>
          <w:rFonts w:ascii="Verdana" w:eastAsia="Times New Roman" w:hAnsi="Verdana" w:cs="Arial"/>
          <w:sz w:val="22"/>
          <w:szCs w:val="22"/>
        </w:rPr>
        <w:t>Atendiendo a la naturaleza e importe de los distintos trabajos a llevar a cabo, se ha cursado invitación, desde el Servicio Técnico de Carreteras y Paisaje, a 5 empresas capacitadas y con amplia experiencia para que presentaran su mejor oferta técnica y económica como paso previo a la propuesta de adjudicación. Dichas ofertas fueron entregadas en el día de hoy, en sobre cerrado, a la Jefa del Servicio Administrativo de Carreteras y Paisaje, y de ellas se desprende la siguiente información:</w:t>
      </w:r>
    </w:p>
    <w:p w:rsidR="00A05AB4" w:rsidRPr="00447880" w:rsidRDefault="00A05AB4" w:rsidP="00447880">
      <w:pPr>
        <w:spacing w:before="120" w:after="120"/>
        <w:ind w:right="-8"/>
        <w:rPr>
          <w:rFonts w:ascii="Verdana" w:eastAsia="Times New Roman" w:hAnsi="Verdana" w:cs="Arial"/>
          <w:sz w:val="22"/>
          <w:szCs w:val="22"/>
        </w:rPr>
      </w:pPr>
    </w:p>
    <w:tbl>
      <w:tblPr>
        <w:tblpPr w:leftFromText="141" w:rightFromText="141" w:vertAnchor="text" w:horzAnchor="margin" w:tblpXSpec="center" w:tblpY="356"/>
        <w:tblW w:w="9782" w:type="dxa"/>
        <w:tblBorders>
          <w:top w:val="single" w:sz="12" w:space="0" w:color="000000"/>
          <w:bottom w:val="single" w:sz="12" w:space="0" w:color="000000"/>
        </w:tblBorders>
        <w:tblLook w:val="0000"/>
      </w:tblPr>
      <w:tblGrid>
        <w:gridCol w:w="2211"/>
        <w:gridCol w:w="1886"/>
        <w:gridCol w:w="2623"/>
        <w:gridCol w:w="1504"/>
        <w:gridCol w:w="1558"/>
      </w:tblGrid>
      <w:tr w:rsidR="00A05AB4" w:rsidRPr="00A05AB4" w:rsidTr="006811BF">
        <w:trPr>
          <w:trHeight w:val="288"/>
        </w:trPr>
        <w:tc>
          <w:tcPr>
            <w:tcW w:w="2067" w:type="dxa"/>
            <w:tcBorders>
              <w:top w:val="single" w:sz="12" w:space="0" w:color="000000"/>
            </w:tcBorders>
          </w:tcPr>
          <w:p w:rsidR="00A05AB4" w:rsidRPr="00A05AB4" w:rsidRDefault="00A05AB4" w:rsidP="00447880">
            <w:pPr>
              <w:tabs>
                <w:tab w:val="center" w:pos="4252"/>
                <w:tab w:val="right" w:pos="8504"/>
              </w:tabs>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lastRenderedPageBreak/>
              <w:t>Empresa</w:t>
            </w:r>
          </w:p>
        </w:tc>
        <w:tc>
          <w:tcPr>
            <w:tcW w:w="1902" w:type="dxa"/>
            <w:tcBorders>
              <w:top w:val="single" w:sz="12" w:space="0" w:color="000000"/>
              <w:bottom w:val="nil"/>
            </w:tcBorders>
          </w:tcPr>
          <w:p w:rsidR="00A05AB4" w:rsidRPr="00A05AB4" w:rsidRDefault="00A05AB4" w:rsidP="00447880">
            <w:pPr>
              <w:tabs>
                <w:tab w:val="center" w:pos="4252"/>
                <w:tab w:val="right" w:pos="8504"/>
              </w:tabs>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Presupuesto previo (sin IGIC)</w:t>
            </w:r>
          </w:p>
        </w:tc>
        <w:tc>
          <w:tcPr>
            <w:tcW w:w="2694" w:type="dxa"/>
            <w:tcBorders>
              <w:top w:val="single" w:sz="12" w:space="0" w:color="000000"/>
            </w:tcBorders>
          </w:tcPr>
          <w:p w:rsidR="00A05AB4" w:rsidRPr="00A05AB4" w:rsidRDefault="00A05AB4" w:rsidP="00447880">
            <w:pPr>
              <w:tabs>
                <w:tab w:val="center" w:pos="4252"/>
                <w:tab w:val="right" w:pos="8504"/>
              </w:tabs>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Importe ofertado Opción 1/Opción 2</w:t>
            </w:r>
          </w:p>
        </w:tc>
        <w:tc>
          <w:tcPr>
            <w:tcW w:w="1535" w:type="dxa"/>
            <w:tcBorders>
              <w:top w:val="single" w:sz="12" w:space="0" w:color="000000"/>
              <w:bottom w:val="nil"/>
            </w:tcBorders>
          </w:tcPr>
          <w:p w:rsidR="00A05AB4" w:rsidRPr="00A05AB4" w:rsidRDefault="00A05AB4" w:rsidP="00447880">
            <w:pPr>
              <w:tabs>
                <w:tab w:val="center" w:pos="4252"/>
                <w:tab w:val="right" w:pos="8504"/>
              </w:tabs>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Plazo inicial</w:t>
            </w:r>
          </w:p>
        </w:tc>
        <w:tc>
          <w:tcPr>
            <w:tcW w:w="1584" w:type="dxa"/>
            <w:tcBorders>
              <w:top w:val="single" w:sz="12" w:space="0" w:color="000000"/>
            </w:tcBorders>
          </w:tcPr>
          <w:p w:rsidR="00A05AB4" w:rsidRPr="00A05AB4" w:rsidRDefault="00A05AB4" w:rsidP="00447880">
            <w:pPr>
              <w:tabs>
                <w:tab w:val="center" w:pos="4252"/>
                <w:tab w:val="right" w:pos="8504"/>
              </w:tabs>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Plazo ofertado</w:t>
            </w:r>
          </w:p>
        </w:tc>
      </w:tr>
      <w:tr w:rsidR="00A05AB4" w:rsidRPr="00A05AB4" w:rsidTr="006811BF">
        <w:trPr>
          <w:trHeight w:val="216"/>
        </w:trPr>
        <w:tc>
          <w:tcPr>
            <w:tcW w:w="2067" w:type="dxa"/>
          </w:tcPr>
          <w:p w:rsidR="00A05AB4" w:rsidRPr="00A05AB4" w:rsidRDefault="00A05AB4" w:rsidP="00447880">
            <w:pPr>
              <w:tabs>
                <w:tab w:val="center" w:pos="4252"/>
                <w:tab w:val="right" w:pos="8504"/>
              </w:tabs>
              <w:spacing w:before="120" w:after="120"/>
              <w:rPr>
                <w:rFonts w:ascii="Verdana" w:eastAsia="Times New Roman" w:hAnsi="Verdana" w:cs="Arial"/>
                <w:color w:val="548DD4"/>
                <w:sz w:val="22"/>
                <w:szCs w:val="22"/>
                <w:lang w:val="es-ES"/>
              </w:rPr>
            </w:pPr>
            <w:r w:rsidRPr="00A05AB4">
              <w:rPr>
                <w:rFonts w:ascii="Verdana" w:eastAsia="Times New Roman" w:hAnsi="Verdana" w:cs="Arial"/>
                <w:color w:val="548DD4"/>
                <w:sz w:val="22"/>
                <w:szCs w:val="22"/>
                <w:lang w:val="es-ES"/>
              </w:rPr>
              <w:t>DRAGADOS, S.A.</w:t>
            </w:r>
          </w:p>
        </w:tc>
        <w:tc>
          <w:tcPr>
            <w:tcW w:w="1902" w:type="dxa"/>
            <w:vMerge w:val="restart"/>
            <w:tcBorders>
              <w:top w:val="nil"/>
              <w:bottom w:val="single" w:sz="12" w:space="0" w:color="000000"/>
            </w:tcBorders>
            <w:shd w:val="clear" w:color="auto" w:fill="BFBFBF"/>
            <w:vAlign w:val="center"/>
          </w:tcPr>
          <w:p w:rsidR="00A05AB4" w:rsidRPr="00A05AB4" w:rsidRDefault="00A05AB4" w:rsidP="00447880">
            <w:pPr>
              <w:tabs>
                <w:tab w:val="center" w:pos="4252"/>
                <w:tab w:val="right" w:pos="8504"/>
              </w:tabs>
              <w:spacing w:before="120" w:after="120"/>
              <w:rPr>
                <w:rFonts w:ascii="Verdana" w:eastAsia="Times New Roman" w:hAnsi="Verdana" w:cs="Arial"/>
                <w:b/>
                <w:color w:val="000000"/>
                <w:sz w:val="22"/>
                <w:szCs w:val="22"/>
                <w:lang w:val="es-ES"/>
              </w:rPr>
            </w:pPr>
            <w:r w:rsidRPr="00A05AB4">
              <w:rPr>
                <w:rFonts w:ascii="Verdana" w:eastAsia="Times New Roman" w:hAnsi="Verdana" w:cs="Arial"/>
                <w:b/>
                <w:color w:val="000000"/>
                <w:sz w:val="22"/>
                <w:szCs w:val="22"/>
                <w:lang w:val="es-ES"/>
              </w:rPr>
              <w:t>493.305,53 €</w:t>
            </w:r>
          </w:p>
        </w:tc>
        <w:tc>
          <w:tcPr>
            <w:tcW w:w="2694" w:type="dxa"/>
          </w:tcPr>
          <w:p w:rsidR="00A05AB4" w:rsidRPr="00A05AB4" w:rsidRDefault="00A05AB4" w:rsidP="00447880">
            <w:pPr>
              <w:tabs>
                <w:tab w:val="center" w:pos="4252"/>
                <w:tab w:val="right" w:pos="8504"/>
              </w:tabs>
              <w:spacing w:before="120" w:after="120"/>
              <w:rPr>
                <w:rFonts w:ascii="Verdana" w:eastAsia="Times New Roman" w:hAnsi="Verdana" w:cs="Arial"/>
                <w:color w:val="548DD4"/>
                <w:sz w:val="22"/>
                <w:szCs w:val="22"/>
                <w:lang w:val="es-ES"/>
              </w:rPr>
            </w:pPr>
            <w:r w:rsidRPr="00A05AB4">
              <w:rPr>
                <w:rFonts w:ascii="Verdana" w:eastAsia="Times New Roman" w:hAnsi="Verdana" w:cs="Arial"/>
                <w:color w:val="548DD4"/>
                <w:sz w:val="22"/>
                <w:szCs w:val="22"/>
                <w:lang w:val="es-ES"/>
              </w:rPr>
              <w:t>No oferta / 493.000,00</w:t>
            </w:r>
          </w:p>
        </w:tc>
        <w:tc>
          <w:tcPr>
            <w:tcW w:w="1535" w:type="dxa"/>
            <w:vMerge w:val="restart"/>
            <w:tcBorders>
              <w:top w:val="nil"/>
              <w:bottom w:val="single" w:sz="12" w:space="0" w:color="000000"/>
            </w:tcBorders>
            <w:shd w:val="pct25" w:color="auto" w:fill="auto"/>
            <w:vAlign w:val="center"/>
          </w:tcPr>
          <w:p w:rsidR="00A05AB4" w:rsidRPr="00A05AB4" w:rsidRDefault="00A05AB4" w:rsidP="00447880">
            <w:pPr>
              <w:tabs>
                <w:tab w:val="center" w:pos="4252"/>
                <w:tab w:val="right" w:pos="8504"/>
              </w:tabs>
              <w:spacing w:before="120" w:after="120"/>
              <w:rPr>
                <w:rFonts w:ascii="Verdana" w:eastAsia="Times New Roman" w:hAnsi="Verdana" w:cs="Arial"/>
                <w:b/>
                <w:sz w:val="22"/>
                <w:szCs w:val="22"/>
                <w:lang w:val="es-ES"/>
              </w:rPr>
            </w:pPr>
            <w:r w:rsidRPr="00A05AB4">
              <w:rPr>
                <w:rFonts w:ascii="Verdana" w:eastAsia="Times New Roman" w:hAnsi="Verdana" w:cs="Arial"/>
                <w:b/>
                <w:sz w:val="22"/>
                <w:szCs w:val="22"/>
                <w:lang w:val="es-ES"/>
              </w:rPr>
              <w:t>4 meses</w:t>
            </w:r>
          </w:p>
        </w:tc>
        <w:tc>
          <w:tcPr>
            <w:tcW w:w="1584" w:type="dxa"/>
          </w:tcPr>
          <w:p w:rsidR="00A05AB4" w:rsidRPr="00A05AB4" w:rsidRDefault="00A05AB4" w:rsidP="00447880">
            <w:pPr>
              <w:tabs>
                <w:tab w:val="center" w:pos="4252"/>
                <w:tab w:val="right" w:pos="8504"/>
              </w:tabs>
              <w:spacing w:before="120" w:after="120"/>
              <w:rPr>
                <w:rFonts w:ascii="Verdana" w:eastAsia="Times New Roman" w:hAnsi="Verdana" w:cs="Arial"/>
                <w:color w:val="548DD4"/>
                <w:sz w:val="22"/>
                <w:szCs w:val="22"/>
                <w:lang w:val="es-ES"/>
              </w:rPr>
            </w:pPr>
            <w:r w:rsidRPr="00A05AB4">
              <w:rPr>
                <w:rFonts w:ascii="Verdana" w:eastAsia="Times New Roman" w:hAnsi="Verdana" w:cs="Arial"/>
                <w:color w:val="548DD4"/>
                <w:sz w:val="22"/>
                <w:szCs w:val="22"/>
                <w:lang w:val="es-ES"/>
              </w:rPr>
              <w:t>2,75 meses</w:t>
            </w:r>
          </w:p>
        </w:tc>
      </w:tr>
      <w:tr w:rsidR="00A05AB4" w:rsidRPr="00A05AB4" w:rsidTr="006811BF">
        <w:trPr>
          <w:trHeight w:val="180"/>
        </w:trPr>
        <w:tc>
          <w:tcPr>
            <w:tcW w:w="2067" w:type="dxa"/>
          </w:tcPr>
          <w:p w:rsidR="00A05AB4" w:rsidRPr="00A05AB4" w:rsidRDefault="00A05AB4" w:rsidP="00447880">
            <w:pPr>
              <w:tabs>
                <w:tab w:val="center" w:pos="4252"/>
                <w:tab w:val="right" w:pos="8504"/>
              </w:tabs>
              <w:spacing w:before="120" w:after="120"/>
              <w:rPr>
                <w:rFonts w:ascii="Verdana" w:eastAsia="Times New Roman" w:hAnsi="Verdana" w:cs="Arial"/>
                <w:color w:val="943634"/>
                <w:sz w:val="22"/>
                <w:szCs w:val="22"/>
                <w:lang w:val="es-ES"/>
              </w:rPr>
            </w:pPr>
            <w:r w:rsidRPr="00A05AB4">
              <w:rPr>
                <w:rFonts w:ascii="Verdana" w:eastAsia="Times New Roman" w:hAnsi="Verdana" w:cs="Arial"/>
                <w:color w:val="943634"/>
                <w:sz w:val="22"/>
                <w:szCs w:val="22"/>
                <w:lang w:val="es-ES"/>
              </w:rPr>
              <w:t>FERROVIAL, S.A.</w:t>
            </w:r>
          </w:p>
        </w:tc>
        <w:tc>
          <w:tcPr>
            <w:tcW w:w="1902" w:type="dxa"/>
            <w:vMerge/>
            <w:tcBorders>
              <w:top w:val="nil"/>
              <w:bottom w:val="single" w:sz="12" w:space="0" w:color="000000"/>
            </w:tcBorders>
            <w:shd w:val="clear" w:color="auto" w:fill="BFBFBF"/>
          </w:tcPr>
          <w:p w:rsidR="00A05AB4" w:rsidRPr="00A05AB4" w:rsidRDefault="00A05AB4" w:rsidP="00447880">
            <w:pPr>
              <w:tabs>
                <w:tab w:val="center" w:pos="4252"/>
                <w:tab w:val="right" w:pos="8504"/>
              </w:tabs>
              <w:spacing w:before="120" w:after="120"/>
              <w:rPr>
                <w:rFonts w:ascii="Verdana" w:eastAsia="Times New Roman" w:hAnsi="Verdana" w:cs="Arial"/>
                <w:color w:val="943634"/>
                <w:sz w:val="22"/>
                <w:szCs w:val="22"/>
                <w:lang w:val="es-ES"/>
              </w:rPr>
            </w:pPr>
          </w:p>
        </w:tc>
        <w:tc>
          <w:tcPr>
            <w:tcW w:w="2694" w:type="dxa"/>
          </w:tcPr>
          <w:p w:rsidR="00A05AB4" w:rsidRPr="00A05AB4" w:rsidRDefault="00A05AB4" w:rsidP="00447880">
            <w:pPr>
              <w:tabs>
                <w:tab w:val="center" w:pos="4252"/>
                <w:tab w:val="right" w:pos="8504"/>
              </w:tabs>
              <w:spacing w:before="120" w:after="120"/>
              <w:rPr>
                <w:rFonts w:ascii="Verdana" w:eastAsia="Times New Roman" w:hAnsi="Verdana" w:cs="Arial"/>
                <w:color w:val="943634"/>
                <w:sz w:val="22"/>
                <w:szCs w:val="22"/>
                <w:lang w:val="es-ES"/>
              </w:rPr>
            </w:pPr>
            <w:r w:rsidRPr="00A05AB4">
              <w:rPr>
                <w:rFonts w:ascii="Verdana" w:eastAsia="Times New Roman" w:hAnsi="Verdana" w:cs="Arial"/>
                <w:color w:val="943634"/>
                <w:sz w:val="22"/>
                <w:szCs w:val="22"/>
                <w:lang w:val="es-ES"/>
              </w:rPr>
              <w:t>402.293,47 / 416.397,32</w:t>
            </w:r>
          </w:p>
        </w:tc>
        <w:tc>
          <w:tcPr>
            <w:tcW w:w="1535" w:type="dxa"/>
            <w:vMerge/>
            <w:tcBorders>
              <w:top w:val="nil"/>
              <w:bottom w:val="single" w:sz="12" w:space="0" w:color="000000"/>
            </w:tcBorders>
            <w:shd w:val="pct25" w:color="auto" w:fill="auto"/>
          </w:tcPr>
          <w:p w:rsidR="00A05AB4" w:rsidRPr="00A05AB4" w:rsidRDefault="00A05AB4" w:rsidP="00447880">
            <w:pPr>
              <w:tabs>
                <w:tab w:val="center" w:pos="4252"/>
                <w:tab w:val="right" w:pos="8504"/>
              </w:tabs>
              <w:spacing w:before="120" w:after="120"/>
              <w:rPr>
                <w:rFonts w:ascii="Verdana" w:eastAsia="Times New Roman" w:hAnsi="Verdana" w:cs="Arial"/>
                <w:sz w:val="22"/>
                <w:szCs w:val="22"/>
                <w:lang w:val="es-ES"/>
              </w:rPr>
            </w:pPr>
          </w:p>
        </w:tc>
        <w:tc>
          <w:tcPr>
            <w:tcW w:w="1584" w:type="dxa"/>
          </w:tcPr>
          <w:p w:rsidR="00A05AB4" w:rsidRPr="00A05AB4" w:rsidRDefault="00A05AB4" w:rsidP="00447880">
            <w:pPr>
              <w:tabs>
                <w:tab w:val="center" w:pos="4252"/>
                <w:tab w:val="right" w:pos="8504"/>
              </w:tabs>
              <w:spacing w:before="120" w:after="120"/>
              <w:rPr>
                <w:rFonts w:ascii="Verdana" w:eastAsia="Times New Roman" w:hAnsi="Verdana" w:cs="Arial"/>
                <w:color w:val="943634"/>
                <w:sz w:val="22"/>
                <w:szCs w:val="22"/>
                <w:lang w:val="es-ES"/>
              </w:rPr>
            </w:pPr>
            <w:r w:rsidRPr="00A05AB4">
              <w:rPr>
                <w:rFonts w:ascii="Verdana" w:eastAsia="Times New Roman" w:hAnsi="Verdana" w:cs="Arial"/>
                <w:color w:val="943634"/>
                <w:sz w:val="22"/>
                <w:szCs w:val="22"/>
                <w:lang w:val="es-ES"/>
              </w:rPr>
              <w:t>4 meses</w:t>
            </w:r>
          </w:p>
        </w:tc>
      </w:tr>
      <w:tr w:rsidR="00A05AB4" w:rsidRPr="00A05AB4" w:rsidTr="006811BF">
        <w:trPr>
          <w:trHeight w:val="108"/>
        </w:trPr>
        <w:tc>
          <w:tcPr>
            <w:tcW w:w="2067" w:type="dxa"/>
          </w:tcPr>
          <w:p w:rsidR="00A05AB4" w:rsidRPr="00A05AB4" w:rsidRDefault="00A05AB4" w:rsidP="00447880">
            <w:pPr>
              <w:tabs>
                <w:tab w:val="center" w:pos="4252"/>
                <w:tab w:val="right" w:pos="8504"/>
              </w:tabs>
              <w:spacing w:before="120" w:after="120"/>
              <w:ind w:firstLine="34"/>
              <w:rPr>
                <w:rFonts w:ascii="Verdana" w:eastAsia="Times New Roman" w:hAnsi="Verdana" w:cs="Arial"/>
                <w:color w:val="76923C"/>
                <w:sz w:val="22"/>
                <w:szCs w:val="22"/>
                <w:lang w:val="es-ES"/>
              </w:rPr>
            </w:pPr>
            <w:r w:rsidRPr="00A05AB4">
              <w:rPr>
                <w:rFonts w:ascii="Verdana" w:eastAsia="Times New Roman" w:hAnsi="Verdana" w:cs="Arial"/>
                <w:color w:val="76923C"/>
                <w:sz w:val="22"/>
                <w:szCs w:val="22"/>
                <w:lang w:val="es-ES"/>
              </w:rPr>
              <w:t>SATOCAN, S.A.</w:t>
            </w:r>
          </w:p>
        </w:tc>
        <w:tc>
          <w:tcPr>
            <w:tcW w:w="1902" w:type="dxa"/>
            <w:vMerge/>
            <w:tcBorders>
              <w:top w:val="nil"/>
              <w:bottom w:val="single" w:sz="12" w:space="0" w:color="000000"/>
            </w:tcBorders>
            <w:shd w:val="clear" w:color="auto" w:fill="BFBFBF"/>
          </w:tcPr>
          <w:p w:rsidR="00A05AB4" w:rsidRPr="00A05AB4" w:rsidRDefault="00A05AB4" w:rsidP="00447880">
            <w:pPr>
              <w:tabs>
                <w:tab w:val="center" w:pos="4252"/>
                <w:tab w:val="right" w:pos="8504"/>
              </w:tabs>
              <w:spacing w:before="120" w:after="120"/>
              <w:rPr>
                <w:rFonts w:ascii="Verdana" w:eastAsia="Times New Roman" w:hAnsi="Verdana" w:cs="Arial"/>
                <w:color w:val="76923C"/>
                <w:sz w:val="22"/>
                <w:szCs w:val="22"/>
                <w:lang w:val="es-ES"/>
              </w:rPr>
            </w:pPr>
          </w:p>
        </w:tc>
        <w:tc>
          <w:tcPr>
            <w:tcW w:w="2694" w:type="dxa"/>
          </w:tcPr>
          <w:p w:rsidR="00A05AB4" w:rsidRPr="00A05AB4" w:rsidRDefault="00A05AB4" w:rsidP="00447880">
            <w:pPr>
              <w:tabs>
                <w:tab w:val="center" w:pos="4252"/>
                <w:tab w:val="right" w:pos="8504"/>
              </w:tabs>
              <w:spacing w:before="120" w:after="120"/>
              <w:rPr>
                <w:rFonts w:ascii="Verdana" w:eastAsia="Times New Roman" w:hAnsi="Verdana" w:cs="Arial"/>
                <w:color w:val="76923C"/>
                <w:sz w:val="22"/>
                <w:szCs w:val="22"/>
                <w:lang w:val="es-ES"/>
              </w:rPr>
            </w:pPr>
            <w:r w:rsidRPr="00A05AB4">
              <w:rPr>
                <w:rFonts w:ascii="Verdana" w:eastAsia="Times New Roman" w:hAnsi="Verdana" w:cs="Arial"/>
                <w:color w:val="76923C"/>
                <w:sz w:val="22"/>
                <w:szCs w:val="22"/>
                <w:lang w:val="es-ES"/>
              </w:rPr>
              <w:t>763.098,49 / No oferta</w:t>
            </w:r>
          </w:p>
        </w:tc>
        <w:tc>
          <w:tcPr>
            <w:tcW w:w="1535" w:type="dxa"/>
            <w:vMerge/>
            <w:tcBorders>
              <w:top w:val="nil"/>
              <w:bottom w:val="single" w:sz="12" w:space="0" w:color="000000"/>
            </w:tcBorders>
            <w:shd w:val="pct25" w:color="auto" w:fill="auto"/>
          </w:tcPr>
          <w:p w:rsidR="00A05AB4" w:rsidRPr="00A05AB4" w:rsidRDefault="00A05AB4" w:rsidP="00447880">
            <w:pPr>
              <w:tabs>
                <w:tab w:val="center" w:pos="4252"/>
                <w:tab w:val="right" w:pos="8504"/>
              </w:tabs>
              <w:spacing w:before="120" w:after="120"/>
              <w:rPr>
                <w:rFonts w:ascii="Verdana" w:eastAsia="Times New Roman" w:hAnsi="Verdana" w:cs="Arial"/>
                <w:sz w:val="22"/>
                <w:szCs w:val="22"/>
                <w:lang w:val="es-ES"/>
              </w:rPr>
            </w:pPr>
          </w:p>
        </w:tc>
        <w:tc>
          <w:tcPr>
            <w:tcW w:w="1584" w:type="dxa"/>
          </w:tcPr>
          <w:p w:rsidR="00A05AB4" w:rsidRPr="00A05AB4" w:rsidRDefault="00A05AB4" w:rsidP="00447880">
            <w:pPr>
              <w:tabs>
                <w:tab w:val="center" w:pos="4252"/>
                <w:tab w:val="right" w:pos="8504"/>
              </w:tabs>
              <w:spacing w:before="120" w:after="120"/>
              <w:rPr>
                <w:rFonts w:ascii="Verdana" w:eastAsia="Times New Roman" w:hAnsi="Verdana" w:cs="Arial"/>
                <w:color w:val="76923C"/>
                <w:sz w:val="22"/>
                <w:szCs w:val="22"/>
                <w:lang w:val="es-ES"/>
              </w:rPr>
            </w:pPr>
            <w:r w:rsidRPr="00A05AB4">
              <w:rPr>
                <w:rFonts w:ascii="Verdana" w:eastAsia="Times New Roman" w:hAnsi="Verdana" w:cs="Arial"/>
                <w:color w:val="76923C"/>
                <w:sz w:val="22"/>
                <w:szCs w:val="22"/>
                <w:lang w:val="es-ES"/>
              </w:rPr>
              <w:t>6 meses</w:t>
            </w:r>
          </w:p>
        </w:tc>
      </w:tr>
      <w:tr w:rsidR="00A05AB4" w:rsidRPr="00A05AB4" w:rsidTr="006811BF">
        <w:trPr>
          <w:trHeight w:val="108"/>
        </w:trPr>
        <w:tc>
          <w:tcPr>
            <w:tcW w:w="2067" w:type="dxa"/>
          </w:tcPr>
          <w:p w:rsidR="00A05AB4" w:rsidRPr="00A05AB4" w:rsidRDefault="00A05AB4" w:rsidP="00447880">
            <w:pPr>
              <w:tabs>
                <w:tab w:val="center" w:pos="4252"/>
                <w:tab w:val="right" w:pos="8504"/>
              </w:tabs>
              <w:spacing w:before="120" w:after="120"/>
              <w:ind w:firstLine="34"/>
              <w:rPr>
                <w:rFonts w:ascii="Verdana" w:eastAsia="Times New Roman" w:hAnsi="Verdana" w:cs="Arial"/>
                <w:color w:val="403152"/>
                <w:sz w:val="22"/>
                <w:szCs w:val="22"/>
                <w:lang w:val="es-ES"/>
              </w:rPr>
            </w:pPr>
            <w:r w:rsidRPr="00A05AB4">
              <w:rPr>
                <w:rFonts w:ascii="Verdana" w:eastAsia="Times New Roman" w:hAnsi="Verdana" w:cs="Arial"/>
                <w:color w:val="403152"/>
                <w:sz w:val="22"/>
                <w:szCs w:val="22"/>
                <w:lang w:val="es-ES"/>
              </w:rPr>
              <w:t>ACCIONA, S.A.</w:t>
            </w:r>
          </w:p>
        </w:tc>
        <w:tc>
          <w:tcPr>
            <w:tcW w:w="1902" w:type="dxa"/>
            <w:vMerge/>
            <w:tcBorders>
              <w:top w:val="nil"/>
              <w:bottom w:val="single" w:sz="12" w:space="0" w:color="000000"/>
            </w:tcBorders>
            <w:shd w:val="clear" w:color="auto" w:fill="BFBFBF"/>
          </w:tcPr>
          <w:p w:rsidR="00A05AB4" w:rsidRPr="00A05AB4" w:rsidRDefault="00A05AB4" w:rsidP="00447880">
            <w:pPr>
              <w:tabs>
                <w:tab w:val="center" w:pos="4252"/>
                <w:tab w:val="right" w:pos="8504"/>
              </w:tabs>
              <w:spacing w:before="120" w:after="120"/>
              <w:rPr>
                <w:rFonts w:ascii="Verdana" w:eastAsia="Times New Roman" w:hAnsi="Verdana" w:cs="Arial"/>
                <w:color w:val="76923C"/>
                <w:sz w:val="22"/>
                <w:szCs w:val="22"/>
                <w:lang w:val="es-ES"/>
              </w:rPr>
            </w:pPr>
          </w:p>
        </w:tc>
        <w:tc>
          <w:tcPr>
            <w:tcW w:w="2694" w:type="dxa"/>
          </w:tcPr>
          <w:p w:rsidR="00A05AB4" w:rsidRPr="00A05AB4" w:rsidRDefault="00A05AB4" w:rsidP="00447880">
            <w:pPr>
              <w:tabs>
                <w:tab w:val="center" w:pos="4252"/>
                <w:tab w:val="right" w:pos="8504"/>
              </w:tabs>
              <w:spacing w:before="120" w:after="120"/>
              <w:rPr>
                <w:rFonts w:ascii="Verdana" w:eastAsia="Times New Roman" w:hAnsi="Verdana" w:cs="Arial"/>
                <w:color w:val="403152"/>
                <w:sz w:val="22"/>
                <w:szCs w:val="22"/>
                <w:lang w:val="es-ES"/>
              </w:rPr>
            </w:pPr>
            <w:r w:rsidRPr="00A05AB4">
              <w:rPr>
                <w:rFonts w:ascii="Verdana" w:eastAsia="Times New Roman" w:hAnsi="Verdana" w:cs="Arial"/>
                <w:color w:val="403152"/>
                <w:sz w:val="22"/>
                <w:szCs w:val="22"/>
                <w:lang w:val="es-ES"/>
              </w:rPr>
              <w:t xml:space="preserve">No oferta / 397.570,00 </w:t>
            </w:r>
            <w:r w:rsidRPr="00A05AB4">
              <w:rPr>
                <w:rFonts w:ascii="Verdana" w:eastAsia="Times New Roman" w:hAnsi="Verdana" w:cs="Arial"/>
                <w:sz w:val="22"/>
                <w:szCs w:val="22"/>
                <w:lang w:val="es-ES"/>
              </w:rPr>
              <w:t>(*)</w:t>
            </w:r>
          </w:p>
        </w:tc>
        <w:tc>
          <w:tcPr>
            <w:tcW w:w="1535" w:type="dxa"/>
            <w:vMerge/>
            <w:tcBorders>
              <w:top w:val="nil"/>
              <w:bottom w:val="single" w:sz="12" w:space="0" w:color="000000"/>
            </w:tcBorders>
            <w:shd w:val="pct25" w:color="auto" w:fill="auto"/>
          </w:tcPr>
          <w:p w:rsidR="00A05AB4" w:rsidRPr="00A05AB4" w:rsidRDefault="00A05AB4" w:rsidP="00447880">
            <w:pPr>
              <w:tabs>
                <w:tab w:val="center" w:pos="4252"/>
                <w:tab w:val="right" w:pos="8504"/>
              </w:tabs>
              <w:spacing w:before="120" w:after="120"/>
              <w:rPr>
                <w:rFonts w:ascii="Verdana" w:eastAsia="Times New Roman" w:hAnsi="Verdana" w:cs="Arial"/>
                <w:sz w:val="22"/>
                <w:szCs w:val="22"/>
                <w:lang w:val="es-ES"/>
              </w:rPr>
            </w:pPr>
          </w:p>
        </w:tc>
        <w:tc>
          <w:tcPr>
            <w:tcW w:w="1584" w:type="dxa"/>
          </w:tcPr>
          <w:p w:rsidR="00A05AB4" w:rsidRPr="00A05AB4" w:rsidRDefault="00A05AB4" w:rsidP="00447880">
            <w:pPr>
              <w:tabs>
                <w:tab w:val="center" w:pos="4252"/>
                <w:tab w:val="right" w:pos="8504"/>
              </w:tabs>
              <w:spacing w:before="120" w:after="120"/>
              <w:rPr>
                <w:rFonts w:ascii="Verdana" w:eastAsia="Times New Roman" w:hAnsi="Verdana" w:cs="Arial"/>
                <w:color w:val="403152"/>
                <w:sz w:val="22"/>
                <w:szCs w:val="22"/>
                <w:lang w:val="es-ES"/>
              </w:rPr>
            </w:pPr>
            <w:r w:rsidRPr="00A05AB4">
              <w:rPr>
                <w:rFonts w:ascii="Verdana" w:eastAsia="Times New Roman" w:hAnsi="Verdana" w:cs="Arial"/>
                <w:color w:val="403152"/>
                <w:sz w:val="22"/>
                <w:szCs w:val="22"/>
                <w:lang w:val="es-ES"/>
              </w:rPr>
              <w:t>3,5 meses</w:t>
            </w:r>
          </w:p>
        </w:tc>
      </w:tr>
      <w:tr w:rsidR="00A05AB4" w:rsidRPr="00A05AB4" w:rsidTr="006811BF">
        <w:trPr>
          <w:trHeight w:val="108"/>
        </w:trPr>
        <w:tc>
          <w:tcPr>
            <w:tcW w:w="2067" w:type="dxa"/>
            <w:tcBorders>
              <w:bottom w:val="single" w:sz="12" w:space="0" w:color="000000"/>
            </w:tcBorders>
          </w:tcPr>
          <w:p w:rsidR="00A05AB4" w:rsidRPr="00A05AB4" w:rsidRDefault="00A05AB4" w:rsidP="00447880">
            <w:pPr>
              <w:tabs>
                <w:tab w:val="center" w:pos="4252"/>
                <w:tab w:val="right" w:pos="8504"/>
              </w:tabs>
              <w:spacing w:before="120" w:after="120"/>
              <w:ind w:firstLine="34"/>
              <w:rPr>
                <w:rFonts w:ascii="Verdana" w:eastAsia="Times New Roman" w:hAnsi="Verdana" w:cs="Arial"/>
                <w:color w:val="E36C0A"/>
                <w:sz w:val="22"/>
                <w:szCs w:val="22"/>
                <w:lang w:val="es-ES"/>
              </w:rPr>
            </w:pPr>
            <w:r w:rsidRPr="00A05AB4">
              <w:rPr>
                <w:rFonts w:ascii="Verdana" w:eastAsia="Times New Roman" w:hAnsi="Verdana" w:cs="Arial"/>
                <w:color w:val="E36C0A"/>
                <w:sz w:val="22"/>
                <w:szCs w:val="22"/>
                <w:lang w:val="es-ES"/>
              </w:rPr>
              <w:t>SEÑALIZACIONES VILLAR, S.A.</w:t>
            </w:r>
          </w:p>
        </w:tc>
        <w:tc>
          <w:tcPr>
            <w:tcW w:w="1902" w:type="dxa"/>
            <w:vMerge/>
            <w:tcBorders>
              <w:top w:val="nil"/>
              <w:bottom w:val="single" w:sz="12" w:space="0" w:color="000000"/>
            </w:tcBorders>
            <w:shd w:val="clear" w:color="auto" w:fill="BFBFBF"/>
          </w:tcPr>
          <w:p w:rsidR="00A05AB4" w:rsidRPr="00A05AB4" w:rsidRDefault="00A05AB4" w:rsidP="00447880">
            <w:pPr>
              <w:tabs>
                <w:tab w:val="center" w:pos="4252"/>
                <w:tab w:val="right" w:pos="8504"/>
              </w:tabs>
              <w:spacing w:before="120" w:after="120"/>
              <w:rPr>
                <w:rFonts w:ascii="Verdana" w:eastAsia="Times New Roman" w:hAnsi="Verdana" w:cs="Arial"/>
                <w:color w:val="76923C"/>
                <w:sz w:val="22"/>
                <w:szCs w:val="22"/>
                <w:lang w:val="es-ES"/>
              </w:rPr>
            </w:pPr>
          </w:p>
        </w:tc>
        <w:tc>
          <w:tcPr>
            <w:tcW w:w="2694" w:type="dxa"/>
            <w:tcBorders>
              <w:bottom w:val="single" w:sz="12" w:space="0" w:color="000000"/>
            </w:tcBorders>
          </w:tcPr>
          <w:p w:rsidR="00A05AB4" w:rsidRPr="00A05AB4" w:rsidRDefault="00A05AB4" w:rsidP="00447880">
            <w:pPr>
              <w:tabs>
                <w:tab w:val="center" w:pos="4252"/>
                <w:tab w:val="right" w:pos="8504"/>
              </w:tabs>
              <w:spacing w:before="120" w:after="120"/>
              <w:rPr>
                <w:rFonts w:ascii="Verdana" w:eastAsia="Times New Roman" w:hAnsi="Verdana" w:cs="Arial"/>
                <w:color w:val="E36C0A"/>
                <w:sz w:val="22"/>
                <w:szCs w:val="22"/>
                <w:lang w:val="es-ES"/>
              </w:rPr>
            </w:pPr>
            <w:r w:rsidRPr="00A05AB4">
              <w:rPr>
                <w:rFonts w:ascii="Verdana" w:eastAsia="Times New Roman" w:hAnsi="Verdana" w:cs="Arial"/>
                <w:color w:val="E36C0A"/>
                <w:sz w:val="22"/>
                <w:szCs w:val="22"/>
                <w:lang w:val="es-ES"/>
              </w:rPr>
              <w:t>400.190,00 / 409.190,00</w:t>
            </w:r>
          </w:p>
        </w:tc>
        <w:tc>
          <w:tcPr>
            <w:tcW w:w="1535" w:type="dxa"/>
            <w:vMerge/>
            <w:tcBorders>
              <w:top w:val="nil"/>
              <w:bottom w:val="single" w:sz="12" w:space="0" w:color="000000"/>
            </w:tcBorders>
            <w:shd w:val="pct25" w:color="auto" w:fill="auto"/>
          </w:tcPr>
          <w:p w:rsidR="00A05AB4" w:rsidRPr="00A05AB4" w:rsidRDefault="00A05AB4" w:rsidP="00447880">
            <w:pPr>
              <w:tabs>
                <w:tab w:val="center" w:pos="4252"/>
                <w:tab w:val="right" w:pos="8504"/>
              </w:tabs>
              <w:spacing w:before="120" w:after="120"/>
              <w:rPr>
                <w:rFonts w:ascii="Verdana" w:eastAsia="Times New Roman" w:hAnsi="Verdana" w:cs="Arial"/>
                <w:sz w:val="22"/>
                <w:szCs w:val="22"/>
                <w:lang w:val="es-ES"/>
              </w:rPr>
            </w:pPr>
          </w:p>
        </w:tc>
        <w:tc>
          <w:tcPr>
            <w:tcW w:w="1584" w:type="dxa"/>
            <w:tcBorders>
              <w:bottom w:val="single" w:sz="12" w:space="0" w:color="000000"/>
            </w:tcBorders>
          </w:tcPr>
          <w:p w:rsidR="00A05AB4" w:rsidRPr="00A05AB4" w:rsidRDefault="00A05AB4" w:rsidP="00447880">
            <w:pPr>
              <w:tabs>
                <w:tab w:val="center" w:pos="4252"/>
                <w:tab w:val="right" w:pos="8504"/>
              </w:tabs>
              <w:spacing w:before="120" w:after="120"/>
              <w:rPr>
                <w:rFonts w:ascii="Verdana" w:eastAsia="Times New Roman" w:hAnsi="Verdana" w:cs="Arial"/>
                <w:color w:val="E36C0A"/>
                <w:sz w:val="22"/>
                <w:szCs w:val="22"/>
                <w:lang w:val="es-ES"/>
              </w:rPr>
            </w:pPr>
            <w:r w:rsidRPr="00A05AB4">
              <w:rPr>
                <w:rFonts w:ascii="Verdana" w:eastAsia="Times New Roman" w:hAnsi="Verdana" w:cs="Arial"/>
                <w:color w:val="E36C0A"/>
                <w:sz w:val="22"/>
                <w:szCs w:val="22"/>
                <w:lang w:val="es-ES"/>
              </w:rPr>
              <w:t>3,5 meses</w:t>
            </w:r>
          </w:p>
        </w:tc>
      </w:tr>
    </w:tbl>
    <w:p w:rsidR="00A05AB4" w:rsidRPr="00A05AB4" w:rsidRDefault="00A05AB4" w:rsidP="00447880">
      <w:pPr>
        <w:spacing w:before="120" w:after="120"/>
        <w:ind w:firstLine="709"/>
        <w:rPr>
          <w:rFonts w:ascii="Verdana" w:eastAsia="Times New Roman" w:hAnsi="Verdana" w:cs="Arial"/>
          <w:sz w:val="22"/>
          <w:szCs w:val="22"/>
          <w:lang w:val="es-ES"/>
        </w:rPr>
      </w:pPr>
    </w:p>
    <w:p w:rsidR="00A05AB4" w:rsidRPr="00A05AB4" w:rsidRDefault="00A05AB4" w:rsidP="00447880">
      <w:pPr>
        <w:spacing w:before="120" w:after="120"/>
        <w:ind w:firstLine="709"/>
        <w:rPr>
          <w:rFonts w:ascii="Verdana" w:eastAsia="Times New Roman" w:hAnsi="Verdana" w:cs="Arial"/>
          <w:sz w:val="22"/>
          <w:szCs w:val="22"/>
          <w:lang w:val="es-ES"/>
        </w:rPr>
      </w:pPr>
    </w:p>
    <w:p w:rsidR="00A05AB4" w:rsidRPr="00A05AB4" w:rsidRDefault="00A05AB4" w:rsidP="00447880">
      <w:pPr>
        <w:spacing w:before="120" w:after="120"/>
        <w:ind w:firstLine="709"/>
        <w:rPr>
          <w:rFonts w:ascii="Verdana" w:eastAsia="Times New Roman" w:hAnsi="Verdana" w:cs="Arial"/>
          <w:b/>
          <w:color w:val="403152"/>
          <w:sz w:val="22"/>
          <w:szCs w:val="22"/>
          <w:lang w:val="es-ES"/>
        </w:rPr>
      </w:pPr>
      <w:r w:rsidRPr="00A05AB4">
        <w:rPr>
          <w:rFonts w:ascii="Verdana" w:eastAsia="Times New Roman" w:hAnsi="Verdana" w:cs="Arial"/>
          <w:b/>
          <w:color w:val="403152"/>
          <w:sz w:val="22"/>
          <w:szCs w:val="22"/>
          <w:lang w:val="es-ES"/>
        </w:rPr>
        <w:t>(*) Dicho presupuesto no se corresponde con el descrito en la OPCIÓN 2 al introducir un apoyo intermedio que no se contempla, motivo por el cual no se considera como válida dicha oferta.</w:t>
      </w:r>
    </w:p>
    <w:p w:rsidR="00A05AB4" w:rsidRPr="00A05AB4" w:rsidRDefault="00A05AB4" w:rsidP="00447880">
      <w:pPr>
        <w:spacing w:before="120" w:after="120"/>
        <w:ind w:left="-284" w:firstLine="567"/>
        <w:rPr>
          <w:rFonts w:ascii="Verdana" w:eastAsia="Times New Roman" w:hAnsi="Verdana" w:cs="Arial"/>
          <w:sz w:val="22"/>
          <w:szCs w:val="22"/>
          <w:lang w:val="es-ES"/>
        </w:rPr>
      </w:pPr>
    </w:p>
    <w:p w:rsidR="00A05AB4" w:rsidRPr="00A05AB4" w:rsidRDefault="00A05AB4" w:rsidP="00447880">
      <w:pPr>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 xml:space="preserve">Del análisis de dichas ofertas se desprende que la presentada por </w:t>
      </w:r>
      <w:r w:rsidRPr="00A05AB4">
        <w:rPr>
          <w:rFonts w:ascii="Verdana" w:eastAsia="Times New Roman" w:hAnsi="Verdana" w:cs="Arial"/>
          <w:b/>
          <w:sz w:val="22"/>
          <w:szCs w:val="22"/>
          <w:lang w:val="es-ES"/>
        </w:rPr>
        <w:t>SEÑALIZACIONES VILLAR, S.A.</w:t>
      </w:r>
      <w:r w:rsidRPr="00A05AB4">
        <w:rPr>
          <w:rFonts w:ascii="Verdana" w:eastAsia="Times New Roman" w:hAnsi="Verdana" w:cs="Arial"/>
          <w:sz w:val="22"/>
          <w:szCs w:val="22"/>
          <w:lang w:val="es-ES"/>
        </w:rPr>
        <w:t xml:space="preserve"> es la más ventajosa en su conjunto al haber ofertado el menor importe en ambas opciones y ser la segunda en ofertar el menor plazo de ejecución. De su oferta económica se desprende:</w:t>
      </w:r>
    </w:p>
    <w:p w:rsidR="00A05AB4" w:rsidRPr="00A05AB4" w:rsidRDefault="00A05AB4" w:rsidP="00447880">
      <w:pPr>
        <w:numPr>
          <w:ilvl w:val="0"/>
          <w:numId w:val="1"/>
        </w:numPr>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Coste desmontaje pasarela actual: 22.850,00 (sin IGIC)</w:t>
      </w:r>
    </w:p>
    <w:p w:rsidR="00A05AB4" w:rsidRPr="00A05AB4" w:rsidRDefault="00A05AB4" w:rsidP="00447880">
      <w:pPr>
        <w:numPr>
          <w:ilvl w:val="0"/>
          <w:numId w:val="1"/>
        </w:numPr>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Coste redacción proyecto técnico: 17.340,00 (sin IGIC)</w:t>
      </w:r>
    </w:p>
    <w:p w:rsidR="00A05AB4" w:rsidRPr="00A05AB4" w:rsidRDefault="00A05AB4" w:rsidP="00447880">
      <w:pPr>
        <w:numPr>
          <w:ilvl w:val="0"/>
          <w:numId w:val="1"/>
        </w:numPr>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Importe de las obras de ejecución de la nueva pasarela peatonal (sin IGIC):</w:t>
      </w:r>
    </w:p>
    <w:p w:rsidR="00A05AB4" w:rsidRPr="00A05AB4" w:rsidRDefault="00A05AB4" w:rsidP="00447880">
      <w:pPr>
        <w:numPr>
          <w:ilvl w:val="1"/>
          <w:numId w:val="1"/>
        </w:numPr>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Opción 1: 360.000,00 (sin IGIC)</w:t>
      </w:r>
    </w:p>
    <w:p w:rsidR="00A05AB4" w:rsidRPr="00A05AB4" w:rsidRDefault="00A05AB4" w:rsidP="00447880">
      <w:pPr>
        <w:numPr>
          <w:ilvl w:val="1"/>
          <w:numId w:val="1"/>
        </w:numPr>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Opción 2: 369.000,00 (sin IGIC)</w:t>
      </w:r>
    </w:p>
    <w:p w:rsidR="00A05AB4" w:rsidRPr="00A05AB4" w:rsidRDefault="00A05AB4" w:rsidP="00447880">
      <w:pPr>
        <w:spacing w:before="120" w:after="120"/>
        <w:ind w:right="-8"/>
        <w:rPr>
          <w:rFonts w:ascii="Verdana" w:eastAsia="Times New Roman" w:hAnsi="Verdana" w:cs="Arial"/>
          <w:b/>
          <w:color w:val="595959"/>
          <w:sz w:val="22"/>
          <w:szCs w:val="22"/>
        </w:rPr>
      </w:pPr>
    </w:p>
    <w:p w:rsidR="00A05AB4" w:rsidRPr="00447880" w:rsidRDefault="00A05AB4" w:rsidP="00447880">
      <w:pPr>
        <w:spacing w:before="120" w:after="120"/>
        <w:ind w:right="-8"/>
        <w:rPr>
          <w:rFonts w:ascii="Verdana" w:eastAsia="Times New Roman" w:hAnsi="Verdana" w:cs="Arial"/>
          <w:b/>
          <w:sz w:val="22"/>
          <w:szCs w:val="22"/>
        </w:rPr>
      </w:pPr>
      <w:r w:rsidRPr="00447880">
        <w:rPr>
          <w:rFonts w:ascii="Verdana" w:eastAsia="Times New Roman" w:hAnsi="Verdana" w:cs="Arial"/>
          <w:b/>
          <w:sz w:val="22"/>
          <w:szCs w:val="22"/>
        </w:rPr>
        <w:t>8.- PROCEDIMIENTO DE CONTRATACIÓN. JUSTIFICACIÓN DE LA DECLARACIÓN DE EMERGENCIA.</w:t>
      </w:r>
    </w:p>
    <w:p w:rsidR="00A05AB4" w:rsidRPr="00447880" w:rsidRDefault="00A05AB4" w:rsidP="00447880">
      <w:pPr>
        <w:spacing w:before="120" w:after="120"/>
        <w:rPr>
          <w:rFonts w:ascii="Verdana" w:eastAsia="Times New Roman" w:hAnsi="Verdana" w:cs="Arial"/>
          <w:sz w:val="22"/>
          <w:szCs w:val="22"/>
          <w:lang w:val="es-ES"/>
        </w:rPr>
      </w:pPr>
    </w:p>
    <w:p w:rsidR="00A05AB4" w:rsidRPr="00447880" w:rsidRDefault="00A05AB4" w:rsidP="00447880">
      <w:pPr>
        <w:spacing w:before="120" w:after="120"/>
        <w:rPr>
          <w:rFonts w:ascii="Verdana" w:eastAsia="Times New Roman" w:hAnsi="Verdana" w:cs="Arial"/>
          <w:b/>
          <w:sz w:val="22"/>
          <w:szCs w:val="22"/>
        </w:rPr>
      </w:pPr>
      <w:r w:rsidRPr="00447880">
        <w:rPr>
          <w:rFonts w:ascii="Verdana" w:eastAsia="Times New Roman" w:hAnsi="Verdana" w:cs="Arial"/>
          <w:sz w:val="22"/>
          <w:szCs w:val="22"/>
        </w:rPr>
        <w:t xml:space="preserve">La tramitación de emergencia de un expediente de contratación viene regulada por el Artículo 113 del TRLCSP, </w:t>
      </w:r>
      <w:r w:rsidRPr="00447880">
        <w:rPr>
          <w:rFonts w:ascii="Verdana" w:eastAsia="Times New Roman" w:hAnsi="Verdana" w:cs="Arial"/>
          <w:b/>
          <w:sz w:val="22"/>
          <w:szCs w:val="22"/>
        </w:rPr>
        <w:t xml:space="preserve">el cual, establece dicha posibilidad únicamente en aquellos casos en los que la Administración tenga que actuar de manera </w:t>
      </w:r>
      <w:r w:rsidRPr="00447880">
        <w:rPr>
          <w:rFonts w:ascii="Verdana" w:eastAsia="Times New Roman" w:hAnsi="Verdana" w:cs="Arial"/>
          <w:b/>
          <w:sz w:val="22"/>
          <w:szCs w:val="22"/>
        </w:rPr>
        <w:lastRenderedPageBreak/>
        <w:t xml:space="preserve">inmediata a causa de acontecimientos catastróficos, </w:t>
      </w:r>
      <w:r w:rsidRPr="00447880">
        <w:rPr>
          <w:rFonts w:ascii="Verdana" w:eastAsia="Times New Roman" w:hAnsi="Verdana" w:cs="Arial"/>
          <w:b/>
          <w:sz w:val="22"/>
          <w:szCs w:val="22"/>
          <w:u w:val="single"/>
        </w:rPr>
        <w:t>de situaciones que supongan grave peligro</w:t>
      </w:r>
      <w:r w:rsidRPr="00447880">
        <w:rPr>
          <w:rFonts w:ascii="Verdana" w:eastAsia="Times New Roman" w:hAnsi="Verdana" w:cs="Arial"/>
          <w:b/>
          <w:sz w:val="22"/>
          <w:szCs w:val="22"/>
        </w:rPr>
        <w:t xml:space="preserve"> o de necesidades que afecten a la defensa nacional. </w:t>
      </w: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sz w:val="22"/>
          <w:szCs w:val="22"/>
        </w:rPr>
        <w:t>De las tres posibles situaciones anteriores, este Servicio Técnico entiende que el estado actual en el que se encuentra la pasarela peatonal de estudio justifica sobradamente la necesidad de llevar a cabo de forma imperiosa e inmediata su retirada y desmontaje ante el grave riesgo que supone para la seguridad vial e integridad de los usuarios de la propia pasarela y de la vía inferior.</w:t>
      </w:r>
    </w:p>
    <w:p w:rsidR="00A05AB4" w:rsidRPr="00447880" w:rsidRDefault="00A05AB4" w:rsidP="00447880">
      <w:pPr>
        <w:spacing w:before="120" w:after="120"/>
        <w:rPr>
          <w:rFonts w:ascii="Verdana" w:eastAsia="Times New Roman" w:hAnsi="Verdana" w:cs="Arial"/>
          <w:bCs/>
          <w:iCs/>
          <w:sz w:val="22"/>
          <w:szCs w:val="22"/>
        </w:rPr>
      </w:pPr>
      <w:r w:rsidRPr="00447880">
        <w:rPr>
          <w:rFonts w:ascii="Verdana" w:eastAsia="Times New Roman" w:hAnsi="Verdana" w:cs="Arial"/>
          <w:sz w:val="22"/>
          <w:szCs w:val="22"/>
        </w:rPr>
        <w:t xml:space="preserve">Como ya se ha puesto de manifiesto y documentado ampliamente en el Apartado 2 del presente informe, a finales del mes de mayo del presente, se llevó a cabo por parte de la Dirección Facultativa una inspección visual de detalle en dicha pasarela peatonal el cual consistió en la comprobación </w:t>
      </w:r>
      <w:r w:rsidRPr="00447880">
        <w:rPr>
          <w:rFonts w:ascii="Verdana" w:eastAsia="Times New Roman" w:hAnsi="Verdana" w:cs="Arial"/>
          <w:bCs/>
          <w:iCs/>
          <w:sz w:val="22"/>
          <w:szCs w:val="22"/>
        </w:rPr>
        <w:t xml:space="preserve">y detección de los distintos daños y desperfectos que afectaban no solo a las barandillas peatonales y al piso sino a la propia estructura (se desconoce el estado en que se encuentran los elementos interiores no visibles). La conclusión de dicha evaluación fue contundente: </w:t>
      </w:r>
      <w:r w:rsidRPr="00447880">
        <w:rPr>
          <w:rFonts w:ascii="Verdana" w:eastAsia="Times New Roman" w:hAnsi="Verdana" w:cs="Arial"/>
          <w:bCs/>
          <w:iCs/>
          <w:sz w:val="22"/>
          <w:szCs w:val="22"/>
          <w:u w:val="single"/>
        </w:rPr>
        <w:t>no era factible aplicar el mismo tratamiento llevado a cabo en el resto de estructuras pues el grado de deterioro y degradación era tal que no podía asegurarse un adecuado comportamiento de la misma al verse comprometido la estabilidad y solidez de la propia estructura</w:t>
      </w:r>
      <w:r w:rsidRPr="00447880">
        <w:rPr>
          <w:rFonts w:ascii="Verdana" w:eastAsia="Times New Roman" w:hAnsi="Verdana" w:cs="Arial"/>
          <w:bCs/>
          <w:iCs/>
          <w:sz w:val="22"/>
          <w:szCs w:val="22"/>
        </w:rPr>
        <w:t>. Dicha conclusión descansa sobre la gravedad de los desperfectos detectados con pérdida de sección resistente (incluso ausencia de material) no solo en los elementos accesorios (barandillas y planchas</w:t>
      </w:r>
      <w:r w:rsidRPr="00447880">
        <w:rPr>
          <w:rFonts w:ascii="Verdana" w:eastAsia="Times New Roman" w:hAnsi="Verdana" w:cs="Arial"/>
          <w:b/>
          <w:bCs/>
          <w:i/>
          <w:iCs/>
          <w:sz w:val="22"/>
          <w:szCs w:val="22"/>
        </w:rPr>
        <w:t xml:space="preserve"> </w:t>
      </w:r>
      <w:r w:rsidRPr="00447880">
        <w:rPr>
          <w:rFonts w:ascii="Verdana" w:eastAsia="Times New Roman" w:hAnsi="Verdana" w:cs="Arial"/>
          <w:bCs/>
          <w:iCs/>
          <w:sz w:val="22"/>
          <w:szCs w:val="22"/>
        </w:rPr>
        <w:t>que conforman el piso) sino en la propia estructura, lo que conlleva inevitablemente a una disminución considerable de la respuesta estructural frente a las solicitaciones exteriores a las que está sometida. Esto es sin duda un riesgo inaceptable que requiere de una solución inmediata, máxime cuando cualquier inestabilidad o colapso de la misma se produciría sobre la propia autopista TF-5 que cruza a distinto nivel, con las gravísimas consecuencias que esto podría ocasionar, no solo a nivel de afección al tráfico sino en la componente de posibles desgracias personales.</w:t>
      </w: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sz w:val="22"/>
          <w:szCs w:val="22"/>
        </w:rPr>
        <w:t>Por otro lado, este Servicio Técnico entiende igualmente que no solo su retirada y desmontaje debería tramitarse de emergencia, también su reposición; afirmación que se basa en los siguientes argumentos y razones de peso:</w:t>
      </w: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sz w:val="22"/>
          <w:szCs w:val="22"/>
        </w:rPr>
        <w:t xml:space="preserve">- Su ubicación es estratégica pues tal y como se hace mención en el escrito remitido por el Excmo. Ayuntamiento de Tacoronte con registro de entrada nº 67281 de fecha 24/05/17, dicha pasarela es utilizada a diario por los alumnos que acuden al Instituto de Educación Secundaria Los Naranjeros, siendo la única forma de llegar para muchos de ellos al Centro. Su retirada sin proceder de forma inmediata a su sustitución imposibilitaría el cruce de la autopista por dicho punto, viéndose abocados los estudiantes (principalmente, aunque también es utilizada por otros usuarios) a tener que caminar varios kilómetros por carreteras sin aceras con el hándicap añadido de que son alumnos con edades a partir de los 12 años. Por todo ello, </w:t>
      </w:r>
      <w:r w:rsidRPr="00447880">
        <w:rPr>
          <w:rFonts w:ascii="Verdana" w:eastAsia="Times New Roman" w:hAnsi="Verdana" w:cs="Arial"/>
          <w:b/>
          <w:sz w:val="22"/>
          <w:szCs w:val="22"/>
        </w:rPr>
        <w:t>se solicitaba en dicho informe que dicha obra fuera declarada de emergencia</w:t>
      </w:r>
      <w:r w:rsidRPr="00447880">
        <w:rPr>
          <w:rFonts w:ascii="Verdana" w:eastAsia="Times New Roman" w:hAnsi="Verdana" w:cs="Arial"/>
          <w:sz w:val="22"/>
          <w:szCs w:val="22"/>
        </w:rPr>
        <w:t xml:space="preserve"> </w:t>
      </w:r>
      <w:r w:rsidRPr="00447880">
        <w:rPr>
          <w:rFonts w:ascii="Verdana" w:eastAsia="Times New Roman" w:hAnsi="Verdana" w:cs="Arial"/>
          <w:b/>
          <w:sz w:val="22"/>
          <w:szCs w:val="22"/>
        </w:rPr>
        <w:t>aprovechando el periodo vacacional</w:t>
      </w:r>
      <w:r w:rsidRPr="00447880">
        <w:rPr>
          <w:rFonts w:ascii="Verdana" w:eastAsia="Times New Roman" w:hAnsi="Verdana" w:cs="Arial"/>
          <w:sz w:val="22"/>
          <w:szCs w:val="22"/>
        </w:rPr>
        <w:t xml:space="preserve"> actual de tal forma que pudiera estar operativa la nueva en el mes de septiembre que es cuando se retoman las clases en dicho Centro Educativo.</w:t>
      </w: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sz w:val="22"/>
          <w:szCs w:val="22"/>
        </w:rPr>
        <w:t xml:space="preserve">- En este sentido, se han analizado las posibles alternativas y opciones así como las dificultades y riesgos a los que se verían sometidos los usuarios de dicha pasarela peatonal en el caso de que fuera retirada y no respuesta de forma inmediata. Tal y como se describe a continuación, existen dos posibilidades para alcanzar el otro extremo; sin embargo, </w:t>
      </w:r>
      <w:r w:rsidRPr="00447880">
        <w:rPr>
          <w:rFonts w:ascii="Verdana" w:eastAsia="Times New Roman" w:hAnsi="Verdana" w:cs="Arial"/>
          <w:b/>
          <w:sz w:val="22"/>
          <w:szCs w:val="22"/>
        </w:rPr>
        <w:t>en ambas los peatones tendrían que circular por calles o vías desprovistas de aceras o espacios reservados o por carreteras sin arcenes o con arcenes reducidos con el consiguiente riesgo para su seguridad e integridad física que esto supone</w:t>
      </w:r>
      <w:r w:rsidRPr="00447880">
        <w:rPr>
          <w:rFonts w:ascii="Verdana" w:eastAsia="Times New Roman" w:hAnsi="Verdana" w:cs="Arial"/>
          <w:sz w:val="22"/>
          <w:szCs w:val="22"/>
        </w:rPr>
        <w:t xml:space="preserve">. </w:t>
      </w:r>
      <w:r w:rsidRPr="00447880">
        <w:rPr>
          <w:rFonts w:ascii="Verdana" w:eastAsia="Times New Roman" w:hAnsi="Verdana" w:cs="Arial"/>
          <w:sz w:val="22"/>
          <w:szCs w:val="22"/>
          <w:u w:val="single"/>
        </w:rPr>
        <w:t>No hay que olvidar que el peatón es el usuario más vulnerable de la vía y es obligada su adecuada protección</w:t>
      </w:r>
      <w:r w:rsidRPr="00447880">
        <w:rPr>
          <w:rFonts w:ascii="Verdana" w:eastAsia="Times New Roman" w:hAnsi="Verdana" w:cs="Arial"/>
          <w:sz w:val="22"/>
          <w:szCs w:val="22"/>
        </w:rPr>
        <w:t>.</w:t>
      </w: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sz w:val="22"/>
          <w:szCs w:val="22"/>
        </w:rPr>
        <w:lastRenderedPageBreak/>
        <w:t xml:space="preserve">La primera opción sería a través del siguiente recorrido marcado en azul el cual implicaría un trayecto de unos </w:t>
      </w:r>
      <w:smartTag w:uri="urn:schemas-microsoft-com:office:smarttags" w:element="metricconverter">
        <w:smartTagPr>
          <w:attr w:name="ProductID" w:val="1.400 metros"/>
        </w:smartTagPr>
        <w:r w:rsidRPr="00447880">
          <w:rPr>
            <w:rFonts w:ascii="Verdana" w:eastAsia="Times New Roman" w:hAnsi="Verdana" w:cs="Arial"/>
            <w:sz w:val="22"/>
            <w:szCs w:val="22"/>
          </w:rPr>
          <w:t>1.400 metros</w:t>
        </w:r>
      </w:smartTag>
      <w:r w:rsidRPr="00447880">
        <w:rPr>
          <w:rFonts w:ascii="Verdana" w:eastAsia="Times New Roman" w:hAnsi="Verdana" w:cs="Arial"/>
          <w:sz w:val="22"/>
          <w:szCs w:val="22"/>
        </w:rPr>
        <w:t xml:space="preserve"> y un tiempo adicional de 19 minutos para recorrer dicha ruta.</w:t>
      </w:r>
    </w:p>
    <w:p w:rsidR="00A05AB4" w:rsidRPr="00A05AB4" w:rsidRDefault="00A05AB4" w:rsidP="00447880">
      <w:pPr>
        <w:spacing w:before="120" w:after="120"/>
        <w:rPr>
          <w:rFonts w:ascii="Verdana" w:eastAsia="Times New Roman" w:hAnsi="Verdana" w:cs="Arial"/>
          <w:color w:val="595959"/>
          <w:sz w:val="22"/>
          <w:szCs w:val="22"/>
        </w:rPr>
      </w:pPr>
    </w:p>
    <w:p w:rsidR="00A05AB4" w:rsidRPr="00A05AB4" w:rsidRDefault="00A05AB4" w:rsidP="00447880">
      <w:pPr>
        <w:spacing w:before="120" w:after="120"/>
        <w:rPr>
          <w:rFonts w:ascii="Verdana" w:eastAsia="Times New Roman" w:hAnsi="Verdana" w:cs="Arial"/>
          <w:sz w:val="22"/>
          <w:szCs w:val="22"/>
          <w:lang w:val="es-ES"/>
        </w:rPr>
      </w:pPr>
      <w:r w:rsidRPr="006811BF">
        <w:rPr>
          <w:rFonts w:ascii="Verdana" w:eastAsia="Times New Roman" w:hAnsi="Verdana" w:cs="Arial"/>
          <w:noProof/>
          <w:sz w:val="22"/>
          <w:szCs w:val="22"/>
          <w:lang w:val="es-ES" w:eastAsia="es-ES"/>
        </w:rPr>
        <w:drawing>
          <wp:inline distT="0" distB="0" distL="0" distR="0">
            <wp:extent cx="5257800" cy="4238625"/>
            <wp:effectExtent l="19050" t="0" r="0" b="0"/>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8" cstate="print"/>
                    <a:srcRect/>
                    <a:stretch>
                      <a:fillRect/>
                    </a:stretch>
                  </pic:blipFill>
                  <pic:spPr bwMode="auto">
                    <a:xfrm>
                      <a:off x="0" y="0"/>
                      <a:ext cx="5257800" cy="4238625"/>
                    </a:xfrm>
                    <a:prstGeom prst="rect">
                      <a:avLst/>
                    </a:prstGeom>
                    <a:noFill/>
                    <a:ln w="9525">
                      <a:noFill/>
                      <a:miter lim="800000"/>
                      <a:headEnd/>
                      <a:tailEnd/>
                    </a:ln>
                  </pic:spPr>
                </pic:pic>
              </a:graphicData>
            </a:graphic>
          </wp:inline>
        </w:drawing>
      </w:r>
    </w:p>
    <w:p w:rsidR="00A05AB4" w:rsidRPr="00A05AB4" w:rsidRDefault="00A05AB4" w:rsidP="00447880">
      <w:pPr>
        <w:spacing w:before="120" w:after="120"/>
        <w:rPr>
          <w:rFonts w:ascii="Verdana" w:eastAsia="Times New Roman" w:hAnsi="Verdana" w:cs="Arial"/>
          <w:sz w:val="22"/>
          <w:szCs w:val="22"/>
          <w:lang w:val="es-ES"/>
        </w:rPr>
      </w:pP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sz w:val="22"/>
          <w:szCs w:val="22"/>
        </w:rPr>
        <w:t>A las vista de las siguiente imágenes tomadas en determinados tramos de dicho itinerario, el peligro al que estaría sometido el peatón circulando por ellas es más que evidente.</w:t>
      </w:r>
    </w:p>
    <w:p w:rsidR="00A05AB4" w:rsidRPr="00A05AB4" w:rsidRDefault="00A05AB4" w:rsidP="00447880">
      <w:pPr>
        <w:spacing w:before="120" w:after="120"/>
        <w:rPr>
          <w:rFonts w:ascii="Verdana" w:eastAsia="Times New Roman" w:hAnsi="Verdana" w:cs="Arial"/>
          <w:color w:val="595959"/>
          <w:sz w:val="22"/>
          <w:szCs w:val="22"/>
        </w:rPr>
      </w:pPr>
    </w:p>
    <w:p w:rsidR="00A05AB4" w:rsidRPr="00A05AB4" w:rsidRDefault="00A05AB4" w:rsidP="00447880">
      <w:pPr>
        <w:spacing w:before="120" w:after="120"/>
        <w:rPr>
          <w:rFonts w:ascii="Verdana" w:eastAsia="Times New Roman" w:hAnsi="Verdana" w:cs="Arial"/>
          <w:color w:val="595959"/>
          <w:sz w:val="22"/>
          <w:szCs w:val="22"/>
        </w:rPr>
      </w:pPr>
      <w:r w:rsidRPr="006811BF">
        <w:rPr>
          <w:rFonts w:ascii="Verdana" w:eastAsia="Times New Roman" w:hAnsi="Verdana" w:cs="Arial"/>
          <w:noProof/>
          <w:color w:val="595959"/>
          <w:sz w:val="22"/>
          <w:szCs w:val="22"/>
          <w:lang w:val="es-ES" w:eastAsia="es-ES"/>
        </w:rPr>
        <w:lastRenderedPageBreak/>
        <w:drawing>
          <wp:inline distT="0" distB="0" distL="0" distR="0">
            <wp:extent cx="5210175" cy="3009900"/>
            <wp:effectExtent l="19050" t="0" r="9525" b="0"/>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4" cstate="print"/>
                    <a:srcRect/>
                    <a:stretch>
                      <a:fillRect/>
                    </a:stretch>
                  </pic:blipFill>
                  <pic:spPr bwMode="auto">
                    <a:xfrm>
                      <a:off x="0" y="0"/>
                      <a:ext cx="5210175" cy="3009900"/>
                    </a:xfrm>
                    <a:prstGeom prst="rect">
                      <a:avLst/>
                    </a:prstGeom>
                    <a:noFill/>
                    <a:ln w="9525">
                      <a:noFill/>
                      <a:miter lim="800000"/>
                      <a:headEnd/>
                      <a:tailEnd/>
                    </a:ln>
                  </pic:spPr>
                </pic:pic>
              </a:graphicData>
            </a:graphic>
          </wp:inline>
        </w:drawing>
      </w:r>
    </w:p>
    <w:p w:rsidR="00A05AB4" w:rsidRPr="00A05AB4" w:rsidRDefault="00A05AB4" w:rsidP="00447880">
      <w:pPr>
        <w:spacing w:before="120" w:after="120"/>
        <w:rPr>
          <w:rFonts w:ascii="Verdana" w:eastAsia="Times New Roman" w:hAnsi="Verdana" w:cs="Arial"/>
          <w:color w:val="595959"/>
          <w:sz w:val="22"/>
          <w:szCs w:val="22"/>
        </w:rPr>
      </w:pPr>
    </w:p>
    <w:p w:rsidR="00A05AB4" w:rsidRPr="00A05AB4" w:rsidRDefault="00A05AB4" w:rsidP="00447880">
      <w:pPr>
        <w:spacing w:before="120" w:after="120"/>
        <w:rPr>
          <w:rFonts w:ascii="Verdana" w:eastAsia="Times New Roman" w:hAnsi="Verdana" w:cs="Arial"/>
          <w:color w:val="595959"/>
          <w:sz w:val="22"/>
          <w:szCs w:val="22"/>
        </w:rPr>
      </w:pPr>
    </w:p>
    <w:p w:rsidR="00A05AB4" w:rsidRPr="00A05AB4" w:rsidRDefault="00A05AB4" w:rsidP="00447880">
      <w:pPr>
        <w:spacing w:before="120" w:after="120"/>
        <w:rPr>
          <w:rFonts w:ascii="Verdana" w:eastAsia="Times New Roman" w:hAnsi="Verdana" w:cs="Arial"/>
          <w:color w:val="595959"/>
          <w:sz w:val="22"/>
          <w:szCs w:val="22"/>
        </w:rPr>
      </w:pPr>
      <w:r w:rsidRPr="006811BF">
        <w:rPr>
          <w:rFonts w:ascii="Verdana" w:eastAsia="Times New Roman" w:hAnsi="Verdana" w:cs="Arial"/>
          <w:noProof/>
          <w:color w:val="595959"/>
          <w:sz w:val="22"/>
          <w:szCs w:val="22"/>
          <w:lang w:val="es-ES" w:eastAsia="es-ES"/>
        </w:rPr>
        <w:drawing>
          <wp:inline distT="0" distB="0" distL="0" distR="0">
            <wp:extent cx="5248275" cy="2476500"/>
            <wp:effectExtent l="19050" t="0" r="9525" b="0"/>
            <wp:docPr id="1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cstate="print"/>
                    <a:srcRect/>
                    <a:stretch>
                      <a:fillRect/>
                    </a:stretch>
                  </pic:blipFill>
                  <pic:spPr bwMode="auto">
                    <a:xfrm>
                      <a:off x="0" y="0"/>
                      <a:ext cx="5248275" cy="2476500"/>
                    </a:xfrm>
                    <a:prstGeom prst="rect">
                      <a:avLst/>
                    </a:prstGeom>
                    <a:noFill/>
                    <a:ln w="9525">
                      <a:noFill/>
                      <a:miter lim="800000"/>
                      <a:headEnd/>
                      <a:tailEnd/>
                    </a:ln>
                  </pic:spPr>
                </pic:pic>
              </a:graphicData>
            </a:graphic>
          </wp:inline>
        </w:drawing>
      </w:r>
    </w:p>
    <w:p w:rsidR="00A05AB4" w:rsidRPr="00A05AB4" w:rsidRDefault="00A05AB4" w:rsidP="00447880">
      <w:pPr>
        <w:spacing w:before="120" w:after="120"/>
        <w:rPr>
          <w:rFonts w:ascii="Verdana" w:eastAsia="Times New Roman" w:hAnsi="Verdana" w:cs="Arial"/>
          <w:color w:val="595959"/>
          <w:sz w:val="22"/>
          <w:szCs w:val="22"/>
        </w:rPr>
      </w:pPr>
    </w:p>
    <w:p w:rsidR="00A05AB4" w:rsidRPr="00A05AB4" w:rsidRDefault="00A05AB4" w:rsidP="00447880">
      <w:pPr>
        <w:spacing w:before="120" w:after="120"/>
        <w:rPr>
          <w:rFonts w:ascii="Verdana" w:eastAsia="Times New Roman" w:hAnsi="Verdana" w:cs="Arial"/>
          <w:sz w:val="22"/>
          <w:szCs w:val="22"/>
          <w:lang w:val="es-ES"/>
        </w:rPr>
      </w:pPr>
      <w:r w:rsidRPr="006811BF">
        <w:rPr>
          <w:rFonts w:ascii="Verdana" w:eastAsia="Times New Roman" w:hAnsi="Verdana" w:cs="Arial"/>
          <w:noProof/>
          <w:sz w:val="22"/>
          <w:szCs w:val="22"/>
          <w:lang w:val="es-ES" w:eastAsia="es-ES"/>
        </w:rPr>
        <w:drawing>
          <wp:inline distT="0" distB="0" distL="0" distR="0">
            <wp:extent cx="5057775" cy="2552700"/>
            <wp:effectExtent l="19050" t="0" r="9525" b="0"/>
            <wp:docPr id="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 cstate="print"/>
                    <a:srcRect/>
                    <a:stretch>
                      <a:fillRect/>
                    </a:stretch>
                  </pic:blipFill>
                  <pic:spPr bwMode="auto">
                    <a:xfrm>
                      <a:off x="0" y="0"/>
                      <a:ext cx="5057775" cy="2552700"/>
                    </a:xfrm>
                    <a:prstGeom prst="rect">
                      <a:avLst/>
                    </a:prstGeom>
                    <a:noFill/>
                    <a:ln w="9525">
                      <a:noFill/>
                      <a:miter lim="800000"/>
                      <a:headEnd/>
                      <a:tailEnd/>
                    </a:ln>
                  </pic:spPr>
                </pic:pic>
              </a:graphicData>
            </a:graphic>
          </wp:inline>
        </w:drawing>
      </w:r>
    </w:p>
    <w:p w:rsidR="00A05AB4" w:rsidRPr="00A05AB4" w:rsidRDefault="00A05AB4" w:rsidP="00447880">
      <w:pPr>
        <w:spacing w:before="120" w:after="120"/>
        <w:rPr>
          <w:rFonts w:ascii="Verdana" w:eastAsia="Times New Roman" w:hAnsi="Verdana" w:cs="Arial"/>
          <w:sz w:val="22"/>
          <w:szCs w:val="22"/>
          <w:lang w:val="es-ES"/>
        </w:rPr>
      </w:pPr>
      <w:r w:rsidRPr="006811BF">
        <w:rPr>
          <w:rFonts w:ascii="Verdana" w:eastAsia="Times New Roman" w:hAnsi="Verdana" w:cs="Arial"/>
          <w:noProof/>
          <w:sz w:val="22"/>
          <w:szCs w:val="22"/>
          <w:lang w:val="es-ES" w:eastAsia="es-ES"/>
        </w:rPr>
        <w:lastRenderedPageBreak/>
        <w:drawing>
          <wp:inline distT="0" distB="0" distL="0" distR="0">
            <wp:extent cx="5238750" cy="2943225"/>
            <wp:effectExtent l="19050" t="0" r="0" b="0"/>
            <wp:docPr id="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7" cstate="print"/>
                    <a:srcRect/>
                    <a:stretch>
                      <a:fillRect/>
                    </a:stretch>
                  </pic:blipFill>
                  <pic:spPr bwMode="auto">
                    <a:xfrm>
                      <a:off x="0" y="0"/>
                      <a:ext cx="5238750" cy="2943225"/>
                    </a:xfrm>
                    <a:prstGeom prst="rect">
                      <a:avLst/>
                    </a:prstGeom>
                    <a:noFill/>
                    <a:ln w="9525">
                      <a:noFill/>
                      <a:miter lim="800000"/>
                      <a:headEnd/>
                      <a:tailEnd/>
                    </a:ln>
                  </pic:spPr>
                </pic:pic>
              </a:graphicData>
            </a:graphic>
          </wp:inline>
        </w:drawing>
      </w: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sz w:val="22"/>
          <w:szCs w:val="22"/>
        </w:rPr>
        <w:t>La otra alternativa sería aún más inviable pues a la misma problemática y dificultades a las que tendrían que enfrentarse el peatón, se le suman una longitud y duración del recorrido a todas luces inoperativo, por lo que no debería ni plantearse como una opción factible.</w:t>
      </w:r>
    </w:p>
    <w:p w:rsidR="00A05AB4" w:rsidRPr="00A05AB4" w:rsidRDefault="00A05AB4" w:rsidP="00447880">
      <w:pPr>
        <w:spacing w:before="120" w:after="120"/>
        <w:rPr>
          <w:rFonts w:ascii="Verdana" w:eastAsia="Times New Roman" w:hAnsi="Verdana" w:cs="Arial"/>
          <w:sz w:val="22"/>
          <w:szCs w:val="22"/>
          <w:lang w:val="es-ES"/>
        </w:rPr>
      </w:pPr>
    </w:p>
    <w:p w:rsidR="00A05AB4" w:rsidRPr="00A05AB4" w:rsidRDefault="00A05AB4" w:rsidP="00447880">
      <w:pPr>
        <w:spacing w:before="120" w:after="120"/>
        <w:rPr>
          <w:rFonts w:ascii="Verdana" w:eastAsia="Times New Roman" w:hAnsi="Verdana" w:cs="Arial"/>
          <w:sz w:val="22"/>
          <w:szCs w:val="22"/>
          <w:lang w:val="es-ES"/>
        </w:rPr>
      </w:pPr>
      <w:r w:rsidRPr="006811BF">
        <w:rPr>
          <w:rFonts w:ascii="Verdana" w:eastAsia="Times New Roman" w:hAnsi="Verdana" w:cs="Arial"/>
          <w:noProof/>
          <w:sz w:val="22"/>
          <w:szCs w:val="22"/>
          <w:lang w:val="es-ES" w:eastAsia="es-ES"/>
        </w:rPr>
        <w:lastRenderedPageBreak/>
        <w:drawing>
          <wp:inline distT="0" distB="0" distL="0" distR="0">
            <wp:extent cx="5591175" cy="4543425"/>
            <wp:effectExtent l="19050" t="0" r="9525" b="0"/>
            <wp:docPr id="1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9" cstate="print"/>
                    <a:srcRect/>
                    <a:stretch>
                      <a:fillRect/>
                    </a:stretch>
                  </pic:blipFill>
                  <pic:spPr bwMode="auto">
                    <a:xfrm>
                      <a:off x="0" y="0"/>
                      <a:ext cx="5591175" cy="4543425"/>
                    </a:xfrm>
                    <a:prstGeom prst="rect">
                      <a:avLst/>
                    </a:prstGeom>
                    <a:noFill/>
                    <a:ln w="9525">
                      <a:noFill/>
                      <a:miter lim="800000"/>
                      <a:headEnd/>
                      <a:tailEnd/>
                    </a:ln>
                  </pic:spPr>
                </pic:pic>
              </a:graphicData>
            </a:graphic>
          </wp:inline>
        </w:drawing>
      </w:r>
      <w:r w:rsidRPr="00A05AB4">
        <w:rPr>
          <w:rFonts w:ascii="Verdana" w:eastAsia="Times New Roman" w:hAnsi="Verdana" w:cs="Arial"/>
          <w:sz w:val="22"/>
          <w:szCs w:val="22"/>
          <w:lang w:val="es-ES"/>
        </w:rPr>
        <w:t xml:space="preserve">  </w:t>
      </w:r>
    </w:p>
    <w:p w:rsidR="00A05AB4" w:rsidRPr="00447880" w:rsidRDefault="00A05AB4" w:rsidP="00447880">
      <w:pPr>
        <w:spacing w:before="120" w:after="120"/>
        <w:rPr>
          <w:rFonts w:ascii="Verdana" w:eastAsia="Times New Roman" w:hAnsi="Verdana" w:cs="Arial"/>
          <w:sz w:val="22"/>
          <w:szCs w:val="22"/>
        </w:rPr>
      </w:pPr>
      <w:r w:rsidRPr="00447880">
        <w:rPr>
          <w:rFonts w:ascii="Verdana" w:eastAsia="Times New Roman" w:hAnsi="Verdana" w:cs="Arial"/>
          <w:b/>
          <w:sz w:val="22"/>
          <w:szCs w:val="22"/>
          <w:u w:val="single"/>
        </w:rPr>
        <w:t>Todas las razones y argumentos esgrimidos son suficientes para justificar la declaración de emergencia de la presente actuación</w:t>
      </w:r>
      <w:r w:rsidRPr="00447880">
        <w:rPr>
          <w:rFonts w:ascii="Verdana" w:eastAsia="Times New Roman" w:hAnsi="Verdana" w:cs="Arial"/>
          <w:sz w:val="22"/>
          <w:szCs w:val="22"/>
        </w:rPr>
        <w:t>. Así mismo, en base a las ofertas técnicas y económicas solicitadas a empresas capacitadas así como a lo dispuesto en el Artículo 113.a), se propone que dicha contratación recaiga en la siguiente entidad mercantil:</w:t>
      </w:r>
    </w:p>
    <w:tbl>
      <w:tblPr>
        <w:tblW w:w="9571" w:type="dxa"/>
        <w:jc w:val="center"/>
        <w:tblInd w:w="-36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00"/>
      </w:tblPr>
      <w:tblGrid>
        <w:gridCol w:w="2756"/>
        <w:gridCol w:w="2466"/>
        <w:gridCol w:w="985"/>
        <w:gridCol w:w="1628"/>
        <w:gridCol w:w="1736"/>
      </w:tblGrid>
      <w:tr w:rsidR="00A05AB4" w:rsidRPr="00447880" w:rsidTr="006811BF">
        <w:trPr>
          <w:jc w:val="center"/>
        </w:trPr>
        <w:tc>
          <w:tcPr>
            <w:tcW w:w="2756" w:type="dxa"/>
            <w:tcBorders>
              <w:top w:val="double" w:sz="6" w:space="0" w:color="000000"/>
              <w:bottom w:val="double" w:sz="4" w:space="0" w:color="auto"/>
              <w:right w:val="double" w:sz="4" w:space="0" w:color="auto"/>
            </w:tcBorders>
          </w:tcPr>
          <w:p w:rsidR="00A05AB4" w:rsidRPr="00447880" w:rsidRDefault="00A05AB4" w:rsidP="00447880">
            <w:pPr>
              <w:spacing w:before="120" w:after="120"/>
              <w:rPr>
                <w:rFonts w:ascii="Verdana" w:eastAsia="Times New Roman" w:hAnsi="Verdana" w:cs="Arial"/>
                <w:b/>
                <w:caps/>
                <w:sz w:val="22"/>
                <w:szCs w:val="22"/>
                <w:lang w:val="es-ES"/>
              </w:rPr>
            </w:pPr>
            <w:r w:rsidRPr="00447880">
              <w:rPr>
                <w:rFonts w:ascii="Verdana" w:eastAsia="Times New Roman" w:hAnsi="Verdana" w:cs="Arial"/>
                <w:sz w:val="22"/>
                <w:szCs w:val="22"/>
              </w:rPr>
              <w:t xml:space="preserve"> </w:t>
            </w:r>
            <w:r w:rsidRPr="00447880">
              <w:rPr>
                <w:rFonts w:ascii="Verdana" w:eastAsia="Times New Roman" w:hAnsi="Verdana" w:cs="Arial"/>
                <w:b/>
                <w:caps/>
                <w:sz w:val="22"/>
                <w:szCs w:val="22"/>
                <w:lang w:val="es-ES"/>
              </w:rPr>
              <w:t>contratista</w:t>
            </w:r>
          </w:p>
        </w:tc>
        <w:tc>
          <w:tcPr>
            <w:tcW w:w="2466" w:type="dxa"/>
            <w:tcBorders>
              <w:top w:val="double" w:sz="6" w:space="0" w:color="000000"/>
              <w:left w:val="double" w:sz="4" w:space="0" w:color="auto"/>
              <w:bottom w:val="double" w:sz="4" w:space="0" w:color="auto"/>
              <w:right w:val="double" w:sz="4" w:space="0" w:color="auto"/>
            </w:tcBorders>
          </w:tcPr>
          <w:p w:rsidR="00A05AB4" w:rsidRPr="00447880" w:rsidRDefault="00A05AB4" w:rsidP="00447880">
            <w:pPr>
              <w:spacing w:before="120" w:after="120"/>
              <w:rPr>
                <w:rFonts w:ascii="Verdana" w:eastAsia="Times New Roman" w:hAnsi="Verdana" w:cs="Arial"/>
                <w:b/>
                <w:caps/>
                <w:sz w:val="22"/>
                <w:szCs w:val="22"/>
                <w:lang w:val="es-ES"/>
              </w:rPr>
            </w:pPr>
            <w:r w:rsidRPr="00447880">
              <w:rPr>
                <w:rFonts w:ascii="Verdana" w:eastAsia="Times New Roman" w:hAnsi="Verdana" w:cs="Arial"/>
                <w:b/>
                <w:caps/>
                <w:sz w:val="22"/>
                <w:szCs w:val="22"/>
                <w:lang w:val="es-ES"/>
              </w:rPr>
              <w:t>DIRECCIÓN</w:t>
            </w:r>
          </w:p>
        </w:tc>
        <w:tc>
          <w:tcPr>
            <w:tcW w:w="985" w:type="dxa"/>
            <w:tcBorders>
              <w:top w:val="double" w:sz="6" w:space="0" w:color="000000"/>
              <w:left w:val="double" w:sz="4" w:space="0" w:color="auto"/>
              <w:bottom w:val="double" w:sz="4" w:space="0" w:color="auto"/>
              <w:right w:val="double" w:sz="4" w:space="0" w:color="auto"/>
            </w:tcBorders>
          </w:tcPr>
          <w:p w:rsidR="00A05AB4" w:rsidRPr="00447880" w:rsidRDefault="00A05AB4" w:rsidP="00447880">
            <w:pPr>
              <w:spacing w:before="120" w:after="120"/>
              <w:rPr>
                <w:rFonts w:ascii="Verdana" w:eastAsia="Times New Roman" w:hAnsi="Verdana" w:cs="Arial"/>
                <w:b/>
                <w:caps/>
                <w:sz w:val="22"/>
                <w:szCs w:val="22"/>
                <w:lang w:val="es-ES"/>
              </w:rPr>
            </w:pPr>
            <w:r w:rsidRPr="00447880">
              <w:rPr>
                <w:rFonts w:ascii="Verdana" w:eastAsia="Times New Roman" w:hAnsi="Verdana" w:cs="Arial"/>
                <w:b/>
                <w:caps/>
                <w:sz w:val="22"/>
                <w:szCs w:val="22"/>
                <w:lang w:val="es-ES"/>
              </w:rPr>
              <w:t>C. P.</w:t>
            </w:r>
          </w:p>
        </w:tc>
        <w:tc>
          <w:tcPr>
            <w:tcW w:w="1628" w:type="dxa"/>
            <w:tcBorders>
              <w:top w:val="double" w:sz="6" w:space="0" w:color="000000"/>
              <w:left w:val="double" w:sz="4" w:space="0" w:color="auto"/>
              <w:bottom w:val="double" w:sz="4" w:space="0" w:color="auto"/>
            </w:tcBorders>
          </w:tcPr>
          <w:p w:rsidR="00A05AB4" w:rsidRPr="00447880" w:rsidRDefault="00A05AB4" w:rsidP="00447880">
            <w:pPr>
              <w:spacing w:before="120" w:after="120"/>
              <w:rPr>
                <w:rFonts w:ascii="Verdana" w:eastAsia="Times New Roman" w:hAnsi="Verdana" w:cs="Arial"/>
                <w:b/>
                <w:caps/>
                <w:sz w:val="22"/>
                <w:szCs w:val="22"/>
                <w:lang w:val="es-ES"/>
              </w:rPr>
            </w:pPr>
            <w:r w:rsidRPr="00447880">
              <w:rPr>
                <w:rFonts w:ascii="Verdana" w:eastAsia="Times New Roman" w:hAnsi="Verdana" w:cs="Arial"/>
                <w:b/>
                <w:caps/>
                <w:sz w:val="22"/>
                <w:szCs w:val="22"/>
                <w:lang w:val="es-ES"/>
              </w:rPr>
              <w:t>MUNICIPIO</w:t>
            </w:r>
          </w:p>
        </w:tc>
        <w:tc>
          <w:tcPr>
            <w:tcW w:w="1736" w:type="dxa"/>
            <w:tcBorders>
              <w:top w:val="double" w:sz="6" w:space="0" w:color="000000"/>
              <w:left w:val="double" w:sz="4" w:space="0" w:color="auto"/>
              <w:bottom w:val="double" w:sz="4" w:space="0" w:color="auto"/>
              <w:right w:val="double" w:sz="4" w:space="0" w:color="auto"/>
            </w:tcBorders>
          </w:tcPr>
          <w:p w:rsidR="00A05AB4" w:rsidRPr="00447880" w:rsidRDefault="00A05AB4" w:rsidP="00447880">
            <w:pPr>
              <w:spacing w:before="120" w:after="120"/>
              <w:rPr>
                <w:rFonts w:ascii="Verdana" w:eastAsia="Times New Roman" w:hAnsi="Verdana" w:cs="Arial"/>
                <w:b/>
                <w:caps/>
                <w:sz w:val="22"/>
                <w:szCs w:val="22"/>
                <w:lang w:val="es-ES"/>
              </w:rPr>
            </w:pPr>
            <w:r w:rsidRPr="00447880">
              <w:rPr>
                <w:rFonts w:ascii="Verdana" w:eastAsia="Times New Roman" w:hAnsi="Verdana" w:cs="Arial"/>
                <w:b/>
                <w:caps/>
                <w:sz w:val="22"/>
                <w:szCs w:val="22"/>
                <w:lang w:val="es-ES"/>
              </w:rPr>
              <w:t>PROVINCIA</w:t>
            </w:r>
          </w:p>
        </w:tc>
      </w:tr>
      <w:tr w:rsidR="00A05AB4" w:rsidRPr="00447880" w:rsidTr="006811BF">
        <w:trPr>
          <w:jc w:val="center"/>
        </w:trPr>
        <w:tc>
          <w:tcPr>
            <w:tcW w:w="2756" w:type="dxa"/>
            <w:tcBorders>
              <w:left w:val="single" w:sz="4" w:space="0" w:color="auto"/>
              <w:bottom w:val="single" w:sz="4" w:space="0" w:color="auto"/>
            </w:tcBorders>
            <w:vAlign w:val="center"/>
          </w:tcPr>
          <w:p w:rsidR="00A05AB4" w:rsidRPr="00447880" w:rsidRDefault="00A05AB4" w:rsidP="00447880">
            <w:pPr>
              <w:spacing w:before="120" w:after="120"/>
              <w:rPr>
                <w:rFonts w:ascii="Verdana" w:eastAsia="Times New Roman" w:hAnsi="Verdana" w:cs="Arial"/>
                <w:sz w:val="22"/>
                <w:szCs w:val="22"/>
                <w:lang w:val="es-ES"/>
              </w:rPr>
            </w:pPr>
            <w:r w:rsidRPr="00447880">
              <w:rPr>
                <w:rFonts w:ascii="Verdana" w:eastAsia="Times New Roman" w:hAnsi="Verdana" w:cs="Arial"/>
                <w:sz w:val="22"/>
                <w:szCs w:val="22"/>
                <w:lang w:val="es-ES"/>
              </w:rPr>
              <w:t>SEÑALIZACIONES VILLAR, S.A.</w:t>
            </w:r>
          </w:p>
        </w:tc>
        <w:tc>
          <w:tcPr>
            <w:tcW w:w="2466" w:type="dxa"/>
            <w:tcBorders>
              <w:bottom w:val="single" w:sz="4" w:space="0" w:color="auto"/>
            </w:tcBorders>
            <w:vAlign w:val="center"/>
          </w:tcPr>
          <w:p w:rsidR="00A05AB4" w:rsidRPr="00447880" w:rsidRDefault="00A05AB4" w:rsidP="00447880">
            <w:pPr>
              <w:spacing w:before="120" w:after="120"/>
              <w:rPr>
                <w:rFonts w:ascii="Verdana" w:eastAsia="Times New Roman" w:hAnsi="Verdana" w:cs="Arial"/>
                <w:sz w:val="22"/>
                <w:szCs w:val="22"/>
                <w:lang w:val="es-ES"/>
              </w:rPr>
            </w:pPr>
            <w:r w:rsidRPr="00447880">
              <w:rPr>
                <w:rFonts w:ascii="Verdana" w:eastAsia="Times New Roman" w:hAnsi="Verdana" w:cs="Arial"/>
                <w:sz w:val="22"/>
                <w:szCs w:val="22"/>
                <w:lang w:val="es-ES"/>
              </w:rPr>
              <w:t>Ctra. La Esperanza, Km 2.</w:t>
            </w:r>
          </w:p>
          <w:p w:rsidR="00A05AB4" w:rsidRPr="00447880" w:rsidRDefault="00A05AB4" w:rsidP="00447880">
            <w:pPr>
              <w:spacing w:before="120" w:after="120"/>
              <w:rPr>
                <w:rFonts w:ascii="Verdana" w:eastAsia="Times New Roman" w:hAnsi="Verdana" w:cs="Arial"/>
                <w:sz w:val="22"/>
                <w:szCs w:val="22"/>
                <w:lang w:val="es-ES"/>
              </w:rPr>
            </w:pPr>
          </w:p>
        </w:tc>
        <w:tc>
          <w:tcPr>
            <w:tcW w:w="985" w:type="dxa"/>
            <w:tcBorders>
              <w:bottom w:val="single" w:sz="4" w:space="0" w:color="auto"/>
            </w:tcBorders>
            <w:vAlign w:val="center"/>
          </w:tcPr>
          <w:p w:rsidR="00A05AB4" w:rsidRPr="00447880" w:rsidRDefault="00A05AB4" w:rsidP="00447880">
            <w:pPr>
              <w:spacing w:before="120" w:after="120"/>
              <w:rPr>
                <w:rFonts w:ascii="Verdana" w:eastAsia="Times New Roman" w:hAnsi="Verdana" w:cs="Arial"/>
                <w:sz w:val="22"/>
                <w:szCs w:val="22"/>
                <w:lang w:val="es-ES"/>
              </w:rPr>
            </w:pPr>
            <w:r w:rsidRPr="00447880">
              <w:rPr>
                <w:rFonts w:ascii="Verdana" w:eastAsia="Times New Roman" w:hAnsi="Verdana" w:cs="Arial"/>
                <w:sz w:val="22"/>
                <w:szCs w:val="22"/>
                <w:lang w:val="es-ES"/>
              </w:rPr>
              <w:t>38.200</w:t>
            </w:r>
          </w:p>
        </w:tc>
        <w:tc>
          <w:tcPr>
            <w:tcW w:w="1628" w:type="dxa"/>
            <w:tcBorders>
              <w:bottom w:val="single" w:sz="4" w:space="0" w:color="auto"/>
              <w:right w:val="single" w:sz="4" w:space="0" w:color="auto"/>
            </w:tcBorders>
            <w:vAlign w:val="center"/>
          </w:tcPr>
          <w:p w:rsidR="00A05AB4" w:rsidRPr="00447880" w:rsidRDefault="00A05AB4" w:rsidP="00447880">
            <w:pPr>
              <w:spacing w:before="120" w:after="120"/>
              <w:rPr>
                <w:rFonts w:ascii="Verdana" w:eastAsia="Times New Roman" w:hAnsi="Verdana" w:cs="Arial"/>
                <w:sz w:val="22"/>
                <w:szCs w:val="22"/>
                <w:lang w:val="es-ES"/>
              </w:rPr>
            </w:pPr>
            <w:r w:rsidRPr="00447880">
              <w:rPr>
                <w:rFonts w:ascii="Verdana" w:eastAsia="Times New Roman" w:hAnsi="Verdana" w:cs="Arial"/>
                <w:sz w:val="22"/>
                <w:szCs w:val="22"/>
                <w:lang w:val="es-ES"/>
              </w:rPr>
              <w:t>La Laguna</w:t>
            </w:r>
          </w:p>
        </w:tc>
        <w:tc>
          <w:tcPr>
            <w:tcW w:w="1736" w:type="dxa"/>
            <w:tcBorders>
              <w:bottom w:val="single" w:sz="4" w:space="0" w:color="auto"/>
            </w:tcBorders>
            <w:vAlign w:val="center"/>
          </w:tcPr>
          <w:p w:rsidR="00A05AB4" w:rsidRPr="00447880" w:rsidRDefault="00A05AB4" w:rsidP="00447880">
            <w:pPr>
              <w:spacing w:before="120" w:after="120"/>
              <w:rPr>
                <w:rFonts w:ascii="Verdana" w:eastAsia="Times New Roman" w:hAnsi="Verdana" w:cs="Arial"/>
                <w:sz w:val="22"/>
                <w:szCs w:val="22"/>
                <w:lang w:val="es-ES"/>
              </w:rPr>
            </w:pPr>
            <w:r w:rsidRPr="00447880">
              <w:rPr>
                <w:rFonts w:ascii="Verdana" w:eastAsia="Times New Roman" w:hAnsi="Verdana" w:cs="Arial"/>
                <w:sz w:val="22"/>
                <w:szCs w:val="22"/>
                <w:lang w:val="es-ES"/>
              </w:rPr>
              <w:t>S/Cruz de Tenerife</w:t>
            </w:r>
          </w:p>
        </w:tc>
      </w:tr>
    </w:tbl>
    <w:p w:rsidR="00A05AB4" w:rsidRPr="00447880" w:rsidRDefault="00A05AB4" w:rsidP="00447880">
      <w:pPr>
        <w:spacing w:before="120" w:after="120"/>
        <w:rPr>
          <w:rFonts w:ascii="Verdana" w:eastAsia="Times New Roman" w:hAnsi="Verdana" w:cs="Arial"/>
          <w:sz w:val="22"/>
          <w:szCs w:val="22"/>
        </w:rPr>
      </w:pPr>
    </w:p>
    <w:p w:rsidR="00A05AB4" w:rsidRPr="00447880" w:rsidRDefault="00A05AB4" w:rsidP="00447880">
      <w:pPr>
        <w:spacing w:before="120" w:after="120"/>
        <w:ind w:right="-8"/>
        <w:rPr>
          <w:rFonts w:ascii="Verdana" w:eastAsia="Times New Roman" w:hAnsi="Verdana" w:cs="Arial"/>
          <w:sz w:val="22"/>
          <w:szCs w:val="22"/>
        </w:rPr>
      </w:pPr>
      <w:r w:rsidRPr="00447880">
        <w:rPr>
          <w:rFonts w:ascii="Verdana" w:eastAsia="Times New Roman" w:hAnsi="Verdana" w:cs="Arial"/>
          <w:sz w:val="22"/>
          <w:szCs w:val="22"/>
        </w:rPr>
        <w:t>Además Señalizaciones Villar, S.A. cuenta con la capacitación y experiencia que requiere la ejecución de los trabajos anteriormente reseñados y tiene disponibilidad para abordar los mismos con la urgencia y plazo requerido.</w:t>
      </w:r>
    </w:p>
    <w:p w:rsidR="00A05AB4" w:rsidRPr="00447880" w:rsidRDefault="00A05AB4" w:rsidP="00447880">
      <w:pPr>
        <w:spacing w:before="120" w:after="120"/>
        <w:ind w:right="-8" w:firstLine="709"/>
        <w:rPr>
          <w:rFonts w:ascii="Verdana" w:eastAsia="Times New Roman" w:hAnsi="Verdana" w:cs="Arial"/>
          <w:sz w:val="22"/>
          <w:szCs w:val="22"/>
        </w:rPr>
      </w:pPr>
    </w:p>
    <w:p w:rsidR="00A05AB4" w:rsidRPr="00447880" w:rsidRDefault="00A05AB4" w:rsidP="00447880">
      <w:pPr>
        <w:spacing w:before="120" w:after="120"/>
        <w:ind w:right="-8"/>
        <w:rPr>
          <w:rFonts w:ascii="Verdana" w:eastAsia="Times New Roman" w:hAnsi="Verdana" w:cs="Arial"/>
          <w:sz w:val="22"/>
          <w:szCs w:val="22"/>
        </w:rPr>
      </w:pPr>
      <w:r w:rsidRPr="00447880">
        <w:rPr>
          <w:rFonts w:ascii="Verdana" w:eastAsia="Times New Roman" w:hAnsi="Verdana" w:cs="Arial"/>
          <w:b/>
          <w:sz w:val="22"/>
          <w:szCs w:val="22"/>
          <w:u w:val="single"/>
        </w:rPr>
        <w:t>Así mismo, esta Dirección Facultativa propone, como paso previo a cualquier actuación o tramitación, el cierre inmediato al tránsito peatonal de la referenciada pasarela debido a la gravedad de los desperfectos y deterioros detectados en la misma.</w:t>
      </w:r>
      <w:r w:rsidRPr="00447880">
        <w:rPr>
          <w:rFonts w:ascii="Verdana" w:eastAsia="Times New Roman" w:hAnsi="Verdana" w:cs="Arial"/>
          <w:sz w:val="22"/>
          <w:szCs w:val="22"/>
        </w:rPr>
        <w:t>”</w:t>
      </w:r>
    </w:p>
    <w:p w:rsidR="00A05AB4" w:rsidRPr="00447880" w:rsidRDefault="00A05AB4" w:rsidP="00447880">
      <w:pPr>
        <w:spacing w:before="120" w:after="120"/>
        <w:ind w:right="-8" w:firstLine="709"/>
        <w:rPr>
          <w:rFonts w:ascii="Verdana" w:eastAsia="Times New Roman" w:hAnsi="Verdana"/>
          <w:sz w:val="22"/>
          <w:szCs w:val="22"/>
        </w:rPr>
      </w:pPr>
    </w:p>
    <w:p w:rsidR="00A05AB4" w:rsidRPr="00A05AB4" w:rsidRDefault="00A05AB4" w:rsidP="00447880">
      <w:pPr>
        <w:spacing w:before="120" w:after="120"/>
        <w:ind w:firstLine="567"/>
        <w:rPr>
          <w:rFonts w:ascii="Verdana" w:eastAsia="Times New Roman" w:hAnsi="Verdana" w:cs="Arial"/>
          <w:sz w:val="22"/>
          <w:szCs w:val="22"/>
        </w:rPr>
      </w:pPr>
      <w:r w:rsidRPr="00A05AB4">
        <w:rPr>
          <w:rFonts w:ascii="Verdana" w:eastAsia="Times New Roman" w:hAnsi="Verdana" w:cs="Arial"/>
          <w:b/>
          <w:sz w:val="22"/>
          <w:szCs w:val="22"/>
        </w:rPr>
        <w:t>Tercero.-</w:t>
      </w:r>
      <w:r w:rsidRPr="00A05AB4">
        <w:rPr>
          <w:rFonts w:ascii="Verdana" w:eastAsia="Times New Roman" w:hAnsi="Verdana" w:cs="Arial"/>
          <w:sz w:val="22"/>
          <w:szCs w:val="22"/>
        </w:rPr>
        <w:t xml:space="preserve"> Que en el citado informe se hace hincapié en que la gravedad de los desperfectos detectados con pérdida de sección resistente (incluso ausencia de </w:t>
      </w:r>
      <w:r w:rsidRPr="00A05AB4">
        <w:rPr>
          <w:rFonts w:ascii="Verdana" w:eastAsia="Times New Roman" w:hAnsi="Verdana" w:cs="Arial"/>
          <w:sz w:val="22"/>
          <w:szCs w:val="22"/>
        </w:rPr>
        <w:lastRenderedPageBreak/>
        <w:t xml:space="preserve">material) no solo en los elementos accesorios (barandillas y planchas que conforman el piso) sino en la propia estructura, lo que conlleva inevitablemente a una disminución considerable de la respuesta estructural frente a las solicitaciones exteriores a las que está sometida, es sin duda un riesgo inaceptable que requiere de una solución inmediata, máxime cuando cualquier inestabilidad o colapso de la misma se produciría sobre la propia autopista TF-5 que cruza a distinto nivel, con las gravísimas consecuencias que esto podría ocasionar, no solo a nivel de afección al tráfico sino en la componente de posibles desgracias personales. </w:t>
      </w:r>
    </w:p>
    <w:p w:rsidR="00A05AB4" w:rsidRPr="00A05AB4" w:rsidRDefault="00A05AB4" w:rsidP="00447880">
      <w:pPr>
        <w:spacing w:before="120" w:after="120"/>
        <w:ind w:firstLine="567"/>
        <w:rPr>
          <w:rFonts w:ascii="Verdana" w:eastAsia="Times New Roman" w:hAnsi="Verdana" w:cs="Arial"/>
          <w:sz w:val="22"/>
          <w:szCs w:val="22"/>
        </w:rPr>
      </w:pPr>
      <w:r w:rsidRPr="00A05AB4">
        <w:rPr>
          <w:rFonts w:ascii="Verdana" w:eastAsia="Times New Roman" w:hAnsi="Verdana" w:cs="Arial"/>
          <w:sz w:val="22"/>
          <w:szCs w:val="22"/>
        </w:rPr>
        <w:t>Por otro lado, ese Servicio Técnico entiende igualmente que, no solo su retirada y desmontaje debería tramitarse de emergencia, también su reposición debido a las dificultades y riesgos a los que se verían sometidos los usuarios de dicha pasarela peatonal en el caso de que fuera retirada y no respuesta de forma inmediata ya que los peatones tendrían que circular por calles o vías desprovistas de aceras o espacios reservados o por carreteras sin arcenes o con arcenes reducidos con el consiguiente riesgo para su seguridad e integridad física que esto supone. No hay que olvidar que el peatón es el usuario más vulnerable de la vía y es obligada su adecuada protección.</w:t>
      </w:r>
    </w:p>
    <w:p w:rsidR="00A05AB4" w:rsidRPr="00A05AB4" w:rsidRDefault="00A05AB4" w:rsidP="00447880">
      <w:pPr>
        <w:spacing w:before="120" w:after="120"/>
        <w:ind w:firstLine="567"/>
        <w:rPr>
          <w:rFonts w:ascii="Verdana" w:eastAsia="Times New Roman" w:hAnsi="Verdana" w:cs="Arial"/>
          <w:sz w:val="22"/>
          <w:szCs w:val="22"/>
        </w:rPr>
      </w:pPr>
      <w:r w:rsidRPr="00A05AB4">
        <w:rPr>
          <w:rFonts w:ascii="Verdana" w:eastAsia="Times New Roman" w:hAnsi="Verdana" w:cs="Arial"/>
          <w:b/>
          <w:sz w:val="22"/>
          <w:szCs w:val="22"/>
        </w:rPr>
        <w:t>Cuarto.-</w:t>
      </w:r>
      <w:r w:rsidRPr="00A05AB4">
        <w:rPr>
          <w:rFonts w:ascii="Verdana" w:eastAsia="Times New Roman" w:hAnsi="Verdana" w:cs="Arial"/>
          <w:sz w:val="22"/>
          <w:szCs w:val="22"/>
        </w:rPr>
        <w:t xml:space="preserve"> Teniendo en cuenta lo previsto en el artículo 113 del Real Decreto Legislativo 3/2011, de 14 de noviembre, por el que se aprueba el Texto Refundido de la Ley de Contratos del Sector Público, en el que se establece que cuando la Administración tenga que actuar de manera inmediata a causa de acontecimientos catastróficos, </w:t>
      </w:r>
      <w:r w:rsidRPr="00A05AB4">
        <w:rPr>
          <w:rFonts w:ascii="Verdana" w:eastAsia="Times New Roman" w:hAnsi="Verdana" w:cs="Arial"/>
          <w:sz w:val="22"/>
          <w:szCs w:val="22"/>
          <w:u w:val="single"/>
        </w:rPr>
        <w:t>de situaciones que supongan grave peligro</w:t>
      </w:r>
      <w:r w:rsidRPr="00A05AB4">
        <w:rPr>
          <w:rFonts w:ascii="Verdana" w:eastAsia="Times New Roman" w:hAnsi="Verdana" w:cs="Arial"/>
          <w:sz w:val="22"/>
          <w:szCs w:val="22"/>
        </w:rPr>
        <w:t xml:space="preserve"> o de necesidades que afecten a la defensa nacional, se estará al siguiente régimen excepcional:</w:t>
      </w:r>
    </w:p>
    <w:p w:rsidR="00A05AB4" w:rsidRPr="00A05AB4" w:rsidRDefault="00A05AB4" w:rsidP="00447880">
      <w:pPr>
        <w:spacing w:before="120" w:after="120"/>
        <w:ind w:firstLine="567"/>
        <w:rPr>
          <w:rFonts w:ascii="Verdana" w:eastAsia="Times New Roman" w:hAnsi="Verdana" w:cs="Arial"/>
          <w:i/>
          <w:sz w:val="22"/>
          <w:szCs w:val="22"/>
        </w:rPr>
      </w:pPr>
      <w:r w:rsidRPr="00A05AB4">
        <w:rPr>
          <w:rFonts w:ascii="Verdana" w:eastAsia="Times New Roman" w:hAnsi="Verdana" w:cs="Arial"/>
          <w:i/>
          <w:sz w:val="22"/>
          <w:szCs w:val="22"/>
        </w:rPr>
        <w:t>“</w:t>
      </w:r>
      <w:r w:rsidRPr="00A05AB4">
        <w:rPr>
          <w:rFonts w:ascii="Verdana" w:eastAsia="Times New Roman" w:hAnsi="Verdana" w:cs="Arial"/>
          <w:bCs/>
          <w:i/>
          <w:color w:val="222222"/>
          <w:sz w:val="22"/>
          <w:szCs w:val="22"/>
          <w:lang w:val="es-ES" w:eastAsia="es-ES"/>
        </w:rPr>
        <w:t>a</w:t>
      </w:r>
      <w:r w:rsidRPr="00A05AB4">
        <w:rPr>
          <w:rFonts w:ascii="Verdana" w:eastAsia="Times New Roman" w:hAnsi="Verdana" w:cs="Arial"/>
          <w:i/>
          <w:sz w:val="22"/>
          <w:szCs w:val="22"/>
        </w:rPr>
        <w:t>) El órgano de contratación, sin obligación de tramitar expediente administrativo, podrá ordenar la ejecución de lo necesario para remediar el acontecimiento producido o satisfacer la necesidad sobrevenida, o contratar libremente su objeto, en todo o en parte, sin sujetarse a los requisitos formales establecidos en la presente Ley, incluso el de la existencia de crédito suficiente. El acuerdo correspondiente se acompañará de la oportuna retención de crédito o documentación que justifique la iniciación del expediente de modificación de crédito.</w:t>
      </w:r>
    </w:p>
    <w:p w:rsidR="00A05AB4" w:rsidRPr="00A05AB4" w:rsidRDefault="00A05AB4" w:rsidP="00447880">
      <w:pPr>
        <w:spacing w:before="120" w:after="120"/>
        <w:ind w:firstLine="567"/>
        <w:rPr>
          <w:rFonts w:ascii="Verdana" w:eastAsia="Times New Roman" w:hAnsi="Verdana" w:cs="Arial"/>
          <w:i/>
          <w:sz w:val="22"/>
          <w:szCs w:val="22"/>
        </w:rPr>
      </w:pPr>
      <w:r w:rsidRPr="00A05AB4">
        <w:rPr>
          <w:rFonts w:ascii="Verdana" w:eastAsia="Times New Roman" w:hAnsi="Verdana" w:cs="Arial"/>
          <w:i/>
          <w:sz w:val="22"/>
          <w:szCs w:val="22"/>
        </w:rPr>
        <w:t>…e) El plazo de inicio de la ejecución de las prestaciones no podrá ser superior a un mes, contado desde la adopción del acuerdo previsto en la letra a). Si se excediese este plazo, la contratación de dichas prestaciones requerirá la tramitación de un procedimiento ordinario...</w:t>
      </w:r>
    </w:p>
    <w:p w:rsidR="00A05AB4" w:rsidRPr="00A05AB4" w:rsidRDefault="00A05AB4" w:rsidP="00447880">
      <w:pPr>
        <w:spacing w:before="120" w:after="120"/>
        <w:ind w:firstLine="567"/>
        <w:rPr>
          <w:rFonts w:ascii="Verdana" w:eastAsia="Times New Roman" w:hAnsi="Verdana" w:cs="Arial"/>
          <w:i/>
          <w:sz w:val="22"/>
          <w:szCs w:val="22"/>
        </w:rPr>
      </w:pPr>
      <w:r w:rsidRPr="00A05AB4">
        <w:rPr>
          <w:rFonts w:ascii="Verdana" w:eastAsia="Times New Roman" w:hAnsi="Verdana" w:cs="Arial"/>
          <w:i/>
          <w:sz w:val="22"/>
          <w:szCs w:val="22"/>
        </w:rPr>
        <w:t>…2. Las restantes prestaciones que sean necesarias para completar la actuación acometida por la Administración y que no tengan carácter de emergencia se contratarán con arreglo a la tramitación ordinaria regulada en esta Ley…”</w:t>
      </w:r>
    </w:p>
    <w:p w:rsidR="00A05AB4" w:rsidRPr="00A05AB4" w:rsidRDefault="00A05AB4" w:rsidP="00447880">
      <w:pPr>
        <w:spacing w:before="120" w:after="120"/>
        <w:ind w:firstLine="567"/>
        <w:rPr>
          <w:rFonts w:ascii="Verdana" w:eastAsia="Times New Roman" w:hAnsi="Verdana" w:cs="Arial"/>
          <w:sz w:val="22"/>
          <w:szCs w:val="22"/>
        </w:rPr>
      </w:pPr>
      <w:r w:rsidRPr="00A05AB4">
        <w:rPr>
          <w:rFonts w:ascii="Verdana" w:eastAsia="Times New Roman" w:hAnsi="Verdana" w:cs="Arial"/>
          <w:b/>
          <w:sz w:val="22"/>
          <w:szCs w:val="22"/>
        </w:rPr>
        <w:t>Quinto.-</w:t>
      </w:r>
      <w:r w:rsidRPr="00A05AB4">
        <w:rPr>
          <w:rFonts w:ascii="Verdana" w:eastAsia="Times New Roman" w:hAnsi="Verdana" w:cs="Arial"/>
          <w:sz w:val="22"/>
          <w:szCs w:val="22"/>
        </w:rPr>
        <w:t xml:space="preserve"> Como señala el artículo 28 del TRLCSP </w:t>
      </w:r>
      <w:r w:rsidRPr="00A05AB4">
        <w:rPr>
          <w:rFonts w:ascii="Verdana" w:eastAsia="Times New Roman" w:hAnsi="Verdana" w:cs="Arial"/>
          <w:i/>
          <w:sz w:val="22"/>
          <w:szCs w:val="22"/>
        </w:rPr>
        <w:t xml:space="preserve">“Los entes, organismos y entidades del sector público no podrán contratar verbalmente, salvo que el contrato tenga, conforme a lo señalado en el artículo 113.1, carácter de emergencia”. </w:t>
      </w:r>
      <w:r w:rsidRPr="00A05AB4">
        <w:rPr>
          <w:rFonts w:ascii="Verdana" w:eastAsia="Times New Roman" w:hAnsi="Verdana" w:cs="Arial"/>
          <w:sz w:val="22"/>
          <w:szCs w:val="22"/>
        </w:rPr>
        <w:t>Por lo que es el único supuesto en el que la Ley permite la contratación verbal de las prestaciones.</w:t>
      </w:r>
    </w:p>
    <w:p w:rsidR="00A05AB4" w:rsidRPr="00A05AB4" w:rsidRDefault="00A05AB4" w:rsidP="00447880">
      <w:pPr>
        <w:spacing w:before="120" w:after="120"/>
        <w:ind w:firstLine="567"/>
        <w:rPr>
          <w:rFonts w:ascii="Verdana" w:eastAsia="Times New Roman" w:hAnsi="Verdana" w:cs="Arial"/>
          <w:sz w:val="22"/>
          <w:szCs w:val="22"/>
        </w:rPr>
      </w:pPr>
      <w:r w:rsidRPr="00A05AB4">
        <w:rPr>
          <w:rFonts w:ascii="Verdana" w:eastAsia="Times New Roman" w:hAnsi="Verdana" w:cs="Arial"/>
          <w:b/>
          <w:sz w:val="22"/>
          <w:szCs w:val="22"/>
        </w:rPr>
        <w:t>Sexto.-</w:t>
      </w:r>
      <w:r w:rsidRPr="00A05AB4">
        <w:rPr>
          <w:rFonts w:ascii="Verdana" w:eastAsia="Times New Roman" w:hAnsi="Verdana" w:cs="Arial"/>
          <w:sz w:val="22"/>
          <w:szCs w:val="22"/>
        </w:rPr>
        <w:t xml:space="preserve"> Visto el informe emitido por el Servicio Técnico de Carreteras, Paisaje y Movilidad que describen las actuaciones a llevar a cabo que son las siguientes:</w:t>
      </w:r>
    </w:p>
    <w:p w:rsidR="00A05AB4" w:rsidRPr="00A05AB4" w:rsidRDefault="00A05AB4" w:rsidP="00447880">
      <w:pPr>
        <w:spacing w:before="120" w:after="120"/>
        <w:ind w:firstLine="567"/>
        <w:rPr>
          <w:rFonts w:ascii="Verdana" w:eastAsia="Times New Roman" w:hAnsi="Verdana" w:cs="Arial"/>
          <w:sz w:val="22"/>
          <w:szCs w:val="22"/>
        </w:rPr>
      </w:pPr>
      <w:r w:rsidRPr="00A05AB4">
        <w:rPr>
          <w:rFonts w:ascii="Verdana" w:eastAsia="Times New Roman" w:hAnsi="Verdana" w:cs="Arial"/>
          <w:sz w:val="22"/>
          <w:szCs w:val="22"/>
        </w:rPr>
        <w:t>1.- Desmontaje y retirada de la pasarela actual y demolición de los elementos de cimentación.</w:t>
      </w:r>
    </w:p>
    <w:p w:rsidR="00A05AB4" w:rsidRPr="00A05AB4" w:rsidRDefault="00A05AB4" w:rsidP="00447880">
      <w:pPr>
        <w:spacing w:before="120" w:after="120"/>
        <w:ind w:firstLine="567"/>
        <w:rPr>
          <w:rFonts w:ascii="Verdana" w:eastAsia="Times New Roman" w:hAnsi="Verdana" w:cs="Arial"/>
          <w:sz w:val="22"/>
          <w:szCs w:val="22"/>
        </w:rPr>
      </w:pPr>
      <w:r w:rsidRPr="00A05AB4">
        <w:rPr>
          <w:rFonts w:ascii="Verdana" w:eastAsia="Times New Roman" w:hAnsi="Verdana" w:cs="Arial"/>
          <w:sz w:val="22"/>
          <w:szCs w:val="22"/>
        </w:rPr>
        <w:lastRenderedPageBreak/>
        <w:t>2.- Redacción del proyecto constructivo de la nueva pasarela peatonal.</w:t>
      </w:r>
    </w:p>
    <w:p w:rsidR="00A05AB4" w:rsidRPr="00A05AB4" w:rsidRDefault="00A05AB4" w:rsidP="00447880">
      <w:pPr>
        <w:spacing w:before="120" w:after="120"/>
        <w:ind w:firstLine="567"/>
        <w:rPr>
          <w:rFonts w:ascii="Verdana" w:eastAsia="Times New Roman" w:hAnsi="Verdana" w:cs="Arial"/>
          <w:sz w:val="22"/>
          <w:szCs w:val="22"/>
        </w:rPr>
      </w:pPr>
      <w:r w:rsidRPr="00A05AB4">
        <w:rPr>
          <w:rFonts w:ascii="Verdana" w:eastAsia="Times New Roman" w:hAnsi="Verdana" w:cs="Arial"/>
          <w:sz w:val="22"/>
          <w:szCs w:val="22"/>
        </w:rPr>
        <w:t>3.- Ejecución de las obras contempladas en dicho proyecto técnico.</w:t>
      </w:r>
    </w:p>
    <w:p w:rsidR="00A05AB4" w:rsidRPr="00A05AB4" w:rsidRDefault="00A05AB4" w:rsidP="00447880">
      <w:pPr>
        <w:spacing w:before="120" w:after="120"/>
        <w:ind w:firstLine="567"/>
        <w:rPr>
          <w:rFonts w:ascii="Verdana" w:eastAsia="Times New Roman" w:hAnsi="Verdana" w:cs="Arial"/>
          <w:sz w:val="22"/>
          <w:szCs w:val="22"/>
        </w:rPr>
      </w:pPr>
      <w:r w:rsidRPr="00A05AB4">
        <w:rPr>
          <w:rFonts w:ascii="Verdana" w:eastAsia="Times New Roman" w:hAnsi="Verdana" w:cs="Arial"/>
          <w:sz w:val="22"/>
          <w:szCs w:val="22"/>
        </w:rPr>
        <w:t>4.- Puesta en servicio.</w:t>
      </w:r>
    </w:p>
    <w:p w:rsidR="00A05AB4" w:rsidRPr="00A05AB4" w:rsidRDefault="00A05AB4" w:rsidP="00447880">
      <w:pPr>
        <w:tabs>
          <w:tab w:val="left" w:pos="1596"/>
        </w:tabs>
        <w:spacing w:before="120" w:after="120"/>
        <w:ind w:firstLine="567"/>
        <w:rPr>
          <w:rFonts w:ascii="Verdana" w:eastAsia="Times New Roman" w:hAnsi="Verdana" w:cs="Arial"/>
          <w:sz w:val="22"/>
          <w:szCs w:val="22"/>
        </w:rPr>
      </w:pPr>
      <w:r w:rsidRPr="00A05AB4">
        <w:rPr>
          <w:rFonts w:ascii="Verdana" w:eastAsia="Times New Roman" w:hAnsi="Verdana" w:cs="Arial"/>
          <w:b/>
          <w:sz w:val="22"/>
          <w:szCs w:val="22"/>
        </w:rPr>
        <w:t xml:space="preserve">Séptimo.- </w:t>
      </w:r>
      <w:r w:rsidRPr="00A05AB4">
        <w:rPr>
          <w:rFonts w:ascii="Verdana" w:eastAsia="Times New Roman" w:hAnsi="Verdana" w:cs="Arial"/>
          <w:sz w:val="22"/>
          <w:szCs w:val="22"/>
        </w:rPr>
        <w:t>La oferta presentada por SEÑALIZACIONES VILLAR, S.A. contiene un plazo de ejecución de 3,5 meses y la siguiente distribución de coste por actuaciones:</w:t>
      </w:r>
    </w:p>
    <w:p w:rsidR="00A05AB4" w:rsidRPr="00A05AB4" w:rsidRDefault="00A05AB4" w:rsidP="00447880">
      <w:pPr>
        <w:tabs>
          <w:tab w:val="left" w:pos="1596"/>
        </w:tabs>
        <w:spacing w:before="120" w:after="120"/>
        <w:ind w:firstLine="567"/>
        <w:rPr>
          <w:rFonts w:ascii="Verdana" w:eastAsia="Times New Roman" w:hAnsi="Verdana" w:cs="Arial"/>
          <w:sz w:val="22"/>
          <w:szCs w:val="22"/>
        </w:rPr>
      </w:pPr>
      <w:r w:rsidRPr="00A05AB4">
        <w:rPr>
          <w:rFonts w:ascii="Verdana" w:eastAsia="Times New Roman" w:hAnsi="Verdana" w:cs="Arial"/>
          <w:sz w:val="22"/>
          <w:szCs w:val="22"/>
        </w:rPr>
        <w:t>Coste desmontaje pasarela actual: 22.850,00 (sin IGIC)</w:t>
      </w:r>
    </w:p>
    <w:p w:rsidR="00A05AB4" w:rsidRPr="00A05AB4" w:rsidRDefault="00A05AB4" w:rsidP="00447880">
      <w:pPr>
        <w:tabs>
          <w:tab w:val="left" w:pos="1596"/>
        </w:tabs>
        <w:spacing w:before="120" w:after="120"/>
        <w:ind w:firstLine="567"/>
        <w:rPr>
          <w:rFonts w:ascii="Verdana" w:eastAsia="Times New Roman" w:hAnsi="Verdana" w:cs="Arial"/>
          <w:sz w:val="22"/>
          <w:szCs w:val="22"/>
        </w:rPr>
      </w:pPr>
      <w:r w:rsidRPr="00A05AB4">
        <w:rPr>
          <w:rFonts w:ascii="Verdana" w:eastAsia="Times New Roman" w:hAnsi="Verdana" w:cs="Arial"/>
          <w:sz w:val="22"/>
          <w:szCs w:val="22"/>
        </w:rPr>
        <w:t>Coste redacción proyecto técnico: 17.340,00 (sin IGIC)</w:t>
      </w:r>
    </w:p>
    <w:p w:rsidR="00A05AB4" w:rsidRPr="00A05AB4" w:rsidRDefault="00A05AB4" w:rsidP="00447880">
      <w:pPr>
        <w:tabs>
          <w:tab w:val="left" w:pos="1596"/>
        </w:tabs>
        <w:spacing w:before="120" w:after="120"/>
        <w:ind w:firstLine="567"/>
        <w:rPr>
          <w:rFonts w:ascii="Verdana" w:eastAsia="Times New Roman" w:hAnsi="Verdana" w:cs="Arial"/>
          <w:sz w:val="22"/>
          <w:szCs w:val="22"/>
        </w:rPr>
      </w:pPr>
      <w:r w:rsidRPr="00A05AB4">
        <w:rPr>
          <w:rFonts w:ascii="Verdana" w:eastAsia="Times New Roman" w:hAnsi="Verdana" w:cs="Arial"/>
          <w:sz w:val="22"/>
          <w:szCs w:val="22"/>
        </w:rPr>
        <w:t>Importe de las obras de ejecución de la nueva pasarela peatonal (sin IGIC):</w:t>
      </w:r>
    </w:p>
    <w:p w:rsidR="00A05AB4" w:rsidRPr="00A05AB4" w:rsidRDefault="00A05AB4" w:rsidP="00447880">
      <w:pPr>
        <w:numPr>
          <w:ilvl w:val="0"/>
          <w:numId w:val="8"/>
        </w:numPr>
        <w:tabs>
          <w:tab w:val="left" w:pos="1596"/>
        </w:tabs>
        <w:spacing w:before="120" w:after="120"/>
        <w:rPr>
          <w:rFonts w:ascii="Verdana" w:eastAsia="Times New Roman" w:hAnsi="Verdana" w:cs="Arial"/>
          <w:sz w:val="22"/>
          <w:szCs w:val="22"/>
        </w:rPr>
      </w:pPr>
      <w:r w:rsidRPr="00A05AB4">
        <w:rPr>
          <w:rFonts w:ascii="Verdana" w:eastAsia="Times New Roman" w:hAnsi="Verdana" w:cs="Arial"/>
          <w:sz w:val="22"/>
          <w:szCs w:val="22"/>
        </w:rPr>
        <w:t>Opción 1: 360.000,00 (sin IGIC)</w:t>
      </w:r>
    </w:p>
    <w:p w:rsidR="00A05AB4" w:rsidRPr="00A05AB4" w:rsidRDefault="00A05AB4" w:rsidP="00447880">
      <w:pPr>
        <w:numPr>
          <w:ilvl w:val="0"/>
          <w:numId w:val="8"/>
        </w:numPr>
        <w:tabs>
          <w:tab w:val="left" w:pos="1596"/>
        </w:tabs>
        <w:spacing w:before="120" w:after="120"/>
        <w:rPr>
          <w:rFonts w:ascii="Verdana" w:eastAsia="Times New Roman" w:hAnsi="Verdana" w:cs="Arial"/>
          <w:sz w:val="22"/>
          <w:szCs w:val="22"/>
        </w:rPr>
      </w:pPr>
      <w:r w:rsidRPr="00A05AB4">
        <w:rPr>
          <w:rFonts w:ascii="Verdana" w:eastAsia="Times New Roman" w:hAnsi="Verdana" w:cs="Arial"/>
          <w:sz w:val="22"/>
          <w:szCs w:val="22"/>
        </w:rPr>
        <w:t>Opción 2: 369.000,00 (sin IGIC)</w:t>
      </w:r>
    </w:p>
    <w:p w:rsidR="00A05AB4" w:rsidRPr="00A05AB4" w:rsidRDefault="00A05AB4" w:rsidP="00447880">
      <w:pPr>
        <w:tabs>
          <w:tab w:val="left" w:pos="1596"/>
        </w:tabs>
        <w:spacing w:before="120" w:after="120"/>
        <w:ind w:firstLine="567"/>
        <w:rPr>
          <w:rFonts w:ascii="Verdana" w:eastAsia="Times New Roman" w:hAnsi="Verdana" w:cs="Arial"/>
          <w:sz w:val="22"/>
          <w:szCs w:val="22"/>
        </w:rPr>
      </w:pPr>
      <w:r w:rsidRPr="00A05AB4">
        <w:rPr>
          <w:rFonts w:ascii="Verdana" w:eastAsia="Times New Roman" w:hAnsi="Verdana" w:cs="Arial"/>
          <w:b/>
          <w:sz w:val="22"/>
          <w:szCs w:val="22"/>
        </w:rPr>
        <w:t>Octavo.-</w:t>
      </w:r>
      <w:r w:rsidRPr="00A05AB4">
        <w:rPr>
          <w:rFonts w:ascii="Verdana" w:eastAsia="Times New Roman" w:hAnsi="Verdana" w:cs="Arial"/>
          <w:sz w:val="22"/>
          <w:szCs w:val="22"/>
        </w:rPr>
        <w:t xml:space="preserve"> Existe crédito suficiente y adecuado en la aplicación presupuestaria 2017.0141.4532.65000,  Proyecto de Inversión 17/940 con arreglo al siguiente detalle: </w:t>
      </w:r>
      <w:r w:rsidRPr="00A05AB4">
        <w:rPr>
          <w:rFonts w:ascii="Verdana" w:eastAsia="Times New Roman" w:hAnsi="Verdana" w:cs="Arial"/>
          <w:sz w:val="22"/>
          <w:szCs w:val="22"/>
        </w:rPr>
        <w:tab/>
      </w:r>
    </w:p>
    <w:p w:rsidR="00A05AB4" w:rsidRPr="00A05AB4" w:rsidRDefault="00A05AB4" w:rsidP="00447880">
      <w:pPr>
        <w:tabs>
          <w:tab w:val="left" w:pos="1596"/>
        </w:tabs>
        <w:spacing w:before="120" w:after="120"/>
        <w:ind w:firstLine="567"/>
        <w:rPr>
          <w:rFonts w:ascii="Verdana" w:eastAsia="Times New Roman" w:hAnsi="Verdana"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17"/>
        <w:gridCol w:w="6519"/>
      </w:tblGrid>
      <w:tr w:rsidR="00A05AB4" w:rsidRPr="00A05AB4" w:rsidTr="006811BF">
        <w:tc>
          <w:tcPr>
            <w:tcW w:w="0" w:type="auto"/>
          </w:tcPr>
          <w:p w:rsidR="00A05AB4" w:rsidRPr="00A05AB4" w:rsidRDefault="00A05AB4" w:rsidP="00447880">
            <w:pPr>
              <w:widowControl w:val="0"/>
              <w:kinsoku w:val="0"/>
              <w:autoSpaceDE w:val="0"/>
              <w:autoSpaceDN w:val="0"/>
              <w:adjustRightInd w:val="0"/>
              <w:spacing w:before="120" w:after="120"/>
              <w:ind w:right="-138"/>
              <w:outlineLvl w:val="0"/>
              <w:rPr>
                <w:rFonts w:ascii="Verdana" w:eastAsia="Times New Roman" w:hAnsi="Verdana" w:cs="Arial"/>
                <w:b/>
                <w:sz w:val="22"/>
                <w:szCs w:val="22"/>
              </w:rPr>
            </w:pPr>
            <w:r w:rsidRPr="00A05AB4">
              <w:rPr>
                <w:rFonts w:ascii="Verdana" w:eastAsia="Times New Roman" w:hAnsi="Verdana" w:cs="Arial"/>
                <w:b/>
                <w:sz w:val="22"/>
                <w:szCs w:val="22"/>
              </w:rPr>
              <w:t>GOBIERNO DE CANARIAS</w:t>
            </w:r>
          </w:p>
        </w:tc>
        <w:tc>
          <w:tcPr>
            <w:tcW w:w="0" w:type="auto"/>
          </w:tcPr>
          <w:p w:rsidR="00A05AB4" w:rsidRPr="00A05AB4" w:rsidRDefault="00A05AB4" w:rsidP="00447880">
            <w:pPr>
              <w:widowControl w:val="0"/>
              <w:kinsoku w:val="0"/>
              <w:autoSpaceDE w:val="0"/>
              <w:autoSpaceDN w:val="0"/>
              <w:adjustRightInd w:val="0"/>
              <w:spacing w:before="120" w:after="120"/>
              <w:outlineLvl w:val="0"/>
              <w:rPr>
                <w:rFonts w:ascii="Verdana" w:eastAsia="Times New Roman" w:hAnsi="Verdana" w:cs="Arial"/>
                <w:b/>
                <w:sz w:val="22"/>
                <w:szCs w:val="22"/>
              </w:rPr>
            </w:pPr>
            <w:r w:rsidRPr="00A05AB4">
              <w:rPr>
                <w:rFonts w:ascii="Verdana" w:eastAsia="Times New Roman" w:hAnsi="Verdana" w:cs="Arial"/>
                <w:b/>
                <w:sz w:val="22"/>
                <w:szCs w:val="22"/>
              </w:rPr>
              <w:t>FONDO: FDCAN</w:t>
            </w:r>
          </w:p>
        </w:tc>
      </w:tr>
      <w:tr w:rsidR="00A05AB4" w:rsidRPr="00A05AB4" w:rsidTr="006811BF">
        <w:tc>
          <w:tcPr>
            <w:tcW w:w="0" w:type="auto"/>
          </w:tcPr>
          <w:p w:rsidR="00A05AB4" w:rsidRPr="00A05AB4" w:rsidRDefault="00A05AB4" w:rsidP="00447880">
            <w:pPr>
              <w:widowControl w:val="0"/>
              <w:kinsoku w:val="0"/>
              <w:autoSpaceDE w:val="0"/>
              <w:autoSpaceDN w:val="0"/>
              <w:adjustRightInd w:val="0"/>
              <w:spacing w:before="120" w:after="120"/>
              <w:ind w:right="-108"/>
              <w:outlineLvl w:val="0"/>
              <w:rPr>
                <w:rFonts w:ascii="Verdana" w:eastAsia="Times New Roman" w:hAnsi="Verdana" w:cs="Arial"/>
                <w:b/>
                <w:sz w:val="22"/>
                <w:szCs w:val="22"/>
              </w:rPr>
            </w:pPr>
          </w:p>
        </w:tc>
        <w:tc>
          <w:tcPr>
            <w:tcW w:w="0" w:type="auto"/>
          </w:tcPr>
          <w:p w:rsidR="00A05AB4" w:rsidRPr="00A05AB4" w:rsidRDefault="00A05AB4" w:rsidP="00447880">
            <w:pPr>
              <w:widowControl w:val="0"/>
              <w:kinsoku w:val="0"/>
              <w:autoSpaceDE w:val="0"/>
              <w:autoSpaceDN w:val="0"/>
              <w:adjustRightInd w:val="0"/>
              <w:spacing w:before="120" w:after="120"/>
              <w:ind w:left="176" w:right="28"/>
              <w:outlineLvl w:val="0"/>
              <w:rPr>
                <w:rFonts w:ascii="Verdana" w:eastAsia="Times New Roman" w:hAnsi="Verdana" w:cs="Arial"/>
                <w:b/>
                <w:sz w:val="22"/>
                <w:szCs w:val="22"/>
              </w:rPr>
            </w:pPr>
            <w:r w:rsidRPr="00A05AB4">
              <w:rPr>
                <w:rFonts w:ascii="Verdana" w:eastAsia="Times New Roman" w:hAnsi="Verdana" w:cs="Arial"/>
                <w:sz w:val="22"/>
                <w:szCs w:val="22"/>
              </w:rPr>
              <w:t>EJE FDCAN: 2.1 Programa de Carreteras</w:t>
            </w:r>
          </w:p>
          <w:p w:rsidR="00A05AB4" w:rsidRPr="00A05AB4" w:rsidRDefault="00A05AB4" w:rsidP="00447880">
            <w:pPr>
              <w:widowControl w:val="0"/>
              <w:numPr>
                <w:ilvl w:val="0"/>
                <w:numId w:val="6"/>
              </w:numPr>
              <w:kinsoku w:val="0"/>
              <w:autoSpaceDE w:val="0"/>
              <w:autoSpaceDN w:val="0"/>
              <w:adjustRightInd w:val="0"/>
              <w:spacing w:before="120" w:after="120"/>
              <w:ind w:left="176" w:right="28" w:hanging="176"/>
              <w:outlineLvl w:val="0"/>
              <w:rPr>
                <w:rFonts w:ascii="Verdana" w:eastAsia="Times New Roman" w:hAnsi="Verdana" w:cs="Arial"/>
                <w:b/>
                <w:sz w:val="22"/>
                <w:szCs w:val="22"/>
              </w:rPr>
            </w:pPr>
            <w:r w:rsidRPr="00A05AB4">
              <w:rPr>
                <w:rFonts w:ascii="Verdana" w:eastAsia="Times New Roman" w:hAnsi="Verdana" w:cs="Arial"/>
                <w:sz w:val="22"/>
                <w:szCs w:val="22"/>
              </w:rPr>
              <w:t>Línea estratégica: 2 “Inversión en infraestructuras".</w:t>
            </w:r>
          </w:p>
          <w:p w:rsidR="00A05AB4" w:rsidRPr="00A05AB4" w:rsidRDefault="00A05AB4" w:rsidP="00447880">
            <w:pPr>
              <w:widowControl w:val="0"/>
              <w:numPr>
                <w:ilvl w:val="0"/>
                <w:numId w:val="7"/>
              </w:numPr>
              <w:kinsoku w:val="0"/>
              <w:autoSpaceDE w:val="0"/>
              <w:autoSpaceDN w:val="0"/>
              <w:adjustRightInd w:val="0"/>
              <w:spacing w:before="120" w:after="120"/>
              <w:ind w:left="175" w:hanging="175"/>
              <w:outlineLvl w:val="0"/>
              <w:rPr>
                <w:rFonts w:ascii="Verdana" w:eastAsia="Times New Roman" w:hAnsi="Verdana" w:cs="Arial"/>
                <w:b/>
                <w:sz w:val="22"/>
                <w:szCs w:val="22"/>
              </w:rPr>
            </w:pPr>
            <w:r w:rsidRPr="00A05AB4">
              <w:rPr>
                <w:rFonts w:ascii="Verdana" w:eastAsia="Times New Roman" w:hAnsi="Verdana" w:cs="Arial"/>
                <w:sz w:val="22"/>
                <w:szCs w:val="22"/>
              </w:rPr>
              <w:t>Programa 2.6: "Programa de Carreteras".</w:t>
            </w:r>
          </w:p>
          <w:p w:rsidR="00A05AB4" w:rsidRPr="00A05AB4" w:rsidRDefault="00A05AB4" w:rsidP="00447880">
            <w:pPr>
              <w:widowControl w:val="0"/>
              <w:numPr>
                <w:ilvl w:val="0"/>
                <w:numId w:val="7"/>
              </w:numPr>
              <w:kinsoku w:val="0"/>
              <w:autoSpaceDE w:val="0"/>
              <w:autoSpaceDN w:val="0"/>
              <w:adjustRightInd w:val="0"/>
              <w:spacing w:before="120" w:after="120"/>
              <w:ind w:left="175" w:hanging="175"/>
              <w:outlineLvl w:val="0"/>
              <w:rPr>
                <w:rFonts w:ascii="Verdana" w:eastAsia="Times New Roman" w:hAnsi="Verdana" w:cs="Arial"/>
                <w:b/>
                <w:sz w:val="22"/>
                <w:szCs w:val="22"/>
              </w:rPr>
            </w:pPr>
            <w:r w:rsidRPr="00A05AB4">
              <w:rPr>
                <w:rFonts w:ascii="Verdana" w:eastAsia="Times New Roman" w:hAnsi="Verdana" w:cs="Arial"/>
                <w:sz w:val="22"/>
                <w:szCs w:val="22"/>
              </w:rPr>
              <w:t>Acción 2.6.2: "Mejora en carreteras regionales".</w:t>
            </w:r>
          </w:p>
        </w:tc>
      </w:tr>
      <w:tr w:rsidR="00A05AB4" w:rsidRPr="00A05AB4" w:rsidTr="006811BF">
        <w:tc>
          <w:tcPr>
            <w:tcW w:w="0" w:type="auto"/>
          </w:tcPr>
          <w:p w:rsidR="00A05AB4" w:rsidRPr="00A05AB4" w:rsidRDefault="00A05AB4" w:rsidP="00447880">
            <w:pPr>
              <w:widowControl w:val="0"/>
              <w:kinsoku w:val="0"/>
              <w:autoSpaceDE w:val="0"/>
              <w:autoSpaceDN w:val="0"/>
              <w:adjustRightInd w:val="0"/>
              <w:spacing w:before="120" w:after="120"/>
              <w:outlineLvl w:val="0"/>
              <w:rPr>
                <w:rFonts w:ascii="Verdana" w:eastAsia="Times New Roman" w:hAnsi="Verdana" w:cs="Arial"/>
                <w:b/>
                <w:sz w:val="22"/>
                <w:szCs w:val="22"/>
              </w:rPr>
            </w:pPr>
            <w:r w:rsidRPr="00A05AB4">
              <w:rPr>
                <w:rFonts w:ascii="Verdana" w:eastAsia="Times New Roman" w:hAnsi="Verdana" w:cs="Arial"/>
                <w:b/>
                <w:sz w:val="22"/>
                <w:szCs w:val="22"/>
              </w:rPr>
              <w:t>CABILDO</w:t>
            </w:r>
          </w:p>
        </w:tc>
        <w:tc>
          <w:tcPr>
            <w:tcW w:w="0" w:type="auto"/>
          </w:tcPr>
          <w:p w:rsidR="00A05AB4" w:rsidRPr="00A05AB4" w:rsidRDefault="00A05AB4" w:rsidP="00447880">
            <w:pPr>
              <w:widowControl w:val="0"/>
              <w:kinsoku w:val="0"/>
              <w:autoSpaceDE w:val="0"/>
              <w:autoSpaceDN w:val="0"/>
              <w:adjustRightInd w:val="0"/>
              <w:spacing w:before="120" w:after="120"/>
              <w:ind w:left="175"/>
              <w:outlineLvl w:val="0"/>
              <w:rPr>
                <w:rFonts w:ascii="Verdana" w:eastAsia="Times New Roman" w:hAnsi="Verdana" w:cs="Arial"/>
                <w:b/>
                <w:sz w:val="22"/>
                <w:szCs w:val="22"/>
              </w:rPr>
            </w:pPr>
            <w:r w:rsidRPr="00A05AB4">
              <w:rPr>
                <w:rFonts w:ascii="Verdana" w:eastAsia="Times New Roman" w:hAnsi="Verdana" w:cs="Arial"/>
                <w:b/>
                <w:sz w:val="22"/>
                <w:szCs w:val="22"/>
              </w:rPr>
              <w:t>MEDI</w:t>
            </w:r>
          </w:p>
        </w:tc>
      </w:tr>
      <w:tr w:rsidR="00A05AB4" w:rsidRPr="00A05AB4" w:rsidTr="006811BF">
        <w:trPr>
          <w:trHeight w:val="1692"/>
        </w:trPr>
        <w:tc>
          <w:tcPr>
            <w:tcW w:w="0" w:type="auto"/>
          </w:tcPr>
          <w:p w:rsidR="00A05AB4" w:rsidRPr="00A05AB4" w:rsidRDefault="00A05AB4" w:rsidP="00447880">
            <w:pPr>
              <w:widowControl w:val="0"/>
              <w:kinsoku w:val="0"/>
              <w:autoSpaceDE w:val="0"/>
              <w:autoSpaceDN w:val="0"/>
              <w:adjustRightInd w:val="0"/>
              <w:spacing w:before="120" w:after="120"/>
              <w:ind w:right="2814"/>
              <w:outlineLvl w:val="0"/>
              <w:rPr>
                <w:rFonts w:ascii="Verdana" w:eastAsia="Times New Roman" w:hAnsi="Verdana" w:cs="Arial"/>
                <w:b/>
                <w:sz w:val="22"/>
                <w:szCs w:val="22"/>
              </w:rPr>
            </w:pPr>
          </w:p>
        </w:tc>
        <w:tc>
          <w:tcPr>
            <w:tcW w:w="0" w:type="auto"/>
          </w:tcPr>
          <w:p w:rsidR="00A05AB4" w:rsidRPr="00A05AB4" w:rsidRDefault="00A05AB4" w:rsidP="00447880">
            <w:pPr>
              <w:widowControl w:val="0"/>
              <w:numPr>
                <w:ilvl w:val="0"/>
                <w:numId w:val="7"/>
              </w:numPr>
              <w:kinsoku w:val="0"/>
              <w:autoSpaceDE w:val="0"/>
              <w:autoSpaceDN w:val="0"/>
              <w:adjustRightInd w:val="0"/>
              <w:spacing w:before="120" w:after="120"/>
              <w:ind w:left="175" w:hanging="175"/>
              <w:outlineLvl w:val="0"/>
              <w:rPr>
                <w:rFonts w:ascii="Verdana" w:eastAsia="Times New Roman" w:hAnsi="Verdana" w:cs="Arial"/>
                <w:b/>
                <w:sz w:val="22"/>
                <w:szCs w:val="22"/>
              </w:rPr>
            </w:pPr>
            <w:r w:rsidRPr="00A05AB4">
              <w:rPr>
                <w:rFonts w:ascii="Verdana" w:eastAsia="Times New Roman" w:hAnsi="Verdana" w:cs="Arial"/>
                <w:sz w:val="22"/>
                <w:szCs w:val="22"/>
              </w:rPr>
              <w:t>Eje 3: “Infraestructuras".</w:t>
            </w:r>
          </w:p>
          <w:p w:rsidR="00A05AB4" w:rsidRPr="00A05AB4" w:rsidRDefault="00A05AB4" w:rsidP="00447880">
            <w:pPr>
              <w:widowControl w:val="0"/>
              <w:numPr>
                <w:ilvl w:val="0"/>
                <w:numId w:val="7"/>
              </w:numPr>
              <w:kinsoku w:val="0"/>
              <w:autoSpaceDE w:val="0"/>
              <w:autoSpaceDN w:val="0"/>
              <w:adjustRightInd w:val="0"/>
              <w:spacing w:before="120" w:after="120"/>
              <w:ind w:left="175" w:hanging="175"/>
              <w:outlineLvl w:val="0"/>
              <w:rPr>
                <w:rFonts w:ascii="Verdana" w:eastAsia="Times New Roman" w:hAnsi="Verdana" w:cs="Arial"/>
                <w:b/>
                <w:sz w:val="22"/>
                <w:szCs w:val="22"/>
              </w:rPr>
            </w:pPr>
            <w:r w:rsidRPr="00A05AB4">
              <w:rPr>
                <w:rFonts w:ascii="Verdana" w:eastAsia="Times New Roman" w:hAnsi="Verdana" w:cs="Arial"/>
                <w:sz w:val="22"/>
                <w:szCs w:val="22"/>
              </w:rPr>
              <w:t>Programa 3.2: “Plan de carreteras”.</w:t>
            </w:r>
          </w:p>
          <w:p w:rsidR="00A05AB4" w:rsidRPr="00A05AB4" w:rsidRDefault="00A05AB4" w:rsidP="00447880">
            <w:pPr>
              <w:widowControl w:val="0"/>
              <w:numPr>
                <w:ilvl w:val="0"/>
                <w:numId w:val="7"/>
              </w:numPr>
              <w:kinsoku w:val="0"/>
              <w:autoSpaceDE w:val="0"/>
              <w:autoSpaceDN w:val="0"/>
              <w:adjustRightInd w:val="0"/>
              <w:spacing w:before="120" w:after="120"/>
              <w:ind w:left="175" w:hanging="175"/>
              <w:outlineLvl w:val="0"/>
              <w:rPr>
                <w:rFonts w:ascii="Verdana" w:eastAsia="Times New Roman" w:hAnsi="Verdana" w:cs="Arial"/>
                <w:sz w:val="22"/>
                <w:szCs w:val="22"/>
              </w:rPr>
            </w:pPr>
            <w:r w:rsidRPr="00A05AB4">
              <w:rPr>
                <w:rFonts w:ascii="Verdana" w:eastAsia="Times New Roman" w:hAnsi="Verdana" w:cs="Arial"/>
                <w:sz w:val="22"/>
                <w:szCs w:val="22"/>
              </w:rPr>
              <w:t>Subprograma 3.2.2: "Mejora en carreteras regionales".</w:t>
            </w:r>
            <w:r w:rsidRPr="00A05AB4">
              <w:rPr>
                <w:rFonts w:ascii="Verdana" w:eastAsia="Times New Roman" w:hAnsi="Verdana"/>
                <w:sz w:val="22"/>
                <w:szCs w:val="22"/>
              </w:rPr>
              <w:t xml:space="preserve"> </w:t>
            </w:r>
          </w:p>
        </w:tc>
      </w:tr>
    </w:tbl>
    <w:p w:rsidR="00A05AB4" w:rsidRPr="00A05AB4" w:rsidRDefault="00A05AB4" w:rsidP="00447880">
      <w:pPr>
        <w:tabs>
          <w:tab w:val="left" w:pos="1596"/>
        </w:tabs>
        <w:spacing w:before="120" w:after="120"/>
        <w:ind w:firstLine="567"/>
        <w:rPr>
          <w:rFonts w:ascii="Verdana" w:eastAsia="Times New Roman" w:hAnsi="Verdana" w:cs="Arial"/>
          <w:b/>
          <w:sz w:val="22"/>
          <w:szCs w:val="22"/>
        </w:rPr>
      </w:pPr>
    </w:p>
    <w:p w:rsidR="00A05AB4" w:rsidRPr="00A05AB4" w:rsidRDefault="00A05AB4" w:rsidP="00447880">
      <w:pPr>
        <w:tabs>
          <w:tab w:val="left" w:pos="1596"/>
        </w:tabs>
        <w:spacing w:before="120" w:after="120"/>
        <w:ind w:firstLine="567"/>
        <w:rPr>
          <w:rFonts w:ascii="Verdana" w:eastAsia="Times New Roman" w:hAnsi="Verdana" w:cs="Arial"/>
          <w:sz w:val="22"/>
          <w:szCs w:val="22"/>
        </w:rPr>
      </w:pPr>
      <w:r w:rsidRPr="00A05AB4">
        <w:rPr>
          <w:rFonts w:ascii="Verdana" w:eastAsia="Times New Roman" w:hAnsi="Verdana" w:cs="Arial"/>
          <w:b/>
          <w:sz w:val="22"/>
          <w:szCs w:val="22"/>
        </w:rPr>
        <w:t>Noveno.-</w:t>
      </w:r>
      <w:r w:rsidRPr="00A05AB4">
        <w:rPr>
          <w:rFonts w:ascii="Verdana" w:eastAsia="Times New Roman" w:hAnsi="Verdana" w:cs="Arial"/>
          <w:sz w:val="22"/>
          <w:szCs w:val="22"/>
        </w:rPr>
        <w:t xml:space="preserve"> Considerando que, como señala el artículo 113 del TRLCSP, el órgano de contratación es el competente para ordenar la ejecución de lo necesario para remediar el acontecimiento.   </w:t>
      </w:r>
    </w:p>
    <w:p w:rsidR="00A05AB4" w:rsidRPr="00A05AB4" w:rsidRDefault="00A05AB4" w:rsidP="00447880">
      <w:pPr>
        <w:tabs>
          <w:tab w:val="left" w:pos="1596"/>
        </w:tabs>
        <w:spacing w:before="120" w:after="120"/>
        <w:ind w:firstLine="567"/>
        <w:rPr>
          <w:rFonts w:ascii="Verdana" w:eastAsia="Times New Roman" w:hAnsi="Verdana" w:cs="Arial"/>
          <w:sz w:val="22"/>
          <w:szCs w:val="22"/>
        </w:rPr>
      </w:pPr>
      <w:r w:rsidRPr="00A05AB4">
        <w:rPr>
          <w:rFonts w:ascii="Verdana" w:eastAsia="Times New Roman" w:hAnsi="Verdana" w:cs="Arial"/>
          <w:b/>
          <w:sz w:val="22"/>
          <w:szCs w:val="22"/>
        </w:rPr>
        <w:t>Décimo.-</w:t>
      </w:r>
      <w:r w:rsidRPr="00A05AB4">
        <w:rPr>
          <w:rFonts w:ascii="Verdana" w:eastAsia="Times New Roman" w:hAnsi="Verdana" w:cs="Arial"/>
          <w:sz w:val="22"/>
          <w:szCs w:val="22"/>
        </w:rPr>
        <w:t xml:space="preserve"> Considerando lo dispuesto en el artículo 6.1.v del Reglamento Orgánico del Excmo. Cabildo Insular de Tenerife en el que se señala entre las atribuciones del Excmo. Sr. Presidente la de </w:t>
      </w:r>
      <w:r w:rsidRPr="00A05AB4">
        <w:rPr>
          <w:rFonts w:ascii="Verdana" w:eastAsia="Times New Roman" w:hAnsi="Verdana" w:cs="Arial"/>
          <w:i/>
          <w:sz w:val="22"/>
          <w:szCs w:val="22"/>
        </w:rPr>
        <w:t>“Adoptar las medidas necesarias y adecuadas en los casos de extraordinaria y urgente necesidad dando cuenta inmediata al Pleno.”</w:t>
      </w:r>
      <w:r w:rsidRPr="00A05AB4">
        <w:rPr>
          <w:rFonts w:ascii="Verdana" w:eastAsia="Times New Roman" w:hAnsi="Verdana" w:cs="Arial"/>
          <w:sz w:val="22"/>
          <w:szCs w:val="22"/>
        </w:rPr>
        <w:t xml:space="preserve">     </w:t>
      </w:r>
    </w:p>
    <w:p w:rsidR="00A05AB4" w:rsidRPr="00A05AB4" w:rsidRDefault="00A05AB4" w:rsidP="00447880">
      <w:pPr>
        <w:tabs>
          <w:tab w:val="left" w:pos="1596"/>
        </w:tabs>
        <w:spacing w:before="120" w:after="120"/>
        <w:ind w:firstLine="567"/>
        <w:rPr>
          <w:rFonts w:ascii="Verdana" w:eastAsia="Times New Roman" w:hAnsi="Verdana" w:cs="Arial"/>
          <w:sz w:val="22"/>
          <w:szCs w:val="22"/>
        </w:rPr>
      </w:pPr>
      <w:r w:rsidRPr="00A05AB4">
        <w:rPr>
          <w:rFonts w:ascii="Verdana" w:eastAsia="Times New Roman" w:hAnsi="Verdana" w:cs="Arial"/>
          <w:sz w:val="22"/>
          <w:szCs w:val="22"/>
        </w:rPr>
        <w:t xml:space="preserve">Como consecuencia de lo expuesto, vengo a proponer </w:t>
      </w:r>
      <w:r w:rsidRPr="00A05AB4">
        <w:rPr>
          <w:rFonts w:ascii="Verdana" w:eastAsia="Times New Roman" w:hAnsi="Verdana" w:cs="Arial"/>
          <w:bCs/>
          <w:sz w:val="22"/>
          <w:szCs w:val="22"/>
        </w:rPr>
        <w:t>al Excmo. Sr. Presidente del Cabildo Insular de Tenerife la emisión del siguiente Decreto:</w:t>
      </w:r>
    </w:p>
    <w:p w:rsidR="00A05AB4" w:rsidRPr="00A05AB4" w:rsidRDefault="00A05AB4" w:rsidP="00447880">
      <w:pPr>
        <w:tabs>
          <w:tab w:val="left" w:pos="1596"/>
        </w:tabs>
        <w:spacing w:before="120" w:after="120"/>
        <w:ind w:firstLine="567"/>
        <w:rPr>
          <w:rFonts w:ascii="Verdana" w:eastAsia="Times New Roman" w:hAnsi="Verdana" w:cs="Arial"/>
          <w:sz w:val="22"/>
          <w:szCs w:val="22"/>
        </w:rPr>
      </w:pPr>
      <w:r w:rsidRPr="00A05AB4">
        <w:rPr>
          <w:rFonts w:ascii="Verdana" w:eastAsia="Times New Roman" w:hAnsi="Verdana" w:cs="Arial"/>
          <w:b/>
          <w:sz w:val="22"/>
          <w:szCs w:val="22"/>
        </w:rPr>
        <w:t>PRIMERO.-</w:t>
      </w:r>
      <w:r w:rsidRPr="00A05AB4">
        <w:rPr>
          <w:rFonts w:ascii="Verdana" w:eastAsia="Times New Roman" w:hAnsi="Verdana" w:cs="Arial"/>
          <w:sz w:val="22"/>
          <w:szCs w:val="22"/>
        </w:rPr>
        <w:t xml:space="preserve"> </w:t>
      </w:r>
      <w:r w:rsidRPr="00A05AB4">
        <w:rPr>
          <w:rFonts w:ascii="Verdana" w:eastAsia="Times New Roman" w:hAnsi="Verdana" w:cs="Arial"/>
          <w:b/>
          <w:sz w:val="22"/>
          <w:szCs w:val="22"/>
        </w:rPr>
        <w:t xml:space="preserve">Declarar las obras de </w:t>
      </w:r>
      <w:r w:rsidRPr="00A05AB4">
        <w:rPr>
          <w:rFonts w:ascii="Verdana" w:eastAsia="Times New Roman" w:hAnsi="Verdana" w:cs="Arial"/>
          <w:b/>
          <w:bCs/>
          <w:sz w:val="22"/>
          <w:szCs w:val="22"/>
        </w:rPr>
        <w:t>“Retirada de emergencia de la pasarela peatonal existente en la C.I.R. TF-5 ubicada en el P.K. 16+400 (Los Naranjeros) y posterior reposición por una de nueva ejecución”, Término Municipal de Tacoronte</w:t>
      </w:r>
      <w:r w:rsidRPr="00A05AB4">
        <w:rPr>
          <w:rFonts w:ascii="Verdana" w:eastAsia="Times New Roman" w:hAnsi="Verdana" w:cs="Arial"/>
          <w:b/>
          <w:sz w:val="22"/>
          <w:szCs w:val="22"/>
        </w:rPr>
        <w:t>, como de emergencia,</w:t>
      </w:r>
      <w:r w:rsidRPr="00A05AB4">
        <w:rPr>
          <w:rFonts w:ascii="Verdana" w:eastAsia="Times New Roman" w:hAnsi="Verdana" w:cs="Arial"/>
          <w:sz w:val="22"/>
          <w:szCs w:val="22"/>
        </w:rPr>
        <w:t xml:space="preserve"> a tenor de lo dispuesto en el </w:t>
      </w:r>
      <w:r w:rsidRPr="00A05AB4">
        <w:rPr>
          <w:rFonts w:ascii="Verdana" w:eastAsia="Times New Roman" w:hAnsi="Verdana" w:cs="Arial"/>
          <w:sz w:val="22"/>
          <w:szCs w:val="22"/>
        </w:rPr>
        <w:lastRenderedPageBreak/>
        <w:t>artículo 113 del Texto Refundido de la Ley de Contratos del Sector Público, aprobado por Real Decreto Legislativo 3/2011, cuyo objeto es el siguiente:</w:t>
      </w:r>
    </w:p>
    <w:p w:rsidR="00A05AB4" w:rsidRPr="00A05AB4" w:rsidRDefault="00A05AB4" w:rsidP="00447880">
      <w:pPr>
        <w:spacing w:before="120" w:after="120"/>
        <w:ind w:firstLine="567"/>
        <w:rPr>
          <w:rFonts w:ascii="Verdana" w:eastAsia="Times New Roman" w:hAnsi="Verdana" w:cs="Arial"/>
          <w:sz w:val="22"/>
          <w:szCs w:val="22"/>
        </w:rPr>
      </w:pPr>
      <w:r w:rsidRPr="00A05AB4">
        <w:rPr>
          <w:rFonts w:ascii="Verdana" w:eastAsia="Times New Roman" w:hAnsi="Verdana" w:cs="Arial"/>
          <w:sz w:val="22"/>
          <w:szCs w:val="22"/>
        </w:rPr>
        <w:t>1.- Desmontaje y retirada de la pasarela actual y demolición de los elementos de cimentación.</w:t>
      </w:r>
    </w:p>
    <w:p w:rsidR="00A05AB4" w:rsidRPr="00A05AB4" w:rsidRDefault="00A05AB4" w:rsidP="00447880">
      <w:pPr>
        <w:spacing w:before="120" w:after="120"/>
        <w:ind w:firstLine="567"/>
        <w:rPr>
          <w:rFonts w:ascii="Verdana" w:eastAsia="Times New Roman" w:hAnsi="Verdana" w:cs="Arial"/>
          <w:sz w:val="22"/>
          <w:szCs w:val="22"/>
        </w:rPr>
      </w:pPr>
      <w:r w:rsidRPr="00A05AB4">
        <w:rPr>
          <w:rFonts w:ascii="Verdana" w:eastAsia="Times New Roman" w:hAnsi="Verdana" w:cs="Arial"/>
          <w:sz w:val="22"/>
          <w:szCs w:val="22"/>
        </w:rPr>
        <w:t>2.- Redacción del proyecto constructivo de la nueva pasarela peatonal.</w:t>
      </w:r>
    </w:p>
    <w:p w:rsidR="00A05AB4" w:rsidRPr="00A05AB4" w:rsidRDefault="00A05AB4" w:rsidP="00447880">
      <w:pPr>
        <w:spacing w:before="120" w:after="120"/>
        <w:ind w:firstLine="567"/>
        <w:rPr>
          <w:rFonts w:ascii="Verdana" w:eastAsia="Times New Roman" w:hAnsi="Verdana" w:cs="Arial"/>
          <w:sz w:val="22"/>
          <w:szCs w:val="22"/>
        </w:rPr>
      </w:pPr>
      <w:r w:rsidRPr="00A05AB4">
        <w:rPr>
          <w:rFonts w:ascii="Verdana" w:eastAsia="Times New Roman" w:hAnsi="Verdana" w:cs="Arial"/>
          <w:sz w:val="22"/>
          <w:szCs w:val="22"/>
        </w:rPr>
        <w:t>3.- Ejecución de las obras contempladas en dicho proyecto técnico.</w:t>
      </w:r>
    </w:p>
    <w:p w:rsidR="00A05AB4" w:rsidRPr="00A05AB4" w:rsidRDefault="00A05AB4" w:rsidP="00447880">
      <w:pPr>
        <w:spacing w:before="120" w:after="120"/>
        <w:ind w:firstLine="567"/>
        <w:rPr>
          <w:rFonts w:ascii="Verdana" w:eastAsia="Times New Roman" w:hAnsi="Verdana" w:cs="Arial"/>
          <w:sz w:val="22"/>
          <w:szCs w:val="22"/>
        </w:rPr>
      </w:pPr>
      <w:r w:rsidRPr="00A05AB4">
        <w:rPr>
          <w:rFonts w:ascii="Verdana" w:eastAsia="Times New Roman" w:hAnsi="Verdana" w:cs="Arial"/>
          <w:sz w:val="22"/>
          <w:szCs w:val="22"/>
        </w:rPr>
        <w:t>4.- Puesta en servicio.</w:t>
      </w:r>
    </w:p>
    <w:p w:rsidR="00A05AB4" w:rsidRPr="00A05AB4" w:rsidRDefault="00A05AB4" w:rsidP="00447880">
      <w:pPr>
        <w:tabs>
          <w:tab w:val="left" w:pos="1596"/>
        </w:tabs>
        <w:spacing w:before="120" w:after="120"/>
        <w:ind w:firstLine="567"/>
        <w:rPr>
          <w:rFonts w:ascii="Verdana" w:eastAsia="Times New Roman" w:hAnsi="Verdana" w:cs="Arial"/>
          <w:sz w:val="22"/>
          <w:szCs w:val="22"/>
        </w:rPr>
      </w:pPr>
      <w:r w:rsidRPr="00A05AB4">
        <w:rPr>
          <w:rFonts w:ascii="Verdana" w:eastAsia="Times New Roman" w:hAnsi="Verdana" w:cs="Arial"/>
          <w:sz w:val="22"/>
          <w:szCs w:val="22"/>
        </w:rPr>
        <w:t>En fase de redacción del</w:t>
      </w:r>
      <w:r w:rsidRPr="00A05AB4">
        <w:rPr>
          <w:rFonts w:ascii="Verdana" w:eastAsia="Times New Roman" w:hAnsi="Verdana" w:cs="Arial"/>
          <w:b/>
          <w:sz w:val="22"/>
          <w:szCs w:val="22"/>
        </w:rPr>
        <w:t xml:space="preserve"> </w:t>
      </w:r>
      <w:r w:rsidRPr="00A05AB4">
        <w:rPr>
          <w:rFonts w:ascii="Verdana" w:eastAsia="Times New Roman" w:hAnsi="Verdana" w:cs="Arial"/>
          <w:sz w:val="22"/>
          <w:szCs w:val="22"/>
        </w:rPr>
        <w:t xml:space="preserve">proyecto constructivo se decidirá si se ejecuta la Opción 1 o la Opción 2 planteadas por la Administración.  </w:t>
      </w:r>
    </w:p>
    <w:p w:rsidR="00A05AB4" w:rsidRPr="00A05AB4" w:rsidRDefault="00A05AB4" w:rsidP="00447880">
      <w:pPr>
        <w:tabs>
          <w:tab w:val="left" w:pos="1596"/>
        </w:tabs>
        <w:spacing w:before="120" w:after="120"/>
        <w:ind w:firstLine="567"/>
        <w:rPr>
          <w:rFonts w:ascii="Verdana" w:eastAsia="Times New Roman" w:hAnsi="Verdana" w:cs="Arial"/>
          <w:sz w:val="22"/>
          <w:szCs w:val="22"/>
        </w:rPr>
      </w:pPr>
      <w:r w:rsidRPr="00A05AB4">
        <w:rPr>
          <w:rFonts w:ascii="Verdana" w:eastAsia="Times New Roman" w:hAnsi="Verdana" w:cs="Arial"/>
          <w:b/>
          <w:sz w:val="22"/>
          <w:szCs w:val="22"/>
        </w:rPr>
        <w:t>SEGUNDO</w:t>
      </w:r>
      <w:r w:rsidRPr="00A05AB4">
        <w:rPr>
          <w:rFonts w:ascii="Verdana" w:eastAsia="Times New Roman" w:hAnsi="Verdana" w:cs="Arial"/>
          <w:sz w:val="22"/>
          <w:szCs w:val="22"/>
        </w:rPr>
        <w:t xml:space="preserve">.- </w:t>
      </w:r>
      <w:r w:rsidRPr="00A05AB4">
        <w:rPr>
          <w:rFonts w:ascii="Verdana" w:eastAsia="Times New Roman" w:hAnsi="Verdana" w:cs="Arial"/>
          <w:b/>
          <w:sz w:val="22"/>
          <w:szCs w:val="22"/>
        </w:rPr>
        <w:t>Adjudicar</w:t>
      </w:r>
      <w:r w:rsidRPr="00A05AB4">
        <w:rPr>
          <w:rFonts w:ascii="Verdana" w:eastAsia="Times New Roman" w:hAnsi="Verdana" w:cs="Arial"/>
          <w:sz w:val="22"/>
          <w:szCs w:val="22"/>
        </w:rPr>
        <w:t xml:space="preserve"> las obras a la Empresa SEÑALIZACIONES VILLAR, S.A., con C.I.F. número A-42004598, por la cantidad aproximada de cuatrocientos treinta y siete mil ochocientos treinta y tres euros con treinta céntimos (437.833,30 €), incluido IGIC, que deberá ser soportado por esta Administración, por un plazo de tres meses y medio.</w:t>
      </w:r>
    </w:p>
    <w:p w:rsidR="00A05AB4" w:rsidRPr="00A05AB4" w:rsidRDefault="00A05AB4" w:rsidP="00447880">
      <w:pPr>
        <w:tabs>
          <w:tab w:val="left" w:pos="1596"/>
        </w:tabs>
        <w:spacing w:before="120" w:after="120"/>
        <w:ind w:firstLine="567"/>
        <w:rPr>
          <w:rFonts w:ascii="Verdana" w:eastAsia="Times New Roman" w:hAnsi="Verdana" w:cs="Arial"/>
          <w:sz w:val="22"/>
          <w:szCs w:val="22"/>
        </w:rPr>
      </w:pPr>
      <w:r w:rsidRPr="00A05AB4">
        <w:rPr>
          <w:rFonts w:ascii="Verdana" w:eastAsia="Times New Roman" w:hAnsi="Verdana" w:cs="Arial"/>
          <w:b/>
          <w:sz w:val="22"/>
          <w:szCs w:val="22"/>
        </w:rPr>
        <w:t>TERCERO.-</w:t>
      </w:r>
      <w:r w:rsidRPr="00A05AB4">
        <w:rPr>
          <w:rFonts w:ascii="Verdana" w:eastAsia="Times New Roman" w:hAnsi="Verdana" w:cs="Arial"/>
          <w:sz w:val="22"/>
          <w:szCs w:val="22"/>
        </w:rPr>
        <w:t xml:space="preserve"> </w:t>
      </w:r>
      <w:r w:rsidRPr="00A05AB4">
        <w:rPr>
          <w:rFonts w:ascii="Verdana" w:eastAsia="Times New Roman" w:hAnsi="Verdana" w:cs="Arial"/>
          <w:b/>
          <w:sz w:val="22"/>
          <w:szCs w:val="22"/>
        </w:rPr>
        <w:t>Autorizar y disponer</w:t>
      </w:r>
      <w:r w:rsidRPr="00A05AB4">
        <w:rPr>
          <w:rFonts w:ascii="Verdana" w:eastAsia="Times New Roman" w:hAnsi="Verdana" w:cs="Arial"/>
          <w:sz w:val="22"/>
          <w:szCs w:val="22"/>
        </w:rPr>
        <w:t xml:space="preserve"> el gasto por importe de 437.833,30 € a favor SEÑALIZACIONES VILLAR, S.A., con C.I.F. número A-42004598, con cargo a la aplicación presupuestaria 2017.0141.4532.65000, Proyecto de Inversión número 17/940.</w:t>
      </w:r>
    </w:p>
    <w:p w:rsidR="00A05AB4" w:rsidRPr="00A05AB4" w:rsidRDefault="00A05AB4" w:rsidP="00447880">
      <w:pPr>
        <w:tabs>
          <w:tab w:val="left" w:pos="1596"/>
        </w:tabs>
        <w:spacing w:before="120" w:after="120"/>
        <w:ind w:firstLine="567"/>
        <w:rPr>
          <w:rFonts w:ascii="Verdana" w:eastAsia="Times New Roman" w:hAnsi="Verdana" w:cs="Arial"/>
          <w:sz w:val="22"/>
          <w:szCs w:val="22"/>
        </w:rPr>
      </w:pPr>
      <w:r w:rsidRPr="00A05AB4">
        <w:rPr>
          <w:rFonts w:ascii="Verdana" w:eastAsia="Times New Roman" w:hAnsi="Verdana" w:cs="Arial"/>
          <w:b/>
          <w:sz w:val="22"/>
          <w:szCs w:val="22"/>
        </w:rPr>
        <w:t xml:space="preserve">CUARTO.- </w:t>
      </w:r>
      <w:r w:rsidRPr="00A05AB4">
        <w:rPr>
          <w:rFonts w:ascii="Verdana" w:eastAsia="Times New Roman" w:hAnsi="Verdana" w:cs="Arial"/>
          <w:sz w:val="22"/>
          <w:szCs w:val="22"/>
        </w:rPr>
        <w:t>Someter a Consejo de Gobierno los acuerdos restantes en relación a las actuaciones a realizar así como la aprobación de un mayor gasto en caso de resultar necesario.</w:t>
      </w: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b/>
          <w:sz w:val="22"/>
          <w:szCs w:val="22"/>
        </w:rPr>
        <w:t>QUINTO.-</w:t>
      </w:r>
      <w:r w:rsidRPr="00A05AB4">
        <w:rPr>
          <w:rFonts w:ascii="Verdana" w:eastAsia="Times New Roman" w:hAnsi="Verdana" w:cs="Arial"/>
          <w:sz w:val="22"/>
          <w:szCs w:val="22"/>
        </w:rPr>
        <w:t xml:space="preserve"> Dar cuenta al Pleno en la primera sesión que se celebre.</w:t>
      </w:r>
    </w:p>
    <w:p w:rsidR="00A05AB4" w:rsidRPr="006811BF" w:rsidRDefault="00A05AB4" w:rsidP="00447880">
      <w:pPr>
        <w:spacing w:before="120" w:after="120"/>
        <w:ind w:firstLine="709"/>
        <w:rPr>
          <w:rFonts w:ascii="Verdana" w:eastAsia="Times New Roman" w:hAnsi="Verdana"/>
          <w:sz w:val="22"/>
          <w:szCs w:val="22"/>
          <w:lang w:val="es-ES" w:eastAsia="es-ES"/>
        </w:rPr>
      </w:pPr>
    </w:p>
    <w:p w:rsidR="00350568" w:rsidRPr="00A05AB4" w:rsidRDefault="00350568" w:rsidP="00447880">
      <w:pPr>
        <w:spacing w:before="120" w:after="120"/>
        <w:ind w:firstLine="709"/>
        <w:rPr>
          <w:rFonts w:ascii="Verdana" w:eastAsia="Times New Roman" w:hAnsi="Verdana"/>
          <w:sz w:val="22"/>
          <w:szCs w:val="22"/>
          <w:lang w:val="es-ES" w:eastAsia="es-ES"/>
        </w:rPr>
      </w:pPr>
    </w:p>
    <w:p w:rsidR="00A05AB4" w:rsidRPr="00A05AB4" w:rsidRDefault="00A05AB4" w:rsidP="00447880">
      <w:pPr>
        <w:spacing w:before="120" w:after="120"/>
        <w:ind w:firstLine="709"/>
        <w:rPr>
          <w:rFonts w:ascii="Verdana" w:eastAsia="Times New Roman" w:hAnsi="Verdana"/>
          <w:b/>
          <w:sz w:val="22"/>
          <w:szCs w:val="22"/>
          <w:u w:val="single"/>
          <w:lang w:val="es-ES" w:eastAsia="es-ES"/>
        </w:rPr>
      </w:pPr>
      <w:r w:rsidRPr="00A05AB4">
        <w:rPr>
          <w:rFonts w:ascii="Verdana" w:eastAsia="Times New Roman" w:hAnsi="Verdana"/>
          <w:b/>
          <w:sz w:val="22"/>
          <w:szCs w:val="22"/>
          <w:u w:val="single"/>
          <w:lang w:val="es-ES" w:eastAsia="es-ES"/>
        </w:rPr>
        <w:t>SERVICIO TÉCNICO DE PLANIFICACIÓN Y ORGANIZACIÓN DE RECURSOS HUMANOS.</w:t>
      </w:r>
    </w:p>
    <w:p w:rsidR="00A05AB4" w:rsidRPr="006811BF" w:rsidRDefault="00A05AB4" w:rsidP="00447880">
      <w:pPr>
        <w:spacing w:before="120" w:after="120"/>
        <w:ind w:firstLine="709"/>
        <w:rPr>
          <w:rFonts w:ascii="Verdana" w:eastAsia="Times New Roman" w:hAnsi="Verdana"/>
          <w:sz w:val="22"/>
          <w:szCs w:val="22"/>
          <w:lang w:val="es-ES" w:eastAsia="es-ES"/>
        </w:rPr>
      </w:pPr>
    </w:p>
    <w:p w:rsidR="00350568" w:rsidRPr="00A05AB4" w:rsidRDefault="00350568" w:rsidP="00447880">
      <w:pPr>
        <w:spacing w:before="120" w:after="120"/>
        <w:ind w:firstLine="709"/>
        <w:rPr>
          <w:rFonts w:ascii="Verdana" w:eastAsia="Times New Roman" w:hAnsi="Verdana"/>
          <w:sz w:val="22"/>
          <w:szCs w:val="22"/>
          <w:lang w:val="es-ES" w:eastAsia="es-ES"/>
        </w:rPr>
      </w:pPr>
    </w:p>
    <w:p w:rsidR="00A05AB4" w:rsidRPr="00A05AB4" w:rsidRDefault="00A05AB4" w:rsidP="00447880">
      <w:pPr>
        <w:spacing w:before="120" w:after="120"/>
        <w:ind w:firstLine="567"/>
        <w:rPr>
          <w:rFonts w:ascii="Verdana" w:eastAsia="Times New Roman" w:hAnsi="Verdana"/>
          <w:b/>
          <w:sz w:val="22"/>
          <w:szCs w:val="22"/>
          <w:lang w:eastAsia="es-ES"/>
        </w:rPr>
      </w:pPr>
      <w:r w:rsidRPr="00A05AB4">
        <w:rPr>
          <w:rFonts w:ascii="Verdana" w:eastAsia="Times New Roman" w:hAnsi="Verdana"/>
          <w:b/>
          <w:sz w:val="22"/>
          <w:szCs w:val="22"/>
          <w:lang w:eastAsia="es-ES"/>
        </w:rPr>
        <w:t>7.- Modificación de la composición orgánica de las Áreas de Gobierno de la Corporación.</w:t>
      </w:r>
    </w:p>
    <w:p w:rsidR="00A05AB4" w:rsidRPr="00A05AB4" w:rsidRDefault="00A05AB4" w:rsidP="00447880">
      <w:pPr>
        <w:spacing w:before="120" w:after="120"/>
        <w:ind w:firstLine="567"/>
        <w:rPr>
          <w:rFonts w:ascii="Verdana" w:eastAsia="Times New Roman" w:hAnsi="Verdana"/>
          <w:sz w:val="22"/>
          <w:szCs w:val="22"/>
          <w:lang w:eastAsia="es-ES"/>
        </w:rPr>
      </w:pPr>
    </w:p>
    <w:p w:rsidR="00A05AB4" w:rsidRPr="00A05AB4" w:rsidRDefault="00A05AB4" w:rsidP="00447880">
      <w:pPr>
        <w:spacing w:before="120" w:after="120"/>
        <w:ind w:firstLine="708"/>
        <w:rPr>
          <w:rFonts w:ascii="Verdana" w:eastAsia="Times New Roman" w:hAnsi="Verdana" w:cs="Arial"/>
          <w:sz w:val="22"/>
          <w:szCs w:val="22"/>
        </w:rPr>
      </w:pPr>
      <w:r w:rsidRPr="00A05AB4">
        <w:rPr>
          <w:rFonts w:ascii="Verdana" w:eastAsia="Times New Roman" w:hAnsi="Verdana" w:cs="Arial"/>
          <w:sz w:val="22"/>
          <w:szCs w:val="22"/>
        </w:rPr>
        <w:t xml:space="preserve">Vista la propuesta de la Presidencia, de fecha 19 de julio de 2017, relativa a la modificación puntual de la denominación y composición orgánica de las ÁREAS DE GOBIERNO DE LA CORPORACIÓN, de conformidad con lo establecido en el apartado e) del artículo 6.1 del Reglamento Orgánico de este Cabildo Insular de Tenerife, conforme al cual esta Presidencia ostenta la atribución de </w:t>
      </w:r>
      <w:r w:rsidRPr="00A05AB4">
        <w:rPr>
          <w:rFonts w:ascii="Verdana" w:eastAsia="Times New Roman" w:hAnsi="Verdana" w:cs="Arial"/>
          <w:i/>
          <w:sz w:val="22"/>
          <w:szCs w:val="22"/>
        </w:rPr>
        <w:t>“Proponer al Pleno las Áreas de Gobierno en que se distribuirán las competencias de la Corporación, (…) así como la organización y estructura de la Administración Insular Ejecutiva”,</w:t>
      </w:r>
      <w:r w:rsidRPr="00A05AB4">
        <w:rPr>
          <w:rFonts w:ascii="Verdana" w:eastAsia="Times New Roman" w:hAnsi="Verdana" w:cs="Arial"/>
          <w:sz w:val="22"/>
          <w:szCs w:val="22"/>
        </w:rPr>
        <w:t xml:space="preserve"> y teniendo en cuenta que:</w:t>
      </w: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b/>
          <w:sz w:val="22"/>
          <w:szCs w:val="22"/>
        </w:rPr>
        <w:t>PRIMERO</w:t>
      </w:r>
      <w:r w:rsidRPr="00A05AB4">
        <w:rPr>
          <w:rFonts w:ascii="Verdana" w:eastAsia="Times New Roman" w:hAnsi="Verdana" w:cs="Arial"/>
          <w:sz w:val="22"/>
          <w:szCs w:val="22"/>
        </w:rPr>
        <w:t xml:space="preserve">: Se considera necesario realizar modificaciones puntuales en la estructura a nivel organizativo administrativo, esto es, a nivel de Servicios Administrativos y </w:t>
      </w:r>
      <w:r w:rsidRPr="00A05AB4">
        <w:rPr>
          <w:rFonts w:ascii="Verdana" w:eastAsia="Times New Roman" w:hAnsi="Verdana" w:cs="Arial"/>
          <w:sz w:val="22"/>
          <w:szCs w:val="22"/>
        </w:rPr>
        <w:lastRenderedPageBreak/>
        <w:t>Técnicos, sin afectar a la estructura de la dirección política, todo ello con el objetivo de conciliar el ahorro y máxima eficiencia de los recursos económicos y humanos.</w:t>
      </w: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b/>
          <w:sz w:val="22"/>
          <w:szCs w:val="22"/>
        </w:rPr>
        <w:t>SEGUNDO</w:t>
      </w:r>
      <w:r w:rsidRPr="00A05AB4">
        <w:rPr>
          <w:rFonts w:ascii="Verdana" w:eastAsia="Times New Roman" w:hAnsi="Verdana" w:cs="Arial"/>
          <w:sz w:val="22"/>
          <w:szCs w:val="22"/>
        </w:rPr>
        <w:t>: En lo que respecta al Área de Sostenibilidad, Medio Ambiente y Sostenibilidad, se propone por el Sr. Consejero Insular el cambio de denominación del Servicio Técnico de Uso Público del Medio Natural, pasando a denominarse Servicio Técnico de Uso Público y Educación Ambiental, denominación que mejor se ajusta a las competencias desarrolladas por dicho Servicio.</w:t>
      </w: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Asimismo, una vez creada en el Reglamento Orgánico la figura del Jefe Funcional de Área, que comparte con los Jefes de Servicio Administrativos y Técnicos la condición de órganos desconcentrados resolutorios y/o asesores dentro de una misma Área para la gestión, dirección y coordinación de servicios o proyectos comunes a varios Servicios Administrativos o Técnicos de dicha Área, se propone por el Sr. Consejero Insular del Área la creación de la Jefatura Funcional de Área de Sostenibilidad y Medio Ambiente.</w:t>
      </w: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b/>
          <w:sz w:val="22"/>
          <w:szCs w:val="22"/>
        </w:rPr>
        <w:t>TERCERO</w:t>
      </w:r>
      <w:r w:rsidRPr="00A05AB4">
        <w:rPr>
          <w:rFonts w:ascii="Verdana" w:eastAsia="Times New Roman" w:hAnsi="Verdana" w:cs="Arial"/>
          <w:sz w:val="22"/>
          <w:szCs w:val="22"/>
        </w:rPr>
        <w:t>: En el Área de Juventud, Igualdad y Patrimonio Histórico, se propone por la Sra. Consejera Delegada de Igualdad el cambio de denominación del Servicio Administrativo de Igualdad y Prevención de la Violencia, pasando a denominarse Servicio Administrativo de Igualdad y Prevención de la Violencia de Género, por ser el concepto establecido en toda la normativa estatal y autonómica referente a Violencia de Género.</w:t>
      </w: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b/>
          <w:sz w:val="22"/>
          <w:szCs w:val="22"/>
        </w:rPr>
        <w:t>CUARTO</w:t>
      </w:r>
      <w:r w:rsidRPr="00A05AB4">
        <w:rPr>
          <w:rFonts w:ascii="Verdana" w:eastAsia="Times New Roman" w:hAnsi="Verdana" w:cs="Arial"/>
          <w:sz w:val="22"/>
          <w:szCs w:val="22"/>
        </w:rPr>
        <w:t>: Finalizado el período transitorio previsto en la Disposición Transitoria Segunda del Reglamento Orgánico de este Cabildo Insular de Tenerife, es necesario dotar a la Dirección de la Asesoría Jurídica de la estructura y los puestos necesarios para el correcto ejercicio de sus funciones. Para ello, procede que el Servicio Administrativo de Defensa Jurídica y Cooperación Jurídica Municipal pase a depender de la Dirección de la Asesoría Jurídica, así como que se cree en la misma un nuevo Servicio para el desarrollo de las funciones asignadas a este órgano directivo: el Servicio Administrativo de Asesoramiento Jurídico.</w:t>
      </w: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b/>
          <w:sz w:val="22"/>
          <w:szCs w:val="22"/>
        </w:rPr>
        <w:t>QUINTO</w:t>
      </w:r>
      <w:r w:rsidRPr="00A05AB4">
        <w:rPr>
          <w:rFonts w:ascii="Verdana" w:eastAsia="Times New Roman" w:hAnsi="Verdana" w:cs="Arial"/>
          <w:sz w:val="22"/>
          <w:szCs w:val="22"/>
        </w:rPr>
        <w:t>: Como consecuencia de la asunción plena de las funciones atribuidas a la Dirección de la Asesoría Jurídica, procede la supresión del Servicio Administrativo de Fe Pública, dependiente de la Secretaría General del Pleno, así como el cambio de denominación del Servicio Administrativo de Régimen Jurídico y Asesoramiento Legal, que pasaría a denominarse Servicio Administrativo de Asesoramiento Legal al Pleno y a las Comisiones Plenarias, de Registro y Fe Pública</w:t>
      </w:r>
      <w:r w:rsidRPr="00A05AB4">
        <w:rPr>
          <w:rFonts w:ascii="Verdana" w:eastAsia="Times New Roman" w:hAnsi="Verdana" w:cs="Arial"/>
          <w:sz w:val="22"/>
          <w:szCs w:val="22"/>
          <w:lang w:val="es-ES"/>
        </w:rPr>
        <w:t xml:space="preserve"> </w:t>
      </w:r>
      <w:r w:rsidRPr="00A05AB4">
        <w:rPr>
          <w:rFonts w:ascii="Verdana" w:eastAsia="Times New Roman" w:hAnsi="Verdana" w:cs="Arial"/>
          <w:sz w:val="22"/>
          <w:szCs w:val="22"/>
        </w:rPr>
        <w:t>de dichos Órganos.</w:t>
      </w: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b/>
          <w:sz w:val="22"/>
          <w:szCs w:val="22"/>
        </w:rPr>
        <w:t>SEXTO</w:t>
      </w:r>
      <w:r w:rsidRPr="00A05AB4">
        <w:rPr>
          <w:rFonts w:ascii="Verdana" w:eastAsia="Times New Roman" w:hAnsi="Verdana" w:cs="Arial"/>
          <w:sz w:val="22"/>
          <w:szCs w:val="22"/>
        </w:rPr>
        <w:t>: Con el objetivo de determinar con claridad cuáles son las modificaciones propuestas a la Comisión Plenaria de Presidencia y al Pleno ordinario correspondientes al presente mes de julio, las mismas se expondrán en el PRIMER APARTADO DEL ACUERDO. No obstante lo anterior, con el fin de clarificar los términos exactos de la composición orgánica de la estructura de la Corporación, así como las competencias que corresponden a cada Área, globalmente considerada, tras las últimas modificaciones operadas en la misma,  queda transcrita dicha estructura en un SEGUNDO APARTADO DEL ACUERDO.</w:t>
      </w:r>
    </w:p>
    <w:p w:rsidR="00A05AB4" w:rsidRPr="00A05AB4" w:rsidRDefault="00A05AB4" w:rsidP="00447880">
      <w:pPr>
        <w:spacing w:before="120" w:after="120"/>
        <w:ind w:firstLine="708"/>
        <w:rPr>
          <w:rFonts w:ascii="Verdana" w:eastAsia="Times New Roman" w:hAnsi="Verdana" w:cs="Arial"/>
          <w:b/>
          <w:sz w:val="22"/>
          <w:szCs w:val="22"/>
        </w:rPr>
      </w:pPr>
    </w:p>
    <w:p w:rsidR="00A05AB4" w:rsidRPr="00A05AB4" w:rsidRDefault="00A05AB4" w:rsidP="00447880">
      <w:pPr>
        <w:spacing w:before="120" w:after="120"/>
        <w:ind w:firstLine="708"/>
        <w:rPr>
          <w:rFonts w:ascii="Verdana" w:eastAsia="Times New Roman" w:hAnsi="Verdana" w:cs="Arial"/>
          <w:b/>
          <w:sz w:val="22"/>
          <w:szCs w:val="22"/>
        </w:rPr>
      </w:pPr>
      <w:r w:rsidRPr="00A05AB4">
        <w:rPr>
          <w:rFonts w:ascii="Verdana" w:eastAsia="Times New Roman" w:hAnsi="Verdana" w:cs="Arial"/>
          <w:b/>
          <w:sz w:val="22"/>
          <w:szCs w:val="22"/>
        </w:rPr>
        <w:t>De conformidad con la propuesta de la Presidencia, con dictamen favorable por unanimidad de la Comisión Plenaria de Presidencia en sesión celebrada el 24 de julio de 2017, el Pleno ACUERDA LA SIGUIENTE MODIFICACIÓN DE LA ESTRUCTURA, COMPOSICIÓN ORGÁNICA Y COMPETENCIAL DE LA CORPORACIÓN:</w:t>
      </w:r>
    </w:p>
    <w:p w:rsidR="00A05AB4" w:rsidRPr="00A05AB4" w:rsidRDefault="00A05AB4" w:rsidP="00447880">
      <w:pPr>
        <w:spacing w:before="120" w:after="120"/>
        <w:ind w:firstLine="708"/>
        <w:rPr>
          <w:rFonts w:ascii="Verdana" w:eastAsia="Times New Roman" w:hAnsi="Verdana" w:cs="Arial"/>
          <w:b/>
          <w:sz w:val="22"/>
          <w:szCs w:val="22"/>
        </w:rPr>
      </w:pPr>
    </w:p>
    <w:p w:rsidR="00A05AB4" w:rsidRPr="00A05AB4" w:rsidRDefault="00A05AB4" w:rsidP="00447880">
      <w:pPr>
        <w:spacing w:before="120" w:after="120"/>
        <w:rPr>
          <w:rFonts w:ascii="Verdana" w:eastAsia="Times New Roman" w:hAnsi="Verdana" w:cs="Arial"/>
          <w:b/>
          <w:sz w:val="22"/>
          <w:szCs w:val="22"/>
        </w:rPr>
      </w:pPr>
      <w:r w:rsidRPr="00A05AB4">
        <w:rPr>
          <w:rFonts w:ascii="Verdana" w:eastAsia="Times New Roman" w:hAnsi="Verdana" w:cs="Arial"/>
          <w:b/>
          <w:sz w:val="22"/>
          <w:szCs w:val="22"/>
        </w:rPr>
        <w:lastRenderedPageBreak/>
        <w:t>PRIMERO: Modificar la estructura y composición orgánica de las siguientes Áreas de la Corporación.</w:t>
      </w:r>
    </w:p>
    <w:p w:rsidR="00A05AB4" w:rsidRPr="00A05AB4" w:rsidRDefault="00A05AB4" w:rsidP="00447880">
      <w:pPr>
        <w:numPr>
          <w:ilvl w:val="0"/>
          <w:numId w:val="9"/>
        </w:numPr>
        <w:pBdr>
          <w:top w:val="single" w:sz="4" w:space="1" w:color="auto"/>
          <w:left w:val="single" w:sz="4" w:space="4" w:color="auto"/>
          <w:bottom w:val="single" w:sz="4" w:space="1" w:color="auto"/>
          <w:right w:val="single" w:sz="4" w:space="4" w:color="auto"/>
        </w:pBdr>
        <w:spacing w:before="120" w:after="120"/>
        <w:rPr>
          <w:rFonts w:ascii="Verdana" w:eastAsia="Times New Roman" w:hAnsi="Verdana" w:cs="Arial"/>
          <w:b/>
          <w:sz w:val="22"/>
          <w:szCs w:val="22"/>
          <w:u w:val="single"/>
        </w:rPr>
      </w:pPr>
      <w:r w:rsidRPr="00A05AB4">
        <w:rPr>
          <w:rFonts w:ascii="Verdana" w:eastAsia="Times New Roman" w:hAnsi="Verdana" w:cs="Arial"/>
          <w:b/>
          <w:sz w:val="22"/>
          <w:szCs w:val="22"/>
          <w:u w:val="single"/>
        </w:rPr>
        <w:t xml:space="preserve">Área de Presidencia. </w:t>
      </w:r>
    </w:p>
    <w:p w:rsidR="00A05AB4" w:rsidRPr="00A05AB4" w:rsidRDefault="00A05AB4" w:rsidP="00447880">
      <w:pPr>
        <w:numPr>
          <w:ilvl w:val="1"/>
          <w:numId w:val="9"/>
        </w:numPr>
        <w:tabs>
          <w:tab w:val="clear" w:pos="1440"/>
          <w:tab w:val="num" w:pos="993"/>
        </w:tabs>
        <w:spacing w:before="120" w:after="120"/>
        <w:ind w:left="993" w:hanging="426"/>
        <w:rPr>
          <w:rFonts w:ascii="Verdana" w:eastAsia="Times New Roman" w:hAnsi="Verdana" w:cs="Arial"/>
          <w:sz w:val="22"/>
          <w:szCs w:val="22"/>
        </w:rPr>
      </w:pPr>
      <w:r w:rsidRPr="00A05AB4">
        <w:rPr>
          <w:rFonts w:ascii="Verdana" w:eastAsia="Times New Roman" w:hAnsi="Verdana" w:cs="Arial"/>
          <w:sz w:val="22"/>
          <w:szCs w:val="22"/>
        </w:rPr>
        <w:t>Se crea el Servicio Administrativo de Asesoramiento Jurídico, bajo la dependencia directa de la Dirección de la Asesoría Jurídica.</w:t>
      </w:r>
    </w:p>
    <w:p w:rsidR="00A05AB4" w:rsidRPr="00A05AB4" w:rsidRDefault="00A05AB4" w:rsidP="00447880">
      <w:pPr>
        <w:numPr>
          <w:ilvl w:val="1"/>
          <w:numId w:val="9"/>
        </w:numPr>
        <w:tabs>
          <w:tab w:val="clear" w:pos="1440"/>
          <w:tab w:val="num" w:pos="993"/>
        </w:tabs>
        <w:spacing w:before="120" w:after="120"/>
        <w:ind w:left="993" w:hanging="426"/>
        <w:rPr>
          <w:rFonts w:ascii="Verdana" w:eastAsia="Times New Roman" w:hAnsi="Verdana" w:cs="Arial"/>
          <w:sz w:val="22"/>
          <w:szCs w:val="22"/>
        </w:rPr>
      </w:pPr>
      <w:r w:rsidRPr="00A05AB4">
        <w:rPr>
          <w:rFonts w:ascii="Verdana" w:eastAsia="Times New Roman" w:hAnsi="Verdana" w:cs="Arial"/>
          <w:sz w:val="22"/>
          <w:szCs w:val="22"/>
        </w:rPr>
        <w:t>El Servicio Administrativo de Defensa Jurídica y Cooperación Jurídica Municipal pasa a depender de la Dirección de la Asesoría Jurídica.</w:t>
      </w:r>
    </w:p>
    <w:p w:rsidR="00A05AB4" w:rsidRPr="00A05AB4" w:rsidRDefault="00A05AB4" w:rsidP="00447880">
      <w:pPr>
        <w:numPr>
          <w:ilvl w:val="1"/>
          <w:numId w:val="9"/>
        </w:numPr>
        <w:tabs>
          <w:tab w:val="clear" w:pos="1440"/>
          <w:tab w:val="num" w:pos="993"/>
        </w:tabs>
        <w:spacing w:before="120" w:after="120"/>
        <w:ind w:left="993" w:hanging="426"/>
        <w:rPr>
          <w:rFonts w:ascii="Verdana" w:eastAsia="Times New Roman" w:hAnsi="Verdana" w:cs="Arial"/>
          <w:sz w:val="22"/>
          <w:szCs w:val="22"/>
        </w:rPr>
      </w:pPr>
      <w:r w:rsidRPr="00A05AB4">
        <w:rPr>
          <w:rFonts w:ascii="Verdana" w:eastAsia="Times New Roman" w:hAnsi="Verdana" w:cs="Arial"/>
          <w:sz w:val="22"/>
          <w:szCs w:val="22"/>
        </w:rPr>
        <w:t>Modificación de la denominación del Servicio Administrativo de Régimen Jurídico y Asesoramiento Legal, que pasa a denominarse Servicio Administrativo de Asesoramiento Legal al Pleno y a las Comisiones Plenarias, de Registro y Fe Pública de Dichos Órganos.</w:t>
      </w:r>
    </w:p>
    <w:p w:rsidR="00A05AB4" w:rsidRPr="00A05AB4" w:rsidRDefault="00A05AB4" w:rsidP="00447880">
      <w:pPr>
        <w:numPr>
          <w:ilvl w:val="1"/>
          <w:numId w:val="9"/>
        </w:numPr>
        <w:tabs>
          <w:tab w:val="clear" w:pos="1440"/>
          <w:tab w:val="num" w:pos="993"/>
        </w:tabs>
        <w:spacing w:before="120" w:after="120"/>
        <w:ind w:left="993" w:hanging="426"/>
        <w:rPr>
          <w:rFonts w:ascii="Verdana" w:eastAsia="Times New Roman" w:hAnsi="Verdana" w:cs="Arial"/>
          <w:sz w:val="22"/>
          <w:szCs w:val="22"/>
        </w:rPr>
      </w:pPr>
      <w:r w:rsidRPr="00A05AB4">
        <w:rPr>
          <w:rFonts w:ascii="Verdana" w:eastAsia="Times New Roman" w:hAnsi="Verdana" w:cs="Arial"/>
          <w:sz w:val="22"/>
          <w:szCs w:val="22"/>
        </w:rPr>
        <w:t>Se suprime el Servicio Administrativo de Fe Pública.</w:t>
      </w:r>
    </w:p>
    <w:p w:rsidR="00A05AB4" w:rsidRPr="00A05AB4" w:rsidRDefault="00A05AB4" w:rsidP="00447880">
      <w:pPr>
        <w:spacing w:before="120" w:after="120"/>
        <w:rPr>
          <w:rFonts w:ascii="Verdana" w:eastAsia="Times New Roman" w:hAnsi="Verdana" w:cs="Arial"/>
          <w:b/>
          <w:sz w:val="22"/>
          <w:szCs w:val="22"/>
          <w:u w:val="single"/>
        </w:rPr>
      </w:pPr>
      <w:r w:rsidRPr="00A05AB4">
        <w:rPr>
          <w:rFonts w:ascii="Verdana" w:eastAsia="Times New Roman" w:hAnsi="Verdana" w:cs="Arial"/>
          <w:b/>
          <w:sz w:val="22"/>
          <w:szCs w:val="22"/>
          <w:u w:val="single"/>
        </w:rPr>
        <w:t>1. ÁREA DE PRESIDENCIA.</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 xml:space="preserve">Gabinete de la Presidencia </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Director/a Insular de la Oficina Económica y del MEDI</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 xml:space="preserve">Director/a Insular de Movilidad y Fomento </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 xml:space="preserve">Director/a Insular de Carreteras y Paisaje </w:t>
      </w:r>
    </w:p>
    <w:p w:rsidR="00A05AB4" w:rsidRPr="00A05AB4" w:rsidRDefault="00A05AB4" w:rsidP="00447880">
      <w:pPr>
        <w:spacing w:before="120" w:after="120"/>
        <w:ind w:left="283"/>
        <w:rPr>
          <w:rFonts w:ascii="Verdana" w:eastAsia="Times New Roman" w:hAnsi="Verdana" w:cs="Arial"/>
          <w:sz w:val="22"/>
          <w:szCs w:val="22"/>
        </w:rPr>
      </w:pPr>
      <w:r w:rsidRPr="00A05AB4">
        <w:rPr>
          <w:rFonts w:ascii="Verdana" w:eastAsia="Times New Roman" w:hAnsi="Verdana" w:cs="Arial"/>
          <w:sz w:val="22"/>
          <w:szCs w:val="22"/>
        </w:rPr>
        <w:t xml:space="preserve">Director/a Insular de Hacienda </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Director/a Insular de Recursos Humanos y Defensa Jurídica</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 xml:space="preserve">Secretario/a General del Pleno </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Vicesecretario/a General</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Director/a de la Asesoría Jurídica</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Interventor/a</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Director/a de la Oficina de Contabilidad</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Tesorero/a</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 xml:space="preserve">Servicio Administrativo de Presidencia </w:t>
      </w:r>
    </w:p>
    <w:p w:rsidR="00A05AB4" w:rsidRPr="00A05AB4" w:rsidRDefault="00A05AB4" w:rsidP="00447880">
      <w:pPr>
        <w:spacing w:before="120" w:after="120"/>
        <w:ind w:left="284" w:hanging="1"/>
        <w:outlineLvl w:val="0"/>
        <w:rPr>
          <w:rFonts w:ascii="Verdana" w:eastAsia="Times New Roman" w:hAnsi="Verdana" w:cs="Arial"/>
          <w:b/>
          <w:sz w:val="22"/>
          <w:szCs w:val="22"/>
        </w:rPr>
      </w:pPr>
      <w:r w:rsidRPr="00A05AB4">
        <w:rPr>
          <w:rFonts w:ascii="Verdana" w:eastAsia="Times New Roman" w:hAnsi="Verdana" w:cs="Arial"/>
          <w:b/>
          <w:sz w:val="22"/>
          <w:szCs w:val="22"/>
        </w:rPr>
        <w:t>Servicio Administrativo de Asesoramiento Legal al Pleno y a las Comisiones Plenarias, de Registro y Fe Pública de Dichos Órganos</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Movilidad y Proyectos Estratégicos</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Carreteras y Paisaje</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Hacienda y Patrimonio</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Gestión Financiera y Tesorería</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Presupuestos y Gasto Público</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Control Interno, Fiscalización y Auditoria</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Contabilidad</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Sector Público Insular</w:t>
      </w:r>
    </w:p>
    <w:p w:rsidR="00A05AB4" w:rsidRPr="00A05AB4" w:rsidRDefault="00A05AB4" w:rsidP="00447880">
      <w:pPr>
        <w:spacing w:before="120" w:after="120"/>
        <w:ind w:left="283"/>
        <w:outlineLvl w:val="0"/>
        <w:rPr>
          <w:rFonts w:ascii="Verdana" w:eastAsia="Times New Roman" w:hAnsi="Verdana" w:cs="Arial"/>
          <w:b/>
          <w:sz w:val="22"/>
          <w:szCs w:val="22"/>
        </w:rPr>
      </w:pPr>
      <w:r w:rsidRPr="00A05AB4">
        <w:rPr>
          <w:rFonts w:ascii="Verdana" w:eastAsia="Times New Roman" w:hAnsi="Verdana" w:cs="Arial"/>
          <w:b/>
          <w:sz w:val="22"/>
          <w:szCs w:val="22"/>
        </w:rPr>
        <w:lastRenderedPageBreak/>
        <w:t>Servicio Administrativo de Asesoramiento Jurídico</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Defensa Jurídica y Cooperación Jurídica Municipal</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Gestión de Personal y Retribuciones</w:t>
      </w:r>
    </w:p>
    <w:p w:rsidR="00A05AB4" w:rsidRPr="00A05AB4" w:rsidRDefault="00A05AB4" w:rsidP="00447880">
      <w:pPr>
        <w:spacing w:before="120" w:after="120"/>
        <w:ind w:left="284" w:hanging="1"/>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Régimen Jurídico, Relaciones Sindicales y Sector Público</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Servicio Técnico de Planificación y Organización de Recursos Humanos</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Servicio Técnico de Prevención de Riesgos Laborales</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Servicio Técnico de Movilidad y Desarrollo de Proyectos Estratégicos</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Servicio Técnico de Carreteras y Paisaje.</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 xml:space="preserve">Servicio Técnico de Patrimonio y Mantenimiento </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Consejo Insular de Administraciones Territoriales (CIATT)</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Laboratorio Insular del Paisaje</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Metropolitano de Tenerife, S.A.</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Transportes Interurbanos de Tenerife, S.A</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Teleférico del Pico del Teide, S.A.</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Casino de Taoro, S.A.</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Casino de Playa de las Américas, S.A.</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 xml:space="preserve">Casino Santa Cruz, S.A. </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Litografía A. Romero, S.L.</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Fundación Canaria Correíllo La Palma</w:t>
      </w:r>
    </w:p>
    <w:p w:rsidR="00A05AB4" w:rsidRPr="00A05AB4" w:rsidRDefault="00A05AB4" w:rsidP="00447880">
      <w:pPr>
        <w:spacing w:before="120" w:after="120"/>
        <w:ind w:left="283"/>
        <w:outlineLvl w:val="0"/>
        <w:rPr>
          <w:rFonts w:ascii="Verdana" w:eastAsia="Times New Roman" w:hAnsi="Verdana" w:cs="Arial"/>
          <w:sz w:val="22"/>
          <w:szCs w:val="22"/>
        </w:rPr>
      </w:pPr>
    </w:p>
    <w:p w:rsidR="00A05AB4" w:rsidRPr="00A05AB4" w:rsidRDefault="00A05AB4" w:rsidP="00447880">
      <w:pPr>
        <w:numPr>
          <w:ilvl w:val="0"/>
          <w:numId w:val="10"/>
        </w:numPr>
        <w:spacing w:before="120" w:after="120"/>
        <w:ind w:left="1077" w:hanging="357"/>
        <w:rPr>
          <w:rFonts w:ascii="Verdana" w:eastAsia="Times New Roman" w:hAnsi="Verdana" w:cs="Arial"/>
          <w:b/>
          <w:sz w:val="22"/>
          <w:szCs w:val="22"/>
          <w:u w:val="single"/>
        </w:rPr>
      </w:pPr>
      <w:r w:rsidRPr="00A05AB4">
        <w:rPr>
          <w:rFonts w:ascii="Verdana" w:eastAsia="Times New Roman" w:hAnsi="Verdana" w:cs="Arial"/>
          <w:b/>
          <w:sz w:val="22"/>
          <w:szCs w:val="22"/>
          <w:u w:val="single"/>
        </w:rPr>
        <w:t>COMPETENCIAS DEL ÁREA DE PRESIDENCIA.</w:t>
      </w:r>
    </w:p>
    <w:p w:rsidR="00A05AB4" w:rsidRPr="00A05AB4" w:rsidRDefault="00A05AB4" w:rsidP="00447880">
      <w:pPr>
        <w:numPr>
          <w:ilvl w:val="0"/>
          <w:numId w:val="16"/>
        </w:numPr>
        <w:spacing w:before="120" w:after="120"/>
        <w:ind w:left="709" w:hanging="425"/>
        <w:rPr>
          <w:rFonts w:ascii="Verdana" w:eastAsia="Times New Roman" w:hAnsi="Verdana" w:cs="Arial"/>
          <w:sz w:val="22"/>
          <w:szCs w:val="22"/>
        </w:rPr>
      </w:pPr>
      <w:r w:rsidRPr="00A05AB4">
        <w:rPr>
          <w:rFonts w:ascii="Verdana" w:eastAsia="Times New Roman" w:hAnsi="Verdana" w:cs="Arial"/>
          <w:sz w:val="22"/>
          <w:szCs w:val="22"/>
        </w:rPr>
        <w:t>Régimen jurídico, organización, funcionamiento y competencias</w:t>
      </w:r>
    </w:p>
    <w:p w:rsidR="00A05AB4" w:rsidRPr="00A05AB4" w:rsidRDefault="00A05AB4" w:rsidP="00447880">
      <w:pPr>
        <w:numPr>
          <w:ilvl w:val="0"/>
          <w:numId w:val="16"/>
        </w:numPr>
        <w:spacing w:before="120" w:after="120"/>
        <w:ind w:left="709" w:hanging="425"/>
        <w:rPr>
          <w:rFonts w:ascii="Verdana" w:eastAsia="Times New Roman" w:hAnsi="Verdana" w:cs="Arial"/>
          <w:sz w:val="22"/>
          <w:szCs w:val="22"/>
        </w:rPr>
      </w:pPr>
      <w:r w:rsidRPr="00A05AB4">
        <w:rPr>
          <w:rFonts w:ascii="Verdana" w:eastAsia="Times New Roman" w:hAnsi="Verdana" w:cs="Arial"/>
          <w:sz w:val="22"/>
          <w:szCs w:val="22"/>
        </w:rPr>
        <w:t>Relaciones institucionales.</w:t>
      </w:r>
    </w:p>
    <w:p w:rsidR="00A05AB4" w:rsidRPr="00A05AB4" w:rsidRDefault="00A05AB4" w:rsidP="00447880">
      <w:pPr>
        <w:numPr>
          <w:ilvl w:val="0"/>
          <w:numId w:val="16"/>
        </w:numPr>
        <w:spacing w:before="120" w:after="120"/>
        <w:ind w:left="709" w:hanging="425"/>
        <w:rPr>
          <w:rFonts w:ascii="Verdana" w:eastAsia="Times New Roman" w:hAnsi="Verdana" w:cs="Arial"/>
          <w:sz w:val="22"/>
          <w:szCs w:val="22"/>
        </w:rPr>
      </w:pPr>
      <w:r w:rsidRPr="00A05AB4">
        <w:rPr>
          <w:rFonts w:ascii="Verdana" w:eastAsia="Times New Roman" w:hAnsi="Verdana" w:cs="Arial"/>
          <w:sz w:val="22"/>
          <w:szCs w:val="22"/>
        </w:rPr>
        <w:t>Régimen Local.</w:t>
      </w:r>
    </w:p>
    <w:p w:rsidR="00A05AB4" w:rsidRPr="00A05AB4" w:rsidRDefault="00A05AB4" w:rsidP="00447880">
      <w:pPr>
        <w:numPr>
          <w:ilvl w:val="0"/>
          <w:numId w:val="16"/>
        </w:numPr>
        <w:spacing w:before="120" w:after="120"/>
        <w:ind w:left="709" w:hanging="425"/>
        <w:rPr>
          <w:rFonts w:ascii="Verdana" w:eastAsia="Times New Roman" w:hAnsi="Verdana" w:cs="Arial"/>
          <w:sz w:val="22"/>
          <w:szCs w:val="22"/>
        </w:rPr>
      </w:pPr>
      <w:r w:rsidRPr="00A05AB4">
        <w:rPr>
          <w:rFonts w:ascii="Verdana" w:eastAsia="Times New Roman" w:hAnsi="Verdana" w:cs="Arial"/>
          <w:sz w:val="22"/>
          <w:szCs w:val="22"/>
        </w:rPr>
        <w:t>Organización y funcionamiento de los archivos corporativos.</w:t>
      </w:r>
    </w:p>
    <w:p w:rsidR="00A05AB4" w:rsidRPr="00A05AB4" w:rsidRDefault="00A05AB4" w:rsidP="00447880">
      <w:pPr>
        <w:numPr>
          <w:ilvl w:val="0"/>
          <w:numId w:val="16"/>
        </w:numPr>
        <w:spacing w:before="120" w:after="120"/>
        <w:ind w:left="709" w:hanging="425"/>
        <w:rPr>
          <w:rFonts w:ascii="Verdana" w:eastAsia="Times New Roman" w:hAnsi="Verdana" w:cs="Arial"/>
          <w:sz w:val="22"/>
          <w:szCs w:val="22"/>
        </w:rPr>
      </w:pPr>
      <w:r w:rsidRPr="00A05AB4">
        <w:rPr>
          <w:rFonts w:ascii="Verdana" w:eastAsia="Times New Roman" w:hAnsi="Verdana" w:cs="Arial"/>
          <w:sz w:val="22"/>
          <w:szCs w:val="22"/>
        </w:rPr>
        <w:t>Coordinación, impulso y desarrollo de proyectos estratégicos de interés insular</w:t>
      </w:r>
    </w:p>
    <w:p w:rsidR="00A05AB4" w:rsidRPr="00A05AB4" w:rsidRDefault="00A05AB4" w:rsidP="00447880">
      <w:pPr>
        <w:numPr>
          <w:ilvl w:val="0"/>
          <w:numId w:val="16"/>
        </w:numPr>
        <w:spacing w:before="120" w:after="120"/>
        <w:ind w:left="709" w:hanging="425"/>
        <w:rPr>
          <w:rFonts w:ascii="Verdana" w:eastAsia="Times New Roman" w:hAnsi="Verdana" w:cs="Arial"/>
          <w:sz w:val="22"/>
          <w:szCs w:val="22"/>
        </w:rPr>
      </w:pPr>
      <w:r w:rsidRPr="00A05AB4">
        <w:rPr>
          <w:rFonts w:ascii="Verdana" w:eastAsia="Times New Roman" w:hAnsi="Verdana" w:cs="Arial"/>
          <w:sz w:val="22"/>
          <w:szCs w:val="22"/>
        </w:rPr>
        <w:t>Coordinación técnico-económica e impulso del MEDI, impulso de proyectos en el marco de la estrategia “Tenerife Tres-i” y de otras estrategias horizontales de la Corporación</w:t>
      </w:r>
    </w:p>
    <w:p w:rsidR="00A05AB4" w:rsidRPr="00A05AB4" w:rsidRDefault="00A05AB4" w:rsidP="00447880">
      <w:pPr>
        <w:numPr>
          <w:ilvl w:val="0"/>
          <w:numId w:val="16"/>
        </w:numPr>
        <w:spacing w:before="120" w:after="120"/>
        <w:ind w:left="709" w:hanging="425"/>
        <w:rPr>
          <w:rFonts w:ascii="Verdana" w:eastAsia="Times New Roman" w:hAnsi="Verdana" w:cs="Arial"/>
          <w:sz w:val="22"/>
          <w:szCs w:val="22"/>
        </w:rPr>
      </w:pPr>
      <w:r w:rsidRPr="00A05AB4">
        <w:rPr>
          <w:rFonts w:ascii="Verdana" w:eastAsia="Times New Roman" w:hAnsi="Verdana" w:cs="Arial"/>
          <w:sz w:val="22"/>
          <w:szCs w:val="22"/>
        </w:rPr>
        <w:t>Programación, planificación, ejecución, explotación, uso, defensa y policía en carreteras insulares</w:t>
      </w:r>
    </w:p>
    <w:p w:rsidR="00A05AB4" w:rsidRPr="00A05AB4" w:rsidRDefault="00A05AB4" w:rsidP="00447880">
      <w:pPr>
        <w:numPr>
          <w:ilvl w:val="0"/>
          <w:numId w:val="16"/>
        </w:numPr>
        <w:spacing w:before="120" w:after="120"/>
        <w:ind w:left="709" w:hanging="425"/>
        <w:rPr>
          <w:rFonts w:ascii="Verdana" w:eastAsia="Times New Roman" w:hAnsi="Verdana" w:cs="Arial"/>
          <w:sz w:val="22"/>
          <w:szCs w:val="22"/>
        </w:rPr>
      </w:pPr>
      <w:r w:rsidRPr="00A05AB4">
        <w:rPr>
          <w:rFonts w:ascii="Verdana" w:eastAsia="Times New Roman" w:hAnsi="Verdana" w:cs="Arial"/>
          <w:sz w:val="22"/>
          <w:szCs w:val="22"/>
        </w:rPr>
        <w:t>Explotación, uso, defensa y policía en carreteras de interés regional.</w:t>
      </w:r>
    </w:p>
    <w:p w:rsidR="00A05AB4" w:rsidRPr="00A05AB4" w:rsidRDefault="00A05AB4" w:rsidP="00447880">
      <w:pPr>
        <w:numPr>
          <w:ilvl w:val="0"/>
          <w:numId w:val="16"/>
        </w:numPr>
        <w:spacing w:before="120" w:after="120"/>
        <w:ind w:left="709" w:hanging="425"/>
        <w:rPr>
          <w:rFonts w:ascii="Verdana" w:eastAsia="Times New Roman" w:hAnsi="Verdana" w:cs="Arial"/>
          <w:sz w:val="22"/>
          <w:szCs w:val="22"/>
        </w:rPr>
      </w:pPr>
      <w:r w:rsidRPr="00A05AB4">
        <w:rPr>
          <w:rFonts w:ascii="Verdana" w:eastAsia="Times New Roman" w:hAnsi="Verdana" w:cs="Arial"/>
          <w:sz w:val="22"/>
          <w:szCs w:val="22"/>
        </w:rPr>
        <w:t>Promoción y desarrollo de actividades en materia de seguridad vial.</w:t>
      </w:r>
    </w:p>
    <w:p w:rsidR="00A05AB4" w:rsidRPr="00A05AB4" w:rsidRDefault="00A05AB4" w:rsidP="00447880">
      <w:pPr>
        <w:numPr>
          <w:ilvl w:val="0"/>
          <w:numId w:val="16"/>
        </w:numPr>
        <w:spacing w:before="120" w:after="120"/>
        <w:ind w:left="709" w:hanging="425"/>
        <w:rPr>
          <w:rFonts w:ascii="Verdana" w:eastAsia="Times New Roman" w:hAnsi="Verdana" w:cs="Arial"/>
          <w:sz w:val="22"/>
          <w:szCs w:val="22"/>
        </w:rPr>
      </w:pPr>
      <w:r w:rsidRPr="00A05AB4">
        <w:rPr>
          <w:rFonts w:ascii="Verdana" w:eastAsia="Times New Roman" w:hAnsi="Verdana" w:cs="Arial"/>
          <w:sz w:val="22"/>
          <w:szCs w:val="22"/>
        </w:rPr>
        <w:t>Conservación y mejora del paisaje.</w:t>
      </w:r>
    </w:p>
    <w:p w:rsidR="00A05AB4" w:rsidRPr="00A05AB4" w:rsidRDefault="00A05AB4" w:rsidP="00447880">
      <w:pPr>
        <w:numPr>
          <w:ilvl w:val="0"/>
          <w:numId w:val="16"/>
        </w:numPr>
        <w:spacing w:before="120" w:after="120"/>
        <w:ind w:left="709" w:hanging="425"/>
        <w:rPr>
          <w:rFonts w:ascii="Verdana" w:eastAsia="Times New Roman" w:hAnsi="Verdana" w:cs="Arial"/>
          <w:sz w:val="22"/>
          <w:szCs w:val="22"/>
        </w:rPr>
      </w:pPr>
      <w:r w:rsidRPr="00A05AB4">
        <w:rPr>
          <w:rFonts w:ascii="Verdana" w:eastAsia="Times New Roman" w:hAnsi="Verdana" w:cs="Arial"/>
          <w:sz w:val="22"/>
          <w:szCs w:val="22"/>
        </w:rPr>
        <w:t>Gestión de autorizaciones en materia de transporte terrestre y por cable.</w:t>
      </w:r>
    </w:p>
    <w:p w:rsidR="00A05AB4" w:rsidRPr="00A05AB4" w:rsidRDefault="00A05AB4" w:rsidP="00447880">
      <w:pPr>
        <w:numPr>
          <w:ilvl w:val="0"/>
          <w:numId w:val="16"/>
        </w:numPr>
        <w:spacing w:before="120" w:after="120"/>
        <w:ind w:left="709" w:hanging="425"/>
        <w:rPr>
          <w:rFonts w:ascii="Verdana" w:eastAsia="Times New Roman" w:hAnsi="Verdana" w:cs="Arial"/>
          <w:sz w:val="22"/>
          <w:szCs w:val="22"/>
        </w:rPr>
      </w:pPr>
      <w:r w:rsidRPr="00A05AB4">
        <w:rPr>
          <w:rFonts w:ascii="Verdana" w:eastAsia="Times New Roman" w:hAnsi="Verdana" w:cs="Arial"/>
          <w:sz w:val="22"/>
          <w:szCs w:val="22"/>
        </w:rPr>
        <w:t>Inspección y régimen sancionador en materia de transporte terrestre y por cable.</w:t>
      </w:r>
    </w:p>
    <w:p w:rsidR="00A05AB4" w:rsidRPr="00A05AB4" w:rsidRDefault="00A05AB4" w:rsidP="00447880">
      <w:pPr>
        <w:numPr>
          <w:ilvl w:val="0"/>
          <w:numId w:val="16"/>
        </w:numPr>
        <w:spacing w:before="120" w:after="120"/>
        <w:ind w:left="709" w:hanging="425"/>
        <w:rPr>
          <w:rFonts w:ascii="Verdana" w:eastAsia="Times New Roman" w:hAnsi="Verdana" w:cs="Arial"/>
          <w:sz w:val="22"/>
          <w:szCs w:val="22"/>
        </w:rPr>
      </w:pPr>
      <w:r w:rsidRPr="00A05AB4">
        <w:rPr>
          <w:rFonts w:ascii="Verdana" w:eastAsia="Times New Roman" w:hAnsi="Verdana" w:cs="Arial"/>
          <w:sz w:val="22"/>
          <w:szCs w:val="22"/>
        </w:rPr>
        <w:t>Régimen concesional en materia de viajeros.</w:t>
      </w:r>
    </w:p>
    <w:p w:rsidR="00A05AB4" w:rsidRPr="00A05AB4" w:rsidRDefault="00A05AB4" w:rsidP="00447880">
      <w:pPr>
        <w:numPr>
          <w:ilvl w:val="0"/>
          <w:numId w:val="16"/>
        </w:numPr>
        <w:spacing w:before="120" w:after="120"/>
        <w:ind w:left="709" w:hanging="425"/>
        <w:rPr>
          <w:rFonts w:ascii="Verdana" w:eastAsia="Times New Roman" w:hAnsi="Verdana" w:cs="Arial"/>
          <w:sz w:val="22"/>
          <w:szCs w:val="22"/>
        </w:rPr>
      </w:pPr>
      <w:r w:rsidRPr="00A05AB4">
        <w:rPr>
          <w:rFonts w:ascii="Verdana" w:eastAsia="Times New Roman" w:hAnsi="Verdana" w:cs="Arial"/>
          <w:sz w:val="22"/>
          <w:szCs w:val="22"/>
        </w:rPr>
        <w:lastRenderedPageBreak/>
        <w:t>Transporte guiado.</w:t>
      </w:r>
    </w:p>
    <w:p w:rsidR="00A05AB4" w:rsidRPr="00A05AB4" w:rsidRDefault="00A05AB4" w:rsidP="00447880">
      <w:pPr>
        <w:numPr>
          <w:ilvl w:val="0"/>
          <w:numId w:val="16"/>
        </w:numPr>
        <w:spacing w:before="120" w:after="120"/>
        <w:ind w:left="709" w:hanging="425"/>
        <w:rPr>
          <w:rFonts w:ascii="Verdana" w:eastAsia="Times New Roman" w:hAnsi="Verdana" w:cs="Arial"/>
          <w:sz w:val="22"/>
          <w:szCs w:val="22"/>
        </w:rPr>
      </w:pPr>
      <w:r w:rsidRPr="00A05AB4">
        <w:rPr>
          <w:rFonts w:ascii="Verdana" w:eastAsia="Times New Roman" w:hAnsi="Verdana" w:cs="Arial"/>
          <w:sz w:val="22"/>
          <w:szCs w:val="22"/>
        </w:rPr>
        <w:t>El Presupuesto General y sus modificaciones.</w:t>
      </w:r>
    </w:p>
    <w:p w:rsidR="00A05AB4" w:rsidRPr="00A05AB4" w:rsidRDefault="00A05AB4" w:rsidP="00447880">
      <w:pPr>
        <w:numPr>
          <w:ilvl w:val="0"/>
          <w:numId w:val="16"/>
        </w:numPr>
        <w:spacing w:before="120" w:after="120"/>
        <w:ind w:left="709" w:hanging="425"/>
        <w:rPr>
          <w:rFonts w:ascii="Verdana" w:eastAsia="Times New Roman" w:hAnsi="Verdana" w:cs="Arial"/>
          <w:sz w:val="22"/>
          <w:szCs w:val="22"/>
        </w:rPr>
      </w:pPr>
      <w:r w:rsidRPr="00A05AB4">
        <w:rPr>
          <w:rFonts w:ascii="Verdana" w:eastAsia="Times New Roman" w:hAnsi="Verdana" w:cs="Arial"/>
          <w:sz w:val="22"/>
          <w:szCs w:val="22"/>
        </w:rPr>
        <w:t>La adquisición, enajenación del patrimonio y su administración.</w:t>
      </w:r>
    </w:p>
    <w:p w:rsidR="00A05AB4" w:rsidRPr="00A05AB4" w:rsidRDefault="00A05AB4" w:rsidP="00447880">
      <w:pPr>
        <w:numPr>
          <w:ilvl w:val="0"/>
          <w:numId w:val="16"/>
        </w:numPr>
        <w:spacing w:before="120" w:after="120"/>
        <w:ind w:left="709" w:hanging="425"/>
        <w:rPr>
          <w:rFonts w:ascii="Verdana" w:eastAsia="Times New Roman" w:hAnsi="Verdana" w:cs="Arial"/>
          <w:sz w:val="22"/>
          <w:szCs w:val="22"/>
        </w:rPr>
      </w:pPr>
      <w:r w:rsidRPr="00A05AB4">
        <w:rPr>
          <w:rFonts w:ascii="Verdana" w:eastAsia="Times New Roman" w:hAnsi="Verdana" w:cs="Arial"/>
          <w:sz w:val="22"/>
          <w:szCs w:val="22"/>
        </w:rPr>
        <w:t>Contabilidad, Fiscalización, Auditorias y Tesorería.</w:t>
      </w:r>
    </w:p>
    <w:p w:rsidR="00A05AB4" w:rsidRPr="00A05AB4" w:rsidRDefault="00A05AB4" w:rsidP="00447880">
      <w:pPr>
        <w:numPr>
          <w:ilvl w:val="0"/>
          <w:numId w:val="16"/>
        </w:numPr>
        <w:spacing w:before="120" w:after="120"/>
        <w:ind w:left="709" w:hanging="425"/>
        <w:rPr>
          <w:rFonts w:ascii="Verdana" w:eastAsia="Times New Roman" w:hAnsi="Verdana" w:cs="Arial"/>
          <w:sz w:val="22"/>
          <w:szCs w:val="22"/>
        </w:rPr>
      </w:pPr>
      <w:r w:rsidRPr="00A05AB4">
        <w:rPr>
          <w:rFonts w:ascii="Verdana" w:eastAsia="Times New Roman" w:hAnsi="Verdana" w:cs="Arial"/>
          <w:sz w:val="22"/>
          <w:szCs w:val="22"/>
        </w:rPr>
        <w:t>Obtención de recursos</w:t>
      </w:r>
    </w:p>
    <w:p w:rsidR="00A05AB4" w:rsidRPr="00A05AB4" w:rsidRDefault="00A05AB4" w:rsidP="00447880">
      <w:pPr>
        <w:numPr>
          <w:ilvl w:val="0"/>
          <w:numId w:val="16"/>
        </w:numPr>
        <w:spacing w:before="120" w:after="120"/>
        <w:ind w:left="709" w:hanging="425"/>
        <w:rPr>
          <w:rFonts w:ascii="Verdana" w:eastAsia="Times New Roman" w:hAnsi="Verdana" w:cs="Arial"/>
          <w:sz w:val="22"/>
          <w:szCs w:val="22"/>
        </w:rPr>
      </w:pPr>
      <w:r w:rsidRPr="00A05AB4">
        <w:rPr>
          <w:rFonts w:ascii="Verdana" w:eastAsia="Times New Roman" w:hAnsi="Verdana" w:cs="Arial"/>
          <w:sz w:val="22"/>
          <w:szCs w:val="22"/>
        </w:rPr>
        <w:t>Régimen Económico-Presupuestario y jurídico de Organismos Autónomos y resto del sector público insular.</w:t>
      </w:r>
    </w:p>
    <w:p w:rsidR="00A05AB4" w:rsidRPr="00A05AB4" w:rsidRDefault="00A05AB4" w:rsidP="00447880">
      <w:pPr>
        <w:numPr>
          <w:ilvl w:val="0"/>
          <w:numId w:val="16"/>
        </w:numPr>
        <w:spacing w:before="120" w:after="120"/>
        <w:ind w:left="709" w:hanging="425"/>
        <w:rPr>
          <w:rFonts w:ascii="Verdana" w:eastAsia="Times New Roman" w:hAnsi="Verdana" w:cs="Arial"/>
          <w:sz w:val="22"/>
          <w:szCs w:val="22"/>
        </w:rPr>
      </w:pPr>
      <w:r w:rsidRPr="00A05AB4">
        <w:rPr>
          <w:rFonts w:ascii="Verdana" w:eastAsia="Times New Roman" w:hAnsi="Verdana" w:cs="Arial"/>
          <w:sz w:val="22"/>
          <w:szCs w:val="22"/>
        </w:rPr>
        <w:t>Gestión financiera.</w:t>
      </w:r>
    </w:p>
    <w:p w:rsidR="00A05AB4" w:rsidRPr="00A05AB4" w:rsidRDefault="00A05AB4" w:rsidP="00447880">
      <w:pPr>
        <w:numPr>
          <w:ilvl w:val="0"/>
          <w:numId w:val="16"/>
        </w:numPr>
        <w:spacing w:before="120" w:after="120"/>
        <w:ind w:left="709" w:hanging="425"/>
        <w:rPr>
          <w:rFonts w:ascii="Verdana" w:eastAsia="Times New Roman" w:hAnsi="Verdana" w:cs="Arial"/>
          <w:sz w:val="22"/>
          <w:szCs w:val="22"/>
        </w:rPr>
      </w:pPr>
      <w:r w:rsidRPr="00A05AB4">
        <w:rPr>
          <w:rFonts w:ascii="Verdana" w:eastAsia="Times New Roman" w:hAnsi="Verdana" w:cs="Arial"/>
          <w:sz w:val="22"/>
          <w:szCs w:val="22"/>
        </w:rPr>
        <w:t>Racionalización de procedimientos y del gasto público.</w:t>
      </w:r>
    </w:p>
    <w:p w:rsidR="00A05AB4" w:rsidRPr="00A05AB4" w:rsidRDefault="00A05AB4" w:rsidP="00447880">
      <w:pPr>
        <w:numPr>
          <w:ilvl w:val="0"/>
          <w:numId w:val="16"/>
        </w:numPr>
        <w:spacing w:before="120" w:after="120"/>
        <w:ind w:left="709" w:hanging="425"/>
        <w:rPr>
          <w:rFonts w:ascii="Verdana" w:eastAsia="Times New Roman" w:hAnsi="Verdana" w:cs="Arial"/>
          <w:sz w:val="22"/>
          <w:szCs w:val="22"/>
        </w:rPr>
      </w:pPr>
      <w:r w:rsidRPr="00A05AB4">
        <w:rPr>
          <w:rFonts w:ascii="Verdana" w:eastAsia="Times New Roman" w:hAnsi="Verdana" w:cs="Arial"/>
          <w:sz w:val="22"/>
          <w:szCs w:val="22"/>
        </w:rPr>
        <w:t>Gestión de instalaciones y ejecución de traslados en inmuebles centrales corporativos.</w:t>
      </w:r>
    </w:p>
    <w:p w:rsidR="00A05AB4" w:rsidRPr="00A05AB4" w:rsidRDefault="00A05AB4" w:rsidP="00447880">
      <w:pPr>
        <w:numPr>
          <w:ilvl w:val="0"/>
          <w:numId w:val="16"/>
        </w:numPr>
        <w:spacing w:before="120" w:after="120"/>
        <w:ind w:left="709" w:hanging="425"/>
        <w:rPr>
          <w:rFonts w:ascii="Verdana" w:eastAsia="Times New Roman" w:hAnsi="Verdana" w:cs="Arial"/>
          <w:sz w:val="22"/>
          <w:szCs w:val="22"/>
        </w:rPr>
      </w:pPr>
      <w:r w:rsidRPr="00A05AB4">
        <w:rPr>
          <w:rFonts w:ascii="Verdana" w:eastAsia="Times New Roman" w:hAnsi="Verdana" w:cs="Arial"/>
          <w:sz w:val="22"/>
          <w:szCs w:val="22"/>
        </w:rPr>
        <w:t>Acondicionamiento y mantenimiento de inmuebles centrales corporativos</w:t>
      </w:r>
    </w:p>
    <w:p w:rsidR="00A05AB4" w:rsidRPr="00A05AB4" w:rsidRDefault="00A05AB4" w:rsidP="00447880">
      <w:pPr>
        <w:numPr>
          <w:ilvl w:val="0"/>
          <w:numId w:val="16"/>
        </w:numPr>
        <w:spacing w:before="120" w:after="120"/>
        <w:ind w:left="709" w:hanging="425"/>
        <w:rPr>
          <w:rFonts w:ascii="Verdana" w:eastAsia="Times New Roman" w:hAnsi="Verdana" w:cs="Arial"/>
          <w:sz w:val="22"/>
          <w:szCs w:val="22"/>
        </w:rPr>
      </w:pPr>
      <w:r w:rsidRPr="00A05AB4">
        <w:rPr>
          <w:rFonts w:ascii="Verdana" w:eastAsia="Times New Roman" w:hAnsi="Verdana" w:cs="Arial"/>
          <w:sz w:val="22"/>
          <w:szCs w:val="22"/>
        </w:rPr>
        <w:t>Régimen del personal de la Corporación, salvo aquellas competencias o funciones encomendadas por el Reglamento Orgánico del E.C.I.T. a otros órganos, así como la coordinación de los criterios generales de la Corporación en los Organismos Autónomos, E.P.E.L., Fundaciones, Consorcios y resto del Sector Público Insular.</w:t>
      </w:r>
    </w:p>
    <w:p w:rsidR="00A05AB4" w:rsidRPr="00A05AB4" w:rsidRDefault="00A05AB4" w:rsidP="00447880">
      <w:pPr>
        <w:numPr>
          <w:ilvl w:val="0"/>
          <w:numId w:val="16"/>
        </w:numPr>
        <w:spacing w:before="120" w:after="120"/>
        <w:ind w:left="709" w:hanging="425"/>
        <w:rPr>
          <w:rFonts w:ascii="Verdana" w:eastAsia="Times New Roman" w:hAnsi="Verdana" w:cs="Arial"/>
          <w:sz w:val="22"/>
          <w:szCs w:val="22"/>
        </w:rPr>
      </w:pPr>
      <w:r w:rsidRPr="00A05AB4">
        <w:rPr>
          <w:rFonts w:ascii="Verdana" w:eastAsia="Times New Roman" w:hAnsi="Verdana" w:cs="Arial"/>
          <w:sz w:val="22"/>
          <w:szCs w:val="22"/>
        </w:rPr>
        <w:t>Estatuto personal de los Consejeros Insulares y Directores Insulares.</w:t>
      </w:r>
    </w:p>
    <w:p w:rsidR="00A05AB4" w:rsidRPr="00A05AB4" w:rsidRDefault="00A05AB4" w:rsidP="00447880">
      <w:pPr>
        <w:numPr>
          <w:ilvl w:val="0"/>
          <w:numId w:val="16"/>
        </w:numPr>
        <w:spacing w:before="120" w:after="120"/>
        <w:ind w:left="709" w:hanging="425"/>
        <w:rPr>
          <w:rFonts w:ascii="Verdana" w:eastAsia="Times New Roman" w:hAnsi="Verdana" w:cs="Arial"/>
          <w:sz w:val="22"/>
          <w:szCs w:val="22"/>
        </w:rPr>
      </w:pPr>
      <w:r w:rsidRPr="00A05AB4">
        <w:rPr>
          <w:rFonts w:ascii="Verdana" w:eastAsia="Times New Roman" w:hAnsi="Verdana" w:cs="Arial"/>
          <w:sz w:val="22"/>
          <w:szCs w:val="22"/>
        </w:rPr>
        <w:t>Organización y Gestión de Recursos Humanos.</w:t>
      </w:r>
    </w:p>
    <w:p w:rsidR="00A05AB4" w:rsidRPr="00A05AB4" w:rsidRDefault="00A05AB4" w:rsidP="00447880">
      <w:pPr>
        <w:numPr>
          <w:ilvl w:val="0"/>
          <w:numId w:val="16"/>
        </w:numPr>
        <w:spacing w:before="120" w:after="120"/>
        <w:ind w:left="709" w:hanging="425"/>
        <w:rPr>
          <w:rFonts w:ascii="Verdana" w:eastAsia="Times New Roman" w:hAnsi="Verdana" w:cs="Arial"/>
          <w:sz w:val="22"/>
          <w:szCs w:val="22"/>
        </w:rPr>
      </w:pPr>
      <w:r w:rsidRPr="00A05AB4">
        <w:rPr>
          <w:rFonts w:ascii="Verdana" w:eastAsia="Times New Roman" w:hAnsi="Verdana" w:cs="Arial"/>
          <w:sz w:val="22"/>
          <w:szCs w:val="22"/>
        </w:rPr>
        <w:t>Defensa Jurídica y Cooperación Jurídica Municipal</w:t>
      </w:r>
    </w:p>
    <w:p w:rsidR="00A05AB4" w:rsidRPr="00A05AB4" w:rsidRDefault="00A05AB4" w:rsidP="00447880">
      <w:pPr>
        <w:numPr>
          <w:ilvl w:val="0"/>
          <w:numId w:val="16"/>
        </w:numPr>
        <w:spacing w:before="120" w:after="120"/>
        <w:ind w:left="709" w:hanging="425"/>
        <w:rPr>
          <w:rFonts w:ascii="Verdana" w:eastAsia="Times New Roman" w:hAnsi="Verdana" w:cs="Arial"/>
          <w:sz w:val="22"/>
          <w:szCs w:val="22"/>
        </w:rPr>
      </w:pPr>
      <w:r w:rsidRPr="00A05AB4">
        <w:rPr>
          <w:rFonts w:ascii="Verdana" w:eastAsia="Times New Roman" w:hAnsi="Verdana" w:cs="Arial"/>
          <w:sz w:val="22"/>
          <w:szCs w:val="22"/>
        </w:rPr>
        <w:t xml:space="preserve">Prevención de riesgos laborales </w:t>
      </w:r>
    </w:p>
    <w:p w:rsidR="00A05AB4" w:rsidRPr="00A05AB4" w:rsidRDefault="00A05AB4" w:rsidP="00447880">
      <w:pPr>
        <w:numPr>
          <w:ilvl w:val="0"/>
          <w:numId w:val="16"/>
        </w:numPr>
        <w:spacing w:before="120" w:after="120"/>
        <w:ind w:left="709" w:hanging="425"/>
        <w:rPr>
          <w:rFonts w:ascii="Verdana" w:eastAsia="Times New Roman" w:hAnsi="Verdana" w:cs="Arial"/>
          <w:sz w:val="22"/>
          <w:szCs w:val="22"/>
        </w:rPr>
      </w:pPr>
      <w:r w:rsidRPr="00A05AB4">
        <w:rPr>
          <w:rFonts w:ascii="Verdana" w:eastAsia="Times New Roman" w:hAnsi="Verdana" w:cs="Arial"/>
          <w:sz w:val="22"/>
          <w:szCs w:val="22"/>
        </w:rPr>
        <w:t>Régimen Interior relativo al funcionamiento de los servicios generales.</w:t>
      </w:r>
    </w:p>
    <w:p w:rsidR="00A05AB4" w:rsidRPr="00A05AB4" w:rsidRDefault="00A05AB4" w:rsidP="00447880">
      <w:pPr>
        <w:numPr>
          <w:ilvl w:val="0"/>
          <w:numId w:val="16"/>
        </w:numPr>
        <w:spacing w:before="120" w:after="120"/>
        <w:ind w:left="709" w:hanging="425"/>
        <w:rPr>
          <w:rFonts w:ascii="Verdana" w:eastAsia="Times New Roman" w:hAnsi="Verdana" w:cs="Arial"/>
          <w:sz w:val="22"/>
          <w:szCs w:val="22"/>
        </w:rPr>
      </w:pPr>
      <w:r w:rsidRPr="00A05AB4">
        <w:rPr>
          <w:rFonts w:ascii="Verdana" w:eastAsia="Times New Roman" w:hAnsi="Verdana" w:cs="Arial"/>
          <w:sz w:val="22"/>
          <w:szCs w:val="22"/>
        </w:rPr>
        <w:t>Gestión del Plan de Comunicación Interna del ECIT.</w:t>
      </w:r>
    </w:p>
    <w:p w:rsidR="00A05AB4" w:rsidRPr="00A05AB4" w:rsidRDefault="00A05AB4" w:rsidP="00447880">
      <w:pPr>
        <w:numPr>
          <w:ilvl w:val="0"/>
          <w:numId w:val="16"/>
        </w:numPr>
        <w:spacing w:before="120" w:after="120"/>
        <w:ind w:left="709" w:hanging="425"/>
        <w:rPr>
          <w:rFonts w:ascii="Verdana" w:eastAsia="Times New Roman" w:hAnsi="Verdana" w:cs="Arial"/>
          <w:sz w:val="22"/>
          <w:szCs w:val="22"/>
        </w:rPr>
      </w:pPr>
      <w:r w:rsidRPr="00A05AB4">
        <w:rPr>
          <w:rFonts w:ascii="Verdana" w:eastAsia="Times New Roman" w:hAnsi="Verdana" w:cs="Arial"/>
          <w:sz w:val="22"/>
          <w:szCs w:val="22"/>
        </w:rPr>
        <w:t>Coordinación de acciones de Responsabilidad Social Corporativa</w:t>
      </w:r>
    </w:p>
    <w:p w:rsidR="00A05AB4" w:rsidRPr="00A05AB4" w:rsidRDefault="00A05AB4" w:rsidP="00447880">
      <w:pPr>
        <w:spacing w:before="120" w:after="120"/>
        <w:ind w:left="360"/>
        <w:rPr>
          <w:rFonts w:ascii="Verdana" w:eastAsia="Times New Roman" w:hAnsi="Verdana" w:cs="Arial"/>
          <w:sz w:val="22"/>
          <w:szCs w:val="22"/>
        </w:rPr>
      </w:pPr>
    </w:p>
    <w:p w:rsidR="00A05AB4" w:rsidRPr="00A05AB4" w:rsidRDefault="00A05AB4" w:rsidP="00447880">
      <w:pPr>
        <w:spacing w:before="120" w:after="120"/>
        <w:ind w:left="283"/>
        <w:outlineLvl w:val="0"/>
        <w:rPr>
          <w:rFonts w:ascii="Verdana" w:eastAsia="Times New Roman" w:hAnsi="Verdana" w:cs="Arial"/>
          <w:sz w:val="22"/>
          <w:szCs w:val="22"/>
        </w:rPr>
      </w:pPr>
    </w:p>
    <w:p w:rsidR="00A05AB4" w:rsidRPr="00A05AB4" w:rsidRDefault="00A05AB4" w:rsidP="00447880">
      <w:pPr>
        <w:numPr>
          <w:ilvl w:val="0"/>
          <w:numId w:val="9"/>
        </w:numPr>
        <w:pBdr>
          <w:top w:val="single" w:sz="4" w:space="1" w:color="auto"/>
          <w:left w:val="single" w:sz="4" w:space="4" w:color="auto"/>
          <w:bottom w:val="single" w:sz="4" w:space="1" w:color="auto"/>
          <w:right w:val="single" w:sz="4" w:space="4" w:color="auto"/>
        </w:pBdr>
        <w:spacing w:before="120" w:after="120"/>
        <w:outlineLvl w:val="0"/>
        <w:rPr>
          <w:rFonts w:ascii="Verdana" w:eastAsia="Times New Roman" w:hAnsi="Verdana" w:cs="Arial"/>
          <w:b/>
          <w:sz w:val="22"/>
          <w:szCs w:val="22"/>
          <w:u w:val="single"/>
        </w:rPr>
      </w:pPr>
      <w:r w:rsidRPr="00A05AB4">
        <w:rPr>
          <w:rFonts w:ascii="Verdana" w:eastAsia="Times New Roman" w:hAnsi="Verdana" w:cs="Arial"/>
          <w:b/>
          <w:sz w:val="22"/>
          <w:szCs w:val="22"/>
          <w:u w:val="single"/>
        </w:rPr>
        <w:t>Área de Sostenibilidad, Medio Ambiente y Seguridad.</w:t>
      </w:r>
    </w:p>
    <w:p w:rsidR="00A05AB4" w:rsidRPr="00A05AB4" w:rsidRDefault="00A05AB4" w:rsidP="00447880">
      <w:pPr>
        <w:spacing w:before="120" w:after="120"/>
        <w:ind w:left="283"/>
        <w:outlineLvl w:val="0"/>
        <w:rPr>
          <w:rFonts w:ascii="Verdana" w:eastAsia="Times New Roman" w:hAnsi="Verdana" w:cs="Arial"/>
          <w:sz w:val="22"/>
          <w:szCs w:val="22"/>
        </w:rPr>
      </w:pPr>
    </w:p>
    <w:p w:rsidR="00A05AB4" w:rsidRPr="00A05AB4" w:rsidRDefault="00A05AB4" w:rsidP="00447880">
      <w:pPr>
        <w:numPr>
          <w:ilvl w:val="0"/>
          <w:numId w:val="15"/>
        </w:numPr>
        <w:tabs>
          <w:tab w:val="clear" w:pos="1428"/>
          <w:tab w:val="num" w:pos="993"/>
        </w:tabs>
        <w:spacing w:before="120" w:after="120"/>
        <w:ind w:left="993" w:hanging="426"/>
        <w:rPr>
          <w:rFonts w:ascii="Verdana" w:eastAsia="Times New Roman" w:hAnsi="Verdana" w:cs="Arial"/>
          <w:sz w:val="22"/>
          <w:szCs w:val="22"/>
        </w:rPr>
      </w:pPr>
      <w:r w:rsidRPr="00A05AB4">
        <w:rPr>
          <w:rFonts w:ascii="Verdana" w:eastAsia="Times New Roman" w:hAnsi="Verdana" w:cs="Arial"/>
          <w:sz w:val="22"/>
          <w:szCs w:val="22"/>
        </w:rPr>
        <w:t>Creación de la Jefatura Funcional de Área de Sostenibilidad y Medio Ambiente, con las atribuciones que le confiere el Reglamento Orgánico de esta Corporación.</w:t>
      </w:r>
    </w:p>
    <w:p w:rsidR="00A05AB4" w:rsidRPr="00A05AB4" w:rsidRDefault="00A05AB4" w:rsidP="00447880">
      <w:pPr>
        <w:numPr>
          <w:ilvl w:val="0"/>
          <w:numId w:val="15"/>
        </w:numPr>
        <w:tabs>
          <w:tab w:val="clear" w:pos="1428"/>
          <w:tab w:val="num" w:pos="993"/>
        </w:tabs>
        <w:spacing w:before="120" w:after="120"/>
        <w:ind w:left="993" w:hanging="426"/>
        <w:rPr>
          <w:rFonts w:ascii="Verdana" w:eastAsia="Times New Roman" w:hAnsi="Verdana" w:cs="Arial"/>
          <w:sz w:val="22"/>
          <w:szCs w:val="22"/>
        </w:rPr>
      </w:pPr>
      <w:r w:rsidRPr="00A05AB4">
        <w:rPr>
          <w:rFonts w:ascii="Verdana" w:eastAsia="Times New Roman" w:hAnsi="Verdana" w:cs="Arial"/>
          <w:sz w:val="22"/>
          <w:szCs w:val="22"/>
        </w:rPr>
        <w:t>Se cambia la denominación del Servicio Técnico de Uso Público del Medio Natural, que pasa a denominarse Servicio Técnico de Uso Público y Educación Ambiental.</w:t>
      </w:r>
    </w:p>
    <w:p w:rsidR="00A05AB4" w:rsidRPr="00A05AB4" w:rsidRDefault="00A05AB4" w:rsidP="00447880">
      <w:pPr>
        <w:spacing w:before="120" w:after="120"/>
        <w:ind w:left="283"/>
        <w:outlineLvl w:val="0"/>
        <w:rPr>
          <w:rFonts w:ascii="Verdana" w:eastAsia="Times New Roman" w:hAnsi="Verdana" w:cs="Arial"/>
          <w:sz w:val="22"/>
          <w:szCs w:val="22"/>
        </w:rPr>
      </w:pPr>
    </w:p>
    <w:p w:rsidR="00A05AB4" w:rsidRPr="00A05AB4" w:rsidRDefault="00A05AB4" w:rsidP="00447880">
      <w:pPr>
        <w:spacing w:before="120" w:after="120"/>
        <w:rPr>
          <w:rFonts w:ascii="Verdana" w:eastAsia="Times New Roman" w:hAnsi="Verdana" w:cs="Arial"/>
          <w:b/>
          <w:sz w:val="22"/>
          <w:szCs w:val="22"/>
        </w:rPr>
      </w:pPr>
      <w:r w:rsidRPr="00A05AB4">
        <w:rPr>
          <w:rFonts w:ascii="Verdana" w:eastAsia="Times New Roman" w:hAnsi="Verdana" w:cs="Arial"/>
          <w:b/>
          <w:sz w:val="22"/>
          <w:szCs w:val="22"/>
          <w:u w:val="single"/>
        </w:rPr>
        <w:t>4. ÁREA DE SOSTENIBILIDAD, MEDIO AMBIENTE Y SEGURIDAD.</w:t>
      </w:r>
    </w:p>
    <w:p w:rsidR="00A05AB4" w:rsidRPr="00A05AB4" w:rsidRDefault="00A05AB4" w:rsidP="00447880">
      <w:pPr>
        <w:spacing w:before="120" w:after="120"/>
        <w:ind w:firstLine="709"/>
        <w:rPr>
          <w:rFonts w:ascii="Verdana" w:eastAsia="Times New Roman" w:hAnsi="Verdana" w:cs="Arial"/>
          <w:sz w:val="22"/>
          <w:szCs w:val="22"/>
        </w:rPr>
      </w:pPr>
      <w:r w:rsidRPr="00A05AB4">
        <w:rPr>
          <w:rFonts w:ascii="Verdana" w:eastAsia="Times New Roman" w:hAnsi="Verdana" w:cs="Arial"/>
          <w:sz w:val="22"/>
          <w:szCs w:val="22"/>
        </w:rPr>
        <w:t>Consejero/a Insular del Área de Sostenibilidad, Medio Ambiente y Seguridad</w:t>
      </w:r>
    </w:p>
    <w:p w:rsidR="00A05AB4" w:rsidRPr="00A05AB4" w:rsidRDefault="00A05AB4" w:rsidP="00447880">
      <w:pPr>
        <w:spacing w:before="120" w:after="120"/>
        <w:ind w:firstLine="709"/>
        <w:rPr>
          <w:rFonts w:ascii="Verdana" w:eastAsia="Times New Roman" w:hAnsi="Verdana" w:cs="Arial"/>
          <w:sz w:val="22"/>
          <w:szCs w:val="22"/>
        </w:rPr>
      </w:pPr>
      <w:r w:rsidRPr="00A05AB4">
        <w:rPr>
          <w:rFonts w:ascii="Verdana" w:eastAsia="Times New Roman" w:hAnsi="Verdana" w:cs="Arial"/>
          <w:sz w:val="22"/>
          <w:szCs w:val="22"/>
        </w:rPr>
        <w:lastRenderedPageBreak/>
        <w:t>Director/a Insular de Seguridad</w:t>
      </w:r>
    </w:p>
    <w:p w:rsidR="00A05AB4" w:rsidRPr="00A05AB4" w:rsidRDefault="00A05AB4" w:rsidP="00447880">
      <w:pPr>
        <w:spacing w:before="120" w:after="120"/>
        <w:ind w:firstLine="709"/>
        <w:rPr>
          <w:rFonts w:ascii="Verdana" w:eastAsia="Times New Roman" w:hAnsi="Verdana" w:cs="Arial"/>
          <w:b/>
          <w:sz w:val="22"/>
          <w:szCs w:val="22"/>
        </w:rPr>
      </w:pPr>
      <w:r w:rsidRPr="00A05AB4">
        <w:rPr>
          <w:rFonts w:ascii="Verdana" w:eastAsia="Times New Roman" w:hAnsi="Verdana" w:cs="Arial"/>
          <w:b/>
          <w:sz w:val="22"/>
          <w:szCs w:val="22"/>
        </w:rPr>
        <w:t>Jefe/a Funcional de Área de Sostenibilidad y Medio Ambiente</w:t>
      </w:r>
    </w:p>
    <w:p w:rsidR="00A05AB4" w:rsidRPr="00A05AB4" w:rsidRDefault="00A05AB4" w:rsidP="00447880">
      <w:pPr>
        <w:spacing w:before="120" w:after="120"/>
        <w:ind w:firstLine="709"/>
        <w:rPr>
          <w:rFonts w:ascii="Verdana" w:eastAsia="Times New Roman" w:hAnsi="Verdana" w:cs="Arial"/>
          <w:sz w:val="22"/>
          <w:szCs w:val="22"/>
        </w:rPr>
      </w:pPr>
      <w:r w:rsidRPr="00A05AB4">
        <w:rPr>
          <w:rFonts w:ascii="Verdana" w:eastAsia="Times New Roman" w:hAnsi="Verdana" w:cs="Arial"/>
          <w:sz w:val="22"/>
          <w:szCs w:val="22"/>
        </w:rPr>
        <w:t>Servicio Administrativo de Medio Ambiente</w:t>
      </w:r>
    </w:p>
    <w:p w:rsidR="00A05AB4" w:rsidRPr="00A05AB4" w:rsidRDefault="00A05AB4" w:rsidP="00447880">
      <w:pPr>
        <w:spacing w:before="120" w:after="120"/>
        <w:ind w:firstLine="709"/>
        <w:rPr>
          <w:rFonts w:ascii="Verdana" w:eastAsia="Times New Roman" w:hAnsi="Verdana" w:cs="Arial"/>
          <w:sz w:val="22"/>
          <w:szCs w:val="22"/>
        </w:rPr>
      </w:pPr>
      <w:r w:rsidRPr="00A05AB4">
        <w:rPr>
          <w:rFonts w:ascii="Verdana" w:eastAsia="Times New Roman" w:hAnsi="Verdana" w:cs="Arial"/>
          <w:sz w:val="22"/>
          <w:szCs w:val="22"/>
        </w:rPr>
        <w:t>Servicio Administrativo de Gestión Económica de Medio Ambiente</w:t>
      </w:r>
    </w:p>
    <w:p w:rsidR="00A05AB4" w:rsidRPr="00A05AB4" w:rsidRDefault="00A05AB4" w:rsidP="00447880">
      <w:pPr>
        <w:spacing w:before="120" w:after="120"/>
        <w:ind w:firstLine="709"/>
        <w:rPr>
          <w:rFonts w:ascii="Verdana" w:eastAsia="Times New Roman" w:hAnsi="Verdana" w:cs="Arial"/>
          <w:sz w:val="22"/>
          <w:szCs w:val="22"/>
        </w:rPr>
      </w:pPr>
      <w:r w:rsidRPr="00A05AB4">
        <w:rPr>
          <w:rFonts w:ascii="Verdana" w:eastAsia="Times New Roman" w:hAnsi="Verdana" w:cs="Arial"/>
          <w:sz w:val="22"/>
          <w:szCs w:val="22"/>
        </w:rPr>
        <w:t>Servicio Técnico de Planificación y Proyectos Forestales</w:t>
      </w:r>
    </w:p>
    <w:p w:rsidR="00A05AB4" w:rsidRPr="00A05AB4" w:rsidRDefault="00A05AB4" w:rsidP="00447880">
      <w:pPr>
        <w:spacing w:before="120" w:after="120"/>
        <w:ind w:firstLine="709"/>
        <w:rPr>
          <w:rFonts w:ascii="Verdana" w:eastAsia="Times New Roman" w:hAnsi="Verdana" w:cs="Arial"/>
          <w:sz w:val="22"/>
          <w:szCs w:val="22"/>
        </w:rPr>
      </w:pPr>
      <w:r w:rsidRPr="00A05AB4">
        <w:rPr>
          <w:rFonts w:ascii="Verdana" w:eastAsia="Times New Roman" w:hAnsi="Verdana" w:cs="Arial"/>
          <w:sz w:val="22"/>
          <w:szCs w:val="22"/>
        </w:rPr>
        <w:t>Servicio Técnico de Gestión Ambiental</w:t>
      </w:r>
    </w:p>
    <w:p w:rsidR="00A05AB4" w:rsidRPr="00A05AB4" w:rsidRDefault="00A05AB4" w:rsidP="00447880">
      <w:pPr>
        <w:spacing w:before="120" w:after="120"/>
        <w:ind w:firstLine="709"/>
        <w:rPr>
          <w:rFonts w:ascii="Verdana" w:eastAsia="Times New Roman" w:hAnsi="Verdana" w:cs="Arial"/>
          <w:sz w:val="22"/>
          <w:szCs w:val="22"/>
        </w:rPr>
      </w:pPr>
      <w:r w:rsidRPr="00A05AB4">
        <w:rPr>
          <w:rFonts w:ascii="Verdana" w:eastAsia="Times New Roman" w:hAnsi="Verdana" w:cs="Arial"/>
          <w:sz w:val="22"/>
          <w:szCs w:val="22"/>
        </w:rPr>
        <w:t>Servicio Técnico de Gestión Forestal</w:t>
      </w:r>
    </w:p>
    <w:p w:rsidR="00A05AB4" w:rsidRPr="00A05AB4" w:rsidRDefault="00A05AB4" w:rsidP="00447880">
      <w:pPr>
        <w:spacing w:before="120" w:after="120"/>
        <w:ind w:firstLine="709"/>
        <w:rPr>
          <w:rFonts w:ascii="Verdana" w:eastAsia="Times New Roman" w:hAnsi="Verdana" w:cs="Arial"/>
          <w:sz w:val="22"/>
          <w:szCs w:val="22"/>
        </w:rPr>
      </w:pPr>
      <w:r w:rsidRPr="00A05AB4">
        <w:rPr>
          <w:rFonts w:ascii="Verdana" w:eastAsia="Times New Roman" w:hAnsi="Verdana" w:cs="Arial"/>
          <w:sz w:val="22"/>
          <w:szCs w:val="22"/>
        </w:rPr>
        <w:t>Servicio Técnico de Desarrollo Sostenible.</w:t>
      </w:r>
    </w:p>
    <w:p w:rsidR="00A05AB4" w:rsidRPr="00A05AB4" w:rsidRDefault="00A05AB4" w:rsidP="00447880">
      <w:pPr>
        <w:spacing w:before="120" w:after="120"/>
        <w:ind w:firstLine="709"/>
        <w:rPr>
          <w:rFonts w:ascii="Verdana" w:eastAsia="Times New Roman" w:hAnsi="Verdana" w:cs="Arial"/>
          <w:b/>
          <w:sz w:val="22"/>
          <w:szCs w:val="22"/>
        </w:rPr>
      </w:pPr>
      <w:r w:rsidRPr="00A05AB4">
        <w:rPr>
          <w:rFonts w:ascii="Verdana" w:eastAsia="Times New Roman" w:hAnsi="Verdana" w:cs="Arial"/>
          <w:b/>
          <w:sz w:val="22"/>
          <w:szCs w:val="22"/>
        </w:rPr>
        <w:t>Servicio Técnico de Uso Público y Educación Ambiental.</w:t>
      </w:r>
    </w:p>
    <w:p w:rsidR="00A05AB4" w:rsidRPr="00A05AB4" w:rsidRDefault="00A05AB4" w:rsidP="00447880">
      <w:pPr>
        <w:spacing w:before="120" w:after="120"/>
        <w:ind w:firstLine="709"/>
        <w:rPr>
          <w:rFonts w:ascii="Verdana" w:eastAsia="Times New Roman" w:hAnsi="Verdana" w:cs="Arial"/>
          <w:sz w:val="22"/>
          <w:szCs w:val="22"/>
        </w:rPr>
      </w:pPr>
      <w:r w:rsidRPr="00A05AB4">
        <w:rPr>
          <w:rFonts w:ascii="Verdana" w:eastAsia="Times New Roman" w:hAnsi="Verdana" w:cs="Arial"/>
          <w:sz w:val="22"/>
          <w:szCs w:val="22"/>
        </w:rPr>
        <w:t>Servicio Técnico de Seguridad y Protección Civil.</w:t>
      </w:r>
    </w:p>
    <w:p w:rsidR="00A05AB4" w:rsidRPr="00A05AB4" w:rsidRDefault="00A05AB4" w:rsidP="00447880">
      <w:pPr>
        <w:spacing w:before="120" w:after="120"/>
        <w:ind w:firstLine="709"/>
        <w:rPr>
          <w:rFonts w:ascii="Verdana" w:eastAsia="Times New Roman" w:hAnsi="Verdana" w:cs="Arial"/>
          <w:sz w:val="22"/>
          <w:szCs w:val="22"/>
        </w:rPr>
      </w:pPr>
      <w:r w:rsidRPr="00A05AB4">
        <w:rPr>
          <w:rFonts w:ascii="Verdana" w:eastAsia="Times New Roman" w:hAnsi="Verdana" w:cs="Arial"/>
          <w:sz w:val="22"/>
          <w:szCs w:val="22"/>
        </w:rPr>
        <w:t xml:space="preserve">Secretaría delegada del Consorcio de Prevención, Extinción de Incendios y </w:t>
      </w:r>
      <w:r w:rsidRPr="00A05AB4">
        <w:rPr>
          <w:rFonts w:ascii="Verdana" w:eastAsia="Times New Roman" w:hAnsi="Verdana" w:cs="Arial"/>
          <w:sz w:val="22"/>
          <w:szCs w:val="22"/>
        </w:rPr>
        <w:tab/>
        <w:t>Salvamento de la Isla de Tenerife</w:t>
      </w:r>
    </w:p>
    <w:p w:rsidR="00A05AB4" w:rsidRPr="00A05AB4" w:rsidRDefault="00A05AB4" w:rsidP="00447880">
      <w:pPr>
        <w:spacing w:before="120" w:after="120"/>
        <w:ind w:firstLine="709"/>
        <w:rPr>
          <w:rFonts w:ascii="Verdana" w:eastAsia="Times New Roman" w:hAnsi="Verdana" w:cs="Arial"/>
          <w:sz w:val="22"/>
          <w:szCs w:val="22"/>
        </w:rPr>
      </w:pPr>
      <w:r w:rsidRPr="00A05AB4">
        <w:rPr>
          <w:rFonts w:ascii="Verdana" w:eastAsia="Times New Roman" w:hAnsi="Verdana" w:cs="Arial"/>
          <w:sz w:val="22"/>
          <w:szCs w:val="22"/>
        </w:rPr>
        <w:t xml:space="preserve">Consorcio de Prevención, Extinción de Incendios y Salvamento de la Isla de </w:t>
      </w:r>
      <w:r w:rsidRPr="00A05AB4">
        <w:rPr>
          <w:rFonts w:ascii="Verdana" w:eastAsia="Times New Roman" w:hAnsi="Verdana" w:cs="Arial"/>
          <w:sz w:val="22"/>
          <w:szCs w:val="22"/>
        </w:rPr>
        <w:tab/>
        <w:t>Tenerife</w:t>
      </w:r>
    </w:p>
    <w:p w:rsidR="00A05AB4" w:rsidRPr="00A05AB4" w:rsidRDefault="00A05AB4" w:rsidP="00447880">
      <w:pPr>
        <w:spacing w:before="120" w:after="120"/>
        <w:ind w:firstLine="709"/>
        <w:rPr>
          <w:rFonts w:ascii="Verdana" w:eastAsia="Times New Roman" w:hAnsi="Verdana" w:cs="Arial"/>
          <w:sz w:val="22"/>
          <w:szCs w:val="22"/>
        </w:rPr>
      </w:pPr>
      <w:r w:rsidRPr="00A05AB4">
        <w:rPr>
          <w:rFonts w:ascii="Verdana" w:eastAsia="Times New Roman" w:hAnsi="Verdana" w:cs="Arial"/>
          <w:sz w:val="22"/>
          <w:szCs w:val="22"/>
        </w:rPr>
        <w:t>Parque Nacional del Teide</w:t>
      </w:r>
    </w:p>
    <w:p w:rsidR="00A05AB4" w:rsidRPr="00A05AB4" w:rsidRDefault="00A05AB4" w:rsidP="00447880">
      <w:pPr>
        <w:spacing w:before="120" w:after="120"/>
        <w:ind w:firstLine="709"/>
        <w:rPr>
          <w:rFonts w:ascii="Verdana" w:eastAsia="Times New Roman" w:hAnsi="Verdana" w:cs="Arial"/>
          <w:sz w:val="22"/>
          <w:szCs w:val="22"/>
        </w:rPr>
      </w:pPr>
    </w:p>
    <w:p w:rsidR="00A05AB4" w:rsidRPr="00A05AB4" w:rsidRDefault="00A05AB4" w:rsidP="00447880">
      <w:pPr>
        <w:numPr>
          <w:ilvl w:val="0"/>
          <w:numId w:val="27"/>
        </w:numPr>
        <w:spacing w:before="120" w:after="120"/>
        <w:rPr>
          <w:rFonts w:ascii="Verdana" w:eastAsia="Times New Roman" w:hAnsi="Verdana" w:cs="Arial"/>
          <w:b/>
          <w:sz w:val="22"/>
          <w:szCs w:val="22"/>
          <w:u w:val="single"/>
        </w:rPr>
      </w:pPr>
      <w:r w:rsidRPr="00A05AB4">
        <w:rPr>
          <w:rFonts w:ascii="Verdana" w:eastAsia="Times New Roman" w:hAnsi="Verdana" w:cs="Arial"/>
          <w:b/>
          <w:sz w:val="22"/>
          <w:szCs w:val="22"/>
          <w:u w:val="single"/>
        </w:rPr>
        <w:t>COMPETENCIAS DEL ÁREA DE SOSTENIBILIDAD, MEDIO AMBIENTE Y SEGURIDAD.</w:t>
      </w:r>
    </w:p>
    <w:p w:rsidR="00A05AB4" w:rsidRPr="00A05AB4" w:rsidRDefault="00A05AB4" w:rsidP="00447880">
      <w:pPr>
        <w:numPr>
          <w:ilvl w:val="0"/>
          <w:numId w:val="17"/>
        </w:numPr>
        <w:tabs>
          <w:tab w:val="left" w:pos="1134"/>
        </w:tabs>
        <w:spacing w:before="120" w:after="120"/>
        <w:ind w:left="1134" w:hanging="425"/>
        <w:rPr>
          <w:rFonts w:ascii="Verdana" w:eastAsia="Times New Roman" w:hAnsi="Verdana" w:cs="Arial"/>
          <w:sz w:val="22"/>
          <w:szCs w:val="22"/>
        </w:rPr>
      </w:pPr>
      <w:r w:rsidRPr="00A05AB4">
        <w:rPr>
          <w:rFonts w:ascii="Verdana" w:eastAsia="Times New Roman" w:hAnsi="Verdana" w:cs="Arial"/>
          <w:sz w:val="22"/>
          <w:szCs w:val="22"/>
        </w:rPr>
        <w:t>Servicios forestales, vías pecuarias y pastos.</w:t>
      </w:r>
    </w:p>
    <w:p w:rsidR="00A05AB4" w:rsidRPr="00A05AB4" w:rsidRDefault="00A05AB4" w:rsidP="00447880">
      <w:pPr>
        <w:numPr>
          <w:ilvl w:val="0"/>
          <w:numId w:val="17"/>
        </w:numPr>
        <w:tabs>
          <w:tab w:val="left" w:pos="1134"/>
        </w:tabs>
        <w:spacing w:before="120" w:after="120"/>
        <w:ind w:left="1134" w:hanging="425"/>
        <w:rPr>
          <w:rFonts w:ascii="Verdana" w:eastAsia="Times New Roman" w:hAnsi="Verdana" w:cs="Arial"/>
          <w:sz w:val="22"/>
          <w:szCs w:val="22"/>
        </w:rPr>
      </w:pPr>
      <w:r w:rsidRPr="00A05AB4">
        <w:rPr>
          <w:rFonts w:ascii="Verdana" w:eastAsia="Times New Roman" w:hAnsi="Verdana" w:cs="Arial"/>
          <w:sz w:val="22"/>
          <w:szCs w:val="22"/>
        </w:rPr>
        <w:t>Protección del medio ambiente.</w:t>
      </w:r>
    </w:p>
    <w:p w:rsidR="00A05AB4" w:rsidRPr="00A05AB4" w:rsidRDefault="00A05AB4" w:rsidP="00447880">
      <w:pPr>
        <w:numPr>
          <w:ilvl w:val="0"/>
          <w:numId w:val="17"/>
        </w:numPr>
        <w:tabs>
          <w:tab w:val="left" w:pos="1134"/>
        </w:tabs>
        <w:spacing w:before="120" w:after="120"/>
        <w:ind w:left="1134" w:hanging="425"/>
        <w:rPr>
          <w:rFonts w:ascii="Verdana" w:eastAsia="Times New Roman" w:hAnsi="Verdana" w:cs="Arial"/>
          <w:sz w:val="22"/>
          <w:szCs w:val="22"/>
        </w:rPr>
      </w:pPr>
      <w:r w:rsidRPr="00A05AB4">
        <w:rPr>
          <w:rFonts w:ascii="Verdana" w:eastAsia="Times New Roman" w:hAnsi="Verdana" w:cs="Arial"/>
          <w:sz w:val="22"/>
          <w:szCs w:val="22"/>
        </w:rPr>
        <w:t>Gestión y conservación de espacios naturales protegidos.</w:t>
      </w:r>
    </w:p>
    <w:p w:rsidR="00A05AB4" w:rsidRPr="00A05AB4" w:rsidRDefault="00A05AB4" w:rsidP="00447880">
      <w:pPr>
        <w:numPr>
          <w:ilvl w:val="0"/>
          <w:numId w:val="17"/>
        </w:numPr>
        <w:tabs>
          <w:tab w:val="left" w:pos="1134"/>
        </w:tabs>
        <w:spacing w:before="120" w:after="120"/>
        <w:ind w:left="1134" w:hanging="425"/>
        <w:rPr>
          <w:rFonts w:ascii="Verdana" w:eastAsia="Times New Roman" w:hAnsi="Verdana" w:cs="Arial"/>
          <w:sz w:val="22"/>
          <w:szCs w:val="22"/>
        </w:rPr>
      </w:pPr>
      <w:r w:rsidRPr="00A05AB4">
        <w:rPr>
          <w:rFonts w:ascii="Verdana" w:eastAsia="Times New Roman" w:hAnsi="Verdana" w:cs="Arial"/>
          <w:sz w:val="22"/>
          <w:szCs w:val="22"/>
        </w:rPr>
        <w:t>Desarrollo de programas medioambientales.</w:t>
      </w:r>
    </w:p>
    <w:p w:rsidR="00A05AB4" w:rsidRPr="00A05AB4" w:rsidRDefault="00A05AB4" w:rsidP="00447880">
      <w:pPr>
        <w:numPr>
          <w:ilvl w:val="0"/>
          <w:numId w:val="17"/>
        </w:numPr>
        <w:tabs>
          <w:tab w:val="left" w:pos="1134"/>
        </w:tabs>
        <w:spacing w:before="120" w:after="120"/>
        <w:ind w:left="1134" w:hanging="425"/>
        <w:rPr>
          <w:rFonts w:ascii="Verdana" w:eastAsia="Times New Roman" w:hAnsi="Verdana" w:cs="Arial"/>
          <w:sz w:val="22"/>
          <w:szCs w:val="22"/>
        </w:rPr>
      </w:pPr>
      <w:r w:rsidRPr="00A05AB4">
        <w:rPr>
          <w:rFonts w:ascii="Verdana" w:eastAsia="Times New Roman" w:hAnsi="Verdana" w:cs="Arial"/>
          <w:sz w:val="22"/>
          <w:szCs w:val="22"/>
        </w:rPr>
        <w:t>Planificación y gestión de la actividad cinegética.</w:t>
      </w:r>
    </w:p>
    <w:p w:rsidR="00A05AB4" w:rsidRPr="00A05AB4" w:rsidRDefault="00A05AB4" w:rsidP="00447880">
      <w:pPr>
        <w:numPr>
          <w:ilvl w:val="0"/>
          <w:numId w:val="17"/>
        </w:numPr>
        <w:tabs>
          <w:tab w:val="left" w:pos="1134"/>
        </w:tabs>
        <w:spacing w:before="120" w:after="120"/>
        <w:ind w:left="1134" w:hanging="425"/>
        <w:rPr>
          <w:rFonts w:ascii="Verdana" w:eastAsia="Times New Roman" w:hAnsi="Verdana" w:cs="Arial"/>
          <w:sz w:val="22"/>
          <w:szCs w:val="22"/>
        </w:rPr>
      </w:pPr>
      <w:r w:rsidRPr="00A05AB4">
        <w:rPr>
          <w:rFonts w:ascii="Verdana" w:eastAsia="Times New Roman" w:hAnsi="Verdana" w:cs="Arial"/>
          <w:sz w:val="22"/>
          <w:szCs w:val="22"/>
        </w:rPr>
        <w:t>Gestión de la política recreativa y el uso público de la naturaleza.</w:t>
      </w:r>
    </w:p>
    <w:p w:rsidR="00A05AB4" w:rsidRPr="00A05AB4" w:rsidRDefault="00A05AB4" w:rsidP="00447880">
      <w:pPr>
        <w:numPr>
          <w:ilvl w:val="0"/>
          <w:numId w:val="17"/>
        </w:numPr>
        <w:tabs>
          <w:tab w:val="left" w:pos="1134"/>
        </w:tabs>
        <w:spacing w:before="120" w:after="120"/>
        <w:ind w:left="1134" w:hanging="425"/>
        <w:rPr>
          <w:rFonts w:ascii="Verdana" w:eastAsia="Times New Roman" w:hAnsi="Verdana" w:cs="Arial"/>
          <w:sz w:val="22"/>
          <w:szCs w:val="22"/>
        </w:rPr>
      </w:pPr>
      <w:r w:rsidRPr="00A05AB4">
        <w:rPr>
          <w:rFonts w:ascii="Verdana" w:eastAsia="Times New Roman" w:hAnsi="Verdana" w:cs="Arial"/>
          <w:sz w:val="22"/>
          <w:szCs w:val="22"/>
        </w:rPr>
        <w:t>Promoción y desarrollo de actividades de educación ambiental.</w:t>
      </w:r>
    </w:p>
    <w:p w:rsidR="00A05AB4" w:rsidRPr="00A05AB4" w:rsidRDefault="00A05AB4" w:rsidP="00447880">
      <w:pPr>
        <w:numPr>
          <w:ilvl w:val="0"/>
          <w:numId w:val="17"/>
        </w:numPr>
        <w:tabs>
          <w:tab w:val="left" w:pos="1134"/>
        </w:tabs>
        <w:spacing w:before="120" w:after="120"/>
        <w:ind w:left="1134" w:hanging="425"/>
        <w:rPr>
          <w:rFonts w:ascii="Verdana" w:eastAsia="Times New Roman" w:hAnsi="Verdana" w:cs="Arial"/>
          <w:sz w:val="22"/>
          <w:szCs w:val="22"/>
        </w:rPr>
      </w:pPr>
      <w:r w:rsidRPr="00A05AB4">
        <w:rPr>
          <w:rFonts w:ascii="Verdana" w:eastAsia="Times New Roman" w:hAnsi="Verdana" w:cs="Arial"/>
          <w:sz w:val="22"/>
          <w:szCs w:val="22"/>
        </w:rPr>
        <w:t>Participación ciudadana en materia de medio ambiente.</w:t>
      </w:r>
    </w:p>
    <w:p w:rsidR="00A05AB4" w:rsidRPr="00A05AB4" w:rsidRDefault="00A05AB4" w:rsidP="00447880">
      <w:pPr>
        <w:numPr>
          <w:ilvl w:val="0"/>
          <w:numId w:val="17"/>
        </w:numPr>
        <w:tabs>
          <w:tab w:val="left" w:pos="1134"/>
        </w:tabs>
        <w:spacing w:before="120" w:after="120"/>
        <w:ind w:left="1134" w:hanging="425"/>
        <w:rPr>
          <w:rFonts w:ascii="Verdana" w:eastAsia="Times New Roman" w:hAnsi="Verdana" w:cs="Arial"/>
          <w:sz w:val="22"/>
          <w:szCs w:val="22"/>
        </w:rPr>
      </w:pPr>
      <w:r w:rsidRPr="00A05AB4">
        <w:rPr>
          <w:rFonts w:ascii="Verdana" w:eastAsia="Times New Roman" w:hAnsi="Verdana" w:cs="Arial"/>
          <w:sz w:val="22"/>
          <w:szCs w:val="22"/>
        </w:rPr>
        <w:t>Gestión de residuos.</w:t>
      </w:r>
    </w:p>
    <w:p w:rsidR="00A05AB4" w:rsidRPr="00A05AB4" w:rsidRDefault="00A05AB4" w:rsidP="00447880">
      <w:pPr>
        <w:numPr>
          <w:ilvl w:val="0"/>
          <w:numId w:val="17"/>
        </w:numPr>
        <w:tabs>
          <w:tab w:val="left" w:pos="1134"/>
        </w:tabs>
        <w:spacing w:before="120" w:after="120"/>
        <w:ind w:left="1134" w:hanging="425"/>
        <w:rPr>
          <w:rFonts w:ascii="Verdana" w:eastAsia="Times New Roman" w:hAnsi="Verdana" w:cs="Arial"/>
          <w:sz w:val="22"/>
          <w:szCs w:val="22"/>
        </w:rPr>
      </w:pPr>
      <w:r w:rsidRPr="00A05AB4">
        <w:rPr>
          <w:rFonts w:ascii="Verdana" w:eastAsia="Times New Roman" w:hAnsi="Verdana" w:cs="Arial"/>
          <w:sz w:val="22"/>
          <w:szCs w:val="22"/>
        </w:rPr>
        <w:t>Protección civil.</w:t>
      </w:r>
    </w:p>
    <w:p w:rsidR="00A05AB4" w:rsidRPr="00A05AB4" w:rsidRDefault="00A05AB4" w:rsidP="00447880">
      <w:pPr>
        <w:numPr>
          <w:ilvl w:val="0"/>
          <w:numId w:val="17"/>
        </w:numPr>
        <w:tabs>
          <w:tab w:val="left" w:pos="1134"/>
        </w:tabs>
        <w:spacing w:before="120" w:after="120"/>
        <w:ind w:left="1134" w:hanging="425"/>
        <w:rPr>
          <w:rFonts w:ascii="Verdana" w:eastAsia="Times New Roman" w:hAnsi="Verdana" w:cs="Arial"/>
          <w:sz w:val="22"/>
          <w:szCs w:val="22"/>
        </w:rPr>
      </w:pPr>
      <w:r w:rsidRPr="00A05AB4">
        <w:rPr>
          <w:rFonts w:ascii="Verdana" w:eastAsia="Times New Roman" w:hAnsi="Verdana" w:cs="Arial"/>
          <w:sz w:val="22"/>
          <w:szCs w:val="22"/>
        </w:rPr>
        <w:t>Servicios consorciados contra incendios.</w:t>
      </w:r>
    </w:p>
    <w:p w:rsidR="00A05AB4" w:rsidRPr="00A05AB4" w:rsidRDefault="00A05AB4" w:rsidP="00447880">
      <w:pPr>
        <w:spacing w:before="120" w:after="120"/>
        <w:ind w:left="284"/>
        <w:rPr>
          <w:rFonts w:ascii="Verdana" w:eastAsia="Times New Roman" w:hAnsi="Verdana" w:cs="Arial"/>
          <w:sz w:val="22"/>
          <w:szCs w:val="22"/>
        </w:rPr>
      </w:pPr>
    </w:p>
    <w:p w:rsidR="00A05AB4" w:rsidRPr="00A05AB4" w:rsidRDefault="00A05AB4" w:rsidP="00447880">
      <w:pPr>
        <w:spacing w:before="120" w:after="120"/>
        <w:ind w:left="283"/>
        <w:outlineLvl w:val="0"/>
        <w:rPr>
          <w:rFonts w:ascii="Verdana" w:eastAsia="Times New Roman" w:hAnsi="Verdana" w:cs="Arial"/>
          <w:sz w:val="22"/>
          <w:szCs w:val="22"/>
        </w:rPr>
      </w:pPr>
    </w:p>
    <w:p w:rsidR="00A05AB4" w:rsidRPr="00A05AB4" w:rsidRDefault="00A05AB4" w:rsidP="00447880">
      <w:pPr>
        <w:numPr>
          <w:ilvl w:val="0"/>
          <w:numId w:val="9"/>
        </w:numPr>
        <w:pBdr>
          <w:top w:val="single" w:sz="4" w:space="1" w:color="auto"/>
          <w:left w:val="single" w:sz="4" w:space="4" w:color="auto"/>
          <w:bottom w:val="single" w:sz="4" w:space="1" w:color="auto"/>
          <w:right w:val="single" w:sz="4" w:space="4" w:color="auto"/>
        </w:pBdr>
        <w:spacing w:before="120" w:after="120"/>
        <w:outlineLvl w:val="0"/>
        <w:rPr>
          <w:rFonts w:ascii="Verdana" w:eastAsia="Times New Roman" w:hAnsi="Verdana" w:cs="Arial"/>
          <w:b/>
          <w:sz w:val="22"/>
          <w:szCs w:val="22"/>
          <w:u w:val="single"/>
        </w:rPr>
      </w:pPr>
      <w:r w:rsidRPr="00A05AB4">
        <w:rPr>
          <w:rFonts w:ascii="Verdana" w:eastAsia="Times New Roman" w:hAnsi="Verdana" w:cs="Arial"/>
          <w:b/>
          <w:sz w:val="22"/>
          <w:szCs w:val="22"/>
          <w:u w:val="single"/>
        </w:rPr>
        <w:t>Área de Juventud, Igualdad y Patrimonio Histórico.</w:t>
      </w:r>
    </w:p>
    <w:p w:rsidR="00A05AB4" w:rsidRPr="00A05AB4" w:rsidRDefault="00A05AB4" w:rsidP="00447880">
      <w:pPr>
        <w:spacing w:before="120" w:after="120"/>
        <w:ind w:left="283"/>
        <w:outlineLvl w:val="0"/>
        <w:rPr>
          <w:rFonts w:ascii="Verdana" w:eastAsia="Times New Roman" w:hAnsi="Verdana" w:cs="Arial"/>
          <w:sz w:val="22"/>
          <w:szCs w:val="22"/>
        </w:rPr>
      </w:pPr>
    </w:p>
    <w:p w:rsidR="00A05AB4" w:rsidRPr="00A05AB4" w:rsidRDefault="00A05AB4" w:rsidP="00447880">
      <w:pPr>
        <w:numPr>
          <w:ilvl w:val="1"/>
          <w:numId w:val="27"/>
        </w:numPr>
        <w:spacing w:before="120" w:after="120"/>
        <w:ind w:left="993" w:hanging="426"/>
        <w:outlineLvl w:val="0"/>
        <w:rPr>
          <w:rFonts w:ascii="Verdana" w:eastAsia="Times New Roman" w:hAnsi="Verdana" w:cs="Arial"/>
          <w:sz w:val="22"/>
          <w:szCs w:val="22"/>
        </w:rPr>
      </w:pPr>
      <w:r w:rsidRPr="00A05AB4">
        <w:rPr>
          <w:rFonts w:ascii="Verdana" w:eastAsia="Times New Roman" w:hAnsi="Verdana" w:cs="Arial"/>
          <w:sz w:val="22"/>
          <w:szCs w:val="22"/>
        </w:rPr>
        <w:t>Se modifica la denominación del Servicio Administrativo de Igualdad y Prevención de la Violencia, que pasa a denominarse Servicio Administrativo de Igualdad y Prevención de la Violencia de Género.</w:t>
      </w:r>
    </w:p>
    <w:p w:rsidR="00A05AB4" w:rsidRPr="00A05AB4" w:rsidRDefault="00A05AB4" w:rsidP="00447880">
      <w:pPr>
        <w:spacing w:before="120" w:after="120"/>
        <w:ind w:left="283"/>
        <w:outlineLvl w:val="0"/>
        <w:rPr>
          <w:rFonts w:ascii="Verdana" w:eastAsia="Times New Roman" w:hAnsi="Verdana" w:cs="Arial"/>
          <w:sz w:val="22"/>
          <w:szCs w:val="22"/>
        </w:rPr>
      </w:pPr>
    </w:p>
    <w:p w:rsidR="00A05AB4" w:rsidRPr="00A05AB4" w:rsidRDefault="00A05AB4" w:rsidP="00447880">
      <w:pPr>
        <w:numPr>
          <w:ilvl w:val="0"/>
          <w:numId w:val="28"/>
        </w:numPr>
        <w:tabs>
          <w:tab w:val="left" w:pos="0"/>
        </w:tabs>
        <w:spacing w:before="120" w:after="120"/>
        <w:rPr>
          <w:rFonts w:ascii="Verdana" w:eastAsia="Times New Roman" w:hAnsi="Verdana" w:cs="Arial"/>
          <w:b/>
          <w:sz w:val="22"/>
          <w:szCs w:val="22"/>
          <w:u w:val="single"/>
        </w:rPr>
      </w:pPr>
      <w:r w:rsidRPr="00A05AB4">
        <w:rPr>
          <w:rFonts w:ascii="Verdana" w:eastAsia="Times New Roman" w:hAnsi="Verdana" w:cs="Arial"/>
          <w:b/>
          <w:sz w:val="22"/>
          <w:szCs w:val="22"/>
        </w:rPr>
        <w:t xml:space="preserve"> </w:t>
      </w:r>
      <w:r w:rsidRPr="00A05AB4">
        <w:rPr>
          <w:rFonts w:ascii="Verdana" w:eastAsia="Times New Roman" w:hAnsi="Verdana" w:cs="Arial"/>
          <w:b/>
          <w:sz w:val="22"/>
          <w:szCs w:val="22"/>
          <w:u w:val="single"/>
        </w:rPr>
        <w:t>ÁREA DE JUVENTUD, IGUALDAD Y PATRIMONIO HISTÓRICO</w:t>
      </w:r>
      <w:r w:rsidR="0086529B">
        <w:rPr>
          <w:rFonts w:ascii="Verdana" w:eastAsia="Times New Roman" w:hAnsi="Verdana" w:cs="Arial"/>
          <w:b/>
          <w:sz w:val="22"/>
          <w:szCs w:val="22"/>
          <w:u w:val="single"/>
        </w:rPr>
        <w:t>.</w:t>
      </w:r>
    </w:p>
    <w:p w:rsidR="00A05AB4" w:rsidRPr="00A05AB4" w:rsidRDefault="00A05AB4" w:rsidP="00447880">
      <w:pPr>
        <w:spacing w:before="120" w:after="120"/>
        <w:ind w:left="720"/>
        <w:outlineLvl w:val="0"/>
        <w:rPr>
          <w:rFonts w:ascii="Verdana" w:eastAsia="Times New Roman" w:hAnsi="Verdana" w:cs="Arial"/>
          <w:sz w:val="22"/>
          <w:szCs w:val="22"/>
        </w:rPr>
      </w:pPr>
      <w:r w:rsidRPr="00A05AB4">
        <w:rPr>
          <w:rFonts w:ascii="Verdana" w:eastAsia="Times New Roman" w:hAnsi="Verdana" w:cs="Arial"/>
          <w:sz w:val="22"/>
          <w:szCs w:val="22"/>
        </w:rPr>
        <w:lastRenderedPageBreak/>
        <w:t>Consejero/a Insular del Área de Juventud, Igualdad y Patrimonio Histórico</w:t>
      </w:r>
    </w:p>
    <w:p w:rsidR="00A05AB4" w:rsidRPr="00A05AB4" w:rsidRDefault="00A05AB4" w:rsidP="00447880">
      <w:pPr>
        <w:spacing w:before="120" w:after="120"/>
        <w:ind w:left="720"/>
        <w:outlineLvl w:val="0"/>
        <w:rPr>
          <w:rFonts w:ascii="Verdana" w:eastAsia="Times New Roman" w:hAnsi="Verdana" w:cs="Arial"/>
          <w:sz w:val="22"/>
          <w:szCs w:val="22"/>
        </w:rPr>
      </w:pPr>
      <w:r w:rsidRPr="00A05AB4">
        <w:rPr>
          <w:rFonts w:ascii="Verdana" w:eastAsia="Times New Roman" w:hAnsi="Verdana" w:cs="Arial"/>
          <w:sz w:val="22"/>
          <w:szCs w:val="22"/>
        </w:rPr>
        <w:t>Consejero/a con delegación especial en Igualdad</w:t>
      </w:r>
    </w:p>
    <w:p w:rsidR="00A05AB4" w:rsidRPr="00A05AB4" w:rsidRDefault="00A05AB4" w:rsidP="00447880">
      <w:pPr>
        <w:spacing w:before="120" w:after="120"/>
        <w:ind w:left="720"/>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Patrimonio Histórico</w:t>
      </w:r>
    </w:p>
    <w:p w:rsidR="00A05AB4" w:rsidRPr="00A05AB4" w:rsidRDefault="00A05AB4" w:rsidP="00447880">
      <w:pPr>
        <w:spacing w:before="120" w:after="120"/>
        <w:ind w:left="720"/>
        <w:outlineLvl w:val="0"/>
        <w:rPr>
          <w:rFonts w:ascii="Verdana" w:eastAsia="Times New Roman" w:hAnsi="Verdana" w:cs="Arial"/>
          <w:b/>
          <w:sz w:val="22"/>
          <w:szCs w:val="22"/>
        </w:rPr>
      </w:pPr>
      <w:r w:rsidRPr="00A05AB4">
        <w:rPr>
          <w:rFonts w:ascii="Verdana" w:eastAsia="Times New Roman" w:hAnsi="Verdana" w:cs="Arial"/>
          <w:b/>
          <w:sz w:val="22"/>
          <w:szCs w:val="22"/>
        </w:rPr>
        <w:t>Servicio Administrativo de Igualdad y Prevención de la Violencia de Género</w:t>
      </w:r>
    </w:p>
    <w:p w:rsidR="00A05AB4" w:rsidRPr="00A05AB4" w:rsidRDefault="00A05AB4" w:rsidP="00447880">
      <w:pPr>
        <w:spacing w:before="120" w:after="120"/>
        <w:ind w:left="720"/>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Educación y Juventud (que en esta Área sólo desarrollará sus funciones en materia de Juventud)</w:t>
      </w:r>
    </w:p>
    <w:p w:rsidR="00A05AB4" w:rsidRPr="00A05AB4" w:rsidRDefault="00A05AB4" w:rsidP="00447880">
      <w:pPr>
        <w:spacing w:before="120" w:after="120"/>
        <w:ind w:left="502"/>
        <w:outlineLvl w:val="0"/>
        <w:rPr>
          <w:rFonts w:ascii="Verdana" w:eastAsia="Times New Roman" w:hAnsi="Verdana" w:cs="Arial"/>
          <w:sz w:val="22"/>
          <w:szCs w:val="22"/>
        </w:rPr>
      </w:pPr>
    </w:p>
    <w:p w:rsidR="00A05AB4" w:rsidRPr="00A05AB4" w:rsidRDefault="00A05AB4" w:rsidP="00447880">
      <w:pPr>
        <w:spacing w:before="120" w:after="120"/>
        <w:ind w:firstLine="283"/>
        <w:rPr>
          <w:rFonts w:ascii="Verdana" w:eastAsia="Times New Roman" w:hAnsi="Verdana" w:cs="Arial"/>
          <w:b/>
          <w:sz w:val="22"/>
          <w:szCs w:val="22"/>
        </w:rPr>
      </w:pPr>
    </w:p>
    <w:p w:rsidR="00A05AB4" w:rsidRPr="00A05AB4" w:rsidRDefault="00A05AB4" w:rsidP="00447880">
      <w:pPr>
        <w:tabs>
          <w:tab w:val="left" w:pos="993"/>
        </w:tabs>
        <w:spacing w:before="120" w:after="120"/>
        <w:ind w:firstLine="641"/>
        <w:rPr>
          <w:rFonts w:ascii="Verdana" w:eastAsia="Times New Roman" w:hAnsi="Verdana" w:cs="Arial"/>
          <w:b/>
          <w:sz w:val="22"/>
          <w:szCs w:val="22"/>
          <w:u w:val="single"/>
        </w:rPr>
      </w:pPr>
      <w:r w:rsidRPr="00A05AB4">
        <w:rPr>
          <w:rFonts w:ascii="Verdana" w:eastAsia="Times New Roman" w:hAnsi="Verdana" w:cs="Arial"/>
          <w:b/>
          <w:sz w:val="22"/>
          <w:szCs w:val="22"/>
        </w:rPr>
        <w:t xml:space="preserve">10. </w:t>
      </w:r>
      <w:r w:rsidRPr="00A05AB4">
        <w:rPr>
          <w:rFonts w:ascii="Verdana" w:eastAsia="Times New Roman" w:hAnsi="Verdana" w:cs="Arial"/>
          <w:b/>
          <w:sz w:val="22"/>
          <w:szCs w:val="22"/>
          <w:u w:val="single"/>
        </w:rPr>
        <w:t>COMPETENCIAS DEL ÁREA DE JUVENTUD, IGUALDAD Y PATRIMONIO HISTÓRICO.</w:t>
      </w:r>
    </w:p>
    <w:p w:rsidR="00A05AB4" w:rsidRPr="00A05AB4" w:rsidRDefault="00A05AB4" w:rsidP="00447880">
      <w:pPr>
        <w:numPr>
          <w:ilvl w:val="0"/>
          <w:numId w:val="13"/>
        </w:numPr>
        <w:spacing w:before="120" w:after="120"/>
        <w:ind w:left="993" w:hanging="284"/>
        <w:rPr>
          <w:rFonts w:ascii="Verdana" w:eastAsia="Times New Roman" w:hAnsi="Verdana" w:cs="Arial"/>
          <w:sz w:val="22"/>
          <w:szCs w:val="22"/>
        </w:rPr>
      </w:pPr>
      <w:r w:rsidRPr="00A05AB4">
        <w:rPr>
          <w:rFonts w:ascii="Verdana" w:eastAsia="Times New Roman" w:hAnsi="Verdana" w:cs="Arial"/>
          <w:sz w:val="22"/>
          <w:szCs w:val="22"/>
        </w:rPr>
        <w:t>Fomento y desarrollo de actividades juveniles e instalaciones juveniles.</w:t>
      </w:r>
    </w:p>
    <w:p w:rsidR="00A05AB4" w:rsidRPr="00A05AB4" w:rsidRDefault="00A05AB4" w:rsidP="00447880">
      <w:pPr>
        <w:numPr>
          <w:ilvl w:val="0"/>
          <w:numId w:val="13"/>
        </w:numPr>
        <w:spacing w:before="120" w:after="120"/>
        <w:ind w:left="993" w:hanging="284"/>
        <w:rPr>
          <w:rFonts w:ascii="Verdana" w:eastAsia="Times New Roman" w:hAnsi="Verdana" w:cs="Arial"/>
          <w:sz w:val="22"/>
          <w:szCs w:val="22"/>
        </w:rPr>
      </w:pPr>
      <w:r w:rsidRPr="00A05AB4">
        <w:rPr>
          <w:rFonts w:ascii="Verdana" w:eastAsia="Times New Roman" w:hAnsi="Verdana" w:cs="Arial"/>
          <w:sz w:val="22"/>
          <w:szCs w:val="22"/>
        </w:rPr>
        <w:t>Gestión de oficinas insulares de información juvenil.</w:t>
      </w:r>
    </w:p>
    <w:p w:rsidR="00A05AB4" w:rsidRPr="00A05AB4" w:rsidRDefault="00A05AB4" w:rsidP="00447880">
      <w:pPr>
        <w:numPr>
          <w:ilvl w:val="0"/>
          <w:numId w:val="13"/>
        </w:numPr>
        <w:spacing w:before="120" w:after="120"/>
        <w:ind w:left="993" w:hanging="284"/>
        <w:rPr>
          <w:rFonts w:ascii="Verdana" w:eastAsia="Times New Roman" w:hAnsi="Verdana" w:cs="Arial"/>
          <w:sz w:val="22"/>
          <w:szCs w:val="22"/>
        </w:rPr>
      </w:pPr>
      <w:r w:rsidRPr="00A05AB4">
        <w:rPr>
          <w:rFonts w:ascii="Verdana" w:eastAsia="Times New Roman" w:hAnsi="Verdana" w:cs="Arial"/>
          <w:sz w:val="22"/>
          <w:szCs w:val="22"/>
        </w:rPr>
        <w:t>Uso y gestión de albergues juveniles y de las instalaciones campamentales.</w:t>
      </w:r>
    </w:p>
    <w:p w:rsidR="00A05AB4" w:rsidRPr="00A05AB4" w:rsidRDefault="00A05AB4" w:rsidP="00447880">
      <w:pPr>
        <w:numPr>
          <w:ilvl w:val="0"/>
          <w:numId w:val="13"/>
        </w:numPr>
        <w:spacing w:before="120" w:after="120"/>
        <w:ind w:left="993" w:hanging="284"/>
        <w:rPr>
          <w:rFonts w:ascii="Verdana" w:eastAsia="Times New Roman" w:hAnsi="Verdana" w:cs="Arial"/>
          <w:sz w:val="22"/>
          <w:szCs w:val="22"/>
        </w:rPr>
      </w:pPr>
      <w:r w:rsidRPr="00A05AB4">
        <w:rPr>
          <w:rFonts w:ascii="Verdana" w:eastAsia="Times New Roman" w:hAnsi="Verdana" w:cs="Arial"/>
          <w:sz w:val="22"/>
          <w:szCs w:val="22"/>
        </w:rPr>
        <w:t>Promoción y desarrollo de actividades orientadas a la mujer.</w:t>
      </w:r>
    </w:p>
    <w:p w:rsidR="00A05AB4" w:rsidRPr="00A05AB4" w:rsidRDefault="00A05AB4" w:rsidP="00447880">
      <w:pPr>
        <w:numPr>
          <w:ilvl w:val="0"/>
          <w:numId w:val="13"/>
        </w:numPr>
        <w:spacing w:before="120" w:after="120"/>
        <w:ind w:left="993" w:hanging="284"/>
        <w:rPr>
          <w:rFonts w:ascii="Verdana" w:eastAsia="Times New Roman" w:hAnsi="Verdana" w:cs="Arial"/>
          <w:sz w:val="22"/>
          <w:szCs w:val="22"/>
        </w:rPr>
      </w:pPr>
      <w:r w:rsidRPr="00A05AB4">
        <w:rPr>
          <w:rFonts w:ascii="Verdana" w:eastAsia="Times New Roman" w:hAnsi="Verdana" w:cs="Arial"/>
          <w:sz w:val="22"/>
          <w:szCs w:val="22"/>
        </w:rPr>
        <w:t>Conservación, restauración, fomento y policía en materia de patrimonio histórico.</w:t>
      </w:r>
    </w:p>
    <w:p w:rsidR="00A05AB4" w:rsidRPr="00A05AB4" w:rsidRDefault="00A05AB4" w:rsidP="00447880">
      <w:pPr>
        <w:numPr>
          <w:ilvl w:val="0"/>
          <w:numId w:val="13"/>
        </w:numPr>
        <w:spacing w:before="120" w:after="120"/>
        <w:ind w:left="993" w:hanging="284"/>
        <w:rPr>
          <w:rFonts w:ascii="Verdana" w:eastAsia="Times New Roman" w:hAnsi="Verdana" w:cs="Arial"/>
          <w:sz w:val="22"/>
          <w:szCs w:val="22"/>
        </w:rPr>
      </w:pPr>
      <w:r w:rsidRPr="00A05AB4">
        <w:rPr>
          <w:rFonts w:ascii="Verdana" w:eastAsia="Times New Roman" w:hAnsi="Verdana" w:cs="Arial"/>
          <w:sz w:val="22"/>
          <w:szCs w:val="22"/>
        </w:rPr>
        <w:t>Bienes de interés cultural y difusión del patrimonio histórico insular.</w:t>
      </w:r>
    </w:p>
    <w:p w:rsidR="00A05AB4" w:rsidRPr="00A05AB4" w:rsidRDefault="00A05AB4" w:rsidP="00447880">
      <w:pPr>
        <w:spacing w:before="120" w:after="120"/>
        <w:ind w:left="1800"/>
        <w:rPr>
          <w:rFonts w:ascii="Verdana" w:eastAsia="Times New Roman" w:hAnsi="Verdana" w:cs="Arial"/>
          <w:sz w:val="22"/>
          <w:szCs w:val="22"/>
        </w:rPr>
      </w:pPr>
    </w:p>
    <w:p w:rsidR="00A05AB4" w:rsidRPr="00A05AB4" w:rsidRDefault="00A05AB4" w:rsidP="00447880">
      <w:pPr>
        <w:spacing w:before="120" w:after="120"/>
        <w:ind w:left="283"/>
        <w:rPr>
          <w:rFonts w:ascii="Verdana" w:eastAsia="Times New Roman" w:hAnsi="Verdana" w:cs="Arial"/>
          <w:sz w:val="22"/>
          <w:szCs w:val="22"/>
        </w:rPr>
      </w:pPr>
      <w:r w:rsidRPr="00A05AB4">
        <w:rPr>
          <w:rFonts w:ascii="Verdana" w:eastAsia="Times New Roman" w:hAnsi="Verdana" w:cs="Arial"/>
          <w:b/>
          <w:sz w:val="22"/>
          <w:szCs w:val="22"/>
        </w:rPr>
        <w:t>SEGUNDO: Quedar enterado de la Estructura Corporativa, tras las últimas modificaciones operadas en ella por sucesivos Acuerdos Plenarios, en los siguientes términos</w:t>
      </w:r>
      <w:r w:rsidRPr="00A05AB4">
        <w:rPr>
          <w:rFonts w:ascii="Verdana" w:eastAsia="Times New Roman" w:hAnsi="Verdana" w:cs="Arial"/>
          <w:sz w:val="22"/>
          <w:szCs w:val="22"/>
        </w:rPr>
        <w:t>:</w:t>
      </w:r>
    </w:p>
    <w:p w:rsidR="00A05AB4" w:rsidRPr="00A05AB4" w:rsidRDefault="00A05AB4" w:rsidP="00447880">
      <w:pPr>
        <w:spacing w:before="120" w:after="120"/>
        <w:ind w:left="283"/>
        <w:rPr>
          <w:rFonts w:ascii="Verdana" w:eastAsia="Times New Roman" w:hAnsi="Verdana" w:cs="Arial"/>
          <w:sz w:val="22"/>
          <w:szCs w:val="22"/>
        </w:rPr>
      </w:pPr>
    </w:p>
    <w:p w:rsidR="00A05AB4" w:rsidRPr="00A05AB4" w:rsidRDefault="00A05AB4" w:rsidP="00447880">
      <w:pPr>
        <w:spacing w:before="120" w:after="120"/>
        <w:ind w:firstLine="708"/>
        <w:rPr>
          <w:rFonts w:ascii="Verdana" w:eastAsia="Times New Roman" w:hAnsi="Verdana" w:cs="Arial"/>
          <w:b/>
          <w:sz w:val="22"/>
          <w:szCs w:val="22"/>
          <w:u w:val="single"/>
        </w:rPr>
      </w:pPr>
      <w:r w:rsidRPr="00A05AB4">
        <w:rPr>
          <w:rFonts w:ascii="Verdana" w:eastAsia="Times New Roman" w:hAnsi="Verdana" w:cs="Arial"/>
          <w:b/>
          <w:sz w:val="22"/>
          <w:szCs w:val="22"/>
          <w:u w:val="single"/>
        </w:rPr>
        <w:t>I.- ÁREAS DE GOBIERNO Y COMPETENCIAS ATRIBUIDAS A CADA UNA</w:t>
      </w:r>
      <w:r w:rsidRPr="00A05AB4">
        <w:rPr>
          <w:rFonts w:ascii="Verdana" w:eastAsia="Times New Roman" w:hAnsi="Verdana" w:cs="Arial"/>
          <w:b/>
          <w:sz w:val="22"/>
          <w:szCs w:val="22"/>
        </w:rPr>
        <w:t>:</w:t>
      </w:r>
    </w:p>
    <w:p w:rsidR="00A05AB4" w:rsidRPr="00A05AB4" w:rsidRDefault="00A05AB4" w:rsidP="00447880">
      <w:pPr>
        <w:spacing w:before="120" w:after="120"/>
        <w:rPr>
          <w:rFonts w:ascii="Verdana" w:eastAsia="Times New Roman" w:hAnsi="Verdana" w:cs="Arial"/>
          <w:b/>
          <w:sz w:val="22"/>
          <w:szCs w:val="22"/>
          <w:u w:val="single"/>
        </w:rPr>
      </w:pPr>
      <w:r w:rsidRPr="00A05AB4">
        <w:rPr>
          <w:rFonts w:ascii="Verdana" w:eastAsia="Times New Roman" w:hAnsi="Verdana" w:cs="Arial"/>
          <w:b/>
          <w:sz w:val="22"/>
          <w:szCs w:val="22"/>
          <w:u w:val="single"/>
        </w:rPr>
        <w:t>1. ÁREA DE PRESIDENCIA.</w:t>
      </w:r>
    </w:p>
    <w:p w:rsidR="00A05AB4" w:rsidRPr="00A05AB4" w:rsidRDefault="00A05AB4" w:rsidP="00447880">
      <w:pPr>
        <w:numPr>
          <w:ilvl w:val="0"/>
          <w:numId w:val="18"/>
        </w:numPr>
        <w:tabs>
          <w:tab w:val="left" w:pos="851"/>
        </w:tabs>
        <w:spacing w:before="120" w:after="120"/>
        <w:ind w:left="851" w:hanging="491"/>
        <w:rPr>
          <w:rFonts w:ascii="Verdana" w:eastAsia="Times New Roman" w:hAnsi="Verdana" w:cs="Arial"/>
          <w:sz w:val="22"/>
          <w:szCs w:val="22"/>
        </w:rPr>
      </w:pPr>
      <w:r w:rsidRPr="00A05AB4">
        <w:rPr>
          <w:rFonts w:ascii="Verdana" w:eastAsia="Times New Roman" w:hAnsi="Verdana" w:cs="Arial"/>
          <w:sz w:val="22"/>
          <w:szCs w:val="22"/>
        </w:rPr>
        <w:t>Régimen jurídico, organización, funcionamiento y competencias.</w:t>
      </w:r>
    </w:p>
    <w:p w:rsidR="00A05AB4" w:rsidRPr="00A05AB4" w:rsidRDefault="00A05AB4" w:rsidP="00447880">
      <w:pPr>
        <w:numPr>
          <w:ilvl w:val="0"/>
          <w:numId w:val="18"/>
        </w:numPr>
        <w:tabs>
          <w:tab w:val="left" w:pos="851"/>
        </w:tabs>
        <w:spacing w:before="120" w:after="120"/>
        <w:ind w:left="851" w:hanging="491"/>
        <w:rPr>
          <w:rFonts w:ascii="Verdana" w:eastAsia="Times New Roman" w:hAnsi="Verdana" w:cs="Arial"/>
          <w:sz w:val="22"/>
          <w:szCs w:val="22"/>
        </w:rPr>
      </w:pPr>
      <w:r w:rsidRPr="00A05AB4">
        <w:rPr>
          <w:rFonts w:ascii="Verdana" w:eastAsia="Times New Roman" w:hAnsi="Verdana" w:cs="Arial"/>
          <w:sz w:val="22"/>
          <w:szCs w:val="22"/>
        </w:rPr>
        <w:t>Relaciones institucionales.</w:t>
      </w:r>
    </w:p>
    <w:p w:rsidR="00A05AB4" w:rsidRPr="00A05AB4" w:rsidRDefault="00A05AB4" w:rsidP="00447880">
      <w:pPr>
        <w:numPr>
          <w:ilvl w:val="0"/>
          <w:numId w:val="18"/>
        </w:numPr>
        <w:tabs>
          <w:tab w:val="left" w:pos="851"/>
        </w:tabs>
        <w:spacing w:before="120" w:after="120"/>
        <w:ind w:left="851" w:hanging="491"/>
        <w:rPr>
          <w:rFonts w:ascii="Verdana" w:eastAsia="Times New Roman" w:hAnsi="Verdana" w:cs="Arial"/>
          <w:sz w:val="22"/>
          <w:szCs w:val="22"/>
        </w:rPr>
      </w:pPr>
      <w:r w:rsidRPr="00A05AB4">
        <w:rPr>
          <w:rFonts w:ascii="Verdana" w:eastAsia="Times New Roman" w:hAnsi="Verdana" w:cs="Arial"/>
          <w:sz w:val="22"/>
          <w:szCs w:val="22"/>
        </w:rPr>
        <w:t>Régimen Local.</w:t>
      </w:r>
    </w:p>
    <w:p w:rsidR="00A05AB4" w:rsidRPr="00A05AB4" w:rsidRDefault="00A05AB4" w:rsidP="00447880">
      <w:pPr>
        <w:numPr>
          <w:ilvl w:val="0"/>
          <w:numId w:val="18"/>
        </w:numPr>
        <w:tabs>
          <w:tab w:val="left" w:pos="851"/>
        </w:tabs>
        <w:spacing w:before="120" w:after="120"/>
        <w:ind w:left="851" w:hanging="491"/>
        <w:rPr>
          <w:rFonts w:ascii="Verdana" w:eastAsia="Times New Roman" w:hAnsi="Verdana" w:cs="Arial"/>
          <w:sz w:val="22"/>
          <w:szCs w:val="22"/>
        </w:rPr>
      </w:pPr>
      <w:r w:rsidRPr="00A05AB4">
        <w:rPr>
          <w:rFonts w:ascii="Verdana" w:eastAsia="Times New Roman" w:hAnsi="Verdana" w:cs="Arial"/>
          <w:sz w:val="22"/>
          <w:szCs w:val="22"/>
        </w:rPr>
        <w:t>Organización y funcionamiento de los archivos corporativos.</w:t>
      </w:r>
    </w:p>
    <w:p w:rsidR="00A05AB4" w:rsidRPr="00A05AB4" w:rsidRDefault="00A05AB4" w:rsidP="00447880">
      <w:pPr>
        <w:numPr>
          <w:ilvl w:val="0"/>
          <w:numId w:val="18"/>
        </w:numPr>
        <w:tabs>
          <w:tab w:val="left" w:pos="851"/>
        </w:tabs>
        <w:spacing w:before="120" w:after="120"/>
        <w:ind w:left="851" w:hanging="491"/>
        <w:rPr>
          <w:rFonts w:ascii="Verdana" w:eastAsia="Times New Roman" w:hAnsi="Verdana" w:cs="Arial"/>
          <w:sz w:val="22"/>
          <w:szCs w:val="22"/>
        </w:rPr>
      </w:pPr>
      <w:r w:rsidRPr="00A05AB4">
        <w:rPr>
          <w:rFonts w:ascii="Verdana" w:eastAsia="Times New Roman" w:hAnsi="Verdana" w:cs="Arial"/>
          <w:sz w:val="22"/>
          <w:szCs w:val="22"/>
        </w:rPr>
        <w:t>Coordinación, impulso y desarrollo de proyectos estratégicos de interés insular.</w:t>
      </w:r>
    </w:p>
    <w:p w:rsidR="00A05AB4" w:rsidRPr="00A05AB4" w:rsidRDefault="00A05AB4" w:rsidP="00447880">
      <w:pPr>
        <w:numPr>
          <w:ilvl w:val="0"/>
          <w:numId w:val="18"/>
        </w:numPr>
        <w:tabs>
          <w:tab w:val="left" w:pos="851"/>
        </w:tabs>
        <w:spacing w:before="120" w:after="120"/>
        <w:ind w:left="851" w:hanging="491"/>
        <w:rPr>
          <w:rFonts w:ascii="Verdana" w:eastAsia="Times New Roman" w:hAnsi="Verdana" w:cs="Arial"/>
          <w:sz w:val="22"/>
          <w:szCs w:val="22"/>
        </w:rPr>
      </w:pPr>
      <w:r w:rsidRPr="00A05AB4">
        <w:rPr>
          <w:rFonts w:ascii="Verdana" w:eastAsia="Times New Roman" w:hAnsi="Verdana" w:cs="Arial"/>
          <w:sz w:val="22"/>
          <w:szCs w:val="22"/>
        </w:rPr>
        <w:t>Coordinación técnico-económica e impulso del MEDI, impulso de proyectos en el marco de la estrategia “Tenerife Tres-i” y de otras estrategias horizontales de la Corporación.</w:t>
      </w:r>
    </w:p>
    <w:p w:rsidR="00A05AB4" w:rsidRPr="00A05AB4" w:rsidRDefault="00A05AB4" w:rsidP="00447880">
      <w:pPr>
        <w:numPr>
          <w:ilvl w:val="0"/>
          <w:numId w:val="18"/>
        </w:numPr>
        <w:tabs>
          <w:tab w:val="left" w:pos="851"/>
        </w:tabs>
        <w:spacing w:before="120" w:after="120"/>
        <w:ind w:left="851" w:hanging="491"/>
        <w:rPr>
          <w:rFonts w:ascii="Verdana" w:eastAsia="Times New Roman" w:hAnsi="Verdana" w:cs="Arial"/>
          <w:sz w:val="22"/>
          <w:szCs w:val="22"/>
        </w:rPr>
      </w:pPr>
      <w:r w:rsidRPr="00A05AB4">
        <w:rPr>
          <w:rFonts w:ascii="Verdana" w:eastAsia="Times New Roman" w:hAnsi="Verdana" w:cs="Arial"/>
          <w:sz w:val="22"/>
          <w:szCs w:val="22"/>
        </w:rPr>
        <w:t>Programación, planificación, ejecución, explotación, uso, defensa y policía en carreteras insulares.</w:t>
      </w:r>
    </w:p>
    <w:p w:rsidR="00A05AB4" w:rsidRPr="00A05AB4" w:rsidRDefault="00A05AB4" w:rsidP="00447880">
      <w:pPr>
        <w:numPr>
          <w:ilvl w:val="0"/>
          <w:numId w:val="18"/>
        </w:numPr>
        <w:tabs>
          <w:tab w:val="left" w:pos="851"/>
        </w:tabs>
        <w:spacing w:before="120" w:after="120"/>
        <w:ind w:left="851" w:hanging="491"/>
        <w:rPr>
          <w:rFonts w:ascii="Verdana" w:eastAsia="Times New Roman" w:hAnsi="Verdana" w:cs="Arial"/>
          <w:sz w:val="22"/>
          <w:szCs w:val="22"/>
        </w:rPr>
      </w:pPr>
      <w:r w:rsidRPr="00A05AB4">
        <w:rPr>
          <w:rFonts w:ascii="Verdana" w:eastAsia="Times New Roman" w:hAnsi="Verdana" w:cs="Arial"/>
          <w:sz w:val="22"/>
          <w:szCs w:val="22"/>
        </w:rPr>
        <w:t>Explotación, uso, defensa y policía en carreteras de interés regional.</w:t>
      </w:r>
    </w:p>
    <w:p w:rsidR="00A05AB4" w:rsidRPr="00A05AB4" w:rsidRDefault="00A05AB4" w:rsidP="00447880">
      <w:pPr>
        <w:numPr>
          <w:ilvl w:val="0"/>
          <w:numId w:val="18"/>
        </w:numPr>
        <w:tabs>
          <w:tab w:val="left" w:pos="851"/>
        </w:tabs>
        <w:spacing w:before="120" w:after="120"/>
        <w:ind w:left="851" w:hanging="491"/>
        <w:rPr>
          <w:rFonts w:ascii="Verdana" w:eastAsia="Times New Roman" w:hAnsi="Verdana" w:cs="Arial"/>
          <w:sz w:val="22"/>
          <w:szCs w:val="22"/>
        </w:rPr>
      </w:pPr>
      <w:r w:rsidRPr="00A05AB4">
        <w:rPr>
          <w:rFonts w:ascii="Verdana" w:eastAsia="Times New Roman" w:hAnsi="Verdana" w:cs="Arial"/>
          <w:sz w:val="22"/>
          <w:szCs w:val="22"/>
        </w:rPr>
        <w:lastRenderedPageBreak/>
        <w:t>Promoción y desarrollo de actividades en materia de seguridad vial.</w:t>
      </w:r>
    </w:p>
    <w:p w:rsidR="00A05AB4" w:rsidRPr="00A05AB4" w:rsidRDefault="00A05AB4" w:rsidP="00447880">
      <w:pPr>
        <w:numPr>
          <w:ilvl w:val="0"/>
          <w:numId w:val="18"/>
        </w:numPr>
        <w:tabs>
          <w:tab w:val="left" w:pos="851"/>
        </w:tabs>
        <w:spacing w:before="120" w:after="120"/>
        <w:ind w:left="851" w:hanging="491"/>
        <w:rPr>
          <w:rFonts w:ascii="Verdana" w:eastAsia="Times New Roman" w:hAnsi="Verdana" w:cs="Arial"/>
          <w:sz w:val="22"/>
          <w:szCs w:val="22"/>
        </w:rPr>
      </w:pPr>
      <w:r w:rsidRPr="00A05AB4">
        <w:rPr>
          <w:rFonts w:ascii="Verdana" w:eastAsia="Times New Roman" w:hAnsi="Verdana" w:cs="Arial"/>
          <w:sz w:val="22"/>
          <w:szCs w:val="22"/>
        </w:rPr>
        <w:t>Conservación y mejora del paisaje.</w:t>
      </w:r>
    </w:p>
    <w:p w:rsidR="00A05AB4" w:rsidRPr="00A05AB4" w:rsidRDefault="00A05AB4" w:rsidP="00447880">
      <w:pPr>
        <w:numPr>
          <w:ilvl w:val="0"/>
          <w:numId w:val="18"/>
        </w:numPr>
        <w:tabs>
          <w:tab w:val="left" w:pos="851"/>
        </w:tabs>
        <w:spacing w:before="120" w:after="120"/>
        <w:ind w:left="851" w:hanging="491"/>
        <w:rPr>
          <w:rFonts w:ascii="Verdana" w:eastAsia="Times New Roman" w:hAnsi="Verdana" w:cs="Arial"/>
          <w:sz w:val="22"/>
          <w:szCs w:val="22"/>
        </w:rPr>
      </w:pPr>
      <w:r w:rsidRPr="00A05AB4">
        <w:rPr>
          <w:rFonts w:ascii="Verdana" w:eastAsia="Times New Roman" w:hAnsi="Verdana" w:cs="Arial"/>
          <w:sz w:val="22"/>
          <w:szCs w:val="22"/>
        </w:rPr>
        <w:t>Gestión de autorizaciones en materia de transporte terrestre y por cable.</w:t>
      </w:r>
    </w:p>
    <w:p w:rsidR="00A05AB4" w:rsidRPr="00A05AB4" w:rsidRDefault="00A05AB4" w:rsidP="00447880">
      <w:pPr>
        <w:numPr>
          <w:ilvl w:val="0"/>
          <w:numId w:val="18"/>
        </w:numPr>
        <w:tabs>
          <w:tab w:val="left" w:pos="851"/>
        </w:tabs>
        <w:spacing w:before="120" w:after="120"/>
        <w:ind w:left="851" w:hanging="491"/>
        <w:rPr>
          <w:rFonts w:ascii="Verdana" w:eastAsia="Times New Roman" w:hAnsi="Verdana" w:cs="Arial"/>
          <w:sz w:val="22"/>
          <w:szCs w:val="22"/>
        </w:rPr>
      </w:pPr>
      <w:r w:rsidRPr="00A05AB4">
        <w:rPr>
          <w:rFonts w:ascii="Verdana" w:eastAsia="Times New Roman" w:hAnsi="Verdana" w:cs="Arial"/>
          <w:sz w:val="22"/>
          <w:szCs w:val="22"/>
        </w:rPr>
        <w:t>Inspección y régimen sancionador en materia de transporte terrestre y por cable.</w:t>
      </w:r>
    </w:p>
    <w:p w:rsidR="00A05AB4" w:rsidRPr="00A05AB4" w:rsidRDefault="00A05AB4" w:rsidP="00447880">
      <w:pPr>
        <w:numPr>
          <w:ilvl w:val="0"/>
          <w:numId w:val="18"/>
        </w:numPr>
        <w:tabs>
          <w:tab w:val="left" w:pos="851"/>
        </w:tabs>
        <w:spacing w:before="120" w:after="120"/>
        <w:ind w:left="851" w:hanging="491"/>
        <w:rPr>
          <w:rFonts w:ascii="Verdana" w:eastAsia="Times New Roman" w:hAnsi="Verdana" w:cs="Arial"/>
          <w:sz w:val="22"/>
          <w:szCs w:val="22"/>
        </w:rPr>
      </w:pPr>
      <w:r w:rsidRPr="00A05AB4">
        <w:rPr>
          <w:rFonts w:ascii="Verdana" w:eastAsia="Times New Roman" w:hAnsi="Verdana" w:cs="Arial"/>
          <w:sz w:val="22"/>
          <w:szCs w:val="22"/>
        </w:rPr>
        <w:t>Régimen concesional en materia de viajeros.</w:t>
      </w:r>
    </w:p>
    <w:p w:rsidR="00A05AB4" w:rsidRPr="00A05AB4" w:rsidRDefault="00A05AB4" w:rsidP="00447880">
      <w:pPr>
        <w:numPr>
          <w:ilvl w:val="0"/>
          <w:numId w:val="18"/>
        </w:numPr>
        <w:tabs>
          <w:tab w:val="left" w:pos="851"/>
        </w:tabs>
        <w:spacing w:before="120" w:after="120"/>
        <w:ind w:left="851" w:hanging="491"/>
        <w:rPr>
          <w:rFonts w:ascii="Verdana" w:eastAsia="Times New Roman" w:hAnsi="Verdana" w:cs="Arial"/>
          <w:sz w:val="22"/>
          <w:szCs w:val="22"/>
        </w:rPr>
      </w:pPr>
      <w:r w:rsidRPr="00A05AB4">
        <w:rPr>
          <w:rFonts w:ascii="Verdana" w:eastAsia="Times New Roman" w:hAnsi="Verdana" w:cs="Arial"/>
          <w:sz w:val="22"/>
          <w:szCs w:val="22"/>
        </w:rPr>
        <w:t>Transporte guiado.</w:t>
      </w:r>
    </w:p>
    <w:p w:rsidR="00A05AB4" w:rsidRPr="00A05AB4" w:rsidRDefault="00A05AB4" w:rsidP="00447880">
      <w:pPr>
        <w:numPr>
          <w:ilvl w:val="0"/>
          <w:numId w:val="18"/>
        </w:numPr>
        <w:tabs>
          <w:tab w:val="left" w:pos="851"/>
        </w:tabs>
        <w:spacing w:before="120" w:after="120"/>
        <w:ind w:left="851" w:hanging="491"/>
        <w:rPr>
          <w:rFonts w:ascii="Verdana" w:eastAsia="Times New Roman" w:hAnsi="Verdana" w:cs="Arial"/>
          <w:sz w:val="22"/>
          <w:szCs w:val="22"/>
        </w:rPr>
      </w:pPr>
      <w:r w:rsidRPr="00A05AB4">
        <w:rPr>
          <w:rFonts w:ascii="Verdana" w:eastAsia="Times New Roman" w:hAnsi="Verdana" w:cs="Arial"/>
          <w:sz w:val="22"/>
          <w:szCs w:val="22"/>
        </w:rPr>
        <w:t>El Presupuesto General y sus modificaciones.</w:t>
      </w:r>
    </w:p>
    <w:p w:rsidR="00A05AB4" w:rsidRPr="00A05AB4" w:rsidRDefault="00A05AB4" w:rsidP="00447880">
      <w:pPr>
        <w:numPr>
          <w:ilvl w:val="0"/>
          <w:numId w:val="18"/>
        </w:numPr>
        <w:tabs>
          <w:tab w:val="left" w:pos="851"/>
        </w:tabs>
        <w:spacing w:before="120" w:after="120"/>
        <w:ind w:left="851" w:hanging="491"/>
        <w:rPr>
          <w:rFonts w:ascii="Verdana" w:eastAsia="Times New Roman" w:hAnsi="Verdana" w:cs="Arial"/>
          <w:sz w:val="22"/>
          <w:szCs w:val="22"/>
        </w:rPr>
      </w:pPr>
      <w:r w:rsidRPr="00A05AB4">
        <w:rPr>
          <w:rFonts w:ascii="Verdana" w:eastAsia="Times New Roman" w:hAnsi="Verdana" w:cs="Arial"/>
          <w:sz w:val="22"/>
          <w:szCs w:val="22"/>
        </w:rPr>
        <w:t>La adquisición, enajenación del patrimonio y su administración.</w:t>
      </w:r>
    </w:p>
    <w:p w:rsidR="00A05AB4" w:rsidRPr="00A05AB4" w:rsidRDefault="00A05AB4" w:rsidP="00447880">
      <w:pPr>
        <w:numPr>
          <w:ilvl w:val="0"/>
          <w:numId w:val="18"/>
        </w:numPr>
        <w:tabs>
          <w:tab w:val="left" w:pos="851"/>
        </w:tabs>
        <w:spacing w:before="120" w:after="120"/>
        <w:ind w:left="851" w:hanging="491"/>
        <w:rPr>
          <w:rFonts w:ascii="Verdana" w:eastAsia="Times New Roman" w:hAnsi="Verdana" w:cs="Arial"/>
          <w:sz w:val="22"/>
          <w:szCs w:val="22"/>
        </w:rPr>
      </w:pPr>
      <w:r w:rsidRPr="00A05AB4">
        <w:rPr>
          <w:rFonts w:ascii="Verdana" w:eastAsia="Times New Roman" w:hAnsi="Verdana" w:cs="Arial"/>
          <w:sz w:val="22"/>
          <w:szCs w:val="22"/>
        </w:rPr>
        <w:t>Contabilidad, Fiscalización, Auditorias y Tesorería.</w:t>
      </w:r>
    </w:p>
    <w:p w:rsidR="00A05AB4" w:rsidRPr="00A05AB4" w:rsidRDefault="00A05AB4" w:rsidP="00447880">
      <w:pPr>
        <w:numPr>
          <w:ilvl w:val="0"/>
          <w:numId w:val="18"/>
        </w:numPr>
        <w:tabs>
          <w:tab w:val="left" w:pos="851"/>
        </w:tabs>
        <w:spacing w:before="120" w:after="120"/>
        <w:ind w:left="851" w:hanging="491"/>
        <w:rPr>
          <w:rFonts w:ascii="Verdana" w:eastAsia="Times New Roman" w:hAnsi="Verdana" w:cs="Arial"/>
          <w:sz w:val="22"/>
          <w:szCs w:val="22"/>
        </w:rPr>
      </w:pPr>
      <w:r w:rsidRPr="00A05AB4">
        <w:rPr>
          <w:rFonts w:ascii="Verdana" w:eastAsia="Times New Roman" w:hAnsi="Verdana" w:cs="Arial"/>
          <w:sz w:val="22"/>
          <w:szCs w:val="22"/>
        </w:rPr>
        <w:t>Obtención de recursos</w:t>
      </w:r>
    </w:p>
    <w:p w:rsidR="00A05AB4" w:rsidRPr="00A05AB4" w:rsidRDefault="00A05AB4" w:rsidP="00447880">
      <w:pPr>
        <w:numPr>
          <w:ilvl w:val="0"/>
          <w:numId w:val="18"/>
        </w:numPr>
        <w:tabs>
          <w:tab w:val="left" w:pos="851"/>
        </w:tabs>
        <w:spacing w:before="120" w:after="120"/>
        <w:ind w:left="851" w:hanging="491"/>
        <w:rPr>
          <w:rFonts w:ascii="Verdana" w:eastAsia="Times New Roman" w:hAnsi="Verdana" w:cs="Arial"/>
          <w:sz w:val="22"/>
          <w:szCs w:val="22"/>
        </w:rPr>
      </w:pPr>
      <w:r w:rsidRPr="00A05AB4">
        <w:rPr>
          <w:rFonts w:ascii="Verdana" w:eastAsia="Times New Roman" w:hAnsi="Verdana" w:cs="Arial"/>
          <w:sz w:val="22"/>
          <w:szCs w:val="22"/>
        </w:rPr>
        <w:t>Régimen Económico-Presupuestario y jurídico de Organismos Autónomos y resto del sector público insular.</w:t>
      </w:r>
    </w:p>
    <w:p w:rsidR="00A05AB4" w:rsidRPr="00A05AB4" w:rsidRDefault="00A05AB4" w:rsidP="00447880">
      <w:pPr>
        <w:numPr>
          <w:ilvl w:val="0"/>
          <w:numId w:val="18"/>
        </w:numPr>
        <w:tabs>
          <w:tab w:val="left" w:pos="851"/>
        </w:tabs>
        <w:spacing w:before="120" w:after="120"/>
        <w:ind w:left="851" w:hanging="491"/>
        <w:rPr>
          <w:rFonts w:ascii="Verdana" w:eastAsia="Times New Roman" w:hAnsi="Verdana" w:cs="Arial"/>
          <w:sz w:val="22"/>
          <w:szCs w:val="22"/>
        </w:rPr>
      </w:pPr>
      <w:r w:rsidRPr="00A05AB4">
        <w:rPr>
          <w:rFonts w:ascii="Verdana" w:eastAsia="Times New Roman" w:hAnsi="Verdana" w:cs="Arial"/>
          <w:sz w:val="22"/>
          <w:szCs w:val="22"/>
        </w:rPr>
        <w:t>Gestión financiera.</w:t>
      </w:r>
    </w:p>
    <w:p w:rsidR="00A05AB4" w:rsidRPr="00A05AB4" w:rsidRDefault="00A05AB4" w:rsidP="00447880">
      <w:pPr>
        <w:numPr>
          <w:ilvl w:val="0"/>
          <w:numId w:val="18"/>
        </w:numPr>
        <w:tabs>
          <w:tab w:val="left" w:pos="851"/>
        </w:tabs>
        <w:spacing w:before="120" w:after="120"/>
        <w:ind w:left="851" w:hanging="491"/>
        <w:rPr>
          <w:rFonts w:ascii="Verdana" w:eastAsia="Times New Roman" w:hAnsi="Verdana" w:cs="Arial"/>
          <w:sz w:val="22"/>
          <w:szCs w:val="22"/>
        </w:rPr>
      </w:pPr>
      <w:r w:rsidRPr="00A05AB4">
        <w:rPr>
          <w:rFonts w:ascii="Verdana" w:eastAsia="Times New Roman" w:hAnsi="Verdana" w:cs="Arial"/>
          <w:sz w:val="22"/>
          <w:szCs w:val="22"/>
        </w:rPr>
        <w:t>Racionalización de procedimientos y del gasto público.</w:t>
      </w:r>
    </w:p>
    <w:p w:rsidR="00A05AB4" w:rsidRPr="00A05AB4" w:rsidRDefault="00A05AB4" w:rsidP="00447880">
      <w:pPr>
        <w:numPr>
          <w:ilvl w:val="0"/>
          <w:numId w:val="18"/>
        </w:numPr>
        <w:tabs>
          <w:tab w:val="left" w:pos="851"/>
        </w:tabs>
        <w:spacing w:before="120" w:after="120"/>
        <w:ind w:left="851" w:hanging="491"/>
        <w:rPr>
          <w:rFonts w:ascii="Verdana" w:eastAsia="Times New Roman" w:hAnsi="Verdana" w:cs="Arial"/>
          <w:sz w:val="22"/>
          <w:szCs w:val="22"/>
        </w:rPr>
      </w:pPr>
      <w:r w:rsidRPr="00A05AB4">
        <w:rPr>
          <w:rFonts w:ascii="Verdana" w:eastAsia="Times New Roman" w:hAnsi="Verdana" w:cs="Arial"/>
          <w:sz w:val="22"/>
          <w:szCs w:val="22"/>
        </w:rPr>
        <w:t>Gestión de instalaciones y ejecución de traslados en inmuebles centrales corporativos.</w:t>
      </w:r>
    </w:p>
    <w:p w:rsidR="00A05AB4" w:rsidRPr="00A05AB4" w:rsidRDefault="00A05AB4" w:rsidP="00447880">
      <w:pPr>
        <w:numPr>
          <w:ilvl w:val="0"/>
          <w:numId w:val="18"/>
        </w:numPr>
        <w:tabs>
          <w:tab w:val="left" w:pos="851"/>
        </w:tabs>
        <w:spacing w:before="120" w:after="120"/>
        <w:ind w:left="851" w:hanging="491"/>
        <w:rPr>
          <w:rFonts w:ascii="Verdana" w:eastAsia="Times New Roman" w:hAnsi="Verdana" w:cs="Arial"/>
          <w:sz w:val="22"/>
          <w:szCs w:val="22"/>
        </w:rPr>
      </w:pPr>
      <w:r w:rsidRPr="00A05AB4">
        <w:rPr>
          <w:rFonts w:ascii="Verdana" w:eastAsia="Times New Roman" w:hAnsi="Verdana" w:cs="Arial"/>
          <w:sz w:val="22"/>
          <w:szCs w:val="22"/>
        </w:rPr>
        <w:t>Acondicionamiento y mantenimiento de inmuebles centrales corporativos</w:t>
      </w:r>
    </w:p>
    <w:p w:rsidR="00A05AB4" w:rsidRPr="00A05AB4" w:rsidRDefault="00A05AB4" w:rsidP="00447880">
      <w:pPr>
        <w:numPr>
          <w:ilvl w:val="0"/>
          <w:numId w:val="18"/>
        </w:numPr>
        <w:tabs>
          <w:tab w:val="left" w:pos="851"/>
        </w:tabs>
        <w:spacing w:before="120" w:after="120"/>
        <w:ind w:left="851" w:hanging="491"/>
        <w:rPr>
          <w:rFonts w:ascii="Verdana" w:eastAsia="Times New Roman" w:hAnsi="Verdana" w:cs="Arial"/>
          <w:sz w:val="22"/>
          <w:szCs w:val="22"/>
        </w:rPr>
      </w:pPr>
      <w:r w:rsidRPr="00A05AB4">
        <w:rPr>
          <w:rFonts w:ascii="Verdana" w:eastAsia="Times New Roman" w:hAnsi="Verdana" w:cs="Arial"/>
          <w:sz w:val="22"/>
          <w:szCs w:val="22"/>
        </w:rPr>
        <w:t>Régimen del personal de la Corporación, salvo aquellas competencias o funciones encomendadas por el Reglamento Orgánico del E.C.I.T. a otros órganos, así como la coordinación de los criterios generales de la Corporación en los Organismos Autónomos, E.P.E.L., Fundaciones, Consorcios y resto del Sector Público Insular.</w:t>
      </w:r>
    </w:p>
    <w:p w:rsidR="00A05AB4" w:rsidRPr="00A05AB4" w:rsidRDefault="00A05AB4" w:rsidP="00447880">
      <w:pPr>
        <w:numPr>
          <w:ilvl w:val="0"/>
          <w:numId w:val="18"/>
        </w:numPr>
        <w:tabs>
          <w:tab w:val="left" w:pos="851"/>
        </w:tabs>
        <w:spacing w:before="120" w:after="120"/>
        <w:ind w:left="851" w:hanging="491"/>
        <w:rPr>
          <w:rFonts w:ascii="Verdana" w:eastAsia="Times New Roman" w:hAnsi="Verdana" w:cs="Arial"/>
          <w:sz w:val="22"/>
          <w:szCs w:val="22"/>
        </w:rPr>
      </w:pPr>
      <w:r w:rsidRPr="00A05AB4">
        <w:rPr>
          <w:rFonts w:ascii="Verdana" w:eastAsia="Times New Roman" w:hAnsi="Verdana" w:cs="Arial"/>
          <w:sz w:val="22"/>
          <w:szCs w:val="22"/>
        </w:rPr>
        <w:t>Estatuto personal de los Consejeros Insulares y Directores Insulares.</w:t>
      </w:r>
    </w:p>
    <w:p w:rsidR="00A05AB4" w:rsidRPr="00A05AB4" w:rsidRDefault="00A05AB4" w:rsidP="00447880">
      <w:pPr>
        <w:numPr>
          <w:ilvl w:val="0"/>
          <w:numId w:val="18"/>
        </w:numPr>
        <w:tabs>
          <w:tab w:val="left" w:pos="851"/>
        </w:tabs>
        <w:spacing w:before="120" w:after="120"/>
        <w:ind w:left="851" w:hanging="491"/>
        <w:rPr>
          <w:rFonts w:ascii="Verdana" w:eastAsia="Times New Roman" w:hAnsi="Verdana" w:cs="Arial"/>
          <w:sz w:val="22"/>
          <w:szCs w:val="22"/>
        </w:rPr>
      </w:pPr>
      <w:r w:rsidRPr="00A05AB4">
        <w:rPr>
          <w:rFonts w:ascii="Verdana" w:eastAsia="Times New Roman" w:hAnsi="Verdana" w:cs="Arial"/>
          <w:sz w:val="22"/>
          <w:szCs w:val="22"/>
        </w:rPr>
        <w:t>Organización y Gestión de Recursos Humanos.</w:t>
      </w:r>
    </w:p>
    <w:p w:rsidR="00A05AB4" w:rsidRPr="00A05AB4" w:rsidRDefault="00A05AB4" w:rsidP="00447880">
      <w:pPr>
        <w:numPr>
          <w:ilvl w:val="0"/>
          <w:numId w:val="18"/>
        </w:numPr>
        <w:tabs>
          <w:tab w:val="left" w:pos="851"/>
        </w:tabs>
        <w:spacing w:before="120" w:after="120"/>
        <w:ind w:left="851" w:hanging="491"/>
        <w:rPr>
          <w:rFonts w:ascii="Verdana" w:eastAsia="Times New Roman" w:hAnsi="Verdana" w:cs="Arial"/>
          <w:sz w:val="22"/>
          <w:szCs w:val="22"/>
        </w:rPr>
      </w:pPr>
      <w:r w:rsidRPr="00A05AB4">
        <w:rPr>
          <w:rFonts w:ascii="Verdana" w:eastAsia="Times New Roman" w:hAnsi="Verdana" w:cs="Arial"/>
          <w:sz w:val="22"/>
          <w:szCs w:val="22"/>
        </w:rPr>
        <w:t>Defensa Jurídica y Cooperación Jurídica Municipal</w:t>
      </w:r>
    </w:p>
    <w:p w:rsidR="00A05AB4" w:rsidRPr="00A05AB4" w:rsidRDefault="00A05AB4" w:rsidP="00447880">
      <w:pPr>
        <w:numPr>
          <w:ilvl w:val="0"/>
          <w:numId w:val="18"/>
        </w:numPr>
        <w:tabs>
          <w:tab w:val="left" w:pos="851"/>
        </w:tabs>
        <w:spacing w:before="120" w:after="120"/>
        <w:ind w:left="851" w:hanging="491"/>
        <w:rPr>
          <w:rFonts w:ascii="Verdana" w:eastAsia="Times New Roman" w:hAnsi="Verdana" w:cs="Arial"/>
          <w:sz w:val="22"/>
          <w:szCs w:val="22"/>
        </w:rPr>
      </w:pPr>
      <w:r w:rsidRPr="00A05AB4">
        <w:rPr>
          <w:rFonts w:ascii="Verdana" w:eastAsia="Times New Roman" w:hAnsi="Verdana" w:cs="Arial"/>
          <w:sz w:val="22"/>
          <w:szCs w:val="22"/>
        </w:rPr>
        <w:t xml:space="preserve">Prevención de riesgos laborales </w:t>
      </w:r>
    </w:p>
    <w:p w:rsidR="00A05AB4" w:rsidRPr="00A05AB4" w:rsidRDefault="00A05AB4" w:rsidP="00447880">
      <w:pPr>
        <w:numPr>
          <w:ilvl w:val="0"/>
          <w:numId w:val="18"/>
        </w:numPr>
        <w:tabs>
          <w:tab w:val="left" w:pos="851"/>
        </w:tabs>
        <w:spacing w:before="120" w:after="120"/>
        <w:ind w:left="851" w:hanging="491"/>
        <w:rPr>
          <w:rFonts w:ascii="Verdana" w:eastAsia="Times New Roman" w:hAnsi="Verdana" w:cs="Arial"/>
          <w:sz w:val="22"/>
          <w:szCs w:val="22"/>
        </w:rPr>
      </w:pPr>
      <w:r w:rsidRPr="00A05AB4">
        <w:rPr>
          <w:rFonts w:ascii="Verdana" w:eastAsia="Times New Roman" w:hAnsi="Verdana" w:cs="Arial"/>
          <w:sz w:val="22"/>
          <w:szCs w:val="22"/>
        </w:rPr>
        <w:t>Régimen Interior relativo al funcionamiento de los servicios generales.</w:t>
      </w:r>
    </w:p>
    <w:p w:rsidR="00A05AB4" w:rsidRPr="00A05AB4" w:rsidRDefault="00A05AB4" w:rsidP="00447880">
      <w:pPr>
        <w:numPr>
          <w:ilvl w:val="0"/>
          <w:numId w:val="18"/>
        </w:numPr>
        <w:tabs>
          <w:tab w:val="left" w:pos="851"/>
        </w:tabs>
        <w:spacing w:before="120" w:after="120"/>
        <w:ind w:left="851" w:hanging="491"/>
        <w:rPr>
          <w:rFonts w:ascii="Verdana" w:eastAsia="Times New Roman" w:hAnsi="Verdana" w:cs="Arial"/>
          <w:sz w:val="22"/>
          <w:szCs w:val="22"/>
        </w:rPr>
      </w:pPr>
      <w:r w:rsidRPr="00A05AB4">
        <w:rPr>
          <w:rFonts w:ascii="Verdana" w:eastAsia="Times New Roman" w:hAnsi="Verdana" w:cs="Arial"/>
          <w:sz w:val="22"/>
          <w:szCs w:val="22"/>
        </w:rPr>
        <w:t>Gestión del Plan de Comunicación Interna del ECIT.</w:t>
      </w:r>
    </w:p>
    <w:p w:rsidR="00A05AB4" w:rsidRPr="00A05AB4" w:rsidRDefault="00A05AB4" w:rsidP="00447880">
      <w:pPr>
        <w:numPr>
          <w:ilvl w:val="0"/>
          <w:numId w:val="18"/>
        </w:numPr>
        <w:tabs>
          <w:tab w:val="left" w:pos="851"/>
        </w:tabs>
        <w:spacing w:before="120" w:after="120"/>
        <w:ind w:left="851" w:hanging="491"/>
        <w:rPr>
          <w:rFonts w:ascii="Verdana" w:eastAsia="Times New Roman" w:hAnsi="Verdana" w:cs="Arial"/>
          <w:sz w:val="22"/>
          <w:szCs w:val="22"/>
        </w:rPr>
      </w:pPr>
      <w:r w:rsidRPr="00A05AB4">
        <w:rPr>
          <w:rFonts w:ascii="Verdana" w:eastAsia="Times New Roman" w:hAnsi="Verdana" w:cs="Arial"/>
          <w:sz w:val="22"/>
          <w:szCs w:val="22"/>
        </w:rPr>
        <w:t>Coordinación de acciones de Responsabilidad Social Corporativa</w:t>
      </w:r>
    </w:p>
    <w:p w:rsidR="00A05AB4" w:rsidRPr="00A05AB4" w:rsidRDefault="00A05AB4" w:rsidP="00447880">
      <w:pPr>
        <w:spacing w:before="120" w:after="120"/>
        <w:rPr>
          <w:rFonts w:ascii="Verdana" w:eastAsia="Times New Roman" w:hAnsi="Verdana" w:cs="Arial"/>
          <w:sz w:val="22"/>
          <w:szCs w:val="22"/>
        </w:rPr>
      </w:pPr>
    </w:p>
    <w:p w:rsidR="00A05AB4" w:rsidRPr="00A05AB4" w:rsidRDefault="00A05AB4" w:rsidP="00447880">
      <w:pPr>
        <w:spacing w:before="120" w:after="120"/>
        <w:rPr>
          <w:rFonts w:ascii="Verdana" w:eastAsia="Times New Roman" w:hAnsi="Verdana" w:cs="Arial"/>
          <w:b/>
          <w:sz w:val="22"/>
          <w:szCs w:val="22"/>
          <w:u w:val="single"/>
        </w:rPr>
      </w:pPr>
      <w:r w:rsidRPr="00A05AB4">
        <w:rPr>
          <w:rFonts w:ascii="Verdana" w:eastAsia="Times New Roman" w:hAnsi="Verdana" w:cs="Arial"/>
          <w:b/>
          <w:sz w:val="22"/>
          <w:szCs w:val="22"/>
          <w:u w:val="single"/>
        </w:rPr>
        <w:t>2. ÁREA DE COOPERACIÓN MUNICIPAL, VIVIENDA Y AGUAS.</w:t>
      </w:r>
    </w:p>
    <w:p w:rsidR="00A05AB4" w:rsidRPr="00A05AB4" w:rsidRDefault="00A05AB4" w:rsidP="00447880">
      <w:pPr>
        <w:numPr>
          <w:ilvl w:val="0"/>
          <w:numId w:val="19"/>
        </w:numPr>
        <w:tabs>
          <w:tab w:val="left" w:pos="851"/>
        </w:tabs>
        <w:spacing w:before="120" w:after="120"/>
        <w:ind w:left="851" w:hanging="425"/>
        <w:rPr>
          <w:rFonts w:ascii="Verdana" w:eastAsia="Times New Roman" w:hAnsi="Verdana" w:cs="Arial"/>
          <w:sz w:val="22"/>
          <w:szCs w:val="22"/>
        </w:rPr>
      </w:pPr>
      <w:r w:rsidRPr="00A05AB4">
        <w:rPr>
          <w:rFonts w:ascii="Verdana" w:eastAsia="Times New Roman" w:hAnsi="Verdana" w:cs="Arial"/>
          <w:sz w:val="22"/>
          <w:szCs w:val="22"/>
        </w:rPr>
        <w:t>Plan Insular de Cooperación a las obras y servicios de competencia municipal.</w:t>
      </w:r>
    </w:p>
    <w:p w:rsidR="00A05AB4" w:rsidRPr="00A05AB4" w:rsidRDefault="00A05AB4" w:rsidP="00447880">
      <w:pPr>
        <w:numPr>
          <w:ilvl w:val="0"/>
          <w:numId w:val="19"/>
        </w:numPr>
        <w:tabs>
          <w:tab w:val="left" w:pos="851"/>
        </w:tabs>
        <w:spacing w:before="120" w:after="120"/>
        <w:ind w:left="851" w:hanging="425"/>
        <w:rPr>
          <w:rFonts w:ascii="Verdana" w:eastAsia="Times New Roman" w:hAnsi="Verdana" w:cs="Arial"/>
          <w:sz w:val="22"/>
          <w:szCs w:val="22"/>
        </w:rPr>
      </w:pPr>
      <w:r w:rsidRPr="00A05AB4">
        <w:rPr>
          <w:rFonts w:ascii="Verdana" w:eastAsia="Times New Roman" w:hAnsi="Verdana" w:cs="Arial"/>
          <w:sz w:val="22"/>
          <w:szCs w:val="22"/>
        </w:rPr>
        <w:t>Cooperación municipal en el ámbito tributario.</w:t>
      </w:r>
    </w:p>
    <w:p w:rsidR="00A05AB4" w:rsidRPr="00A05AB4" w:rsidRDefault="00A05AB4" w:rsidP="00447880">
      <w:pPr>
        <w:numPr>
          <w:ilvl w:val="0"/>
          <w:numId w:val="19"/>
        </w:numPr>
        <w:tabs>
          <w:tab w:val="left" w:pos="851"/>
        </w:tabs>
        <w:spacing w:before="120" w:after="120"/>
        <w:ind w:left="851" w:hanging="425"/>
        <w:rPr>
          <w:rFonts w:ascii="Verdana" w:eastAsia="Times New Roman" w:hAnsi="Verdana" w:cs="Arial"/>
          <w:sz w:val="22"/>
          <w:szCs w:val="22"/>
        </w:rPr>
      </w:pPr>
      <w:r w:rsidRPr="00A05AB4">
        <w:rPr>
          <w:rFonts w:ascii="Verdana" w:eastAsia="Times New Roman" w:hAnsi="Verdana" w:cs="Arial"/>
          <w:sz w:val="22"/>
          <w:szCs w:val="22"/>
        </w:rPr>
        <w:t>Vivienda</w:t>
      </w:r>
    </w:p>
    <w:p w:rsidR="00A05AB4" w:rsidRPr="00A05AB4" w:rsidRDefault="00A05AB4" w:rsidP="00447880">
      <w:pPr>
        <w:numPr>
          <w:ilvl w:val="0"/>
          <w:numId w:val="19"/>
        </w:numPr>
        <w:tabs>
          <w:tab w:val="left" w:pos="851"/>
        </w:tabs>
        <w:spacing w:before="120" w:after="120"/>
        <w:ind w:left="851" w:hanging="425"/>
        <w:rPr>
          <w:rFonts w:ascii="Verdana" w:eastAsia="Times New Roman" w:hAnsi="Verdana" w:cs="Arial"/>
          <w:sz w:val="22"/>
          <w:szCs w:val="22"/>
        </w:rPr>
      </w:pPr>
      <w:r w:rsidRPr="00A05AB4">
        <w:rPr>
          <w:rFonts w:ascii="Verdana" w:eastAsia="Times New Roman" w:hAnsi="Verdana" w:cs="Arial"/>
          <w:sz w:val="22"/>
          <w:szCs w:val="22"/>
        </w:rPr>
        <w:t>Gestión y Planificación de los recursos hídricos.</w:t>
      </w:r>
    </w:p>
    <w:p w:rsidR="00A05AB4" w:rsidRPr="00A05AB4" w:rsidRDefault="00A05AB4" w:rsidP="00447880">
      <w:pPr>
        <w:spacing w:before="120" w:after="120"/>
        <w:ind w:hanging="1067"/>
        <w:rPr>
          <w:rFonts w:ascii="Verdana" w:eastAsia="Times New Roman" w:hAnsi="Verdana" w:cs="Arial"/>
          <w:b/>
          <w:sz w:val="22"/>
          <w:szCs w:val="22"/>
          <w:u w:val="single"/>
        </w:rPr>
      </w:pPr>
    </w:p>
    <w:p w:rsidR="00A05AB4" w:rsidRPr="00A05AB4" w:rsidRDefault="00A05AB4" w:rsidP="00447880">
      <w:pPr>
        <w:spacing w:before="120" w:after="120"/>
        <w:ind w:left="1080"/>
        <w:rPr>
          <w:rFonts w:ascii="Verdana" w:eastAsia="Times New Roman" w:hAnsi="Verdana" w:cs="Arial"/>
          <w:b/>
          <w:sz w:val="22"/>
          <w:szCs w:val="22"/>
          <w:u w:val="single"/>
        </w:rPr>
      </w:pPr>
    </w:p>
    <w:p w:rsidR="00A05AB4" w:rsidRPr="00A05AB4" w:rsidRDefault="00A05AB4" w:rsidP="00447880">
      <w:pPr>
        <w:spacing w:before="120" w:after="120"/>
        <w:rPr>
          <w:rFonts w:ascii="Verdana" w:eastAsia="Times New Roman" w:hAnsi="Verdana" w:cs="Arial"/>
          <w:b/>
          <w:sz w:val="22"/>
          <w:szCs w:val="22"/>
          <w:u w:val="single"/>
        </w:rPr>
      </w:pPr>
      <w:r w:rsidRPr="00A05AB4">
        <w:rPr>
          <w:rFonts w:ascii="Verdana" w:eastAsia="Times New Roman" w:hAnsi="Verdana" w:cs="Arial"/>
          <w:b/>
          <w:sz w:val="22"/>
          <w:szCs w:val="22"/>
          <w:u w:val="single"/>
        </w:rPr>
        <w:t>3. ÁREA DE GOBIERNO ABIERTO, ACCIÓN SOCIAL Y ATENCIÓN CIUDADANA.</w:t>
      </w:r>
    </w:p>
    <w:p w:rsidR="00A05AB4" w:rsidRPr="00A05AB4" w:rsidRDefault="00A05AB4" w:rsidP="00447880">
      <w:pPr>
        <w:numPr>
          <w:ilvl w:val="0"/>
          <w:numId w:val="11"/>
        </w:numPr>
        <w:spacing w:before="120" w:after="120"/>
        <w:rPr>
          <w:rFonts w:ascii="Verdana" w:eastAsia="Times New Roman" w:hAnsi="Verdana" w:cs="Arial"/>
          <w:sz w:val="22"/>
          <w:szCs w:val="22"/>
        </w:rPr>
      </w:pPr>
      <w:r w:rsidRPr="00A05AB4">
        <w:rPr>
          <w:rFonts w:ascii="Verdana" w:eastAsia="Times New Roman" w:hAnsi="Verdana" w:cs="Arial"/>
          <w:sz w:val="22"/>
          <w:szCs w:val="22"/>
        </w:rPr>
        <w:lastRenderedPageBreak/>
        <w:t>Prestación de los servicios sociales y sociosanitarios especializados competencia de esta Corporación.</w:t>
      </w:r>
    </w:p>
    <w:p w:rsidR="00A05AB4" w:rsidRPr="00A05AB4" w:rsidRDefault="00A05AB4" w:rsidP="00447880">
      <w:pPr>
        <w:numPr>
          <w:ilvl w:val="0"/>
          <w:numId w:val="11"/>
        </w:numPr>
        <w:spacing w:before="120" w:after="120"/>
        <w:rPr>
          <w:rFonts w:ascii="Verdana" w:eastAsia="Times New Roman" w:hAnsi="Verdana" w:cs="Arial"/>
          <w:sz w:val="22"/>
          <w:szCs w:val="22"/>
        </w:rPr>
      </w:pPr>
      <w:r w:rsidRPr="00A05AB4">
        <w:rPr>
          <w:rFonts w:ascii="Verdana" w:eastAsia="Times New Roman" w:hAnsi="Verdana" w:cs="Arial"/>
          <w:sz w:val="22"/>
          <w:szCs w:val="22"/>
        </w:rPr>
        <w:t>Dirección y gestión de centros de atención a personas con discapacidad, menores, mayores y mujer.</w:t>
      </w:r>
    </w:p>
    <w:p w:rsidR="00A05AB4" w:rsidRPr="00A05AB4" w:rsidRDefault="00A05AB4" w:rsidP="00447880">
      <w:pPr>
        <w:numPr>
          <w:ilvl w:val="0"/>
          <w:numId w:val="11"/>
        </w:numPr>
        <w:spacing w:before="120" w:after="120"/>
        <w:rPr>
          <w:rFonts w:ascii="Verdana" w:eastAsia="Times New Roman" w:hAnsi="Verdana" w:cs="Arial"/>
          <w:sz w:val="22"/>
          <w:szCs w:val="22"/>
        </w:rPr>
      </w:pPr>
      <w:r w:rsidRPr="00A05AB4">
        <w:rPr>
          <w:rFonts w:ascii="Verdana" w:eastAsia="Times New Roman" w:hAnsi="Verdana" w:cs="Arial"/>
          <w:sz w:val="22"/>
          <w:szCs w:val="22"/>
        </w:rPr>
        <w:t>La cooperación para la elevación del nivel científico de la Radiología y de la Medicina en  general, en Canarias.</w:t>
      </w:r>
    </w:p>
    <w:p w:rsidR="00A05AB4" w:rsidRPr="00A05AB4" w:rsidRDefault="00A05AB4" w:rsidP="00447880">
      <w:pPr>
        <w:numPr>
          <w:ilvl w:val="0"/>
          <w:numId w:val="11"/>
        </w:numPr>
        <w:spacing w:before="120" w:after="120"/>
        <w:rPr>
          <w:rFonts w:ascii="Verdana" w:eastAsia="Times New Roman" w:hAnsi="Verdana" w:cs="Arial"/>
          <w:sz w:val="22"/>
          <w:szCs w:val="22"/>
        </w:rPr>
      </w:pPr>
      <w:r w:rsidRPr="00A05AB4">
        <w:rPr>
          <w:rFonts w:ascii="Verdana" w:eastAsia="Times New Roman" w:hAnsi="Verdana" w:cs="Arial"/>
          <w:sz w:val="22"/>
          <w:szCs w:val="22"/>
        </w:rPr>
        <w:t>Programas de prevención y dinamización dirigidos a colectivos en situación de riesgo de exclusión social, mayores, infancia, personas con discapacidad y otros colectivos.</w:t>
      </w:r>
    </w:p>
    <w:p w:rsidR="00A05AB4" w:rsidRPr="00A05AB4" w:rsidRDefault="00A05AB4" w:rsidP="00447880">
      <w:pPr>
        <w:numPr>
          <w:ilvl w:val="0"/>
          <w:numId w:val="11"/>
        </w:numPr>
        <w:spacing w:before="120" w:after="120"/>
        <w:rPr>
          <w:rFonts w:ascii="Verdana" w:eastAsia="Times New Roman" w:hAnsi="Verdana" w:cs="Arial"/>
          <w:sz w:val="22"/>
          <w:szCs w:val="22"/>
        </w:rPr>
      </w:pPr>
      <w:r w:rsidRPr="00A05AB4">
        <w:rPr>
          <w:rFonts w:ascii="Verdana" w:eastAsia="Times New Roman" w:hAnsi="Verdana" w:cs="Arial"/>
          <w:sz w:val="22"/>
          <w:szCs w:val="22"/>
        </w:rPr>
        <w:t>Fomento en materia de servicios sociales.</w:t>
      </w:r>
    </w:p>
    <w:p w:rsidR="00A05AB4" w:rsidRPr="00A05AB4" w:rsidRDefault="00A05AB4" w:rsidP="00447880">
      <w:pPr>
        <w:numPr>
          <w:ilvl w:val="0"/>
          <w:numId w:val="11"/>
        </w:numPr>
        <w:spacing w:before="120" w:after="120"/>
        <w:rPr>
          <w:rFonts w:ascii="Verdana" w:eastAsia="Times New Roman" w:hAnsi="Verdana" w:cs="Arial"/>
          <w:sz w:val="22"/>
          <w:szCs w:val="22"/>
        </w:rPr>
      </w:pPr>
      <w:r w:rsidRPr="00A05AB4">
        <w:rPr>
          <w:rFonts w:ascii="Verdana" w:eastAsia="Times New Roman" w:hAnsi="Verdana" w:cs="Arial"/>
          <w:sz w:val="22"/>
          <w:szCs w:val="22"/>
        </w:rPr>
        <w:t>Cooperación técnica, jurídica y económica a entidades públicas o de iniciativa privada en materia de asuntos sociales.</w:t>
      </w:r>
    </w:p>
    <w:p w:rsidR="00A05AB4" w:rsidRPr="00A05AB4" w:rsidRDefault="00A05AB4" w:rsidP="00447880">
      <w:pPr>
        <w:numPr>
          <w:ilvl w:val="0"/>
          <w:numId w:val="11"/>
        </w:numPr>
        <w:spacing w:before="120" w:after="120"/>
        <w:rPr>
          <w:rFonts w:ascii="Verdana" w:eastAsia="Times New Roman" w:hAnsi="Verdana" w:cs="Arial"/>
          <w:sz w:val="22"/>
          <w:szCs w:val="22"/>
        </w:rPr>
      </w:pPr>
      <w:r w:rsidRPr="00A05AB4">
        <w:rPr>
          <w:rFonts w:ascii="Verdana" w:eastAsia="Times New Roman" w:hAnsi="Verdana" w:cs="Arial"/>
          <w:sz w:val="22"/>
          <w:szCs w:val="22"/>
        </w:rPr>
        <w:t>Fomento del voluntariado.</w:t>
      </w:r>
    </w:p>
    <w:p w:rsidR="00A05AB4" w:rsidRPr="00A05AB4" w:rsidRDefault="00A05AB4" w:rsidP="00447880">
      <w:pPr>
        <w:numPr>
          <w:ilvl w:val="0"/>
          <w:numId w:val="11"/>
        </w:numPr>
        <w:spacing w:before="120" w:after="120"/>
        <w:rPr>
          <w:rFonts w:ascii="Verdana" w:eastAsia="Times New Roman" w:hAnsi="Verdana" w:cs="Arial"/>
          <w:sz w:val="22"/>
          <w:szCs w:val="22"/>
        </w:rPr>
      </w:pPr>
      <w:r w:rsidRPr="00A05AB4">
        <w:rPr>
          <w:rFonts w:ascii="Verdana" w:eastAsia="Times New Roman" w:hAnsi="Verdana" w:cs="Arial"/>
          <w:sz w:val="22"/>
          <w:szCs w:val="22"/>
        </w:rPr>
        <w:t>Criterios y medidas relacionadas con el Gobierno Abierto.</w:t>
      </w:r>
    </w:p>
    <w:p w:rsidR="00A05AB4" w:rsidRPr="00A05AB4" w:rsidRDefault="00A05AB4" w:rsidP="00447880">
      <w:pPr>
        <w:numPr>
          <w:ilvl w:val="0"/>
          <w:numId w:val="11"/>
        </w:numPr>
        <w:spacing w:before="120" w:after="120"/>
        <w:rPr>
          <w:rFonts w:ascii="Verdana" w:eastAsia="Times New Roman" w:hAnsi="Verdana" w:cs="Arial"/>
          <w:sz w:val="22"/>
          <w:szCs w:val="22"/>
        </w:rPr>
      </w:pPr>
      <w:r w:rsidRPr="00A05AB4">
        <w:rPr>
          <w:rFonts w:ascii="Verdana" w:eastAsia="Times New Roman" w:hAnsi="Verdana" w:cs="Arial"/>
          <w:sz w:val="22"/>
          <w:szCs w:val="22"/>
        </w:rPr>
        <w:t>Coordinación técnica de las medidas y grupos de trabajo para el impulso de la transversalidad y mejora del funcionamiento interno de la Corporación.</w:t>
      </w:r>
    </w:p>
    <w:p w:rsidR="00A05AB4" w:rsidRPr="00A05AB4" w:rsidRDefault="00A05AB4" w:rsidP="00447880">
      <w:pPr>
        <w:numPr>
          <w:ilvl w:val="0"/>
          <w:numId w:val="11"/>
        </w:numPr>
        <w:spacing w:before="120" w:after="120"/>
        <w:rPr>
          <w:rFonts w:ascii="Verdana" w:eastAsia="Times New Roman" w:hAnsi="Verdana" w:cs="Arial"/>
          <w:sz w:val="22"/>
          <w:szCs w:val="22"/>
        </w:rPr>
      </w:pPr>
      <w:r w:rsidRPr="00A05AB4">
        <w:rPr>
          <w:rFonts w:ascii="Verdana" w:eastAsia="Times New Roman" w:hAnsi="Verdana" w:cs="Arial"/>
          <w:sz w:val="22"/>
          <w:szCs w:val="22"/>
        </w:rPr>
        <w:t xml:space="preserve">Promoción y fomento de la participación ciudadana. </w:t>
      </w:r>
    </w:p>
    <w:p w:rsidR="00A05AB4" w:rsidRPr="00A05AB4" w:rsidRDefault="00A05AB4" w:rsidP="00447880">
      <w:pPr>
        <w:numPr>
          <w:ilvl w:val="0"/>
          <w:numId w:val="11"/>
        </w:numPr>
        <w:spacing w:before="120" w:after="120"/>
        <w:rPr>
          <w:rFonts w:ascii="Verdana" w:eastAsia="Times New Roman" w:hAnsi="Verdana" w:cs="Arial"/>
          <w:sz w:val="22"/>
          <w:szCs w:val="22"/>
        </w:rPr>
      </w:pPr>
      <w:r w:rsidRPr="00A05AB4">
        <w:rPr>
          <w:rFonts w:ascii="Verdana" w:eastAsia="Times New Roman" w:hAnsi="Verdana" w:cs="Arial"/>
          <w:sz w:val="22"/>
          <w:szCs w:val="22"/>
        </w:rPr>
        <w:t>Centros de Servicios al Ciudadano.</w:t>
      </w:r>
    </w:p>
    <w:p w:rsidR="00A05AB4" w:rsidRPr="00A05AB4" w:rsidRDefault="00A05AB4" w:rsidP="00447880">
      <w:pPr>
        <w:numPr>
          <w:ilvl w:val="0"/>
          <w:numId w:val="11"/>
        </w:numPr>
        <w:spacing w:before="120" w:after="120"/>
        <w:rPr>
          <w:rFonts w:ascii="Verdana" w:eastAsia="Times New Roman" w:hAnsi="Verdana" w:cs="Arial"/>
          <w:sz w:val="22"/>
          <w:szCs w:val="22"/>
        </w:rPr>
      </w:pPr>
      <w:r w:rsidRPr="00A05AB4">
        <w:rPr>
          <w:rFonts w:ascii="Verdana" w:eastAsia="Times New Roman" w:hAnsi="Verdana" w:cs="Arial"/>
          <w:sz w:val="22"/>
          <w:szCs w:val="22"/>
        </w:rPr>
        <w:t>Programas de dinamización social.</w:t>
      </w:r>
    </w:p>
    <w:p w:rsidR="00A05AB4" w:rsidRPr="00A05AB4" w:rsidRDefault="00A05AB4" w:rsidP="00447880">
      <w:pPr>
        <w:spacing w:before="120" w:after="120"/>
        <w:ind w:firstLine="709"/>
        <w:rPr>
          <w:rFonts w:ascii="Verdana" w:eastAsia="Times New Roman" w:hAnsi="Verdana" w:cs="Arial"/>
          <w:sz w:val="22"/>
          <w:szCs w:val="22"/>
        </w:rPr>
      </w:pPr>
    </w:p>
    <w:p w:rsidR="00A05AB4" w:rsidRPr="00A05AB4" w:rsidRDefault="00A05AB4" w:rsidP="00447880">
      <w:pPr>
        <w:spacing w:before="120" w:after="120"/>
        <w:rPr>
          <w:rFonts w:ascii="Verdana" w:eastAsia="Times New Roman" w:hAnsi="Verdana" w:cs="Arial"/>
          <w:b/>
          <w:sz w:val="22"/>
          <w:szCs w:val="22"/>
          <w:u w:val="single"/>
        </w:rPr>
      </w:pPr>
      <w:r w:rsidRPr="00A05AB4">
        <w:rPr>
          <w:rFonts w:ascii="Verdana" w:eastAsia="Times New Roman" w:hAnsi="Verdana" w:cs="Arial"/>
          <w:b/>
          <w:sz w:val="22"/>
          <w:szCs w:val="22"/>
          <w:u w:val="single"/>
        </w:rPr>
        <w:t>4. ÁREA DE SOSTENIBILIDAD, MEDIO AMBIENTE Y SEGURIDAD.</w:t>
      </w:r>
    </w:p>
    <w:p w:rsidR="00A05AB4" w:rsidRPr="00A05AB4" w:rsidRDefault="00A05AB4" w:rsidP="00447880">
      <w:pPr>
        <w:numPr>
          <w:ilvl w:val="0"/>
          <w:numId w:val="20"/>
        </w:numPr>
        <w:spacing w:before="120" w:after="120"/>
        <w:ind w:left="720"/>
        <w:rPr>
          <w:rFonts w:ascii="Verdana" w:eastAsia="Times New Roman" w:hAnsi="Verdana" w:cs="Arial"/>
          <w:sz w:val="22"/>
          <w:szCs w:val="22"/>
        </w:rPr>
      </w:pPr>
      <w:r w:rsidRPr="00A05AB4">
        <w:rPr>
          <w:rFonts w:ascii="Verdana" w:eastAsia="Times New Roman" w:hAnsi="Verdana" w:cs="Arial"/>
          <w:sz w:val="22"/>
          <w:szCs w:val="22"/>
        </w:rPr>
        <w:t>Servicios forestales, vías pecuarias y pastos.</w:t>
      </w:r>
    </w:p>
    <w:p w:rsidR="00A05AB4" w:rsidRPr="00A05AB4" w:rsidRDefault="00A05AB4" w:rsidP="00447880">
      <w:pPr>
        <w:numPr>
          <w:ilvl w:val="0"/>
          <w:numId w:val="20"/>
        </w:numPr>
        <w:spacing w:before="120" w:after="120"/>
        <w:ind w:left="720"/>
        <w:rPr>
          <w:rFonts w:ascii="Verdana" w:eastAsia="Times New Roman" w:hAnsi="Verdana" w:cs="Arial"/>
          <w:sz w:val="22"/>
          <w:szCs w:val="22"/>
        </w:rPr>
      </w:pPr>
      <w:r w:rsidRPr="00A05AB4">
        <w:rPr>
          <w:rFonts w:ascii="Verdana" w:eastAsia="Times New Roman" w:hAnsi="Verdana" w:cs="Arial"/>
          <w:sz w:val="22"/>
          <w:szCs w:val="22"/>
        </w:rPr>
        <w:t>Protección del medio ambiente.</w:t>
      </w:r>
    </w:p>
    <w:p w:rsidR="00A05AB4" w:rsidRPr="00A05AB4" w:rsidRDefault="00A05AB4" w:rsidP="00447880">
      <w:pPr>
        <w:numPr>
          <w:ilvl w:val="0"/>
          <w:numId w:val="20"/>
        </w:numPr>
        <w:spacing w:before="120" w:after="120"/>
        <w:ind w:left="720"/>
        <w:rPr>
          <w:rFonts w:ascii="Verdana" w:eastAsia="Times New Roman" w:hAnsi="Verdana" w:cs="Arial"/>
          <w:sz w:val="22"/>
          <w:szCs w:val="22"/>
        </w:rPr>
      </w:pPr>
      <w:r w:rsidRPr="00A05AB4">
        <w:rPr>
          <w:rFonts w:ascii="Verdana" w:eastAsia="Times New Roman" w:hAnsi="Verdana" w:cs="Arial"/>
          <w:sz w:val="22"/>
          <w:szCs w:val="22"/>
        </w:rPr>
        <w:t>Gestión y conservación de espacios naturales protegidos.</w:t>
      </w:r>
    </w:p>
    <w:p w:rsidR="00A05AB4" w:rsidRPr="00A05AB4" w:rsidRDefault="00A05AB4" w:rsidP="00447880">
      <w:pPr>
        <w:numPr>
          <w:ilvl w:val="0"/>
          <w:numId w:val="20"/>
        </w:numPr>
        <w:spacing w:before="120" w:after="120"/>
        <w:ind w:left="720"/>
        <w:rPr>
          <w:rFonts w:ascii="Verdana" w:eastAsia="Times New Roman" w:hAnsi="Verdana" w:cs="Arial"/>
          <w:sz w:val="22"/>
          <w:szCs w:val="22"/>
        </w:rPr>
      </w:pPr>
      <w:r w:rsidRPr="00A05AB4">
        <w:rPr>
          <w:rFonts w:ascii="Verdana" w:eastAsia="Times New Roman" w:hAnsi="Verdana" w:cs="Arial"/>
          <w:sz w:val="22"/>
          <w:szCs w:val="22"/>
        </w:rPr>
        <w:t>Desarrollo de programas medioambientales.</w:t>
      </w:r>
    </w:p>
    <w:p w:rsidR="00A05AB4" w:rsidRPr="00A05AB4" w:rsidRDefault="00A05AB4" w:rsidP="00447880">
      <w:pPr>
        <w:numPr>
          <w:ilvl w:val="0"/>
          <w:numId w:val="20"/>
        </w:numPr>
        <w:spacing w:before="120" w:after="120"/>
        <w:ind w:left="720"/>
        <w:rPr>
          <w:rFonts w:ascii="Verdana" w:eastAsia="Times New Roman" w:hAnsi="Verdana" w:cs="Arial"/>
          <w:sz w:val="22"/>
          <w:szCs w:val="22"/>
        </w:rPr>
      </w:pPr>
      <w:r w:rsidRPr="00A05AB4">
        <w:rPr>
          <w:rFonts w:ascii="Verdana" w:eastAsia="Times New Roman" w:hAnsi="Verdana" w:cs="Arial"/>
          <w:sz w:val="22"/>
          <w:szCs w:val="22"/>
        </w:rPr>
        <w:t>Planificación y gestión de la actividad cinegética.</w:t>
      </w:r>
    </w:p>
    <w:p w:rsidR="00A05AB4" w:rsidRPr="00A05AB4" w:rsidRDefault="00A05AB4" w:rsidP="00447880">
      <w:pPr>
        <w:numPr>
          <w:ilvl w:val="0"/>
          <w:numId w:val="20"/>
        </w:numPr>
        <w:spacing w:before="120" w:after="120"/>
        <w:ind w:left="720"/>
        <w:rPr>
          <w:rFonts w:ascii="Verdana" w:eastAsia="Times New Roman" w:hAnsi="Verdana" w:cs="Arial"/>
          <w:sz w:val="22"/>
          <w:szCs w:val="22"/>
        </w:rPr>
      </w:pPr>
      <w:r w:rsidRPr="00A05AB4">
        <w:rPr>
          <w:rFonts w:ascii="Verdana" w:eastAsia="Times New Roman" w:hAnsi="Verdana" w:cs="Arial"/>
          <w:sz w:val="22"/>
          <w:szCs w:val="22"/>
        </w:rPr>
        <w:t>Gestión de la política recreativa y el uso público de la naturaleza.</w:t>
      </w:r>
    </w:p>
    <w:p w:rsidR="00A05AB4" w:rsidRPr="00A05AB4" w:rsidRDefault="00A05AB4" w:rsidP="00447880">
      <w:pPr>
        <w:numPr>
          <w:ilvl w:val="0"/>
          <w:numId w:val="20"/>
        </w:numPr>
        <w:spacing w:before="120" w:after="120"/>
        <w:ind w:left="720"/>
        <w:rPr>
          <w:rFonts w:ascii="Verdana" w:eastAsia="Times New Roman" w:hAnsi="Verdana" w:cs="Arial"/>
          <w:sz w:val="22"/>
          <w:szCs w:val="22"/>
        </w:rPr>
      </w:pPr>
      <w:r w:rsidRPr="00A05AB4">
        <w:rPr>
          <w:rFonts w:ascii="Verdana" w:eastAsia="Times New Roman" w:hAnsi="Verdana" w:cs="Arial"/>
          <w:sz w:val="22"/>
          <w:szCs w:val="22"/>
        </w:rPr>
        <w:t>Promoción y desarrollo de actividades de educación ambiental.</w:t>
      </w:r>
    </w:p>
    <w:p w:rsidR="00A05AB4" w:rsidRPr="00A05AB4" w:rsidRDefault="00A05AB4" w:rsidP="00447880">
      <w:pPr>
        <w:numPr>
          <w:ilvl w:val="0"/>
          <w:numId w:val="20"/>
        </w:numPr>
        <w:spacing w:before="120" w:after="120"/>
        <w:ind w:left="720"/>
        <w:rPr>
          <w:rFonts w:ascii="Verdana" w:eastAsia="Times New Roman" w:hAnsi="Verdana" w:cs="Arial"/>
          <w:sz w:val="22"/>
          <w:szCs w:val="22"/>
        </w:rPr>
      </w:pPr>
      <w:r w:rsidRPr="00A05AB4">
        <w:rPr>
          <w:rFonts w:ascii="Verdana" w:eastAsia="Times New Roman" w:hAnsi="Verdana" w:cs="Arial"/>
          <w:sz w:val="22"/>
          <w:szCs w:val="22"/>
        </w:rPr>
        <w:t>Participación ciudadana en materia de medio ambiente.</w:t>
      </w:r>
    </w:p>
    <w:p w:rsidR="00A05AB4" w:rsidRPr="00A05AB4" w:rsidRDefault="00A05AB4" w:rsidP="00447880">
      <w:pPr>
        <w:numPr>
          <w:ilvl w:val="0"/>
          <w:numId w:val="20"/>
        </w:numPr>
        <w:spacing w:before="120" w:after="120"/>
        <w:ind w:left="720"/>
        <w:rPr>
          <w:rFonts w:ascii="Verdana" w:eastAsia="Times New Roman" w:hAnsi="Verdana" w:cs="Arial"/>
          <w:sz w:val="22"/>
          <w:szCs w:val="22"/>
        </w:rPr>
      </w:pPr>
      <w:r w:rsidRPr="00A05AB4">
        <w:rPr>
          <w:rFonts w:ascii="Verdana" w:eastAsia="Times New Roman" w:hAnsi="Verdana" w:cs="Arial"/>
          <w:sz w:val="22"/>
          <w:szCs w:val="22"/>
        </w:rPr>
        <w:t>Gestión de residuos.</w:t>
      </w:r>
    </w:p>
    <w:p w:rsidR="00A05AB4" w:rsidRPr="00A05AB4" w:rsidRDefault="00A05AB4" w:rsidP="00447880">
      <w:pPr>
        <w:numPr>
          <w:ilvl w:val="0"/>
          <w:numId w:val="20"/>
        </w:numPr>
        <w:spacing w:before="120" w:after="120"/>
        <w:ind w:left="720"/>
        <w:rPr>
          <w:rFonts w:ascii="Verdana" w:eastAsia="Times New Roman" w:hAnsi="Verdana" w:cs="Arial"/>
          <w:sz w:val="22"/>
          <w:szCs w:val="22"/>
        </w:rPr>
      </w:pPr>
      <w:r w:rsidRPr="00A05AB4">
        <w:rPr>
          <w:rFonts w:ascii="Verdana" w:eastAsia="Times New Roman" w:hAnsi="Verdana" w:cs="Arial"/>
          <w:sz w:val="22"/>
          <w:szCs w:val="22"/>
        </w:rPr>
        <w:t>Protección civil.</w:t>
      </w:r>
    </w:p>
    <w:p w:rsidR="00A05AB4" w:rsidRPr="00A05AB4" w:rsidRDefault="00A05AB4" w:rsidP="00447880">
      <w:pPr>
        <w:numPr>
          <w:ilvl w:val="0"/>
          <w:numId w:val="20"/>
        </w:numPr>
        <w:spacing w:before="120" w:after="120"/>
        <w:ind w:left="720"/>
        <w:rPr>
          <w:rFonts w:ascii="Verdana" w:eastAsia="Times New Roman" w:hAnsi="Verdana" w:cs="Arial"/>
          <w:sz w:val="22"/>
          <w:szCs w:val="22"/>
        </w:rPr>
      </w:pPr>
      <w:r w:rsidRPr="00A05AB4">
        <w:rPr>
          <w:rFonts w:ascii="Verdana" w:eastAsia="Times New Roman" w:hAnsi="Verdana" w:cs="Arial"/>
          <w:sz w:val="22"/>
          <w:szCs w:val="22"/>
        </w:rPr>
        <w:t>Servicios consorciados contra incendios.</w:t>
      </w:r>
    </w:p>
    <w:p w:rsidR="00A05AB4" w:rsidRPr="00A05AB4" w:rsidRDefault="00A05AB4" w:rsidP="00447880">
      <w:pPr>
        <w:spacing w:before="120" w:after="120"/>
        <w:ind w:left="357"/>
        <w:rPr>
          <w:rFonts w:ascii="Verdana" w:eastAsia="Times New Roman" w:hAnsi="Verdana" w:cs="Arial"/>
          <w:sz w:val="22"/>
          <w:szCs w:val="22"/>
        </w:rPr>
      </w:pPr>
    </w:p>
    <w:p w:rsidR="00A05AB4" w:rsidRPr="00A05AB4" w:rsidRDefault="00A05AB4" w:rsidP="00447880">
      <w:pPr>
        <w:spacing w:before="120" w:after="120"/>
        <w:rPr>
          <w:rFonts w:ascii="Verdana" w:eastAsia="Times New Roman" w:hAnsi="Verdana" w:cs="Arial"/>
          <w:b/>
          <w:sz w:val="22"/>
          <w:szCs w:val="22"/>
          <w:u w:val="single"/>
        </w:rPr>
      </w:pPr>
      <w:r w:rsidRPr="00A05AB4">
        <w:rPr>
          <w:rFonts w:ascii="Verdana" w:eastAsia="Times New Roman" w:hAnsi="Verdana" w:cs="Arial"/>
          <w:b/>
          <w:sz w:val="22"/>
          <w:szCs w:val="22"/>
          <w:u w:val="single"/>
        </w:rPr>
        <w:t>5. ÁREA DE EMPLEO, COMERCIO, INDUSTRIA Y DESARROLLO SOCIOECONÓMICO.</w:t>
      </w:r>
    </w:p>
    <w:p w:rsidR="00A05AB4" w:rsidRPr="00A05AB4" w:rsidRDefault="00A05AB4" w:rsidP="00447880">
      <w:pPr>
        <w:numPr>
          <w:ilvl w:val="0"/>
          <w:numId w:val="14"/>
        </w:numPr>
        <w:spacing w:before="120" w:after="120"/>
        <w:ind w:left="709" w:hanging="283"/>
        <w:rPr>
          <w:rFonts w:ascii="Verdana" w:eastAsia="Times New Roman" w:hAnsi="Verdana" w:cs="Arial"/>
          <w:sz w:val="22"/>
          <w:szCs w:val="22"/>
        </w:rPr>
      </w:pPr>
      <w:r w:rsidRPr="00A05AB4">
        <w:rPr>
          <w:rFonts w:ascii="Verdana" w:eastAsia="Times New Roman" w:hAnsi="Verdana" w:cs="Arial"/>
          <w:sz w:val="22"/>
          <w:szCs w:val="22"/>
        </w:rPr>
        <w:t>Promoción y estudios relacionados con sectores económicos de interés insular.</w:t>
      </w:r>
    </w:p>
    <w:p w:rsidR="00A05AB4" w:rsidRPr="00A05AB4" w:rsidRDefault="00A05AB4" w:rsidP="00447880">
      <w:pPr>
        <w:numPr>
          <w:ilvl w:val="0"/>
          <w:numId w:val="14"/>
        </w:numPr>
        <w:spacing w:before="120" w:after="120"/>
        <w:ind w:left="709" w:hanging="283"/>
        <w:rPr>
          <w:rFonts w:ascii="Verdana" w:eastAsia="Times New Roman" w:hAnsi="Verdana" w:cs="Arial"/>
          <w:sz w:val="22"/>
          <w:szCs w:val="22"/>
        </w:rPr>
      </w:pPr>
      <w:r w:rsidRPr="00A05AB4">
        <w:rPr>
          <w:rFonts w:ascii="Verdana" w:eastAsia="Times New Roman" w:hAnsi="Verdana" w:cs="Arial"/>
          <w:sz w:val="22"/>
          <w:szCs w:val="22"/>
        </w:rPr>
        <w:lastRenderedPageBreak/>
        <w:t>Coordinación y ejecución de programas de fomento del empleo.</w:t>
      </w:r>
    </w:p>
    <w:p w:rsidR="00A05AB4" w:rsidRPr="00A05AB4" w:rsidRDefault="00A05AB4" w:rsidP="00447880">
      <w:pPr>
        <w:numPr>
          <w:ilvl w:val="0"/>
          <w:numId w:val="14"/>
        </w:numPr>
        <w:spacing w:before="120" w:after="120"/>
        <w:ind w:left="709" w:hanging="283"/>
        <w:rPr>
          <w:rFonts w:ascii="Verdana" w:eastAsia="Times New Roman" w:hAnsi="Verdana" w:cs="Arial"/>
          <w:sz w:val="22"/>
          <w:szCs w:val="22"/>
        </w:rPr>
      </w:pPr>
      <w:r w:rsidRPr="00A05AB4">
        <w:rPr>
          <w:rFonts w:ascii="Verdana" w:eastAsia="Times New Roman" w:hAnsi="Verdana" w:cs="Arial"/>
          <w:sz w:val="22"/>
          <w:szCs w:val="22"/>
        </w:rPr>
        <w:t>Promoción y desarrollo del comercio y la industria.</w:t>
      </w:r>
    </w:p>
    <w:p w:rsidR="00A05AB4" w:rsidRPr="00A05AB4" w:rsidRDefault="00A05AB4" w:rsidP="00447880">
      <w:pPr>
        <w:numPr>
          <w:ilvl w:val="0"/>
          <w:numId w:val="14"/>
        </w:numPr>
        <w:spacing w:before="120" w:after="120"/>
        <w:ind w:left="709" w:hanging="283"/>
        <w:rPr>
          <w:rFonts w:ascii="Verdana" w:eastAsia="Times New Roman" w:hAnsi="Verdana" w:cs="Arial"/>
          <w:sz w:val="22"/>
          <w:szCs w:val="22"/>
        </w:rPr>
      </w:pPr>
      <w:r w:rsidRPr="00A05AB4">
        <w:rPr>
          <w:rFonts w:ascii="Verdana" w:eastAsia="Times New Roman" w:hAnsi="Verdana" w:cs="Arial"/>
          <w:sz w:val="22"/>
          <w:szCs w:val="22"/>
        </w:rPr>
        <w:t>Fomento de la artesanía.</w:t>
      </w:r>
    </w:p>
    <w:p w:rsidR="00A05AB4" w:rsidRPr="00A05AB4" w:rsidRDefault="00A05AB4" w:rsidP="00447880">
      <w:pPr>
        <w:numPr>
          <w:ilvl w:val="0"/>
          <w:numId w:val="14"/>
        </w:numPr>
        <w:spacing w:before="120" w:after="120"/>
        <w:ind w:left="709" w:hanging="283"/>
        <w:rPr>
          <w:rFonts w:ascii="Verdana" w:eastAsia="Times New Roman" w:hAnsi="Verdana" w:cs="Arial"/>
          <w:sz w:val="22"/>
          <w:szCs w:val="22"/>
        </w:rPr>
      </w:pPr>
      <w:r w:rsidRPr="00A05AB4">
        <w:rPr>
          <w:rFonts w:ascii="Verdana" w:eastAsia="Times New Roman" w:hAnsi="Verdana" w:cs="Arial"/>
          <w:sz w:val="22"/>
          <w:szCs w:val="22"/>
        </w:rPr>
        <w:t>Asesoramiento al sector empresarial.</w:t>
      </w:r>
    </w:p>
    <w:p w:rsidR="00A05AB4" w:rsidRPr="00A05AB4" w:rsidRDefault="00A05AB4" w:rsidP="00447880">
      <w:pPr>
        <w:numPr>
          <w:ilvl w:val="0"/>
          <w:numId w:val="14"/>
        </w:numPr>
        <w:spacing w:before="120" w:after="120"/>
        <w:ind w:left="709" w:hanging="283"/>
        <w:rPr>
          <w:rFonts w:ascii="Verdana" w:eastAsia="Times New Roman" w:hAnsi="Verdana" w:cs="Arial"/>
          <w:sz w:val="22"/>
          <w:szCs w:val="22"/>
        </w:rPr>
      </w:pPr>
      <w:r w:rsidRPr="00A05AB4">
        <w:rPr>
          <w:rFonts w:ascii="Verdana" w:eastAsia="Times New Roman" w:hAnsi="Verdana" w:cs="Arial"/>
          <w:sz w:val="22"/>
          <w:szCs w:val="22"/>
        </w:rPr>
        <w:t>Promoción y desarrollo de actividades en materia de calidad y consumo.</w:t>
      </w:r>
    </w:p>
    <w:p w:rsidR="00A05AB4" w:rsidRPr="00A05AB4" w:rsidRDefault="00A05AB4" w:rsidP="00447880">
      <w:pPr>
        <w:numPr>
          <w:ilvl w:val="0"/>
          <w:numId w:val="14"/>
        </w:numPr>
        <w:spacing w:before="120" w:after="120"/>
        <w:ind w:left="709" w:hanging="283"/>
        <w:rPr>
          <w:rFonts w:ascii="Verdana" w:eastAsia="Times New Roman" w:hAnsi="Verdana" w:cs="Arial"/>
          <w:sz w:val="22"/>
          <w:szCs w:val="22"/>
        </w:rPr>
      </w:pPr>
      <w:r w:rsidRPr="00A05AB4">
        <w:rPr>
          <w:rFonts w:ascii="Verdana" w:eastAsia="Times New Roman" w:hAnsi="Verdana" w:cs="Arial"/>
          <w:sz w:val="22"/>
          <w:szCs w:val="22"/>
        </w:rPr>
        <w:t>Actividades clasificadas.</w:t>
      </w:r>
    </w:p>
    <w:p w:rsidR="00A05AB4" w:rsidRPr="00A05AB4" w:rsidRDefault="00A05AB4" w:rsidP="00447880">
      <w:pPr>
        <w:numPr>
          <w:ilvl w:val="0"/>
          <w:numId w:val="14"/>
        </w:numPr>
        <w:spacing w:before="120" w:after="120"/>
        <w:ind w:left="709" w:hanging="283"/>
        <w:rPr>
          <w:rFonts w:ascii="Verdana" w:eastAsia="Times New Roman" w:hAnsi="Verdana" w:cs="Arial"/>
          <w:sz w:val="22"/>
          <w:szCs w:val="22"/>
        </w:rPr>
      </w:pPr>
      <w:r w:rsidRPr="00A05AB4">
        <w:rPr>
          <w:rFonts w:ascii="Verdana" w:eastAsia="Times New Roman" w:hAnsi="Verdana" w:cs="Arial"/>
          <w:sz w:val="22"/>
          <w:szCs w:val="22"/>
        </w:rPr>
        <w:t>Programas de atención a la diversidad</w:t>
      </w:r>
    </w:p>
    <w:p w:rsidR="00A05AB4" w:rsidRPr="00A05AB4" w:rsidRDefault="00A05AB4" w:rsidP="00447880">
      <w:pPr>
        <w:spacing w:before="120" w:after="120"/>
        <w:ind w:left="357"/>
        <w:rPr>
          <w:rFonts w:ascii="Verdana" w:eastAsia="Times New Roman" w:hAnsi="Verdana" w:cs="Arial"/>
          <w:bCs/>
          <w:sz w:val="22"/>
          <w:szCs w:val="22"/>
          <w:lang w:val="es-ES"/>
        </w:rPr>
      </w:pPr>
    </w:p>
    <w:p w:rsidR="00A05AB4" w:rsidRPr="00A05AB4" w:rsidRDefault="00A05AB4" w:rsidP="00447880">
      <w:pPr>
        <w:spacing w:before="120" w:after="120"/>
        <w:rPr>
          <w:rFonts w:ascii="Verdana" w:eastAsia="Times New Roman" w:hAnsi="Verdana" w:cs="Arial"/>
          <w:b/>
          <w:sz w:val="22"/>
          <w:szCs w:val="22"/>
          <w:u w:val="single"/>
        </w:rPr>
      </w:pPr>
      <w:r w:rsidRPr="00A05AB4">
        <w:rPr>
          <w:rFonts w:ascii="Verdana" w:eastAsia="Times New Roman" w:hAnsi="Verdana" w:cs="Arial"/>
          <w:b/>
          <w:sz w:val="22"/>
          <w:szCs w:val="22"/>
          <w:u w:val="single"/>
        </w:rPr>
        <w:t>6. ÁREA DE AGRICULTURA, GANADERÍA Y PESCA</w:t>
      </w:r>
      <w:r w:rsidR="0086529B">
        <w:rPr>
          <w:rFonts w:ascii="Verdana" w:eastAsia="Times New Roman" w:hAnsi="Verdana" w:cs="Arial"/>
          <w:b/>
          <w:sz w:val="22"/>
          <w:szCs w:val="22"/>
          <w:u w:val="single"/>
        </w:rPr>
        <w:t>.</w:t>
      </w:r>
    </w:p>
    <w:p w:rsidR="00A05AB4" w:rsidRPr="00A05AB4" w:rsidRDefault="00A05AB4" w:rsidP="00447880">
      <w:pPr>
        <w:numPr>
          <w:ilvl w:val="0"/>
          <w:numId w:val="21"/>
        </w:numPr>
        <w:spacing w:before="120" w:after="120"/>
        <w:ind w:hanging="294"/>
        <w:rPr>
          <w:rFonts w:ascii="Verdana" w:eastAsia="Times New Roman" w:hAnsi="Verdana" w:cs="Arial"/>
          <w:sz w:val="22"/>
          <w:szCs w:val="22"/>
        </w:rPr>
      </w:pPr>
      <w:r w:rsidRPr="00A05AB4">
        <w:rPr>
          <w:rFonts w:ascii="Verdana" w:eastAsia="Times New Roman" w:hAnsi="Verdana" w:cs="Arial"/>
          <w:sz w:val="22"/>
          <w:szCs w:val="22"/>
        </w:rPr>
        <w:t>Agricultura.</w:t>
      </w:r>
    </w:p>
    <w:p w:rsidR="00A05AB4" w:rsidRPr="00A05AB4" w:rsidRDefault="00A05AB4" w:rsidP="00447880">
      <w:pPr>
        <w:numPr>
          <w:ilvl w:val="0"/>
          <w:numId w:val="21"/>
        </w:numPr>
        <w:spacing w:before="120" w:after="120"/>
        <w:ind w:hanging="294"/>
        <w:rPr>
          <w:rFonts w:ascii="Verdana" w:eastAsia="Times New Roman" w:hAnsi="Verdana" w:cs="Arial"/>
          <w:sz w:val="22"/>
          <w:szCs w:val="22"/>
        </w:rPr>
      </w:pPr>
      <w:r w:rsidRPr="00A05AB4">
        <w:rPr>
          <w:rFonts w:ascii="Verdana" w:eastAsia="Times New Roman" w:hAnsi="Verdana" w:cs="Arial"/>
          <w:sz w:val="22"/>
          <w:szCs w:val="22"/>
        </w:rPr>
        <w:t>Industrias agroalimentarias.</w:t>
      </w:r>
    </w:p>
    <w:p w:rsidR="00A05AB4" w:rsidRPr="00A05AB4" w:rsidRDefault="00A05AB4" w:rsidP="00447880">
      <w:pPr>
        <w:numPr>
          <w:ilvl w:val="0"/>
          <w:numId w:val="21"/>
        </w:numPr>
        <w:spacing w:before="120" w:after="120"/>
        <w:ind w:hanging="294"/>
        <w:rPr>
          <w:rFonts w:ascii="Verdana" w:eastAsia="Times New Roman" w:hAnsi="Verdana" w:cs="Arial"/>
          <w:sz w:val="22"/>
          <w:szCs w:val="22"/>
        </w:rPr>
      </w:pPr>
      <w:r w:rsidRPr="00A05AB4">
        <w:rPr>
          <w:rFonts w:ascii="Verdana" w:eastAsia="Times New Roman" w:hAnsi="Verdana" w:cs="Arial"/>
          <w:sz w:val="22"/>
          <w:szCs w:val="22"/>
        </w:rPr>
        <w:t>Extensión agraria.</w:t>
      </w:r>
    </w:p>
    <w:p w:rsidR="00A05AB4" w:rsidRPr="00A05AB4" w:rsidRDefault="00A05AB4" w:rsidP="00447880">
      <w:pPr>
        <w:numPr>
          <w:ilvl w:val="0"/>
          <w:numId w:val="21"/>
        </w:numPr>
        <w:spacing w:before="120" w:after="120"/>
        <w:ind w:hanging="294"/>
        <w:rPr>
          <w:rFonts w:ascii="Verdana" w:eastAsia="Times New Roman" w:hAnsi="Verdana" w:cs="Arial"/>
          <w:sz w:val="22"/>
          <w:szCs w:val="22"/>
        </w:rPr>
      </w:pPr>
      <w:r w:rsidRPr="00A05AB4">
        <w:rPr>
          <w:rFonts w:ascii="Verdana" w:eastAsia="Times New Roman" w:hAnsi="Verdana" w:cs="Arial"/>
          <w:sz w:val="22"/>
          <w:szCs w:val="22"/>
        </w:rPr>
        <w:t>Infraestructura rural.</w:t>
      </w:r>
    </w:p>
    <w:p w:rsidR="00A05AB4" w:rsidRPr="00A05AB4" w:rsidRDefault="00A05AB4" w:rsidP="00447880">
      <w:pPr>
        <w:numPr>
          <w:ilvl w:val="0"/>
          <w:numId w:val="21"/>
        </w:numPr>
        <w:spacing w:before="120" w:after="120"/>
        <w:ind w:hanging="294"/>
        <w:rPr>
          <w:rFonts w:ascii="Verdana" w:eastAsia="Times New Roman" w:hAnsi="Verdana" w:cs="Arial"/>
          <w:sz w:val="22"/>
          <w:szCs w:val="22"/>
        </w:rPr>
      </w:pPr>
      <w:r w:rsidRPr="00A05AB4">
        <w:rPr>
          <w:rFonts w:ascii="Verdana" w:eastAsia="Times New Roman" w:hAnsi="Verdana" w:cs="Arial"/>
          <w:sz w:val="22"/>
          <w:szCs w:val="22"/>
        </w:rPr>
        <w:t>Ganadería.</w:t>
      </w:r>
    </w:p>
    <w:p w:rsidR="00A05AB4" w:rsidRPr="00A05AB4" w:rsidRDefault="00A05AB4" w:rsidP="00447880">
      <w:pPr>
        <w:numPr>
          <w:ilvl w:val="0"/>
          <w:numId w:val="21"/>
        </w:numPr>
        <w:spacing w:before="120" w:after="120"/>
        <w:ind w:hanging="294"/>
        <w:rPr>
          <w:rFonts w:ascii="Verdana" w:eastAsia="Times New Roman" w:hAnsi="Verdana" w:cs="Arial"/>
          <w:sz w:val="22"/>
          <w:szCs w:val="22"/>
        </w:rPr>
      </w:pPr>
      <w:r w:rsidRPr="00A05AB4">
        <w:rPr>
          <w:rFonts w:ascii="Verdana" w:eastAsia="Times New Roman" w:hAnsi="Verdana" w:cs="Arial"/>
          <w:sz w:val="22"/>
          <w:szCs w:val="22"/>
        </w:rPr>
        <w:t>Pesca.</w:t>
      </w:r>
    </w:p>
    <w:p w:rsidR="00A05AB4" w:rsidRPr="00A05AB4" w:rsidRDefault="00A05AB4" w:rsidP="00447880">
      <w:pPr>
        <w:spacing w:before="120" w:after="120"/>
        <w:ind w:firstLine="708"/>
        <w:rPr>
          <w:rFonts w:ascii="Verdana" w:eastAsia="Times New Roman" w:hAnsi="Verdana" w:cs="Arial"/>
          <w:sz w:val="22"/>
          <w:szCs w:val="22"/>
        </w:rPr>
      </w:pPr>
    </w:p>
    <w:p w:rsidR="00A05AB4" w:rsidRPr="00A05AB4" w:rsidRDefault="00A05AB4" w:rsidP="00447880">
      <w:pPr>
        <w:spacing w:before="120" w:after="120"/>
        <w:rPr>
          <w:rFonts w:ascii="Verdana" w:eastAsia="Times New Roman" w:hAnsi="Verdana" w:cs="Arial"/>
          <w:b/>
          <w:sz w:val="22"/>
          <w:szCs w:val="22"/>
        </w:rPr>
      </w:pPr>
      <w:r w:rsidRPr="00A05AB4">
        <w:rPr>
          <w:rFonts w:ascii="Verdana" w:eastAsia="Times New Roman" w:hAnsi="Verdana" w:cs="Arial"/>
          <w:b/>
          <w:sz w:val="22"/>
          <w:szCs w:val="22"/>
          <w:u w:val="single"/>
        </w:rPr>
        <w:t xml:space="preserve">7. ÁREA </w:t>
      </w:r>
      <w:r w:rsidR="00D6637C">
        <w:rPr>
          <w:rFonts w:ascii="Verdana" w:eastAsia="Times New Roman" w:hAnsi="Verdana" w:cs="Arial"/>
          <w:b/>
          <w:sz w:val="22"/>
          <w:szCs w:val="22"/>
          <w:u w:val="single"/>
        </w:rPr>
        <w:t xml:space="preserve">DE </w:t>
      </w:r>
      <w:r w:rsidRPr="00A05AB4">
        <w:rPr>
          <w:rFonts w:ascii="Verdana" w:eastAsia="Times New Roman" w:hAnsi="Verdana" w:cs="Arial"/>
          <w:b/>
          <w:sz w:val="22"/>
          <w:szCs w:val="22"/>
          <w:u w:val="single"/>
        </w:rPr>
        <w:t>TENERIFE 2030: INNOVACIÓN, EDUCACIÓN, CULTURA, Y DEPORTES.</w:t>
      </w:r>
    </w:p>
    <w:p w:rsidR="00A05AB4" w:rsidRPr="00A05AB4" w:rsidRDefault="00A05AB4" w:rsidP="00447880">
      <w:pPr>
        <w:numPr>
          <w:ilvl w:val="0"/>
          <w:numId w:val="22"/>
        </w:numPr>
        <w:tabs>
          <w:tab w:val="left" w:pos="851"/>
        </w:tabs>
        <w:spacing w:before="120" w:after="120"/>
        <w:ind w:left="851" w:hanging="425"/>
        <w:rPr>
          <w:rFonts w:ascii="Verdana" w:eastAsia="Times New Roman" w:hAnsi="Verdana" w:cs="Arial"/>
          <w:b/>
          <w:sz w:val="22"/>
          <w:szCs w:val="22"/>
        </w:rPr>
      </w:pPr>
      <w:r w:rsidRPr="00A05AB4">
        <w:rPr>
          <w:rFonts w:ascii="Verdana" w:eastAsia="Times New Roman" w:hAnsi="Verdana" w:cs="Arial"/>
          <w:sz w:val="22"/>
          <w:szCs w:val="22"/>
        </w:rPr>
        <w:t>Promoción y desarrollo de actividades en el campo tecnológico y de las energías renovables.</w:t>
      </w:r>
    </w:p>
    <w:p w:rsidR="00A05AB4" w:rsidRPr="00A05AB4" w:rsidRDefault="00A05AB4" w:rsidP="00447880">
      <w:pPr>
        <w:numPr>
          <w:ilvl w:val="0"/>
          <w:numId w:val="22"/>
        </w:numPr>
        <w:tabs>
          <w:tab w:val="left" w:pos="851"/>
        </w:tabs>
        <w:spacing w:before="120" w:after="120"/>
        <w:ind w:left="851" w:hanging="425"/>
        <w:rPr>
          <w:rFonts w:ascii="Verdana" w:eastAsia="Times New Roman" w:hAnsi="Verdana" w:cs="Arial"/>
          <w:sz w:val="22"/>
          <w:szCs w:val="22"/>
        </w:rPr>
      </w:pPr>
      <w:r w:rsidRPr="00A05AB4">
        <w:rPr>
          <w:rFonts w:ascii="Verdana" w:eastAsia="Times New Roman" w:hAnsi="Verdana" w:cs="Arial"/>
          <w:sz w:val="22"/>
          <w:szCs w:val="22"/>
        </w:rPr>
        <w:t>Promoción y desarrollo de la innovación.</w:t>
      </w:r>
    </w:p>
    <w:p w:rsidR="00A05AB4" w:rsidRPr="00A05AB4" w:rsidRDefault="00A05AB4" w:rsidP="00447880">
      <w:pPr>
        <w:numPr>
          <w:ilvl w:val="0"/>
          <w:numId w:val="22"/>
        </w:numPr>
        <w:tabs>
          <w:tab w:val="left" w:pos="851"/>
        </w:tabs>
        <w:spacing w:before="120" w:after="120"/>
        <w:ind w:left="851" w:hanging="425"/>
        <w:rPr>
          <w:rFonts w:ascii="Verdana" w:eastAsia="Times New Roman" w:hAnsi="Verdana" w:cs="Arial"/>
          <w:sz w:val="22"/>
          <w:szCs w:val="22"/>
        </w:rPr>
      </w:pPr>
      <w:r w:rsidRPr="00A05AB4">
        <w:rPr>
          <w:rFonts w:ascii="Verdana" w:eastAsia="Times New Roman" w:hAnsi="Verdana" w:cs="Arial"/>
          <w:sz w:val="22"/>
          <w:szCs w:val="22"/>
        </w:rPr>
        <w:t>La investigación biomédica, el desarrollo biotecnológico, la preparación y divulgación en tales campos.</w:t>
      </w:r>
    </w:p>
    <w:p w:rsidR="00A05AB4" w:rsidRPr="00A05AB4" w:rsidRDefault="00A05AB4" w:rsidP="00447880">
      <w:pPr>
        <w:numPr>
          <w:ilvl w:val="0"/>
          <w:numId w:val="22"/>
        </w:numPr>
        <w:tabs>
          <w:tab w:val="left" w:pos="851"/>
        </w:tabs>
        <w:spacing w:before="120" w:after="120"/>
        <w:ind w:left="851" w:hanging="425"/>
        <w:rPr>
          <w:rFonts w:ascii="Verdana" w:eastAsia="Times New Roman" w:hAnsi="Verdana" w:cs="Arial"/>
          <w:sz w:val="22"/>
          <w:szCs w:val="22"/>
        </w:rPr>
      </w:pPr>
      <w:r w:rsidRPr="00A05AB4">
        <w:rPr>
          <w:rFonts w:ascii="Verdana" w:eastAsia="Times New Roman" w:hAnsi="Verdana" w:cs="Arial"/>
          <w:sz w:val="22"/>
          <w:szCs w:val="22"/>
        </w:rPr>
        <w:t>Sociedad de la información.</w:t>
      </w:r>
    </w:p>
    <w:p w:rsidR="00A05AB4" w:rsidRPr="00A05AB4" w:rsidRDefault="00A05AB4" w:rsidP="00447880">
      <w:pPr>
        <w:numPr>
          <w:ilvl w:val="0"/>
          <w:numId w:val="22"/>
        </w:numPr>
        <w:tabs>
          <w:tab w:val="left" w:pos="851"/>
        </w:tabs>
        <w:spacing w:before="120" w:after="120"/>
        <w:ind w:left="851" w:hanging="425"/>
        <w:rPr>
          <w:rFonts w:ascii="Verdana" w:eastAsia="Times New Roman" w:hAnsi="Verdana" w:cs="Arial"/>
          <w:sz w:val="22"/>
          <w:szCs w:val="22"/>
        </w:rPr>
      </w:pPr>
      <w:r w:rsidRPr="00A05AB4">
        <w:rPr>
          <w:rFonts w:ascii="Verdana" w:eastAsia="Times New Roman" w:hAnsi="Verdana" w:cs="Arial"/>
          <w:sz w:val="22"/>
          <w:szCs w:val="22"/>
        </w:rPr>
        <w:t xml:space="preserve">Telecomunicaciones, tecnologías de la información y comunicaciones. </w:t>
      </w:r>
    </w:p>
    <w:p w:rsidR="00A05AB4" w:rsidRPr="00A05AB4" w:rsidRDefault="00A05AB4" w:rsidP="00447880">
      <w:pPr>
        <w:numPr>
          <w:ilvl w:val="0"/>
          <w:numId w:val="22"/>
        </w:numPr>
        <w:tabs>
          <w:tab w:val="left" w:pos="851"/>
        </w:tabs>
        <w:spacing w:before="120" w:after="120"/>
        <w:ind w:left="851" w:hanging="425"/>
        <w:rPr>
          <w:rFonts w:ascii="Verdana" w:eastAsia="Times New Roman" w:hAnsi="Verdana" w:cs="Arial"/>
          <w:sz w:val="22"/>
          <w:szCs w:val="22"/>
        </w:rPr>
      </w:pPr>
      <w:r w:rsidRPr="00A05AB4">
        <w:rPr>
          <w:rFonts w:ascii="Verdana" w:eastAsia="Times New Roman" w:hAnsi="Verdana" w:cs="Arial"/>
          <w:sz w:val="22"/>
          <w:szCs w:val="22"/>
        </w:rPr>
        <w:t>Administración electrónica y modernización administrativa. Transparencia.</w:t>
      </w:r>
    </w:p>
    <w:p w:rsidR="00A05AB4" w:rsidRPr="00A05AB4" w:rsidRDefault="00A05AB4" w:rsidP="00447880">
      <w:pPr>
        <w:numPr>
          <w:ilvl w:val="0"/>
          <w:numId w:val="22"/>
        </w:numPr>
        <w:tabs>
          <w:tab w:val="left" w:pos="851"/>
        </w:tabs>
        <w:spacing w:before="120" w:after="120"/>
        <w:ind w:left="851" w:hanging="425"/>
        <w:rPr>
          <w:rFonts w:ascii="Verdana" w:eastAsia="Times New Roman" w:hAnsi="Verdana" w:cs="Arial"/>
          <w:sz w:val="22"/>
          <w:szCs w:val="22"/>
        </w:rPr>
      </w:pPr>
      <w:r w:rsidRPr="00A05AB4">
        <w:rPr>
          <w:rFonts w:ascii="Verdana" w:eastAsia="Times New Roman" w:hAnsi="Verdana" w:cs="Arial"/>
          <w:sz w:val="22"/>
          <w:szCs w:val="22"/>
        </w:rPr>
        <w:t>Modernización y Asistencia Técnica Municipal.</w:t>
      </w:r>
    </w:p>
    <w:p w:rsidR="00A05AB4" w:rsidRPr="00A05AB4" w:rsidRDefault="00A05AB4" w:rsidP="00447880">
      <w:pPr>
        <w:numPr>
          <w:ilvl w:val="0"/>
          <w:numId w:val="22"/>
        </w:numPr>
        <w:tabs>
          <w:tab w:val="left" w:pos="851"/>
        </w:tabs>
        <w:spacing w:before="120" w:after="120"/>
        <w:ind w:left="851" w:hanging="425"/>
        <w:rPr>
          <w:rFonts w:ascii="Verdana" w:eastAsia="Times New Roman" w:hAnsi="Verdana" w:cs="Arial"/>
          <w:sz w:val="22"/>
          <w:szCs w:val="22"/>
        </w:rPr>
      </w:pPr>
      <w:r w:rsidRPr="00A05AB4">
        <w:rPr>
          <w:rFonts w:ascii="Verdana" w:eastAsia="Times New Roman" w:hAnsi="Verdana" w:cs="Arial"/>
          <w:sz w:val="22"/>
          <w:szCs w:val="22"/>
        </w:rPr>
        <w:t>Desarrollo y gestión del Sistema de Información Geográfica de Tenerife.</w:t>
      </w:r>
    </w:p>
    <w:p w:rsidR="00A05AB4" w:rsidRPr="00A05AB4" w:rsidRDefault="00A05AB4" w:rsidP="00447880">
      <w:pPr>
        <w:numPr>
          <w:ilvl w:val="0"/>
          <w:numId w:val="22"/>
        </w:numPr>
        <w:tabs>
          <w:tab w:val="left" w:pos="851"/>
        </w:tabs>
        <w:spacing w:before="120" w:after="120"/>
        <w:ind w:left="851" w:hanging="425"/>
        <w:rPr>
          <w:rFonts w:ascii="Verdana" w:eastAsia="Times New Roman" w:hAnsi="Verdana" w:cs="Arial"/>
          <w:sz w:val="22"/>
          <w:szCs w:val="22"/>
        </w:rPr>
      </w:pPr>
      <w:r w:rsidRPr="00A05AB4">
        <w:rPr>
          <w:rFonts w:ascii="Verdana" w:eastAsia="Times New Roman" w:hAnsi="Verdana" w:cs="Arial"/>
          <w:sz w:val="22"/>
          <w:szCs w:val="22"/>
        </w:rPr>
        <w:t>Fomento en materia de educación.</w:t>
      </w:r>
    </w:p>
    <w:p w:rsidR="00A05AB4" w:rsidRPr="00A05AB4" w:rsidRDefault="00A05AB4" w:rsidP="00447880">
      <w:pPr>
        <w:numPr>
          <w:ilvl w:val="0"/>
          <w:numId w:val="22"/>
        </w:numPr>
        <w:tabs>
          <w:tab w:val="left" w:pos="851"/>
        </w:tabs>
        <w:spacing w:before="120" w:after="120"/>
        <w:ind w:left="851" w:hanging="425"/>
        <w:rPr>
          <w:rFonts w:ascii="Verdana" w:eastAsia="Times New Roman" w:hAnsi="Verdana" w:cs="Arial"/>
          <w:sz w:val="22"/>
          <w:szCs w:val="22"/>
        </w:rPr>
      </w:pPr>
      <w:r w:rsidRPr="00A05AB4">
        <w:rPr>
          <w:rFonts w:ascii="Verdana" w:eastAsia="Times New Roman" w:hAnsi="Verdana" w:cs="Arial"/>
          <w:sz w:val="22"/>
          <w:szCs w:val="22"/>
        </w:rPr>
        <w:t>Cooperación económica con otras entidades en materia educativa.</w:t>
      </w:r>
    </w:p>
    <w:p w:rsidR="00A05AB4" w:rsidRPr="00A05AB4" w:rsidRDefault="00A05AB4" w:rsidP="00447880">
      <w:pPr>
        <w:numPr>
          <w:ilvl w:val="0"/>
          <w:numId w:val="22"/>
        </w:numPr>
        <w:tabs>
          <w:tab w:val="left" w:pos="851"/>
        </w:tabs>
        <w:spacing w:before="120" w:after="120"/>
        <w:ind w:left="851" w:hanging="425"/>
        <w:rPr>
          <w:rFonts w:ascii="Verdana" w:eastAsia="Times New Roman" w:hAnsi="Verdana" w:cs="Arial"/>
          <w:sz w:val="22"/>
          <w:szCs w:val="22"/>
        </w:rPr>
      </w:pPr>
      <w:r w:rsidRPr="00A05AB4">
        <w:rPr>
          <w:rFonts w:ascii="Verdana" w:eastAsia="Times New Roman" w:hAnsi="Verdana" w:cs="Arial"/>
          <w:sz w:val="22"/>
          <w:szCs w:val="22"/>
        </w:rPr>
        <w:t>Promoción y desarrollo de actividades educativas.</w:t>
      </w:r>
    </w:p>
    <w:p w:rsidR="00A05AB4" w:rsidRPr="00A05AB4" w:rsidRDefault="00A05AB4" w:rsidP="00447880">
      <w:pPr>
        <w:numPr>
          <w:ilvl w:val="0"/>
          <w:numId w:val="22"/>
        </w:numPr>
        <w:tabs>
          <w:tab w:val="left" w:pos="851"/>
        </w:tabs>
        <w:spacing w:before="120" w:after="120"/>
        <w:ind w:left="851" w:hanging="425"/>
        <w:rPr>
          <w:rFonts w:ascii="Verdana" w:eastAsia="Times New Roman" w:hAnsi="Verdana" w:cs="Arial"/>
          <w:sz w:val="22"/>
          <w:szCs w:val="22"/>
        </w:rPr>
      </w:pPr>
      <w:r w:rsidRPr="00A05AB4">
        <w:rPr>
          <w:rFonts w:ascii="Verdana" w:eastAsia="Times New Roman" w:hAnsi="Verdana" w:cs="Arial"/>
          <w:sz w:val="22"/>
          <w:szCs w:val="22"/>
        </w:rPr>
        <w:t>Fomento de la Cultura e instalaciones culturales y bibliotecas.</w:t>
      </w:r>
    </w:p>
    <w:p w:rsidR="00A05AB4" w:rsidRPr="00A05AB4" w:rsidRDefault="00A05AB4" w:rsidP="00447880">
      <w:pPr>
        <w:numPr>
          <w:ilvl w:val="0"/>
          <w:numId w:val="22"/>
        </w:numPr>
        <w:tabs>
          <w:tab w:val="left" w:pos="709"/>
          <w:tab w:val="left" w:pos="851"/>
        </w:tabs>
        <w:spacing w:before="120" w:after="120"/>
        <w:ind w:left="851" w:hanging="425"/>
        <w:rPr>
          <w:rFonts w:ascii="Verdana" w:eastAsia="Times New Roman" w:hAnsi="Verdana" w:cs="Arial"/>
          <w:sz w:val="22"/>
          <w:szCs w:val="22"/>
        </w:rPr>
      </w:pPr>
      <w:r w:rsidRPr="00A05AB4">
        <w:rPr>
          <w:rFonts w:ascii="Verdana" w:eastAsia="Times New Roman" w:hAnsi="Verdana" w:cs="Arial"/>
          <w:sz w:val="22"/>
          <w:szCs w:val="22"/>
        </w:rPr>
        <w:t>Planificación, organización y gestión de eventos de carácter cultural.</w:t>
      </w:r>
    </w:p>
    <w:p w:rsidR="00A05AB4" w:rsidRPr="00A05AB4" w:rsidRDefault="00A05AB4" w:rsidP="00447880">
      <w:pPr>
        <w:numPr>
          <w:ilvl w:val="0"/>
          <w:numId w:val="22"/>
        </w:numPr>
        <w:tabs>
          <w:tab w:val="left" w:pos="851"/>
        </w:tabs>
        <w:spacing w:before="120" w:after="120"/>
        <w:ind w:left="851" w:hanging="425"/>
        <w:rPr>
          <w:rFonts w:ascii="Verdana" w:eastAsia="Times New Roman" w:hAnsi="Verdana" w:cs="Arial"/>
          <w:sz w:val="22"/>
          <w:szCs w:val="22"/>
        </w:rPr>
      </w:pPr>
      <w:r w:rsidRPr="00A05AB4">
        <w:rPr>
          <w:rFonts w:ascii="Verdana" w:eastAsia="Times New Roman" w:hAnsi="Verdana" w:cs="Arial"/>
          <w:sz w:val="22"/>
          <w:szCs w:val="22"/>
        </w:rPr>
        <w:t>Relaciones con la Universidad.</w:t>
      </w:r>
    </w:p>
    <w:p w:rsidR="00A05AB4" w:rsidRPr="00A05AB4" w:rsidRDefault="00A05AB4" w:rsidP="00447880">
      <w:pPr>
        <w:numPr>
          <w:ilvl w:val="0"/>
          <w:numId w:val="22"/>
        </w:numPr>
        <w:tabs>
          <w:tab w:val="left" w:pos="851"/>
        </w:tabs>
        <w:spacing w:before="120" w:after="120"/>
        <w:ind w:left="851" w:hanging="425"/>
        <w:rPr>
          <w:rFonts w:ascii="Verdana" w:eastAsia="Times New Roman" w:hAnsi="Verdana" w:cs="Arial"/>
          <w:sz w:val="22"/>
          <w:szCs w:val="22"/>
        </w:rPr>
      </w:pPr>
      <w:r w:rsidRPr="00A05AB4">
        <w:rPr>
          <w:rFonts w:ascii="Verdana" w:eastAsia="Times New Roman" w:hAnsi="Verdana" w:cs="Arial"/>
          <w:sz w:val="22"/>
          <w:szCs w:val="22"/>
        </w:rPr>
        <w:t>Promoción y desarrollo de la cultura musical, literaria, artística, etc.</w:t>
      </w:r>
    </w:p>
    <w:p w:rsidR="00A05AB4" w:rsidRPr="00A05AB4" w:rsidRDefault="00A05AB4" w:rsidP="00447880">
      <w:pPr>
        <w:numPr>
          <w:ilvl w:val="0"/>
          <w:numId w:val="22"/>
        </w:numPr>
        <w:tabs>
          <w:tab w:val="left" w:pos="851"/>
        </w:tabs>
        <w:spacing w:before="120" w:after="120"/>
        <w:ind w:left="851" w:hanging="425"/>
        <w:rPr>
          <w:rFonts w:ascii="Verdana" w:eastAsia="Times New Roman" w:hAnsi="Verdana" w:cs="Arial"/>
          <w:sz w:val="22"/>
          <w:szCs w:val="22"/>
        </w:rPr>
      </w:pPr>
      <w:r w:rsidRPr="00A05AB4">
        <w:rPr>
          <w:rFonts w:ascii="Verdana" w:eastAsia="Times New Roman" w:hAnsi="Verdana" w:cs="Arial"/>
          <w:sz w:val="22"/>
          <w:szCs w:val="22"/>
        </w:rPr>
        <w:t>Fomento del conocimiento del acervo natural y cultural.</w:t>
      </w:r>
    </w:p>
    <w:p w:rsidR="00A05AB4" w:rsidRPr="00A05AB4" w:rsidRDefault="00A05AB4" w:rsidP="00447880">
      <w:pPr>
        <w:numPr>
          <w:ilvl w:val="0"/>
          <w:numId w:val="22"/>
        </w:numPr>
        <w:tabs>
          <w:tab w:val="left" w:pos="851"/>
        </w:tabs>
        <w:spacing w:before="120" w:after="120"/>
        <w:ind w:left="851" w:hanging="425"/>
        <w:rPr>
          <w:rFonts w:ascii="Verdana" w:eastAsia="Times New Roman" w:hAnsi="Verdana" w:cs="Arial"/>
          <w:sz w:val="22"/>
          <w:szCs w:val="22"/>
        </w:rPr>
      </w:pPr>
      <w:r w:rsidRPr="00A05AB4">
        <w:rPr>
          <w:rFonts w:ascii="Verdana" w:eastAsia="Times New Roman" w:hAnsi="Verdana" w:cs="Arial"/>
          <w:sz w:val="22"/>
          <w:szCs w:val="22"/>
        </w:rPr>
        <w:t>Red Insular de Museos y Centros.</w:t>
      </w:r>
    </w:p>
    <w:p w:rsidR="00A05AB4" w:rsidRPr="00A05AB4" w:rsidRDefault="00A05AB4" w:rsidP="00447880">
      <w:pPr>
        <w:numPr>
          <w:ilvl w:val="0"/>
          <w:numId w:val="22"/>
        </w:numPr>
        <w:tabs>
          <w:tab w:val="left" w:pos="851"/>
        </w:tabs>
        <w:spacing w:before="120" w:after="120"/>
        <w:ind w:left="851" w:hanging="425"/>
        <w:rPr>
          <w:rFonts w:ascii="Verdana" w:eastAsia="Times New Roman" w:hAnsi="Verdana" w:cs="Arial"/>
          <w:sz w:val="22"/>
          <w:szCs w:val="22"/>
        </w:rPr>
      </w:pPr>
      <w:r w:rsidRPr="00A05AB4">
        <w:rPr>
          <w:rFonts w:ascii="Verdana" w:eastAsia="Times New Roman" w:hAnsi="Verdana" w:cs="Arial"/>
          <w:sz w:val="22"/>
          <w:szCs w:val="22"/>
        </w:rPr>
        <w:t>Fomento del deporte. Instalaciones y actividades deportivas.</w:t>
      </w:r>
    </w:p>
    <w:p w:rsidR="00A05AB4" w:rsidRPr="00A05AB4" w:rsidRDefault="00A05AB4" w:rsidP="00447880">
      <w:pPr>
        <w:spacing w:before="120" w:after="120"/>
        <w:ind w:firstLine="709"/>
        <w:rPr>
          <w:rFonts w:ascii="Verdana" w:eastAsia="Times New Roman" w:hAnsi="Verdana" w:cs="Arial"/>
          <w:sz w:val="22"/>
          <w:szCs w:val="22"/>
        </w:rPr>
      </w:pPr>
    </w:p>
    <w:p w:rsidR="00A05AB4" w:rsidRPr="00A05AB4" w:rsidRDefault="00A05AB4" w:rsidP="00447880">
      <w:pPr>
        <w:spacing w:before="120" w:after="120"/>
        <w:rPr>
          <w:rFonts w:ascii="Verdana" w:eastAsia="Times New Roman" w:hAnsi="Verdana" w:cs="Arial"/>
          <w:b/>
          <w:sz w:val="22"/>
          <w:szCs w:val="22"/>
          <w:u w:val="single"/>
        </w:rPr>
      </w:pPr>
      <w:r w:rsidRPr="00A05AB4">
        <w:rPr>
          <w:rFonts w:ascii="Verdana" w:eastAsia="Times New Roman" w:hAnsi="Verdana" w:cs="Arial"/>
          <w:b/>
          <w:sz w:val="22"/>
          <w:szCs w:val="22"/>
          <w:u w:val="single"/>
        </w:rPr>
        <w:t>8. ÁREA DE POLÍTICA TERRITORIAL.</w:t>
      </w:r>
    </w:p>
    <w:p w:rsidR="00A05AB4" w:rsidRPr="00A05AB4" w:rsidRDefault="00A05AB4" w:rsidP="00447880">
      <w:pPr>
        <w:numPr>
          <w:ilvl w:val="0"/>
          <w:numId w:val="23"/>
        </w:numPr>
        <w:spacing w:before="120" w:after="120"/>
        <w:rPr>
          <w:rFonts w:ascii="Verdana" w:eastAsia="Times New Roman" w:hAnsi="Verdana" w:cs="Arial"/>
          <w:sz w:val="22"/>
          <w:szCs w:val="22"/>
        </w:rPr>
      </w:pPr>
      <w:r w:rsidRPr="00A05AB4">
        <w:rPr>
          <w:rFonts w:ascii="Verdana" w:eastAsia="Times New Roman" w:hAnsi="Verdana" w:cs="Arial"/>
          <w:sz w:val="22"/>
          <w:szCs w:val="22"/>
        </w:rPr>
        <w:t>Coordinación territorial y ambiental de los Proyectos y Programas sectoriales del Cabildo Insular con incidencia en el territorio.</w:t>
      </w:r>
    </w:p>
    <w:p w:rsidR="00A05AB4" w:rsidRPr="00A05AB4" w:rsidRDefault="00A05AB4" w:rsidP="00447880">
      <w:pPr>
        <w:numPr>
          <w:ilvl w:val="0"/>
          <w:numId w:val="23"/>
        </w:numPr>
        <w:spacing w:before="120" w:after="120"/>
        <w:rPr>
          <w:rFonts w:ascii="Verdana" w:eastAsia="Times New Roman" w:hAnsi="Verdana" w:cs="Arial"/>
          <w:sz w:val="22"/>
          <w:szCs w:val="22"/>
        </w:rPr>
      </w:pPr>
      <w:r w:rsidRPr="00A05AB4">
        <w:rPr>
          <w:rFonts w:ascii="Verdana" w:eastAsia="Times New Roman" w:hAnsi="Verdana" w:cs="Arial"/>
          <w:sz w:val="22"/>
          <w:szCs w:val="22"/>
        </w:rPr>
        <w:t>Planificación y ordenación insular del territorio, de los recursos naturales (Plan Insular de Ordenación, Planes Territoriales, Planes y Normas de los Espacios Naturales, Proyectos de Actuación Territorial de gran trascendencia territorial o estratégica) y urbanismo.</w:t>
      </w:r>
    </w:p>
    <w:p w:rsidR="00A05AB4" w:rsidRPr="00A05AB4" w:rsidRDefault="00A05AB4" w:rsidP="00447880">
      <w:pPr>
        <w:numPr>
          <w:ilvl w:val="0"/>
          <w:numId w:val="23"/>
        </w:numPr>
        <w:spacing w:before="120" w:after="120"/>
        <w:rPr>
          <w:rFonts w:ascii="Verdana" w:eastAsia="Times New Roman" w:hAnsi="Verdana" w:cs="Arial"/>
          <w:sz w:val="22"/>
          <w:szCs w:val="22"/>
        </w:rPr>
      </w:pPr>
      <w:r w:rsidRPr="00A05AB4">
        <w:rPr>
          <w:rFonts w:ascii="Verdana" w:eastAsia="Times New Roman" w:hAnsi="Verdana" w:cs="Arial"/>
          <w:sz w:val="22"/>
          <w:szCs w:val="22"/>
        </w:rPr>
        <w:t>Evaluación ambiental Estratégica de Planes y Programas.</w:t>
      </w:r>
    </w:p>
    <w:p w:rsidR="00A05AB4" w:rsidRPr="00A05AB4" w:rsidRDefault="00A05AB4" w:rsidP="00447880">
      <w:pPr>
        <w:numPr>
          <w:ilvl w:val="0"/>
          <w:numId w:val="23"/>
        </w:numPr>
        <w:spacing w:before="120" w:after="120"/>
        <w:rPr>
          <w:rFonts w:ascii="Verdana" w:eastAsia="Times New Roman" w:hAnsi="Verdana" w:cs="Arial"/>
          <w:sz w:val="22"/>
          <w:szCs w:val="22"/>
        </w:rPr>
      </w:pPr>
      <w:r w:rsidRPr="00A05AB4">
        <w:rPr>
          <w:rFonts w:ascii="Verdana" w:eastAsia="Times New Roman" w:hAnsi="Verdana" w:cs="Arial"/>
          <w:sz w:val="22"/>
          <w:szCs w:val="22"/>
        </w:rPr>
        <w:t xml:space="preserve">Ordenación y autorización de usos y actuaciones en suelo rústico. </w:t>
      </w:r>
    </w:p>
    <w:p w:rsidR="00A05AB4" w:rsidRPr="00A05AB4" w:rsidRDefault="00A05AB4" w:rsidP="00447880">
      <w:pPr>
        <w:numPr>
          <w:ilvl w:val="0"/>
          <w:numId w:val="23"/>
        </w:numPr>
        <w:spacing w:before="120" w:after="120"/>
        <w:rPr>
          <w:rFonts w:ascii="Verdana" w:eastAsia="Times New Roman" w:hAnsi="Verdana" w:cs="Arial"/>
          <w:sz w:val="22"/>
          <w:szCs w:val="22"/>
        </w:rPr>
      </w:pPr>
      <w:r w:rsidRPr="00A05AB4">
        <w:rPr>
          <w:rFonts w:ascii="Verdana" w:eastAsia="Times New Roman" w:hAnsi="Verdana" w:cs="Arial"/>
          <w:sz w:val="22"/>
          <w:szCs w:val="22"/>
        </w:rPr>
        <w:t xml:space="preserve">Elaboración del Informe Institucional de Proyectos vinculados a elementos estructurantes a nivel insular o supramunicipal. </w:t>
      </w:r>
    </w:p>
    <w:p w:rsidR="00A05AB4" w:rsidRPr="00A05AB4" w:rsidRDefault="00A05AB4" w:rsidP="00447880">
      <w:pPr>
        <w:numPr>
          <w:ilvl w:val="0"/>
          <w:numId w:val="23"/>
        </w:numPr>
        <w:spacing w:before="120" w:after="120"/>
        <w:rPr>
          <w:rFonts w:ascii="Verdana" w:eastAsia="Times New Roman" w:hAnsi="Verdana" w:cs="Arial"/>
          <w:sz w:val="22"/>
          <w:szCs w:val="22"/>
        </w:rPr>
      </w:pPr>
      <w:r w:rsidRPr="00A05AB4">
        <w:rPr>
          <w:rFonts w:ascii="Verdana" w:eastAsia="Times New Roman" w:hAnsi="Verdana" w:cs="Arial"/>
          <w:sz w:val="22"/>
          <w:szCs w:val="22"/>
        </w:rPr>
        <w:t>Elaboración del Informe Institucional en relación con la normativa de ordenación territorial, de los recursos naturales y urbanística.</w:t>
      </w:r>
    </w:p>
    <w:p w:rsidR="00A05AB4" w:rsidRPr="00A05AB4" w:rsidRDefault="00A05AB4" w:rsidP="00447880">
      <w:pPr>
        <w:numPr>
          <w:ilvl w:val="0"/>
          <w:numId w:val="23"/>
        </w:numPr>
        <w:spacing w:before="120" w:after="120"/>
        <w:rPr>
          <w:rFonts w:ascii="Verdana" w:eastAsia="Times New Roman" w:hAnsi="Verdana" w:cs="Arial"/>
          <w:sz w:val="22"/>
          <w:szCs w:val="22"/>
        </w:rPr>
      </w:pPr>
      <w:r w:rsidRPr="00A05AB4">
        <w:rPr>
          <w:rFonts w:ascii="Verdana" w:eastAsia="Times New Roman" w:hAnsi="Verdana" w:cs="Arial"/>
          <w:sz w:val="22"/>
          <w:szCs w:val="22"/>
        </w:rPr>
        <w:t>Coordinación de informes en los procedimientos sustanciados por la Comisión de Ordenación del Territorio y Medio Ambiente de Canarias.</w:t>
      </w:r>
    </w:p>
    <w:p w:rsidR="00A05AB4" w:rsidRPr="00A05AB4" w:rsidRDefault="00A05AB4" w:rsidP="00447880">
      <w:pPr>
        <w:numPr>
          <w:ilvl w:val="0"/>
          <w:numId w:val="23"/>
        </w:numPr>
        <w:spacing w:before="120" w:after="120"/>
        <w:rPr>
          <w:rFonts w:ascii="Verdana" w:eastAsia="Times New Roman" w:hAnsi="Verdana" w:cs="Arial"/>
          <w:sz w:val="22"/>
          <w:szCs w:val="22"/>
        </w:rPr>
      </w:pPr>
      <w:bookmarkStart w:id="6" w:name="_GoBack"/>
      <w:bookmarkEnd w:id="6"/>
      <w:r w:rsidRPr="00A05AB4">
        <w:rPr>
          <w:rFonts w:ascii="Verdana" w:eastAsia="Times New Roman" w:hAnsi="Verdana" w:cs="Arial"/>
          <w:sz w:val="22"/>
          <w:szCs w:val="22"/>
        </w:rPr>
        <w:t>Asistencia jurídica, técnica y administrativa, para la elaboración del planeamiento urbanístico y de instrumentos de gestión urbanística de los municipios, en los supuestos en los que proceda conforme a lo dispuesto en la legislación vigente o en el Reglamento Orgánico del Cabildo Insular.</w:t>
      </w:r>
    </w:p>
    <w:p w:rsidR="00A05AB4" w:rsidRPr="00A05AB4" w:rsidRDefault="00A05AB4" w:rsidP="00447880">
      <w:pPr>
        <w:spacing w:before="120" w:after="120"/>
        <w:ind w:firstLine="567"/>
        <w:rPr>
          <w:rFonts w:ascii="Verdana" w:eastAsia="Times New Roman" w:hAnsi="Verdana" w:cs="Arial"/>
          <w:sz w:val="22"/>
          <w:szCs w:val="22"/>
        </w:rPr>
      </w:pPr>
    </w:p>
    <w:p w:rsidR="00A05AB4" w:rsidRPr="00A05AB4" w:rsidRDefault="00A05AB4" w:rsidP="00447880">
      <w:pPr>
        <w:spacing w:before="120" w:after="120"/>
        <w:rPr>
          <w:rFonts w:ascii="Verdana" w:eastAsia="Times New Roman" w:hAnsi="Verdana" w:cs="Arial"/>
          <w:b/>
          <w:sz w:val="22"/>
          <w:szCs w:val="22"/>
          <w:u w:val="single"/>
        </w:rPr>
      </w:pPr>
      <w:r w:rsidRPr="00A05AB4">
        <w:rPr>
          <w:rFonts w:ascii="Verdana" w:eastAsia="Times New Roman" w:hAnsi="Verdana" w:cs="Arial"/>
          <w:b/>
          <w:sz w:val="22"/>
          <w:szCs w:val="22"/>
          <w:u w:val="single"/>
        </w:rPr>
        <w:t>9. ÁREA DE TURISMO, INTERNACIONALIZACIÓN Y ACCIÓN EXTERIOR.</w:t>
      </w:r>
    </w:p>
    <w:p w:rsidR="00A05AB4" w:rsidRPr="00A05AB4" w:rsidRDefault="00A05AB4" w:rsidP="00447880">
      <w:pPr>
        <w:numPr>
          <w:ilvl w:val="0"/>
          <w:numId w:val="12"/>
        </w:numPr>
        <w:spacing w:before="120" w:after="120"/>
        <w:rPr>
          <w:rFonts w:ascii="Verdana" w:eastAsia="Times New Roman" w:hAnsi="Verdana" w:cs="Arial"/>
          <w:sz w:val="22"/>
          <w:szCs w:val="22"/>
        </w:rPr>
      </w:pPr>
      <w:r w:rsidRPr="00A05AB4">
        <w:rPr>
          <w:rFonts w:ascii="Verdana" w:eastAsia="Times New Roman" w:hAnsi="Verdana" w:cs="Arial"/>
          <w:sz w:val="22"/>
          <w:szCs w:val="22"/>
        </w:rPr>
        <w:t>Promoción turística.</w:t>
      </w:r>
    </w:p>
    <w:p w:rsidR="00A05AB4" w:rsidRPr="00A05AB4" w:rsidRDefault="00A05AB4" w:rsidP="00447880">
      <w:pPr>
        <w:numPr>
          <w:ilvl w:val="0"/>
          <w:numId w:val="12"/>
        </w:numPr>
        <w:spacing w:before="120" w:after="120"/>
        <w:rPr>
          <w:rFonts w:ascii="Verdana" w:eastAsia="Times New Roman" w:hAnsi="Verdana" w:cs="Arial"/>
          <w:sz w:val="22"/>
          <w:szCs w:val="22"/>
        </w:rPr>
      </w:pPr>
      <w:r w:rsidRPr="00A05AB4">
        <w:rPr>
          <w:rFonts w:ascii="Verdana" w:eastAsia="Times New Roman" w:hAnsi="Verdana" w:cs="Arial"/>
          <w:sz w:val="22"/>
          <w:szCs w:val="22"/>
        </w:rPr>
        <w:t>Policía turística.</w:t>
      </w:r>
    </w:p>
    <w:p w:rsidR="00A05AB4" w:rsidRPr="00A05AB4" w:rsidRDefault="00A05AB4" w:rsidP="00447880">
      <w:pPr>
        <w:numPr>
          <w:ilvl w:val="0"/>
          <w:numId w:val="12"/>
        </w:numPr>
        <w:spacing w:before="120" w:after="120"/>
        <w:rPr>
          <w:rFonts w:ascii="Verdana" w:eastAsia="Times New Roman" w:hAnsi="Verdana" w:cs="Arial"/>
          <w:sz w:val="22"/>
          <w:szCs w:val="22"/>
        </w:rPr>
      </w:pPr>
      <w:r w:rsidRPr="00A05AB4">
        <w:rPr>
          <w:rFonts w:ascii="Verdana" w:eastAsia="Times New Roman" w:hAnsi="Verdana" w:cs="Arial"/>
          <w:sz w:val="22"/>
          <w:szCs w:val="22"/>
        </w:rPr>
        <w:t>Promoción de la cooperación internacional y asuntos europeos.</w:t>
      </w:r>
    </w:p>
    <w:p w:rsidR="00A05AB4" w:rsidRPr="00A05AB4" w:rsidRDefault="00A05AB4" w:rsidP="00447880">
      <w:pPr>
        <w:numPr>
          <w:ilvl w:val="0"/>
          <w:numId w:val="12"/>
        </w:numPr>
        <w:spacing w:before="120" w:after="120"/>
        <w:ind w:left="714" w:hanging="357"/>
        <w:rPr>
          <w:rFonts w:ascii="Verdana" w:eastAsia="Times New Roman" w:hAnsi="Verdana" w:cs="Arial"/>
          <w:sz w:val="22"/>
          <w:szCs w:val="22"/>
        </w:rPr>
      </w:pPr>
      <w:r w:rsidRPr="00A05AB4">
        <w:rPr>
          <w:rFonts w:ascii="Verdana" w:eastAsia="Times New Roman" w:hAnsi="Verdana" w:cs="Arial"/>
          <w:sz w:val="22"/>
          <w:szCs w:val="22"/>
        </w:rPr>
        <w:t>Fomento de la internacionalización de la empresa y atracción de inversiones.</w:t>
      </w:r>
    </w:p>
    <w:p w:rsidR="00A05AB4" w:rsidRPr="00A05AB4" w:rsidRDefault="00A05AB4" w:rsidP="00447880">
      <w:pPr>
        <w:spacing w:before="120" w:after="120"/>
        <w:ind w:left="357"/>
        <w:rPr>
          <w:rFonts w:ascii="Verdana" w:eastAsia="Times New Roman" w:hAnsi="Verdana" w:cs="Arial"/>
          <w:sz w:val="22"/>
          <w:szCs w:val="22"/>
        </w:rPr>
      </w:pPr>
    </w:p>
    <w:p w:rsidR="00A05AB4" w:rsidRPr="00A05AB4" w:rsidRDefault="00A05AB4" w:rsidP="00447880">
      <w:pPr>
        <w:tabs>
          <w:tab w:val="left" w:pos="567"/>
          <w:tab w:val="left" w:pos="709"/>
        </w:tabs>
        <w:spacing w:before="120" w:after="120"/>
        <w:rPr>
          <w:rFonts w:ascii="Verdana" w:eastAsia="Times New Roman" w:hAnsi="Verdana" w:cs="Arial"/>
          <w:b/>
          <w:sz w:val="22"/>
          <w:szCs w:val="22"/>
          <w:u w:val="single"/>
        </w:rPr>
      </w:pPr>
      <w:r w:rsidRPr="00A05AB4">
        <w:rPr>
          <w:rFonts w:ascii="Verdana" w:eastAsia="Times New Roman" w:hAnsi="Verdana" w:cs="Arial"/>
          <w:b/>
          <w:sz w:val="22"/>
          <w:szCs w:val="22"/>
          <w:u w:val="single"/>
        </w:rPr>
        <w:t>10. ÁREA DE JUVENTUD, IGUALDAD Y PATRIMONIO HISTÓRICO.</w:t>
      </w:r>
    </w:p>
    <w:p w:rsidR="00A05AB4" w:rsidRPr="00A05AB4" w:rsidRDefault="00A05AB4" w:rsidP="00447880">
      <w:pPr>
        <w:numPr>
          <w:ilvl w:val="0"/>
          <w:numId w:val="24"/>
        </w:numPr>
        <w:spacing w:before="120" w:after="120"/>
        <w:rPr>
          <w:rFonts w:ascii="Verdana" w:eastAsia="Times New Roman" w:hAnsi="Verdana" w:cs="Arial"/>
          <w:sz w:val="22"/>
          <w:szCs w:val="22"/>
        </w:rPr>
      </w:pPr>
      <w:r w:rsidRPr="00A05AB4">
        <w:rPr>
          <w:rFonts w:ascii="Verdana" w:eastAsia="Times New Roman" w:hAnsi="Verdana" w:cs="Arial"/>
          <w:sz w:val="22"/>
          <w:szCs w:val="22"/>
        </w:rPr>
        <w:t>Fomento y desarrollo de actividades juveniles e instalaciones juveniles.</w:t>
      </w:r>
    </w:p>
    <w:p w:rsidR="00A05AB4" w:rsidRPr="00A05AB4" w:rsidRDefault="00A05AB4" w:rsidP="00447880">
      <w:pPr>
        <w:numPr>
          <w:ilvl w:val="0"/>
          <w:numId w:val="24"/>
        </w:numPr>
        <w:spacing w:before="120" w:after="120"/>
        <w:rPr>
          <w:rFonts w:ascii="Verdana" w:eastAsia="Times New Roman" w:hAnsi="Verdana" w:cs="Arial"/>
          <w:sz w:val="22"/>
          <w:szCs w:val="22"/>
        </w:rPr>
      </w:pPr>
      <w:r w:rsidRPr="00A05AB4">
        <w:rPr>
          <w:rFonts w:ascii="Verdana" w:eastAsia="Times New Roman" w:hAnsi="Verdana" w:cs="Arial"/>
          <w:sz w:val="22"/>
          <w:szCs w:val="22"/>
        </w:rPr>
        <w:t>Gestión de oficinas insulares de información juvenil.</w:t>
      </w:r>
    </w:p>
    <w:p w:rsidR="00A05AB4" w:rsidRPr="00A05AB4" w:rsidRDefault="00A05AB4" w:rsidP="00447880">
      <w:pPr>
        <w:numPr>
          <w:ilvl w:val="0"/>
          <w:numId w:val="24"/>
        </w:numPr>
        <w:spacing w:before="120" w:after="120"/>
        <w:rPr>
          <w:rFonts w:ascii="Verdana" w:eastAsia="Times New Roman" w:hAnsi="Verdana" w:cs="Arial"/>
          <w:sz w:val="22"/>
          <w:szCs w:val="22"/>
        </w:rPr>
      </w:pPr>
      <w:r w:rsidRPr="00A05AB4">
        <w:rPr>
          <w:rFonts w:ascii="Verdana" w:eastAsia="Times New Roman" w:hAnsi="Verdana" w:cs="Arial"/>
          <w:sz w:val="22"/>
          <w:szCs w:val="22"/>
        </w:rPr>
        <w:t>Uso y gestión de albergues juveniles y de las instalaciones campamentales.</w:t>
      </w:r>
    </w:p>
    <w:p w:rsidR="00A05AB4" w:rsidRPr="00A05AB4" w:rsidRDefault="00A05AB4" w:rsidP="00447880">
      <w:pPr>
        <w:numPr>
          <w:ilvl w:val="0"/>
          <w:numId w:val="24"/>
        </w:numPr>
        <w:spacing w:before="120" w:after="120"/>
        <w:rPr>
          <w:rFonts w:ascii="Verdana" w:eastAsia="Times New Roman" w:hAnsi="Verdana" w:cs="Arial"/>
          <w:sz w:val="22"/>
          <w:szCs w:val="22"/>
        </w:rPr>
      </w:pPr>
      <w:r w:rsidRPr="00A05AB4">
        <w:rPr>
          <w:rFonts w:ascii="Verdana" w:eastAsia="Times New Roman" w:hAnsi="Verdana" w:cs="Arial"/>
          <w:sz w:val="22"/>
          <w:szCs w:val="22"/>
        </w:rPr>
        <w:t>Promoción y desarrollo de actividades orientadas a la mujer y de prevención de la violencia.</w:t>
      </w:r>
    </w:p>
    <w:p w:rsidR="00A05AB4" w:rsidRPr="00A05AB4" w:rsidRDefault="00A05AB4" w:rsidP="00447880">
      <w:pPr>
        <w:numPr>
          <w:ilvl w:val="0"/>
          <w:numId w:val="24"/>
        </w:numPr>
        <w:spacing w:before="120" w:after="120"/>
        <w:rPr>
          <w:rFonts w:ascii="Verdana" w:eastAsia="Times New Roman" w:hAnsi="Verdana" w:cs="Arial"/>
          <w:sz w:val="22"/>
          <w:szCs w:val="22"/>
        </w:rPr>
      </w:pPr>
      <w:r w:rsidRPr="00A05AB4">
        <w:rPr>
          <w:rFonts w:ascii="Verdana" w:eastAsia="Times New Roman" w:hAnsi="Verdana" w:cs="Arial"/>
          <w:sz w:val="22"/>
          <w:szCs w:val="22"/>
        </w:rPr>
        <w:t>Conservación, restauración, fomento y policía en materia de patrimonio histórico.</w:t>
      </w:r>
    </w:p>
    <w:p w:rsidR="00A05AB4" w:rsidRPr="00A05AB4" w:rsidRDefault="00A05AB4" w:rsidP="00447880">
      <w:pPr>
        <w:numPr>
          <w:ilvl w:val="0"/>
          <w:numId w:val="24"/>
        </w:numPr>
        <w:spacing w:before="120" w:after="120"/>
        <w:rPr>
          <w:rFonts w:ascii="Verdana" w:eastAsia="Times New Roman" w:hAnsi="Verdana" w:cs="Arial"/>
          <w:sz w:val="22"/>
          <w:szCs w:val="22"/>
        </w:rPr>
      </w:pPr>
      <w:r w:rsidRPr="00A05AB4">
        <w:rPr>
          <w:rFonts w:ascii="Verdana" w:eastAsia="Times New Roman" w:hAnsi="Verdana" w:cs="Arial"/>
          <w:sz w:val="22"/>
          <w:szCs w:val="22"/>
        </w:rPr>
        <w:t>Bienes de interés cultural y difusión del patrimonio histórico insular.</w:t>
      </w:r>
    </w:p>
    <w:p w:rsidR="00A05AB4" w:rsidRPr="00A05AB4" w:rsidRDefault="00A05AB4" w:rsidP="00447880">
      <w:pPr>
        <w:spacing w:before="120" w:after="120"/>
        <w:ind w:firstLine="708"/>
        <w:rPr>
          <w:rFonts w:ascii="Verdana" w:eastAsia="Times New Roman" w:hAnsi="Verdana" w:cs="Arial"/>
          <w:b/>
          <w:sz w:val="22"/>
          <w:szCs w:val="22"/>
          <w:u w:val="single"/>
        </w:rPr>
      </w:pPr>
    </w:p>
    <w:p w:rsidR="00A05AB4" w:rsidRPr="00A05AB4" w:rsidRDefault="00A05AB4" w:rsidP="00447880">
      <w:pPr>
        <w:spacing w:before="120" w:after="120"/>
        <w:ind w:firstLine="708"/>
        <w:rPr>
          <w:rFonts w:ascii="Verdana" w:eastAsia="Times New Roman" w:hAnsi="Verdana" w:cs="Arial"/>
          <w:b/>
          <w:sz w:val="22"/>
          <w:szCs w:val="22"/>
          <w:u w:val="single"/>
        </w:rPr>
      </w:pPr>
      <w:r w:rsidRPr="00A05AB4">
        <w:rPr>
          <w:rFonts w:ascii="Verdana" w:eastAsia="Times New Roman" w:hAnsi="Verdana" w:cs="Arial"/>
          <w:b/>
          <w:sz w:val="22"/>
          <w:szCs w:val="22"/>
          <w:u w:val="single"/>
        </w:rPr>
        <w:lastRenderedPageBreak/>
        <w:t>II.- COMPOSICIÓN ORGÁNICA DE CADA ÁREA DE GOBIERNO</w:t>
      </w:r>
      <w:r w:rsidRPr="00A05AB4">
        <w:rPr>
          <w:rFonts w:ascii="Verdana" w:eastAsia="Times New Roman" w:hAnsi="Verdana" w:cs="Arial"/>
          <w:b/>
          <w:sz w:val="22"/>
          <w:szCs w:val="22"/>
        </w:rPr>
        <w:t>:</w:t>
      </w:r>
    </w:p>
    <w:p w:rsidR="00A05AB4" w:rsidRPr="00A05AB4" w:rsidRDefault="00A05AB4" w:rsidP="00447880">
      <w:pPr>
        <w:numPr>
          <w:ilvl w:val="0"/>
          <w:numId w:val="25"/>
        </w:numPr>
        <w:spacing w:before="120" w:after="120"/>
        <w:rPr>
          <w:rFonts w:ascii="Verdana" w:eastAsia="Times New Roman" w:hAnsi="Verdana" w:cs="Arial"/>
          <w:b/>
          <w:bCs/>
          <w:sz w:val="22"/>
          <w:szCs w:val="22"/>
          <w:u w:val="single"/>
        </w:rPr>
      </w:pPr>
      <w:r w:rsidRPr="00A05AB4">
        <w:rPr>
          <w:rFonts w:ascii="Verdana" w:eastAsia="Times New Roman" w:hAnsi="Verdana" w:cs="Arial"/>
          <w:b/>
          <w:bCs/>
          <w:sz w:val="22"/>
          <w:szCs w:val="22"/>
          <w:u w:val="single"/>
        </w:rPr>
        <w:t>ÁREA DE PRESIDENCIA.</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Gabinete de la Presidencia</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Director/a Insular de la Oficina Económica y del MEDI.</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Director/a Insular de Movilidad y Fomento</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Director/a Insular de Carreteras y Paisaje</w:t>
      </w:r>
    </w:p>
    <w:p w:rsidR="00A05AB4" w:rsidRPr="00A05AB4" w:rsidRDefault="00A05AB4" w:rsidP="00447880">
      <w:pPr>
        <w:spacing w:before="120" w:after="120"/>
        <w:ind w:left="283"/>
        <w:rPr>
          <w:rFonts w:ascii="Verdana" w:eastAsia="Times New Roman" w:hAnsi="Verdana" w:cs="Arial"/>
          <w:sz w:val="22"/>
          <w:szCs w:val="22"/>
        </w:rPr>
      </w:pPr>
      <w:r w:rsidRPr="00A05AB4">
        <w:rPr>
          <w:rFonts w:ascii="Verdana" w:eastAsia="Times New Roman" w:hAnsi="Verdana" w:cs="Arial"/>
          <w:sz w:val="22"/>
          <w:szCs w:val="22"/>
        </w:rPr>
        <w:t>Director/a Insular de Hacienda</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Director/a Insular de Recursos Humanos y Defensa Jurídica</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Secretario/a General del Pleno</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Vicesecretario/a General</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Director/a de la Asesoría Jurídica</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Interventor/a</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Director/a de la Oficina de Contabilidad</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Tesorero/a</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Presidencia</w:t>
      </w:r>
    </w:p>
    <w:p w:rsidR="00A05AB4" w:rsidRPr="00A05AB4" w:rsidRDefault="00A05AB4" w:rsidP="00447880">
      <w:pPr>
        <w:spacing w:before="120" w:after="120"/>
        <w:ind w:left="284" w:hanging="1"/>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Asesoramiento Legal al Pleno y a las Comisiones Plenarias, de Registro y Fe Pública de Dichos Órganos</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Movilidad y Proyectos Estratégicos</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Carreteras y Paisaje</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Hacienda y Patrimonio</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Gestión Financiera y Tesorería</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Presupuestos y Gasto Público</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Control Interno, Fiscalización y Auditoria</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Contabilidad</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Sector Público Insular</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Asesoramiento Jurídico</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Defensa Jurídica y Cooperación Jurídica Municipal</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Gestión de Personal y Retribuciones</w:t>
      </w:r>
    </w:p>
    <w:p w:rsidR="00A05AB4" w:rsidRPr="00A05AB4" w:rsidRDefault="00A05AB4" w:rsidP="00447880">
      <w:pPr>
        <w:spacing w:before="120" w:after="120"/>
        <w:ind w:left="284" w:hanging="1"/>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Régimen Jurídico, Relaciones Sindicales y Sector Público</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Servicio Técnico de Planificación y Organización de Recursos Humanos</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Servicio Técnico de Prevención de Riesgos Laborales</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Servicio Técnico de Movilidad y Desarrollo de Proyectos Estratégicos</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Servicio Técnico de Carreteras y Paisaje</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Servicio Técnico de Patrimonio y Mantenimiento</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Consejo Insular de Administraciones Territoriales (CIATT)</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Laboratorio Insular del Paisaje</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Metropolitano de Tenerife, S.A.</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lastRenderedPageBreak/>
        <w:t>Transportes Interurbanos de Tenerife, S.A</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Teleférico del Pico del Teide, S.A.</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Casino de Taoro, S.A.</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Casino de Playa de las Américas, S.A.</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 xml:space="preserve">Casino Santa Cruz, S.A. </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Litografía A. Romero, S.L.</w:t>
      </w:r>
    </w:p>
    <w:p w:rsidR="00A05AB4" w:rsidRPr="00A05AB4" w:rsidRDefault="00A05AB4" w:rsidP="00447880">
      <w:pPr>
        <w:spacing w:before="120" w:after="120"/>
        <w:ind w:left="283"/>
        <w:outlineLvl w:val="0"/>
        <w:rPr>
          <w:rFonts w:ascii="Verdana" w:eastAsia="Times New Roman" w:hAnsi="Verdana" w:cs="Arial"/>
          <w:sz w:val="22"/>
          <w:szCs w:val="22"/>
        </w:rPr>
      </w:pPr>
      <w:r w:rsidRPr="00A05AB4">
        <w:rPr>
          <w:rFonts w:ascii="Verdana" w:eastAsia="Times New Roman" w:hAnsi="Verdana" w:cs="Arial"/>
          <w:sz w:val="22"/>
          <w:szCs w:val="22"/>
        </w:rPr>
        <w:t>Fundación Canaria Correíllo La Palma</w:t>
      </w:r>
    </w:p>
    <w:p w:rsidR="00A05AB4" w:rsidRPr="00A05AB4" w:rsidRDefault="00A05AB4" w:rsidP="00447880">
      <w:pPr>
        <w:spacing w:before="120" w:after="120"/>
        <w:ind w:left="284"/>
        <w:outlineLvl w:val="0"/>
        <w:rPr>
          <w:rFonts w:ascii="Verdana" w:eastAsia="Times New Roman" w:hAnsi="Verdana" w:cs="Arial"/>
          <w:sz w:val="22"/>
          <w:szCs w:val="22"/>
          <w:lang w:val="es-ES"/>
        </w:rPr>
      </w:pPr>
    </w:p>
    <w:p w:rsidR="00A05AB4" w:rsidRPr="00A05AB4" w:rsidRDefault="00A05AB4" w:rsidP="00447880">
      <w:pPr>
        <w:spacing w:before="120" w:after="120"/>
        <w:ind w:firstLine="709"/>
        <w:rPr>
          <w:rFonts w:ascii="Verdana" w:eastAsia="Times New Roman" w:hAnsi="Verdana" w:cs="Arial"/>
          <w:b/>
          <w:sz w:val="22"/>
          <w:szCs w:val="22"/>
          <w:u w:val="single"/>
        </w:rPr>
      </w:pPr>
      <w:r w:rsidRPr="00A05AB4">
        <w:rPr>
          <w:rFonts w:ascii="Verdana" w:eastAsia="Times New Roman" w:hAnsi="Verdana" w:cs="Arial"/>
          <w:b/>
          <w:sz w:val="22"/>
          <w:szCs w:val="22"/>
        </w:rPr>
        <w:t xml:space="preserve">2. </w:t>
      </w:r>
      <w:r w:rsidRPr="00A05AB4">
        <w:rPr>
          <w:rFonts w:ascii="Verdana" w:eastAsia="Times New Roman" w:hAnsi="Verdana" w:cs="Arial"/>
          <w:b/>
          <w:sz w:val="22"/>
          <w:szCs w:val="22"/>
          <w:u w:val="single"/>
        </w:rPr>
        <w:t>ÁREA DE COOPERACIÓN MUNICIPAL, VIVIENDA Y AGUAS.</w:t>
      </w:r>
    </w:p>
    <w:p w:rsidR="00A05AB4" w:rsidRPr="00A05AB4" w:rsidRDefault="00A05AB4" w:rsidP="00447880">
      <w:pPr>
        <w:spacing w:before="120" w:after="120"/>
        <w:ind w:firstLine="284"/>
        <w:rPr>
          <w:rFonts w:ascii="Verdana" w:eastAsia="Times New Roman" w:hAnsi="Verdana" w:cs="Arial"/>
          <w:sz w:val="22"/>
          <w:szCs w:val="22"/>
        </w:rPr>
      </w:pPr>
      <w:r w:rsidRPr="00A05AB4">
        <w:rPr>
          <w:rFonts w:ascii="Verdana" w:eastAsia="Times New Roman" w:hAnsi="Verdana" w:cs="Arial"/>
          <w:sz w:val="22"/>
          <w:szCs w:val="22"/>
        </w:rPr>
        <w:t>Consejero/a Insular del Área de Cooperación Municipal, Vivienda y Aguas.</w:t>
      </w:r>
    </w:p>
    <w:p w:rsidR="00A05AB4" w:rsidRPr="00A05AB4" w:rsidRDefault="00A05AB4" w:rsidP="00447880">
      <w:pPr>
        <w:spacing w:before="120" w:after="120"/>
        <w:ind w:firstLine="284"/>
        <w:rPr>
          <w:rFonts w:ascii="Verdana" w:eastAsia="Times New Roman" w:hAnsi="Verdana" w:cs="Arial"/>
          <w:sz w:val="22"/>
          <w:szCs w:val="22"/>
        </w:rPr>
      </w:pPr>
      <w:r w:rsidRPr="00A05AB4">
        <w:rPr>
          <w:rFonts w:ascii="Verdana" w:eastAsia="Times New Roman" w:hAnsi="Verdana" w:cs="Arial"/>
          <w:sz w:val="22"/>
          <w:szCs w:val="22"/>
        </w:rPr>
        <w:t>Consejero/a con delegación especial en Aguas.</w:t>
      </w:r>
    </w:p>
    <w:p w:rsidR="00A05AB4" w:rsidRPr="00A05AB4" w:rsidRDefault="00A05AB4" w:rsidP="00447880">
      <w:pPr>
        <w:spacing w:before="120" w:after="120"/>
        <w:ind w:firstLine="284"/>
        <w:rPr>
          <w:rFonts w:ascii="Verdana" w:eastAsia="Times New Roman" w:hAnsi="Verdana" w:cs="Arial"/>
          <w:sz w:val="22"/>
          <w:szCs w:val="22"/>
        </w:rPr>
      </w:pPr>
      <w:r w:rsidRPr="00A05AB4">
        <w:rPr>
          <w:rFonts w:ascii="Verdana" w:eastAsia="Times New Roman" w:hAnsi="Verdana" w:cs="Arial"/>
          <w:sz w:val="22"/>
          <w:szCs w:val="22"/>
        </w:rPr>
        <w:t>Director/a Insular de Vivienda.</w:t>
      </w:r>
    </w:p>
    <w:p w:rsidR="00A05AB4" w:rsidRPr="00A05AB4" w:rsidRDefault="00A05AB4" w:rsidP="00447880">
      <w:pPr>
        <w:spacing w:before="120" w:after="120"/>
        <w:ind w:firstLine="284"/>
        <w:rPr>
          <w:rFonts w:ascii="Verdana" w:eastAsia="Times New Roman" w:hAnsi="Verdana" w:cs="Arial"/>
          <w:sz w:val="22"/>
          <w:szCs w:val="22"/>
        </w:rPr>
      </w:pPr>
      <w:r w:rsidRPr="00A05AB4">
        <w:rPr>
          <w:rFonts w:ascii="Verdana" w:eastAsia="Times New Roman" w:hAnsi="Verdana" w:cs="Arial"/>
          <w:sz w:val="22"/>
          <w:szCs w:val="22"/>
        </w:rPr>
        <w:t>Servicio Administrativo de Cooperación Municipal y Vivienda</w:t>
      </w:r>
    </w:p>
    <w:p w:rsidR="00A05AB4" w:rsidRPr="00A05AB4" w:rsidRDefault="00A05AB4" w:rsidP="00447880">
      <w:pPr>
        <w:spacing w:before="120" w:after="120"/>
        <w:ind w:firstLine="284"/>
        <w:rPr>
          <w:rFonts w:ascii="Verdana" w:eastAsia="Times New Roman" w:hAnsi="Verdana" w:cs="Arial"/>
          <w:sz w:val="22"/>
          <w:szCs w:val="22"/>
        </w:rPr>
      </w:pPr>
      <w:r w:rsidRPr="00A05AB4">
        <w:rPr>
          <w:rFonts w:ascii="Verdana" w:eastAsia="Times New Roman" w:hAnsi="Verdana" w:cs="Arial"/>
          <w:sz w:val="22"/>
          <w:szCs w:val="22"/>
        </w:rPr>
        <w:t>Servicio Administrativo de Aguas.</w:t>
      </w:r>
    </w:p>
    <w:p w:rsidR="00A05AB4" w:rsidRPr="00A05AB4" w:rsidRDefault="00A05AB4" w:rsidP="00447880">
      <w:pPr>
        <w:spacing w:before="120" w:after="120"/>
        <w:ind w:firstLine="284"/>
        <w:rPr>
          <w:rFonts w:ascii="Verdana" w:eastAsia="Times New Roman" w:hAnsi="Verdana" w:cs="Arial"/>
          <w:sz w:val="22"/>
          <w:szCs w:val="22"/>
        </w:rPr>
      </w:pPr>
      <w:r w:rsidRPr="00A05AB4">
        <w:rPr>
          <w:rFonts w:ascii="Verdana" w:eastAsia="Times New Roman" w:hAnsi="Verdana" w:cs="Arial"/>
          <w:sz w:val="22"/>
          <w:szCs w:val="22"/>
        </w:rPr>
        <w:t>Organismo Autónomo Local Consejo Insular de Aguas de Tenerife.</w:t>
      </w:r>
    </w:p>
    <w:p w:rsidR="00A05AB4" w:rsidRPr="00A05AB4" w:rsidRDefault="00A05AB4" w:rsidP="00447880">
      <w:pPr>
        <w:spacing w:before="120" w:after="120"/>
        <w:ind w:firstLine="284"/>
        <w:rPr>
          <w:rFonts w:ascii="Verdana" w:eastAsia="Times New Roman" w:hAnsi="Verdana" w:cs="Arial"/>
          <w:sz w:val="22"/>
          <w:szCs w:val="22"/>
        </w:rPr>
      </w:pPr>
      <w:r w:rsidRPr="00A05AB4">
        <w:rPr>
          <w:rFonts w:ascii="Verdana" w:eastAsia="Times New Roman" w:hAnsi="Verdana" w:cs="Arial"/>
          <w:sz w:val="22"/>
          <w:szCs w:val="22"/>
        </w:rPr>
        <w:t>Fundación Centro Canario del Agua.</w:t>
      </w:r>
    </w:p>
    <w:p w:rsidR="00A05AB4" w:rsidRPr="00A05AB4" w:rsidRDefault="00A05AB4" w:rsidP="00447880">
      <w:pPr>
        <w:spacing w:before="120" w:after="120"/>
        <w:ind w:firstLine="284"/>
        <w:rPr>
          <w:rFonts w:ascii="Verdana" w:eastAsia="Times New Roman" w:hAnsi="Verdana" w:cs="Arial"/>
          <w:sz w:val="22"/>
          <w:szCs w:val="22"/>
        </w:rPr>
      </w:pPr>
      <w:r w:rsidRPr="00A05AB4">
        <w:rPr>
          <w:rFonts w:ascii="Verdana" w:eastAsia="Times New Roman" w:hAnsi="Verdana" w:cs="Arial"/>
          <w:sz w:val="22"/>
          <w:szCs w:val="22"/>
        </w:rPr>
        <w:t>Consorcio de Tributos de la Isla de Tenerife</w:t>
      </w:r>
    </w:p>
    <w:p w:rsidR="00A05AB4" w:rsidRPr="00A05AB4" w:rsidRDefault="00A05AB4" w:rsidP="00447880">
      <w:pPr>
        <w:spacing w:before="120" w:after="120"/>
        <w:ind w:firstLine="284"/>
        <w:rPr>
          <w:rFonts w:ascii="Verdana" w:eastAsia="Times New Roman" w:hAnsi="Verdana" w:cs="Arial"/>
          <w:sz w:val="22"/>
          <w:szCs w:val="22"/>
        </w:rPr>
      </w:pPr>
      <w:r w:rsidRPr="00A05AB4">
        <w:rPr>
          <w:rFonts w:ascii="Verdana" w:eastAsia="Times New Roman" w:hAnsi="Verdana" w:cs="Arial"/>
          <w:sz w:val="22"/>
          <w:szCs w:val="22"/>
        </w:rPr>
        <w:t>Consorcio Isla Baja.</w:t>
      </w: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ab/>
      </w:r>
    </w:p>
    <w:p w:rsidR="00A05AB4" w:rsidRPr="00A05AB4" w:rsidRDefault="00A05AB4" w:rsidP="00447880">
      <w:pPr>
        <w:spacing w:before="120" w:after="120"/>
        <w:ind w:firstLine="709"/>
        <w:rPr>
          <w:rFonts w:ascii="Verdana" w:eastAsia="Times New Roman" w:hAnsi="Verdana" w:cs="Arial"/>
          <w:b/>
          <w:sz w:val="22"/>
          <w:szCs w:val="22"/>
          <w:u w:val="single"/>
        </w:rPr>
      </w:pPr>
      <w:r w:rsidRPr="00A05AB4">
        <w:rPr>
          <w:rFonts w:ascii="Verdana" w:eastAsia="Times New Roman" w:hAnsi="Verdana" w:cs="Arial"/>
          <w:b/>
          <w:sz w:val="22"/>
          <w:szCs w:val="22"/>
        </w:rPr>
        <w:t xml:space="preserve">3. </w:t>
      </w:r>
      <w:r w:rsidRPr="00A05AB4">
        <w:rPr>
          <w:rFonts w:ascii="Verdana" w:eastAsia="Times New Roman" w:hAnsi="Verdana" w:cs="Arial"/>
          <w:b/>
          <w:sz w:val="22"/>
          <w:szCs w:val="22"/>
          <w:u w:val="single"/>
        </w:rPr>
        <w:t>ÁREA DE GOBIERNO ABIERTO, ACCIÓN SOCIAL Y ATENCIÓN CIUDADANA.</w:t>
      </w:r>
    </w:p>
    <w:p w:rsidR="00A05AB4" w:rsidRPr="00A05AB4" w:rsidRDefault="00A05AB4" w:rsidP="00447880">
      <w:pPr>
        <w:spacing w:before="120" w:after="120"/>
        <w:ind w:left="284"/>
        <w:rPr>
          <w:rFonts w:ascii="Verdana" w:eastAsia="Times New Roman" w:hAnsi="Verdana" w:cs="Arial"/>
          <w:b/>
          <w:sz w:val="22"/>
          <w:szCs w:val="22"/>
          <w:u w:val="single"/>
        </w:rPr>
      </w:pPr>
      <w:r w:rsidRPr="00A05AB4">
        <w:rPr>
          <w:rFonts w:ascii="Verdana" w:eastAsia="Times New Roman" w:hAnsi="Verdana" w:cs="Arial"/>
          <w:sz w:val="22"/>
          <w:szCs w:val="22"/>
        </w:rPr>
        <w:t>Consejero/a Insular del Área de Gobierno Abierto, Acción Social y Atención Ciudadana</w:t>
      </w:r>
    </w:p>
    <w:p w:rsidR="00A05AB4" w:rsidRPr="00A05AB4" w:rsidRDefault="00A05AB4" w:rsidP="00447880">
      <w:pPr>
        <w:tabs>
          <w:tab w:val="left" w:pos="284"/>
        </w:tabs>
        <w:spacing w:before="120" w:after="120"/>
        <w:ind w:left="284"/>
        <w:rPr>
          <w:rFonts w:ascii="Verdana" w:eastAsia="Times New Roman" w:hAnsi="Verdana" w:cs="Arial"/>
          <w:sz w:val="22"/>
          <w:szCs w:val="22"/>
        </w:rPr>
      </w:pPr>
      <w:r w:rsidRPr="00A05AB4">
        <w:rPr>
          <w:rFonts w:ascii="Verdana" w:eastAsia="Times New Roman" w:hAnsi="Verdana" w:cs="Arial"/>
          <w:sz w:val="22"/>
          <w:szCs w:val="22"/>
        </w:rPr>
        <w:t>Director/a del Instituto Insular de Atención Social y Sociosanitaria (IASS)</w:t>
      </w:r>
    </w:p>
    <w:p w:rsidR="00A05AB4" w:rsidRPr="00A05AB4" w:rsidRDefault="00A05AB4" w:rsidP="00447880">
      <w:pPr>
        <w:tabs>
          <w:tab w:val="left" w:pos="284"/>
        </w:tabs>
        <w:spacing w:before="120" w:after="120"/>
        <w:ind w:left="284"/>
        <w:rPr>
          <w:rFonts w:ascii="Verdana" w:eastAsia="Times New Roman" w:hAnsi="Verdana" w:cs="Arial"/>
          <w:sz w:val="22"/>
          <w:szCs w:val="22"/>
        </w:rPr>
      </w:pPr>
      <w:r w:rsidRPr="00A05AB4">
        <w:rPr>
          <w:rFonts w:ascii="Verdana" w:eastAsia="Times New Roman" w:hAnsi="Verdana" w:cs="Arial"/>
          <w:sz w:val="22"/>
          <w:szCs w:val="22"/>
        </w:rPr>
        <w:t>Director/a Insular de Voluntariado y Promoción de la Inclusión Social.</w:t>
      </w:r>
    </w:p>
    <w:p w:rsidR="00A05AB4" w:rsidRPr="00A05AB4" w:rsidRDefault="00A05AB4" w:rsidP="00447880">
      <w:pPr>
        <w:tabs>
          <w:tab w:val="left" w:pos="284"/>
        </w:tabs>
        <w:spacing w:before="120" w:after="120"/>
        <w:ind w:left="284"/>
        <w:rPr>
          <w:rFonts w:ascii="Verdana" w:eastAsia="Times New Roman" w:hAnsi="Verdana" w:cs="Arial"/>
          <w:sz w:val="22"/>
          <w:szCs w:val="22"/>
        </w:rPr>
      </w:pPr>
      <w:r w:rsidRPr="00A05AB4">
        <w:rPr>
          <w:rFonts w:ascii="Verdana" w:eastAsia="Times New Roman" w:hAnsi="Verdana" w:cs="Arial"/>
          <w:sz w:val="22"/>
          <w:szCs w:val="22"/>
        </w:rPr>
        <w:t>Servicio Administrativo de Gobierno Abierto, Acción Social, Participación y Atención Ciudadana</w:t>
      </w:r>
    </w:p>
    <w:p w:rsidR="00A05AB4" w:rsidRPr="00A05AB4" w:rsidRDefault="00A05AB4" w:rsidP="00447880">
      <w:pPr>
        <w:tabs>
          <w:tab w:val="left" w:pos="284"/>
        </w:tabs>
        <w:spacing w:before="120" w:after="120"/>
        <w:ind w:left="284"/>
        <w:rPr>
          <w:rFonts w:ascii="Verdana" w:eastAsia="Times New Roman" w:hAnsi="Verdana" w:cs="Arial"/>
          <w:sz w:val="22"/>
          <w:szCs w:val="22"/>
        </w:rPr>
      </w:pPr>
      <w:r w:rsidRPr="00A05AB4">
        <w:rPr>
          <w:rFonts w:ascii="Verdana" w:eastAsia="Times New Roman" w:hAnsi="Verdana" w:cs="Arial"/>
          <w:sz w:val="22"/>
          <w:szCs w:val="22"/>
        </w:rPr>
        <w:t>Secretaría delegada del Organismo Autónomo del IASS</w:t>
      </w:r>
    </w:p>
    <w:p w:rsidR="00A05AB4" w:rsidRPr="00A05AB4" w:rsidRDefault="00A05AB4" w:rsidP="00447880">
      <w:pPr>
        <w:tabs>
          <w:tab w:val="left" w:pos="284"/>
        </w:tabs>
        <w:spacing w:before="120" w:after="120"/>
        <w:ind w:left="284"/>
        <w:rPr>
          <w:rFonts w:ascii="Verdana" w:eastAsia="Times New Roman" w:hAnsi="Verdana" w:cs="Arial"/>
          <w:sz w:val="22"/>
          <w:szCs w:val="22"/>
        </w:rPr>
      </w:pPr>
      <w:r w:rsidRPr="00A05AB4">
        <w:rPr>
          <w:rFonts w:ascii="Verdana" w:eastAsia="Times New Roman" w:hAnsi="Verdana" w:cs="Arial"/>
          <w:sz w:val="22"/>
          <w:szCs w:val="22"/>
        </w:rPr>
        <w:t>Organismo Autónomo Local Instituto de Atención Social y Sociosanitaria</w:t>
      </w:r>
    </w:p>
    <w:p w:rsidR="00A05AB4" w:rsidRPr="00A05AB4" w:rsidRDefault="00A05AB4" w:rsidP="00447880">
      <w:pPr>
        <w:tabs>
          <w:tab w:val="left" w:pos="284"/>
        </w:tabs>
        <w:spacing w:before="120" w:after="120"/>
        <w:ind w:left="284"/>
        <w:rPr>
          <w:rFonts w:ascii="Verdana" w:eastAsia="Times New Roman" w:hAnsi="Verdana" w:cs="Arial"/>
          <w:sz w:val="22"/>
          <w:szCs w:val="22"/>
        </w:rPr>
      </w:pPr>
      <w:r w:rsidRPr="00A05AB4">
        <w:rPr>
          <w:rFonts w:ascii="Verdana" w:eastAsia="Times New Roman" w:hAnsi="Verdana" w:cs="Arial"/>
          <w:sz w:val="22"/>
          <w:szCs w:val="22"/>
        </w:rPr>
        <w:t>Instituto Médico Tinerfeño, S.A.</w:t>
      </w:r>
    </w:p>
    <w:p w:rsidR="00A05AB4" w:rsidRPr="00A05AB4" w:rsidRDefault="00A05AB4" w:rsidP="00447880">
      <w:pPr>
        <w:tabs>
          <w:tab w:val="left" w:pos="284"/>
        </w:tabs>
        <w:spacing w:before="120" w:after="120"/>
        <w:ind w:left="284"/>
        <w:rPr>
          <w:rFonts w:ascii="Verdana" w:eastAsia="Times New Roman" w:hAnsi="Verdana" w:cs="Arial"/>
          <w:sz w:val="22"/>
          <w:szCs w:val="22"/>
        </w:rPr>
      </w:pPr>
      <w:r w:rsidRPr="00A05AB4">
        <w:rPr>
          <w:rFonts w:ascii="Verdana" w:eastAsia="Times New Roman" w:hAnsi="Verdana" w:cs="Arial"/>
          <w:sz w:val="22"/>
          <w:szCs w:val="22"/>
        </w:rPr>
        <w:t>Sociedad Insular de Promoción de las Personas con Discapacidad, S.L.</w:t>
      </w:r>
    </w:p>
    <w:p w:rsidR="00A05AB4" w:rsidRPr="00A05AB4" w:rsidRDefault="00A05AB4" w:rsidP="00447880">
      <w:pPr>
        <w:spacing w:before="120" w:after="120"/>
        <w:ind w:firstLine="709"/>
        <w:rPr>
          <w:rFonts w:ascii="Verdana" w:eastAsia="Times New Roman" w:hAnsi="Verdana" w:cs="Arial"/>
          <w:b/>
          <w:sz w:val="22"/>
          <w:szCs w:val="22"/>
        </w:rPr>
      </w:pPr>
    </w:p>
    <w:p w:rsidR="00A05AB4" w:rsidRPr="00A05AB4" w:rsidRDefault="00A05AB4" w:rsidP="00447880">
      <w:pPr>
        <w:spacing w:before="120" w:after="120"/>
        <w:ind w:firstLine="709"/>
        <w:rPr>
          <w:rFonts w:ascii="Verdana" w:eastAsia="Times New Roman" w:hAnsi="Verdana" w:cs="Arial"/>
          <w:b/>
          <w:sz w:val="22"/>
          <w:szCs w:val="22"/>
        </w:rPr>
      </w:pPr>
      <w:r w:rsidRPr="00A05AB4">
        <w:rPr>
          <w:rFonts w:ascii="Verdana" w:eastAsia="Times New Roman" w:hAnsi="Verdana" w:cs="Arial"/>
          <w:b/>
          <w:sz w:val="22"/>
          <w:szCs w:val="22"/>
        </w:rPr>
        <w:t xml:space="preserve">4. </w:t>
      </w:r>
      <w:r w:rsidRPr="00A05AB4">
        <w:rPr>
          <w:rFonts w:ascii="Verdana" w:eastAsia="Times New Roman" w:hAnsi="Verdana" w:cs="Arial"/>
          <w:b/>
          <w:sz w:val="22"/>
          <w:szCs w:val="22"/>
          <w:u w:val="single"/>
        </w:rPr>
        <w:t>ÁREA DE SOSTENIBILIDAD, MEDIO AMBIENTE Y SEGURIDAD.</w:t>
      </w:r>
    </w:p>
    <w:p w:rsidR="00A05AB4" w:rsidRPr="00A05AB4" w:rsidRDefault="00A05AB4" w:rsidP="00447880">
      <w:pPr>
        <w:spacing w:before="120" w:after="120"/>
        <w:ind w:left="284"/>
        <w:rPr>
          <w:rFonts w:ascii="Verdana" w:eastAsia="Times New Roman" w:hAnsi="Verdana" w:cs="Arial"/>
          <w:sz w:val="22"/>
          <w:szCs w:val="22"/>
        </w:rPr>
      </w:pPr>
      <w:r w:rsidRPr="00A05AB4">
        <w:rPr>
          <w:rFonts w:ascii="Verdana" w:eastAsia="Times New Roman" w:hAnsi="Verdana" w:cs="Arial"/>
          <w:sz w:val="22"/>
          <w:szCs w:val="22"/>
        </w:rPr>
        <w:t>Consejero/a Insular del Área de Sostenibilidad, Medio Ambiente y Seguridad.</w:t>
      </w:r>
    </w:p>
    <w:p w:rsidR="00A05AB4" w:rsidRPr="00A05AB4" w:rsidRDefault="00A05AB4" w:rsidP="00447880">
      <w:pPr>
        <w:spacing w:before="120" w:after="120"/>
        <w:ind w:left="284"/>
        <w:rPr>
          <w:rFonts w:ascii="Verdana" w:eastAsia="Times New Roman" w:hAnsi="Verdana" w:cs="Arial"/>
          <w:sz w:val="22"/>
          <w:szCs w:val="22"/>
        </w:rPr>
      </w:pPr>
      <w:r w:rsidRPr="00A05AB4">
        <w:rPr>
          <w:rFonts w:ascii="Verdana" w:eastAsia="Times New Roman" w:hAnsi="Verdana" w:cs="Arial"/>
          <w:sz w:val="22"/>
          <w:szCs w:val="22"/>
        </w:rPr>
        <w:t>Director/a Insular de Seguridad</w:t>
      </w:r>
    </w:p>
    <w:p w:rsidR="00A05AB4" w:rsidRPr="00A05AB4" w:rsidRDefault="00A05AB4" w:rsidP="00447880">
      <w:pPr>
        <w:spacing w:before="120" w:after="120"/>
        <w:ind w:left="284"/>
        <w:rPr>
          <w:rFonts w:ascii="Verdana" w:eastAsia="Times New Roman" w:hAnsi="Verdana" w:cs="Arial"/>
          <w:sz w:val="22"/>
          <w:szCs w:val="22"/>
        </w:rPr>
      </w:pPr>
      <w:r w:rsidRPr="00A05AB4">
        <w:rPr>
          <w:rFonts w:ascii="Verdana" w:eastAsia="Times New Roman" w:hAnsi="Verdana" w:cs="Arial"/>
          <w:sz w:val="22"/>
          <w:szCs w:val="22"/>
        </w:rPr>
        <w:lastRenderedPageBreak/>
        <w:t>Jefe/a Funcional de Área de Sostenibilidad y Medio Ambiente</w:t>
      </w:r>
    </w:p>
    <w:p w:rsidR="00A05AB4" w:rsidRPr="00A05AB4" w:rsidRDefault="00A05AB4" w:rsidP="00447880">
      <w:pPr>
        <w:spacing w:before="120" w:after="120"/>
        <w:ind w:left="284"/>
        <w:rPr>
          <w:rFonts w:ascii="Verdana" w:eastAsia="Times New Roman" w:hAnsi="Verdana" w:cs="Arial"/>
          <w:sz w:val="22"/>
          <w:szCs w:val="22"/>
        </w:rPr>
      </w:pPr>
      <w:r w:rsidRPr="00A05AB4">
        <w:rPr>
          <w:rFonts w:ascii="Verdana" w:eastAsia="Times New Roman" w:hAnsi="Verdana" w:cs="Arial"/>
          <w:sz w:val="22"/>
          <w:szCs w:val="22"/>
        </w:rPr>
        <w:t>Servicio Administrativo de Medio Ambiente</w:t>
      </w:r>
    </w:p>
    <w:p w:rsidR="00A05AB4" w:rsidRPr="00A05AB4" w:rsidRDefault="00A05AB4" w:rsidP="00447880">
      <w:pPr>
        <w:spacing w:before="120" w:after="120"/>
        <w:ind w:left="284"/>
        <w:rPr>
          <w:rFonts w:ascii="Verdana" w:eastAsia="Times New Roman" w:hAnsi="Verdana" w:cs="Arial"/>
          <w:sz w:val="22"/>
          <w:szCs w:val="22"/>
        </w:rPr>
      </w:pPr>
      <w:r w:rsidRPr="00A05AB4">
        <w:rPr>
          <w:rFonts w:ascii="Verdana" w:eastAsia="Times New Roman" w:hAnsi="Verdana" w:cs="Arial"/>
          <w:sz w:val="22"/>
          <w:szCs w:val="22"/>
        </w:rPr>
        <w:t>Servicio Administrativo de Gestión Económica de Medio Ambiente</w:t>
      </w:r>
    </w:p>
    <w:p w:rsidR="00A05AB4" w:rsidRPr="00A05AB4" w:rsidRDefault="00A05AB4" w:rsidP="00447880">
      <w:pPr>
        <w:spacing w:before="120" w:after="120"/>
        <w:ind w:left="284"/>
        <w:rPr>
          <w:rFonts w:ascii="Verdana" w:eastAsia="Times New Roman" w:hAnsi="Verdana" w:cs="Arial"/>
          <w:sz w:val="22"/>
          <w:szCs w:val="22"/>
        </w:rPr>
      </w:pPr>
      <w:r w:rsidRPr="00A05AB4">
        <w:rPr>
          <w:rFonts w:ascii="Verdana" w:eastAsia="Times New Roman" w:hAnsi="Verdana" w:cs="Arial"/>
          <w:sz w:val="22"/>
          <w:szCs w:val="22"/>
        </w:rPr>
        <w:t>Servicio Técnico de Planificación y Proyectos Forestales</w:t>
      </w:r>
    </w:p>
    <w:p w:rsidR="00A05AB4" w:rsidRPr="00A05AB4" w:rsidRDefault="00A05AB4" w:rsidP="00447880">
      <w:pPr>
        <w:spacing w:before="120" w:after="120"/>
        <w:ind w:left="284"/>
        <w:rPr>
          <w:rFonts w:ascii="Verdana" w:eastAsia="Times New Roman" w:hAnsi="Verdana" w:cs="Arial"/>
          <w:sz w:val="22"/>
          <w:szCs w:val="22"/>
        </w:rPr>
      </w:pPr>
      <w:r w:rsidRPr="00A05AB4">
        <w:rPr>
          <w:rFonts w:ascii="Verdana" w:eastAsia="Times New Roman" w:hAnsi="Verdana" w:cs="Arial"/>
          <w:sz w:val="22"/>
          <w:szCs w:val="22"/>
        </w:rPr>
        <w:t>Servicio Técnico de Gestión Ambiental</w:t>
      </w:r>
    </w:p>
    <w:p w:rsidR="00A05AB4" w:rsidRPr="00A05AB4" w:rsidRDefault="00A05AB4" w:rsidP="00447880">
      <w:pPr>
        <w:spacing w:before="120" w:after="120"/>
        <w:ind w:left="284"/>
        <w:rPr>
          <w:rFonts w:ascii="Verdana" w:eastAsia="Times New Roman" w:hAnsi="Verdana" w:cs="Arial"/>
          <w:sz w:val="22"/>
          <w:szCs w:val="22"/>
        </w:rPr>
      </w:pPr>
      <w:r w:rsidRPr="00A05AB4">
        <w:rPr>
          <w:rFonts w:ascii="Verdana" w:eastAsia="Times New Roman" w:hAnsi="Verdana" w:cs="Arial"/>
          <w:sz w:val="22"/>
          <w:szCs w:val="22"/>
        </w:rPr>
        <w:t>Servicio Técnico de Gestión Forestal</w:t>
      </w:r>
    </w:p>
    <w:p w:rsidR="00A05AB4" w:rsidRPr="00A05AB4" w:rsidRDefault="00A05AB4" w:rsidP="00447880">
      <w:pPr>
        <w:spacing w:before="120" w:after="120"/>
        <w:ind w:left="284"/>
        <w:rPr>
          <w:rFonts w:ascii="Verdana" w:eastAsia="Times New Roman" w:hAnsi="Verdana" w:cs="Arial"/>
          <w:sz w:val="22"/>
          <w:szCs w:val="22"/>
        </w:rPr>
      </w:pPr>
      <w:r w:rsidRPr="00A05AB4">
        <w:rPr>
          <w:rFonts w:ascii="Verdana" w:eastAsia="Times New Roman" w:hAnsi="Verdana" w:cs="Arial"/>
          <w:sz w:val="22"/>
          <w:szCs w:val="22"/>
        </w:rPr>
        <w:t>Servicio Técnico de Desarrollo Sostenible.</w:t>
      </w:r>
    </w:p>
    <w:p w:rsidR="00A05AB4" w:rsidRPr="00A05AB4" w:rsidRDefault="00A05AB4" w:rsidP="00447880">
      <w:pPr>
        <w:spacing w:before="120" w:after="120"/>
        <w:ind w:left="284"/>
        <w:rPr>
          <w:rFonts w:ascii="Verdana" w:eastAsia="Times New Roman" w:hAnsi="Verdana" w:cs="Arial"/>
          <w:sz w:val="22"/>
          <w:szCs w:val="22"/>
        </w:rPr>
      </w:pPr>
      <w:r w:rsidRPr="00A05AB4">
        <w:rPr>
          <w:rFonts w:ascii="Verdana" w:eastAsia="Times New Roman" w:hAnsi="Verdana" w:cs="Arial"/>
          <w:sz w:val="22"/>
          <w:szCs w:val="22"/>
        </w:rPr>
        <w:t>Servicio Técnico de Uso Público y Educación Ambiental.</w:t>
      </w:r>
    </w:p>
    <w:p w:rsidR="00A05AB4" w:rsidRPr="00A05AB4" w:rsidRDefault="00A05AB4" w:rsidP="00447880">
      <w:pPr>
        <w:spacing w:before="120" w:after="120"/>
        <w:ind w:left="284"/>
        <w:rPr>
          <w:rFonts w:ascii="Verdana" w:eastAsia="Times New Roman" w:hAnsi="Verdana" w:cs="Arial"/>
          <w:sz w:val="22"/>
          <w:szCs w:val="22"/>
        </w:rPr>
      </w:pPr>
      <w:r w:rsidRPr="00A05AB4">
        <w:rPr>
          <w:rFonts w:ascii="Verdana" w:eastAsia="Times New Roman" w:hAnsi="Verdana" w:cs="Arial"/>
          <w:sz w:val="22"/>
          <w:szCs w:val="22"/>
        </w:rPr>
        <w:t>Servicio Técnico de Seguridad y Protección Civil.</w:t>
      </w:r>
    </w:p>
    <w:p w:rsidR="00A05AB4" w:rsidRPr="00A05AB4" w:rsidRDefault="00A05AB4" w:rsidP="00447880">
      <w:pPr>
        <w:tabs>
          <w:tab w:val="left" w:pos="0"/>
        </w:tabs>
        <w:spacing w:before="120" w:after="120"/>
        <w:ind w:left="284"/>
        <w:rPr>
          <w:rFonts w:ascii="Verdana" w:eastAsia="Times New Roman" w:hAnsi="Verdana" w:cs="Arial"/>
          <w:sz w:val="22"/>
          <w:szCs w:val="22"/>
        </w:rPr>
      </w:pPr>
      <w:r w:rsidRPr="00A05AB4">
        <w:rPr>
          <w:rFonts w:ascii="Verdana" w:eastAsia="Times New Roman" w:hAnsi="Verdana" w:cs="Arial"/>
          <w:sz w:val="22"/>
          <w:szCs w:val="22"/>
        </w:rPr>
        <w:t>Secretaría delegada del Consorcio de Prevención, Extinción de Incendios y Salvamento de la Isla de Tenerife</w:t>
      </w:r>
    </w:p>
    <w:p w:rsidR="00A05AB4" w:rsidRPr="00A05AB4" w:rsidRDefault="00A05AB4" w:rsidP="00447880">
      <w:pPr>
        <w:tabs>
          <w:tab w:val="left" w:pos="0"/>
        </w:tabs>
        <w:spacing w:before="120" w:after="120"/>
        <w:ind w:left="284"/>
        <w:rPr>
          <w:rFonts w:ascii="Verdana" w:eastAsia="Times New Roman" w:hAnsi="Verdana" w:cs="Arial"/>
          <w:sz w:val="22"/>
          <w:szCs w:val="22"/>
        </w:rPr>
      </w:pPr>
      <w:r w:rsidRPr="00A05AB4">
        <w:rPr>
          <w:rFonts w:ascii="Verdana" w:eastAsia="Times New Roman" w:hAnsi="Verdana" w:cs="Arial"/>
          <w:sz w:val="22"/>
          <w:szCs w:val="22"/>
        </w:rPr>
        <w:t>Consorcio de Prevención, Extinción de Incendios y Salvamento de la Isla de Tenerife</w:t>
      </w:r>
    </w:p>
    <w:p w:rsidR="00A05AB4" w:rsidRPr="00A05AB4" w:rsidRDefault="00A05AB4" w:rsidP="00447880">
      <w:pPr>
        <w:spacing w:before="120" w:after="120"/>
        <w:ind w:left="284"/>
        <w:rPr>
          <w:rFonts w:ascii="Verdana" w:eastAsia="Times New Roman" w:hAnsi="Verdana" w:cs="Arial"/>
          <w:sz w:val="22"/>
          <w:szCs w:val="22"/>
        </w:rPr>
      </w:pPr>
      <w:r w:rsidRPr="00A05AB4">
        <w:rPr>
          <w:rFonts w:ascii="Verdana" w:eastAsia="Times New Roman" w:hAnsi="Verdana" w:cs="Arial"/>
          <w:sz w:val="22"/>
          <w:szCs w:val="22"/>
        </w:rPr>
        <w:t>Parque Nacional del Teide</w:t>
      </w:r>
    </w:p>
    <w:p w:rsidR="00A05AB4" w:rsidRPr="00A05AB4" w:rsidRDefault="00A05AB4" w:rsidP="00447880">
      <w:pPr>
        <w:spacing w:before="120" w:after="120"/>
        <w:ind w:firstLine="709"/>
        <w:rPr>
          <w:rFonts w:ascii="Verdana" w:eastAsia="Times New Roman" w:hAnsi="Verdana" w:cs="Arial"/>
          <w:sz w:val="22"/>
          <w:szCs w:val="22"/>
        </w:rPr>
      </w:pPr>
    </w:p>
    <w:p w:rsidR="00A05AB4" w:rsidRPr="00A05AB4" w:rsidRDefault="00A05AB4" w:rsidP="00447880">
      <w:pPr>
        <w:spacing w:before="120" w:after="120"/>
        <w:ind w:firstLine="709"/>
        <w:rPr>
          <w:rFonts w:ascii="Verdana" w:eastAsia="Times New Roman" w:hAnsi="Verdana" w:cs="Arial"/>
          <w:b/>
          <w:sz w:val="22"/>
          <w:szCs w:val="22"/>
          <w:u w:val="single"/>
        </w:rPr>
      </w:pPr>
      <w:r w:rsidRPr="00A05AB4">
        <w:rPr>
          <w:rFonts w:ascii="Verdana" w:eastAsia="Times New Roman" w:hAnsi="Verdana" w:cs="Arial"/>
          <w:b/>
          <w:sz w:val="22"/>
          <w:szCs w:val="22"/>
        </w:rPr>
        <w:t xml:space="preserve">5. </w:t>
      </w:r>
      <w:r w:rsidRPr="00A05AB4">
        <w:rPr>
          <w:rFonts w:ascii="Verdana" w:eastAsia="Times New Roman" w:hAnsi="Verdana" w:cs="Arial"/>
          <w:b/>
          <w:sz w:val="22"/>
          <w:szCs w:val="22"/>
          <w:u w:val="single"/>
        </w:rPr>
        <w:t xml:space="preserve">ÁREA DE EMPLEO, COMERCIO, INDUSTRIA Y DESARROLLO </w:t>
      </w:r>
      <w:r w:rsidRPr="00A05AB4">
        <w:rPr>
          <w:rFonts w:ascii="Verdana" w:eastAsia="Times New Roman" w:hAnsi="Verdana" w:cs="Arial"/>
          <w:b/>
          <w:sz w:val="22"/>
          <w:szCs w:val="22"/>
        </w:rPr>
        <w:tab/>
      </w:r>
      <w:r w:rsidRPr="00A05AB4">
        <w:rPr>
          <w:rFonts w:ascii="Verdana" w:eastAsia="Times New Roman" w:hAnsi="Verdana" w:cs="Arial"/>
          <w:b/>
          <w:sz w:val="22"/>
          <w:szCs w:val="22"/>
          <w:u w:val="single"/>
        </w:rPr>
        <w:t>SOCIOECONÓMICO.</w:t>
      </w:r>
    </w:p>
    <w:p w:rsidR="00A05AB4" w:rsidRPr="00A05AB4" w:rsidRDefault="00A05AB4" w:rsidP="00447880">
      <w:pPr>
        <w:tabs>
          <w:tab w:val="left" w:pos="284"/>
        </w:tabs>
        <w:spacing w:before="120" w:after="120"/>
        <w:ind w:left="284"/>
        <w:rPr>
          <w:rFonts w:ascii="Verdana" w:eastAsia="Times New Roman" w:hAnsi="Verdana" w:cs="Arial"/>
          <w:sz w:val="22"/>
          <w:szCs w:val="22"/>
        </w:rPr>
      </w:pPr>
      <w:r w:rsidRPr="00A05AB4">
        <w:rPr>
          <w:rFonts w:ascii="Verdana" w:eastAsia="Times New Roman" w:hAnsi="Verdana" w:cs="Arial"/>
          <w:sz w:val="22"/>
          <w:szCs w:val="22"/>
        </w:rPr>
        <w:t>Consejero/a Insular del Área de Empleo, Comercio, Industria y Desarrollo Socioeconómico</w:t>
      </w:r>
    </w:p>
    <w:p w:rsidR="00A05AB4" w:rsidRPr="00A05AB4" w:rsidRDefault="00A05AB4" w:rsidP="00447880">
      <w:pPr>
        <w:tabs>
          <w:tab w:val="left" w:pos="284"/>
        </w:tabs>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Consejero/a con delegación especial en Empleo.</w:t>
      </w:r>
    </w:p>
    <w:p w:rsidR="00A05AB4" w:rsidRPr="00A05AB4" w:rsidRDefault="00A05AB4" w:rsidP="00447880">
      <w:pPr>
        <w:tabs>
          <w:tab w:val="left" w:pos="284"/>
        </w:tabs>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Empleo, Desarrollo Socioeconómico y Comercio</w:t>
      </w:r>
    </w:p>
    <w:p w:rsidR="00A05AB4" w:rsidRPr="00A05AB4" w:rsidRDefault="00A05AB4" w:rsidP="00447880">
      <w:pPr>
        <w:tabs>
          <w:tab w:val="left" w:pos="284"/>
        </w:tabs>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Servicio Técnico de Desarrollo Socioeconómico y Comercio</w:t>
      </w:r>
    </w:p>
    <w:p w:rsidR="00A05AB4" w:rsidRPr="00A05AB4" w:rsidRDefault="00A05AB4" w:rsidP="00447880">
      <w:pPr>
        <w:tabs>
          <w:tab w:val="left" w:pos="284"/>
        </w:tabs>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Servicio Técnico de Empleo</w:t>
      </w:r>
    </w:p>
    <w:p w:rsidR="00A05AB4" w:rsidRPr="00A05AB4" w:rsidRDefault="00A05AB4" w:rsidP="00447880">
      <w:pPr>
        <w:tabs>
          <w:tab w:val="left" w:pos="284"/>
        </w:tabs>
        <w:spacing w:before="120" w:after="120"/>
        <w:ind w:left="284"/>
        <w:rPr>
          <w:rFonts w:ascii="Verdana" w:eastAsia="Times New Roman" w:hAnsi="Verdana" w:cs="Arial"/>
          <w:sz w:val="22"/>
          <w:szCs w:val="22"/>
        </w:rPr>
      </w:pPr>
      <w:r w:rsidRPr="00A05AB4">
        <w:rPr>
          <w:rFonts w:ascii="Verdana" w:eastAsia="Times New Roman" w:hAnsi="Verdana" w:cs="Arial"/>
          <w:sz w:val="22"/>
          <w:szCs w:val="22"/>
        </w:rPr>
        <w:t>Institución Ferial de Tenerife, S.A.</w:t>
      </w:r>
    </w:p>
    <w:p w:rsidR="00A05AB4" w:rsidRPr="00A05AB4" w:rsidRDefault="00A05AB4" w:rsidP="00447880">
      <w:pPr>
        <w:tabs>
          <w:tab w:val="left" w:pos="284"/>
        </w:tabs>
        <w:spacing w:before="120" w:after="120"/>
        <w:ind w:left="284"/>
        <w:rPr>
          <w:rFonts w:ascii="Verdana" w:eastAsia="Times New Roman" w:hAnsi="Verdana" w:cs="Arial"/>
          <w:sz w:val="22"/>
          <w:szCs w:val="22"/>
        </w:rPr>
      </w:pPr>
      <w:r w:rsidRPr="00A05AB4">
        <w:rPr>
          <w:rFonts w:ascii="Verdana" w:eastAsia="Times New Roman" w:hAnsi="Verdana" w:cs="Arial"/>
          <w:sz w:val="22"/>
          <w:szCs w:val="22"/>
        </w:rPr>
        <w:t>Empresa Insular de Artesanía, S.A.</w:t>
      </w:r>
    </w:p>
    <w:p w:rsidR="00A05AB4" w:rsidRPr="00A05AB4" w:rsidRDefault="00A05AB4" w:rsidP="00447880">
      <w:pPr>
        <w:tabs>
          <w:tab w:val="left" w:pos="284"/>
        </w:tabs>
        <w:spacing w:before="120" w:after="120"/>
        <w:ind w:left="284"/>
        <w:rPr>
          <w:rFonts w:ascii="Verdana" w:eastAsia="Times New Roman" w:hAnsi="Verdana" w:cs="Arial"/>
          <w:sz w:val="22"/>
          <w:szCs w:val="22"/>
        </w:rPr>
      </w:pPr>
      <w:r w:rsidRPr="00A05AB4">
        <w:rPr>
          <w:rFonts w:ascii="Verdana" w:eastAsia="Times New Roman" w:hAnsi="Verdana" w:cs="Arial"/>
          <w:sz w:val="22"/>
          <w:szCs w:val="22"/>
        </w:rPr>
        <w:t>Fundación Canaria Insular para la Formación, el Empleo y el Desarrollo Empresarial (FIFEDE)</w:t>
      </w:r>
    </w:p>
    <w:p w:rsidR="00A05AB4" w:rsidRPr="00A05AB4" w:rsidRDefault="00A05AB4" w:rsidP="00447880">
      <w:pPr>
        <w:tabs>
          <w:tab w:val="left" w:pos="284"/>
        </w:tabs>
        <w:spacing w:before="120" w:after="120"/>
        <w:ind w:left="284"/>
        <w:rPr>
          <w:rFonts w:ascii="Verdana" w:eastAsia="Times New Roman" w:hAnsi="Verdana" w:cs="Arial"/>
          <w:sz w:val="22"/>
          <w:szCs w:val="22"/>
        </w:rPr>
      </w:pPr>
      <w:r w:rsidRPr="00A05AB4">
        <w:rPr>
          <w:rFonts w:ascii="Verdana" w:eastAsia="Times New Roman" w:hAnsi="Verdana" w:cs="Arial"/>
          <w:sz w:val="22"/>
          <w:szCs w:val="22"/>
        </w:rPr>
        <w:t>Sociedad de Garantías de Canarias, Sociedad de Garantías Recíprocas, S.G.R. (SOGARCAN)</w:t>
      </w:r>
    </w:p>
    <w:p w:rsidR="00A05AB4" w:rsidRPr="00A05AB4" w:rsidRDefault="00A05AB4" w:rsidP="00447880">
      <w:pPr>
        <w:tabs>
          <w:tab w:val="left" w:pos="284"/>
        </w:tabs>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Asociación Mixta de Compensación del Polígono Valle de Güímar</w:t>
      </w:r>
    </w:p>
    <w:p w:rsidR="00A05AB4" w:rsidRPr="00A05AB4" w:rsidRDefault="00A05AB4" w:rsidP="00447880">
      <w:pPr>
        <w:tabs>
          <w:tab w:val="left" w:pos="284"/>
        </w:tabs>
        <w:spacing w:before="120" w:after="120"/>
        <w:ind w:left="284"/>
        <w:rPr>
          <w:rFonts w:ascii="Verdana" w:eastAsia="Times New Roman" w:hAnsi="Verdana" w:cs="Arial"/>
          <w:sz w:val="22"/>
          <w:szCs w:val="22"/>
        </w:rPr>
      </w:pPr>
      <w:r w:rsidRPr="00A05AB4">
        <w:rPr>
          <w:rFonts w:ascii="Verdana" w:eastAsia="Times New Roman" w:hAnsi="Verdana" w:cs="Arial"/>
          <w:sz w:val="22"/>
          <w:szCs w:val="22"/>
        </w:rPr>
        <w:t>Polígono Industrial de Granadilla y Parque Tecnológico de Tenerife, S.A.</w:t>
      </w:r>
    </w:p>
    <w:p w:rsidR="00A05AB4" w:rsidRPr="00A05AB4" w:rsidRDefault="00A05AB4" w:rsidP="00447880">
      <w:pPr>
        <w:tabs>
          <w:tab w:val="left" w:pos="284"/>
        </w:tabs>
        <w:spacing w:before="120" w:after="120"/>
        <w:ind w:left="284"/>
        <w:rPr>
          <w:rFonts w:ascii="Verdana" w:eastAsia="Times New Roman" w:hAnsi="Verdana" w:cs="Arial"/>
          <w:sz w:val="22"/>
          <w:szCs w:val="22"/>
        </w:rPr>
      </w:pPr>
      <w:r w:rsidRPr="00A05AB4">
        <w:rPr>
          <w:rFonts w:ascii="Verdana" w:eastAsia="Times New Roman" w:hAnsi="Verdana" w:cs="Arial"/>
          <w:sz w:val="22"/>
          <w:szCs w:val="22"/>
        </w:rPr>
        <w:t>Consejo Económico y para la promoción de la competitividad</w:t>
      </w:r>
    </w:p>
    <w:p w:rsidR="00A05AB4" w:rsidRPr="00A05AB4" w:rsidRDefault="00A05AB4" w:rsidP="00447880">
      <w:pPr>
        <w:tabs>
          <w:tab w:val="left" w:pos="284"/>
        </w:tabs>
        <w:spacing w:before="120" w:after="120"/>
        <w:ind w:left="284"/>
        <w:rPr>
          <w:rFonts w:ascii="Verdana" w:eastAsia="Times New Roman" w:hAnsi="Verdana" w:cs="Arial"/>
          <w:sz w:val="22"/>
          <w:szCs w:val="22"/>
        </w:rPr>
      </w:pPr>
      <w:r w:rsidRPr="00A05AB4">
        <w:rPr>
          <w:rFonts w:ascii="Verdana" w:eastAsia="Times New Roman" w:hAnsi="Verdana" w:cs="Arial"/>
          <w:sz w:val="22"/>
          <w:szCs w:val="22"/>
        </w:rPr>
        <w:t>Observatorio de la Inmigración de Tenerife (OBITEN)</w:t>
      </w:r>
    </w:p>
    <w:p w:rsidR="00A05AB4" w:rsidRPr="00A05AB4" w:rsidRDefault="00A05AB4" w:rsidP="00447880">
      <w:pPr>
        <w:spacing w:before="120" w:after="120"/>
        <w:ind w:left="1077"/>
        <w:rPr>
          <w:rFonts w:ascii="Verdana" w:eastAsia="Times New Roman" w:hAnsi="Verdana" w:cs="Arial"/>
          <w:sz w:val="22"/>
          <w:szCs w:val="22"/>
        </w:rPr>
      </w:pPr>
    </w:p>
    <w:p w:rsidR="00A05AB4" w:rsidRPr="00A05AB4" w:rsidRDefault="00A05AB4" w:rsidP="00447880">
      <w:pPr>
        <w:spacing w:before="120" w:after="120"/>
        <w:ind w:firstLine="709"/>
        <w:rPr>
          <w:rFonts w:ascii="Verdana" w:eastAsia="Times New Roman" w:hAnsi="Verdana" w:cs="Arial"/>
          <w:b/>
          <w:sz w:val="22"/>
          <w:szCs w:val="22"/>
        </w:rPr>
      </w:pPr>
      <w:r w:rsidRPr="00A05AB4">
        <w:rPr>
          <w:rFonts w:ascii="Verdana" w:eastAsia="Times New Roman" w:hAnsi="Verdana" w:cs="Arial"/>
          <w:b/>
          <w:sz w:val="22"/>
          <w:szCs w:val="22"/>
        </w:rPr>
        <w:t xml:space="preserve">6. </w:t>
      </w:r>
      <w:r w:rsidRPr="00A05AB4">
        <w:rPr>
          <w:rFonts w:ascii="Verdana" w:eastAsia="Times New Roman" w:hAnsi="Verdana" w:cs="Arial"/>
          <w:b/>
          <w:sz w:val="22"/>
          <w:szCs w:val="22"/>
          <w:u w:val="single"/>
        </w:rPr>
        <w:t>ÁREA DE AGRICULTURA, GANADERÍA Y PESCA.</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Consejero/a Insular del Área de Agricultura, Ganadería y Pesca</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Agricultura, Ganadería y Pesca</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Servicio Técnico de Agricultura y Desarrollo Rural</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 xml:space="preserve">Servicio Técnico de Estructuras Agrarias </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lastRenderedPageBreak/>
        <w:t>Servicio Técnico de Ganadería y Pesca</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Entidad Insular para el desarrollo agrícola, ganadero y pesquero de Tenerife.</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Cultivos y Tecnología Agraria de Tenerife, S.A. (CULTESA)</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Bodegas Insulares de Tenerife, S.A.</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Mercados Centrales de Abastecimiento de Tenerife, S.A. (MERCATENERIFE)</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Matadero Insular de Tenerife, S.A.</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 xml:space="preserve">Entidad Pública Empresarial Balsas de Tenerife (BALTEN) </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Fundación Canaria Alhóndiga de Tacoronte</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Fundación Canaria Tenerife Rural.</w:t>
      </w:r>
    </w:p>
    <w:p w:rsidR="00A05AB4" w:rsidRPr="00A05AB4" w:rsidRDefault="00A05AB4" w:rsidP="00447880">
      <w:pPr>
        <w:spacing w:before="120" w:after="120"/>
        <w:ind w:left="720"/>
        <w:outlineLvl w:val="0"/>
        <w:rPr>
          <w:rFonts w:ascii="Verdana" w:eastAsia="Times New Roman" w:hAnsi="Verdana" w:cs="Arial"/>
          <w:sz w:val="22"/>
          <w:szCs w:val="22"/>
        </w:rPr>
      </w:pPr>
    </w:p>
    <w:p w:rsidR="00A05AB4" w:rsidRPr="00A05AB4" w:rsidRDefault="00A05AB4" w:rsidP="00447880">
      <w:pPr>
        <w:spacing w:before="120" w:after="120"/>
        <w:ind w:firstLine="709"/>
        <w:rPr>
          <w:rFonts w:ascii="Verdana" w:eastAsia="Times New Roman" w:hAnsi="Verdana" w:cs="Arial"/>
          <w:b/>
          <w:sz w:val="22"/>
          <w:szCs w:val="22"/>
        </w:rPr>
      </w:pPr>
      <w:r w:rsidRPr="00A05AB4">
        <w:rPr>
          <w:rFonts w:ascii="Verdana" w:eastAsia="Times New Roman" w:hAnsi="Verdana" w:cs="Arial"/>
          <w:b/>
          <w:sz w:val="22"/>
          <w:szCs w:val="22"/>
        </w:rPr>
        <w:t xml:space="preserve">7. </w:t>
      </w:r>
      <w:r w:rsidRPr="00A05AB4">
        <w:rPr>
          <w:rFonts w:ascii="Verdana" w:eastAsia="Times New Roman" w:hAnsi="Verdana" w:cs="Arial"/>
          <w:b/>
          <w:sz w:val="22"/>
          <w:szCs w:val="22"/>
          <w:u w:val="single"/>
        </w:rPr>
        <w:t xml:space="preserve">ÁREA </w:t>
      </w:r>
      <w:r w:rsidR="00D6637C">
        <w:rPr>
          <w:rFonts w:ascii="Verdana" w:eastAsia="Times New Roman" w:hAnsi="Verdana" w:cs="Arial"/>
          <w:b/>
          <w:sz w:val="22"/>
          <w:szCs w:val="22"/>
          <w:u w:val="single"/>
        </w:rPr>
        <w:t xml:space="preserve">DE </w:t>
      </w:r>
      <w:r w:rsidRPr="00A05AB4">
        <w:rPr>
          <w:rFonts w:ascii="Verdana" w:eastAsia="Times New Roman" w:hAnsi="Verdana" w:cs="Arial"/>
          <w:b/>
          <w:sz w:val="22"/>
          <w:szCs w:val="22"/>
          <w:u w:val="single"/>
        </w:rPr>
        <w:t xml:space="preserve">TENERIFE 2030: INNOVACIÓN, EDUCACIÓN, CULTURA, Y </w:t>
      </w:r>
      <w:r w:rsidRPr="00A05AB4">
        <w:rPr>
          <w:rFonts w:ascii="Verdana" w:eastAsia="Times New Roman" w:hAnsi="Verdana" w:cs="Arial"/>
          <w:b/>
          <w:sz w:val="22"/>
          <w:szCs w:val="22"/>
        </w:rPr>
        <w:tab/>
      </w:r>
      <w:r w:rsidRPr="00A05AB4">
        <w:rPr>
          <w:rFonts w:ascii="Verdana" w:eastAsia="Times New Roman" w:hAnsi="Verdana" w:cs="Arial"/>
          <w:b/>
          <w:sz w:val="22"/>
          <w:szCs w:val="22"/>
          <w:u w:val="single"/>
        </w:rPr>
        <w:t>DEPORTES.</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Consejero/a Insular del Área Tenerife 2030: Innovación, Educación, Cultura y Deportes</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Consejero/a con delegación especial en Deportes</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Consejero/a con delegación especial en Museos</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Consejero/a con delegación especial en TIC y Sociedad de la Información</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Director/a Insular de Cultura, Educación y Unidades Artísticas</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Innovación</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Informática y Comunicaciones</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Educación y Juventud (que en esta Área sólo desarrollará sus funciones en materia de Educación)</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Deportes</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Cultura</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Servicio Técnico de Innovación</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Servicio Técnico de Informática y Comunicaciones</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Servicio Técnico de Planificación y Estrategias TIC</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Servicio Técnico de Sistemas de Información Geográfica</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Organismo Autónomo Local Patronato Insular de Música</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Gestión Insular para el Deporte, la Cultura y el Ocio, S.A.</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Organismo Autónomo Local de Museos y Centros</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TEA Tenerife Espacio de las Artes, Entidad Pública Empresarial</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Auditorio de Tenerife, S.A.</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Fundación Canaria Orotava de Historia de la Ciencia</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Consorcio para el Centro Asociado a la UNED en Tenerife</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lastRenderedPageBreak/>
        <w:t>Instituto Tecnológico de Energías Renovables, S.A.</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Instituto Tecnológico y de Telecomunicaciones de Tenerife, S.L.</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Fundación Canaria, Agencia Insular de la Energía</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Parque Científico y Tecnológico de Tenerife, S.A.</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Fundación Canaria del Instituto de Tecnologías Biomédicas de Tenerife (ITB)</w:t>
      </w:r>
    </w:p>
    <w:p w:rsidR="00A05AB4" w:rsidRPr="00A05AB4" w:rsidRDefault="00A05AB4" w:rsidP="00447880">
      <w:pPr>
        <w:spacing w:before="120" w:after="120"/>
        <w:ind w:firstLine="709"/>
        <w:rPr>
          <w:rFonts w:ascii="Verdana" w:eastAsia="Times New Roman" w:hAnsi="Verdana" w:cs="Arial"/>
          <w:b/>
          <w:sz w:val="22"/>
          <w:szCs w:val="22"/>
        </w:rPr>
      </w:pPr>
    </w:p>
    <w:p w:rsidR="00A05AB4" w:rsidRPr="00A05AB4" w:rsidRDefault="00A05AB4" w:rsidP="00447880">
      <w:pPr>
        <w:spacing w:before="120" w:after="120"/>
        <w:ind w:firstLine="709"/>
        <w:rPr>
          <w:rFonts w:ascii="Verdana" w:eastAsia="Times New Roman" w:hAnsi="Verdana" w:cs="Arial"/>
          <w:b/>
          <w:sz w:val="22"/>
          <w:szCs w:val="22"/>
        </w:rPr>
      </w:pPr>
      <w:r w:rsidRPr="00A05AB4">
        <w:rPr>
          <w:rFonts w:ascii="Verdana" w:eastAsia="Times New Roman" w:hAnsi="Verdana" w:cs="Arial"/>
          <w:b/>
          <w:sz w:val="22"/>
          <w:szCs w:val="22"/>
        </w:rPr>
        <w:t xml:space="preserve">8. </w:t>
      </w:r>
      <w:r w:rsidRPr="00A05AB4">
        <w:rPr>
          <w:rFonts w:ascii="Verdana" w:eastAsia="Times New Roman" w:hAnsi="Verdana" w:cs="Arial"/>
          <w:b/>
          <w:sz w:val="22"/>
          <w:szCs w:val="22"/>
          <w:u w:val="single"/>
        </w:rPr>
        <w:t>ÁREA DE POLÍTICA TERRITORIAL.</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Consejero/a Insular del Área de Política Territorial</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Política Territorial</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Gestión Urbanística de Santa Cruz de Tenerife, S.A. (GESTUR)</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Cartográfica de Canarias, S.A. (GRAFCAN)</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Consorcio del Rincón</w:t>
      </w:r>
    </w:p>
    <w:p w:rsidR="00A05AB4" w:rsidRPr="00A05AB4" w:rsidRDefault="00A05AB4" w:rsidP="00447880">
      <w:pPr>
        <w:spacing w:before="120" w:after="120"/>
        <w:ind w:left="720"/>
        <w:outlineLvl w:val="0"/>
        <w:rPr>
          <w:rFonts w:ascii="Verdana" w:eastAsia="Times New Roman" w:hAnsi="Verdana" w:cs="Arial"/>
          <w:b/>
          <w:sz w:val="22"/>
          <w:szCs w:val="22"/>
        </w:rPr>
      </w:pPr>
    </w:p>
    <w:p w:rsidR="00A05AB4" w:rsidRPr="00A05AB4" w:rsidRDefault="00A05AB4" w:rsidP="00447880">
      <w:pPr>
        <w:spacing w:before="120" w:after="120"/>
        <w:ind w:firstLine="709"/>
        <w:rPr>
          <w:rFonts w:ascii="Verdana" w:eastAsia="Times New Roman" w:hAnsi="Verdana" w:cs="Arial"/>
          <w:b/>
          <w:sz w:val="22"/>
          <w:szCs w:val="22"/>
        </w:rPr>
      </w:pPr>
      <w:r w:rsidRPr="00A05AB4">
        <w:rPr>
          <w:rFonts w:ascii="Verdana" w:eastAsia="Times New Roman" w:hAnsi="Verdana" w:cs="Arial"/>
          <w:b/>
          <w:sz w:val="22"/>
          <w:szCs w:val="22"/>
        </w:rPr>
        <w:t xml:space="preserve">9. </w:t>
      </w:r>
      <w:r w:rsidRPr="00A05AB4">
        <w:rPr>
          <w:rFonts w:ascii="Verdana" w:eastAsia="Times New Roman" w:hAnsi="Verdana" w:cs="Arial"/>
          <w:b/>
          <w:sz w:val="22"/>
          <w:szCs w:val="22"/>
          <w:u w:val="single"/>
        </w:rPr>
        <w:t>ÁREA DE TURISMO, INTERNACIONALIZACIÓN Y ACCIÓN EXTERIOR.</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Consejero/a Insular del Área de Turismo, Internacionalización y Acción Exterior</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Consejero/a con delegación especial en Acción Exterior</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Turismo</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Acción Exterior</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 xml:space="preserve">Servicio Técnico de Turismo </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SPET, Turismo De Tenerife, S.A.</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Consorcio Urbanístico para la Rehabilitación de Puerto de la Cruz</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Buenavista Golf, S.A.</w:t>
      </w:r>
    </w:p>
    <w:p w:rsidR="00A05AB4" w:rsidRPr="00A05AB4" w:rsidRDefault="00A05AB4" w:rsidP="00447880">
      <w:pPr>
        <w:tabs>
          <w:tab w:val="left" w:pos="1134"/>
        </w:tabs>
        <w:spacing w:before="120" w:after="120"/>
        <w:outlineLvl w:val="0"/>
        <w:rPr>
          <w:rFonts w:ascii="Verdana" w:eastAsia="Times New Roman" w:hAnsi="Verdana" w:cs="Arial"/>
          <w:b/>
          <w:sz w:val="22"/>
          <w:szCs w:val="22"/>
          <w:u w:val="single"/>
        </w:rPr>
      </w:pPr>
    </w:p>
    <w:p w:rsidR="00A05AB4" w:rsidRPr="00A05AB4" w:rsidRDefault="00A05AB4" w:rsidP="00447880">
      <w:pPr>
        <w:numPr>
          <w:ilvl w:val="0"/>
          <w:numId w:val="26"/>
        </w:numPr>
        <w:tabs>
          <w:tab w:val="left" w:pos="1276"/>
        </w:tabs>
        <w:spacing w:before="120" w:after="120"/>
        <w:outlineLvl w:val="0"/>
        <w:rPr>
          <w:rFonts w:ascii="Verdana" w:eastAsia="Times New Roman" w:hAnsi="Verdana" w:cs="Arial"/>
          <w:b/>
          <w:sz w:val="22"/>
          <w:szCs w:val="22"/>
          <w:u w:val="single"/>
        </w:rPr>
      </w:pPr>
      <w:r w:rsidRPr="00A05AB4">
        <w:rPr>
          <w:rFonts w:ascii="Verdana" w:eastAsia="Times New Roman" w:hAnsi="Verdana" w:cs="Arial"/>
          <w:b/>
          <w:sz w:val="22"/>
          <w:szCs w:val="22"/>
          <w:u w:val="single"/>
        </w:rPr>
        <w:t>ÁREA DE JUVENTUD, IGUALDAD Y PATRIMONIO HISTÓRICO.</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Consejero/a Insular del Área de Juventud, Igualdad y Patrimonio Histórico</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Consejero/a con delegación especial en Igualdad</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Patrimonio Histórico</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Igualdad y Prevención de la Violencia de Género.</w:t>
      </w:r>
    </w:p>
    <w:p w:rsidR="00A05AB4" w:rsidRPr="00A05AB4" w:rsidRDefault="00A05AB4" w:rsidP="00447880">
      <w:pPr>
        <w:spacing w:before="120" w:after="120"/>
        <w:ind w:left="284"/>
        <w:outlineLvl w:val="0"/>
        <w:rPr>
          <w:rFonts w:ascii="Verdana" w:eastAsia="Times New Roman" w:hAnsi="Verdana" w:cs="Arial"/>
          <w:sz w:val="22"/>
          <w:szCs w:val="22"/>
        </w:rPr>
      </w:pPr>
      <w:r w:rsidRPr="00A05AB4">
        <w:rPr>
          <w:rFonts w:ascii="Verdana" w:eastAsia="Times New Roman" w:hAnsi="Verdana" w:cs="Arial"/>
          <w:sz w:val="22"/>
          <w:szCs w:val="22"/>
        </w:rPr>
        <w:t>Servicio Administrativo de Educación y Juventud (que en esta Área sólo desarrollará sus funciones en materia de Juventud)</w:t>
      </w:r>
    </w:p>
    <w:p w:rsidR="00A05AB4" w:rsidRPr="00A05AB4" w:rsidRDefault="00A05AB4" w:rsidP="00447880">
      <w:pPr>
        <w:spacing w:before="120" w:after="120"/>
        <w:ind w:left="720"/>
        <w:outlineLvl w:val="0"/>
        <w:rPr>
          <w:rFonts w:ascii="Verdana" w:eastAsia="Times New Roman" w:hAnsi="Verdana" w:cs="Arial"/>
          <w:sz w:val="22"/>
          <w:szCs w:val="22"/>
        </w:rPr>
      </w:pPr>
    </w:p>
    <w:p w:rsidR="00A05AB4" w:rsidRPr="00A05AB4" w:rsidRDefault="00A05AB4" w:rsidP="00447880">
      <w:pPr>
        <w:spacing w:before="120" w:after="120"/>
        <w:ind w:firstLine="708"/>
        <w:rPr>
          <w:rFonts w:ascii="Verdana" w:eastAsia="Times New Roman" w:hAnsi="Verdana" w:cs="Arial"/>
          <w:b/>
          <w:sz w:val="22"/>
          <w:szCs w:val="22"/>
          <w:u w:val="single"/>
        </w:rPr>
      </w:pPr>
      <w:r w:rsidRPr="00A05AB4">
        <w:rPr>
          <w:rFonts w:ascii="Verdana" w:eastAsia="Times New Roman" w:hAnsi="Verdana" w:cs="Arial"/>
          <w:sz w:val="22"/>
          <w:szCs w:val="22"/>
        </w:rPr>
        <w:t>La titularidad del Área de Presidencia será asumida y ejercida directamente por la Presidencia de la Corporación, que la desempeñará de forma adicional a las propias que le corresponden como Presidente de la Corporación, al no preverse en la estructura de dicha Área la existencia de un Consejero Insular de Área.</w:t>
      </w: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b/>
          <w:sz w:val="22"/>
          <w:szCs w:val="22"/>
        </w:rPr>
        <w:t>TERCERO</w:t>
      </w:r>
      <w:r w:rsidRPr="00A05AB4">
        <w:rPr>
          <w:rFonts w:ascii="Verdana" w:eastAsia="Times New Roman" w:hAnsi="Verdana" w:cs="Arial"/>
          <w:sz w:val="22"/>
          <w:szCs w:val="22"/>
        </w:rPr>
        <w:t xml:space="preserve">: Instar al Consejo de Gobierno Insular para que, en aras a asegurar, con la agilidad requerida, el correcto desempeño de las competencias asignadas a los órganos enumerados en los párrafos anteriores, proceda a la reordenación tanto de unidades de trabajo como de puestos de trabajo concretos, en coherencia con la distribución competencial de la modificación realizada. </w:t>
      </w:r>
    </w:p>
    <w:p w:rsidR="00A05AB4" w:rsidRPr="00A05AB4" w:rsidRDefault="00A05AB4" w:rsidP="00447880">
      <w:pPr>
        <w:spacing w:before="120" w:after="120"/>
        <w:rPr>
          <w:rFonts w:ascii="Verdana" w:eastAsia="Times New Roman" w:hAnsi="Verdana" w:cs="Arial"/>
          <w:sz w:val="22"/>
          <w:szCs w:val="22"/>
        </w:rPr>
      </w:pP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b/>
          <w:sz w:val="22"/>
          <w:szCs w:val="22"/>
        </w:rPr>
        <w:t>CUARTO</w:t>
      </w:r>
      <w:r w:rsidRPr="00A05AB4">
        <w:rPr>
          <w:rFonts w:ascii="Verdana" w:eastAsia="Times New Roman" w:hAnsi="Verdana" w:cs="Arial"/>
          <w:sz w:val="22"/>
          <w:szCs w:val="22"/>
        </w:rPr>
        <w:t>: El presente acuerdo producirá sus efectos a partir del 28 de julio de 2017.</w:t>
      </w:r>
    </w:p>
    <w:p w:rsidR="00A05AB4" w:rsidRPr="006811BF" w:rsidRDefault="00A05AB4" w:rsidP="00447880">
      <w:pPr>
        <w:spacing w:before="120" w:after="120"/>
        <w:ind w:firstLine="709"/>
        <w:rPr>
          <w:rFonts w:ascii="Verdana" w:eastAsia="Times New Roman" w:hAnsi="Verdana"/>
          <w:sz w:val="22"/>
          <w:szCs w:val="22"/>
          <w:lang w:val="es-ES" w:eastAsia="es-ES"/>
        </w:rPr>
      </w:pPr>
    </w:p>
    <w:p w:rsidR="00350568" w:rsidRPr="00A05AB4" w:rsidRDefault="00350568" w:rsidP="00447880">
      <w:pPr>
        <w:spacing w:before="120" w:after="120"/>
        <w:ind w:firstLine="709"/>
        <w:rPr>
          <w:rFonts w:ascii="Verdana" w:eastAsia="Times New Roman" w:hAnsi="Verdana"/>
          <w:sz w:val="22"/>
          <w:szCs w:val="22"/>
          <w:lang w:val="es-ES" w:eastAsia="es-ES"/>
        </w:rPr>
      </w:pPr>
    </w:p>
    <w:p w:rsidR="00A05AB4" w:rsidRDefault="00A05AB4" w:rsidP="00447880">
      <w:pPr>
        <w:spacing w:before="120" w:after="120"/>
        <w:ind w:firstLine="709"/>
        <w:rPr>
          <w:rFonts w:ascii="Verdana" w:eastAsia="Times New Roman" w:hAnsi="Verdana"/>
          <w:b/>
          <w:sz w:val="22"/>
          <w:szCs w:val="22"/>
          <w:u w:val="single"/>
          <w:lang w:val="es-ES" w:eastAsia="es-ES"/>
        </w:rPr>
      </w:pPr>
      <w:r w:rsidRPr="00A05AB4">
        <w:rPr>
          <w:rFonts w:ascii="Verdana" w:eastAsia="Times New Roman" w:hAnsi="Verdana"/>
          <w:b/>
          <w:sz w:val="22"/>
          <w:szCs w:val="22"/>
          <w:u w:val="single"/>
          <w:lang w:val="es-ES" w:eastAsia="es-ES"/>
        </w:rPr>
        <w:t>SERVICIO ADMINISTR</w:t>
      </w:r>
      <w:r w:rsidR="00350568" w:rsidRPr="006811BF">
        <w:rPr>
          <w:rFonts w:ascii="Verdana" w:eastAsia="Times New Roman" w:hAnsi="Verdana"/>
          <w:b/>
          <w:sz w:val="22"/>
          <w:szCs w:val="22"/>
          <w:u w:val="single"/>
          <w:lang w:val="es-ES" w:eastAsia="es-ES"/>
        </w:rPr>
        <w:t>ATIVO DE PRESUPUESTOS Y GASTO PÚ</w:t>
      </w:r>
      <w:r w:rsidRPr="00A05AB4">
        <w:rPr>
          <w:rFonts w:ascii="Verdana" w:eastAsia="Times New Roman" w:hAnsi="Verdana"/>
          <w:b/>
          <w:sz w:val="22"/>
          <w:szCs w:val="22"/>
          <w:u w:val="single"/>
          <w:lang w:val="es-ES" w:eastAsia="es-ES"/>
        </w:rPr>
        <w:t>BLICO</w:t>
      </w:r>
      <w:r w:rsidR="00350568" w:rsidRPr="006811BF">
        <w:rPr>
          <w:rFonts w:ascii="Verdana" w:eastAsia="Times New Roman" w:hAnsi="Verdana"/>
          <w:b/>
          <w:sz w:val="22"/>
          <w:szCs w:val="22"/>
          <w:u w:val="single"/>
          <w:lang w:val="es-ES" w:eastAsia="es-ES"/>
        </w:rPr>
        <w:t>.</w:t>
      </w:r>
    </w:p>
    <w:p w:rsidR="00D6637C" w:rsidRPr="00A05AB4" w:rsidRDefault="00D6637C" w:rsidP="00447880">
      <w:pPr>
        <w:spacing w:before="120" w:after="120"/>
        <w:ind w:firstLine="709"/>
        <w:rPr>
          <w:rFonts w:ascii="Verdana" w:eastAsia="Times New Roman" w:hAnsi="Verdana"/>
          <w:b/>
          <w:sz w:val="22"/>
          <w:szCs w:val="22"/>
          <w:u w:val="single"/>
          <w:lang w:val="es-ES" w:eastAsia="es-ES"/>
        </w:rPr>
      </w:pPr>
    </w:p>
    <w:p w:rsidR="00A05AB4" w:rsidRPr="00A05AB4" w:rsidRDefault="00A05AB4" w:rsidP="00447880">
      <w:pPr>
        <w:spacing w:before="120" w:after="120"/>
        <w:ind w:firstLine="709"/>
        <w:rPr>
          <w:rFonts w:ascii="Verdana" w:eastAsia="Times New Roman" w:hAnsi="Verdana"/>
          <w:sz w:val="22"/>
          <w:szCs w:val="22"/>
          <w:lang w:val="es-ES" w:eastAsia="es-ES"/>
        </w:rPr>
      </w:pPr>
    </w:p>
    <w:p w:rsidR="00A05AB4" w:rsidRPr="00A05AB4" w:rsidRDefault="00A05AB4" w:rsidP="00447880">
      <w:pPr>
        <w:spacing w:before="120" w:after="120"/>
        <w:ind w:firstLine="567"/>
        <w:rPr>
          <w:rFonts w:ascii="Verdana" w:eastAsia="Times New Roman" w:hAnsi="Verdana"/>
          <w:b/>
          <w:sz w:val="22"/>
          <w:szCs w:val="22"/>
          <w:lang w:eastAsia="es-ES"/>
        </w:rPr>
      </w:pPr>
      <w:r w:rsidRPr="00A05AB4">
        <w:rPr>
          <w:rFonts w:ascii="Verdana" w:eastAsia="Times New Roman" w:hAnsi="Verdana"/>
          <w:b/>
          <w:sz w:val="22"/>
          <w:szCs w:val="22"/>
          <w:lang w:eastAsia="es-ES"/>
        </w:rPr>
        <w:t>8.- Aprobación inicial del expediente de modificación de créditos nº 5 del Presupuesto del Cabildo Insular de Tenerife.</w:t>
      </w:r>
    </w:p>
    <w:p w:rsidR="00A05AB4" w:rsidRPr="00A05AB4" w:rsidRDefault="00A05AB4" w:rsidP="00447880">
      <w:pPr>
        <w:spacing w:before="120" w:after="120"/>
        <w:ind w:firstLine="567"/>
        <w:rPr>
          <w:rFonts w:ascii="Verdana" w:eastAsia="Times New Roman" w:hAnsi="Verdana"/>
          <w:sz w:val="22"/>
          <w:szCs w:val="22"/>
          <w:lang w:eastAsia="es-ES"/>
        </w:rPr>
      </w:pP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lang w:eastAsia="es-ES"/>
        </w:rPr>
        <w:tab/>
        <w:t>Visto dictamen favorable de la Comisión Plenaria de Presidencia celebrada el día 24 de julio de 2017, relativo a propuesta de aprobación del Expediente nº 5 de Modificación de Créditos dentro del Presupuesto de este Cabildo para el presente año una vez incorporada la enmienda presentada por el portavoz del grupo Coalición Canaria en el período de exposición del expediente a los portavoces de los Grupos Políticos;</w:t>
      </w:r>
      <w:r w:rsidRPr="00A05AB4">
        <w:rPr>
          <w:rFonts w:ascii="Verdana" w:eastAsia="Times New Roman" w:hAnsi="Verdana" w:cs="Arial"/>
          <w:sz w:val="22"/>
          <w:szCs w:val="22"/>
        </w:rPr>
        <w:t xml:space="preserve"> previos informes del Servicio de Presupuestos y Gasto Público y de la Intervención General, el Pleno, por unanimidad, acuerda:</w:t>
      </w:r>
    </w:p>
    <w:p w:rsidR="00A05AB4" w:rsidRPr="00A05AB4" w:rsidRDefault="00A05AB4" w:rsidP="00447880">
      <w:pPr>
        <w:spacing w:before="120" w:after="120"/>
        <w:rPr>
          <w:rFonts w:ascii="Verdana" w:eastAsia="Times New Roman" w:hAnsi="Verdana" w:cs="Arial"/>
          <w:sz w:val="22"/>
          <w:szCs w:val="22"/>
        </w:rPr>
      </w:pP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b/>
          <w:sz w:val="22"/>
          <w:szCs w:val="22"/>
        </w:rPr>
        <w:t>PRIMERO:</w:t>
      </w:r>
      <w:r w:rsidRPr="00A05AB4">
        <w:rPr>
          <w:rFonts w:ascii="Verdana" w:eastAsia="Times New Roman" w:hAnsi="Verdana" w:cs="Arial"/>
          <w:sz w:val="22"/>
          <w:szCs w:val="22"/>
        </w:rPr>
        <w:t xml:space="preserve"> A</w:t>
      </w:r>
      <w:r w:rsidRPr="00A05AB4">
        <w:rPr>
          <w:rFonts w:ascii="Verdana" w:eastAsia="Times New Roman" w:hAnsi="Verdana" w:cs="Arial"/>
          <w:sz w:val="22"/>
          <w:szCs w:val="22"/>
          <w:lang w:eastAsia="es-ES"/>
        </w:rPr>
        <w:t xml:space="preserve">probar </w:t>
      </w:r>
      <w:r w:rsidRPr="00A05AB4">
        <w:rPr>
          <w:rFonts w:ascii="Verdana" w:eastAsia="Times New Roman" w:hAnsi="Verdana" w:cs="Arial"/>
          <w:sz w:val="22"/>
          <w:szCs w:val="22"/>
        </w:rPr>
        <w:t>el expediente de modificación de créditos nº 5 de acuerdo con el siguiente detalle:</w:t>
      </w:r>
    </w:p>
    <w:p w:rsidR="00A05AB4" w:rsidRPr="00A05AB4" w:rsidRDefault="00A05AB4" w:rsidP="00447880">
      <w:pPr>
        <w:tabs>
          <w:tab w:val="left" w:pos="2835"/>
          <w:tab w:val="right" w:pos="8789"/>
        </w:tabs>
        <w:spacing w:before="120" w:after="120"/>
        <w:rPr>
          <w:rFonts w:ascii="Verdana" w:eastAsia="Times New Roman" w:hAnsi="Verdana" w:cs="Arial"/>
          <w:sz w:val="22"/>
          <w:szCs w:val="22"/>
        </w:rPr>
      </w:pPr>
    </w:p>
    <w:p w:rsidR="00A05AB4" w:rsidRPr="00D6637C" w:rsidRDefault="00A05AB4" w:rsidP="00447880">
      <w:pPr>
        <w:widowControl w:val="0"/>
        <w:spacing w:before="120" w:after="120"/>
        <w:outlineLvl w:val="1"/>
        <w:rPr>
          <w:rFonts w:ascii="Verdana" w:eastAsia="Times New Roman" w:hAnsi="Verdana" w:cs="Arial"/>
          <w:b/>
          <w:bCs/>
          <w:iCs/>
          <w:sz w:val="18"/>
          <w:szCs w:val="22"/>
          <w:u w:val="single"/>
        </w:rPr>
      </w:pPr>
      <w:bookmarkStart w:id="7" w:name="OLE_LINK3"/>
      <w:bookmarkStart w:id="8" w:name="OLE_LINK8"/>
      <w:r w:rsidRPr="00D6637C">
        <w:rPr>
          <w:rFonts w:ascii="Verdana" w:eastAsia="Times New Roman" w:hAnsi="Verdana" w:cs="Arial"/>
          <w:b/>
          <w:bCs/>
          <w:iCs/>
          <w:sz w:val="18"/>
          <w:szCs w:val="22"/>
          <w:u w:val="single"/>
        </w:rPr>
        <w:t>ALTAS DE GASTOS</w:t>
      </w:r>
    </w:p>
    <w:p w:rsidR="00A05AB4" w:rsidRPr="00D6637C" w:rsidRDefault="00A05AB4" w:rsidP="00447880">
      <w:pPr>
        <w:widowControl w:val="0"/>
        <w:tabs>
          <w:tab w:val="left" w:pos="2499"/>
          <w:tab w:val="right" w:leader="dot" w:pos="9282"/>
        </w:tabs>
        <w:spacing w:before="120" w:after="120"/>
        <w:rPr>
          <w:rFonts w:ascii="Verdana" w:eastAsia="Times New Roman" w:hAnsi="Verdana" w:cs="Arial"/>
          <w:b/>
          <w:sz w:val="18"/>
          <w:szCs w:val="22"/>
          <w:u w:val="single"/>
        </w:rPr>
      </w:pPr>
      <w:bookmarkStart w:id="9" w:name="OLE_LINK57"/>
      <w:r w:rsidRPr="00D6637C">
        <w:rPr>
          <w:rFonts w:ascii="Verdana" w:eastAsia="Times New Roman" w:hAnsi="Verdana" w:cs="Arial"/>
          <w:b/>
          <w:sz w:val="18"/>
          <w:szCs w:val="22"/>
          <w:u w:val="single"/>
        </w:rPr>
        <w:t>Crédito Extraordinario:</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bookmarkStart w:id="10" w:name="OLE_LINK4"/>
      <w:r w:rsidRPr="00D6637C">
        <w:rPr>
          <w:rFonts w:ascii="Verdana" w:eastAsia="Times New Roman" w:hAnsi="Verdana" w:cs="Arial"/>
          <w:sz w:val="18"/>
          <w:szCs w:val="22"/>
        </w:rPr>
        <w:t>17.0131.9262.48940</w:t>
      </w:r>
      <w:r w:rsidRPr="00D6637C">
        <w:rPr>
          <w:rFonts w:ascii="Verdana" w:eastAsia="Times New Roman" w:hAnsi="Verdana" w:cs="Arial"/>
          <w:sz w:val="18"/>
          <w:szCs w:val="22"/>
        </w:rPr>
        <w:tab/>
        <w:t>Subvenc.Ctes.O.Inst.Sin Fin Lucro/Comunicaciones Internas</w:t>
      </w:r>
      <w:r w:rsidRPr="00D6637C">
        <w:rPr>
          <w:rFonts w:ascii="Verdana" w:eastAsia="Times New Roman" w:hAnsi="Verdana" w:cs="Arial"/>
          <w:sz w:val="18"/>
          <w:szCs w:val="22"/>
        </w:rPr>
        <w:tab/>
        <w:t>3.650,00</w:t>
      </w:r>
    </w:p>
    <w:bookmarkEnd w:id="10"/>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17.0141.4502.35202</w:t>
      </w:r>
      <w:r w:rsidRPr="00D6637C">
        <w:rPr>
          <w:rFonts w:ascii="Verdana" w:eastAsia="Times New Roman" w:hAnsi="Verdana" w:cs="Arial"/>
          <w:sz w:val="18"/>
          <w:szCs w:val="22"/>
        </w:rPr>
        <w:tab/>
        <w:t>Intereses demora inv reales/Admón. Gral.Infraestruc</w:t>
      </w:r>
      <w:r w:rsidRPr="00D6637C">
        <w:rPr>
          <w:rFonts w:ascii="Verdana" w:eastAsia="Times New Roman" w:hAnsi="Verdana" w:cs="Arial"/>
          <w:sz w:val="18"/>
          <w:szCs w:val="22"/>
        </w:rPr>
        <w:tab/>
        <w:t>40.000,00</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17.0153.4413.77040</w:t>
      </w:r>
      <w:r w:rsidRPr="00D6637C">
        <w:rPr>
          <w:rFonts w:ascii="Verdana" w:eastAsia="Times New Roman" w:hAnsi="Verdana" w:cs="Arial"/>
          <w:sz w:val="18"/>
          <w:szCs w:val="22"/>
        </w:rPr>
        <w:tab/>
        <w:t>Subvenc.O.Emas Privadas/Transporte de Viajeros</w:t>
      </w:r>
      <w:r w:rsidRPr="00D6637C">
        <w:rPr>
          <w:rFonts w:ascii="Verdana" w:eastAsia="Times New Roman" w:hAnsi="Verdana" w:cs="Arial"/>
          <w:sz w:val="18"/>
          <w:szCs w:val="22"/>
        </w:rPr>
        <w:tab/>
        <w:t>641.534,55</w:t>
      </w:r>
    </w:p>
    <w:p w:rsidR="00A05AB4" w:rsidRPr="00D6637C" w:rsidRDefault="00A05AB4" w:rsidP="00447880">
      <w:pPr>
        <w:widowControl w:val="0"/>
        <w:tabs>
          <w:tab w:val="left" w:pos="2499"/>
          <w:tab w:val="right" w:leader="dot" w:pos="9639"/>
        </w:tabs>
        <w:spacing w:before="120" w:after="120"/>
        <w:rPr>
          <w:rFonts w:ascii="Verdana" w:eastAsia="Times New Roman" w:hAnsi="Verdana" w:cs="Arial"/>
          <w:sz w:val="18"/>
          <w:szCs w:val="22"/>
        </w:rPr>
      </w:pPr>
      <w:r w:rsidRPr="00D6637C">
        <w:rPr>
          <w:rFonts w:ascii="Verdana" w:eastAsia="Times New Roman" w:hAnsi="Verdana" w:cs="Arial"/>
          <w:sz w:val="18"/>
          <w:szCs w:val="22"/>
        </w:rPr>
        <w:t>(Py. 17/956.- Renovac. Flota Transp. Guaguas La Esperanza)</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17.0403.1725.62600</w:t>
      </w:r>
      <w:r w:rsidRPr="00D6637C">
        <w:rPr>
          <w:rFonts w:ascii="Verdana" w:eastAsia="Times New Roman" w:hAnsi="Verdana" w:cs="Arial"/>
          <w:sz w:val="18"/>
          <w:szCs w:val="22"/>
        </w:rPr>
        <w:tab/>
        <w:t>Equipos Proceso de Información/Protec.y Mej.MA</w:t>
      </w:r>
      <w:r w:rsidRPr="00D6637C">
        <w:rPr>
          <w:rFonts w:ascii="Verdana" w:eastAsia="Times New Roman" w:hAnsi="Verdana" w:cs="Arial"/>
          <w:sz w:val="18"/>
          <w:szCs w:val="22"/>
        </w:rPr>
        <w:tab/>
        <w:t>9.800,00</w:t>
      </w:r>
    </w:p>
    <w:p w:rsidR="00A05AB4" w:rsidRPr="00D6637C" w:rsidRDefault="00A05AB4" w:rsidP="00447880">
      <w:pPr>
        <w:widowControl w:val="0"/>
        <w:tabs>
          <w:tab w:val="left" w:pos="2499"/>
          <w:tab w:val="right" w:leader="dot" w:pos="9639"/>
        </w:tabs>
        <w:spacing w:before="120" w:after="120"/>
        <w:rPr>
          <w:rFonts w:ascii="Verdana" w:eastAsia="Times New Roman" w:hAnsi="Verdana" w:cs="Arial"/>
          <w:sz w:val="18"/>
          <w:szCs w:val="22"/>
        </w:rPr>
      </w:pPr>
      <w:r w:rsidRPr="00D6637C">
        <w:rPr>
          <w:rFonts w:ascii="Verdana" w:eastAsia="Times New Roman" w:hAnsi="Verdana" w:cs="Arial"/>
          <w:sz w:val="18"/>
          <w:szCs w:val="22"/>
        </w:rPr>
        <w:t>(Py. 17/951.- Equipos Proc.Información)</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17.0403.1725.62400</w:t>
      </w:r>
      <w:r w:rsidRPr="00D6637C">
        <w:rPr>
          <w:rFonts w:ascii="Verdana" w:eastAsia="Times New Roman" w:hAnsi="Verdana" w:cs="Arial"/>
          <w:sz w:val="18"/>
          <w:szCs w:val="22"/>
        </w:rPr>
        <w:tab/>
        <w:t>Elementos Transporte/Protec.y Mej.MA</w:t>
      </w:r>
      <w:r w:rsidRPr="00D6637C">
        <w:rPr>
          <w:rFonts w:ascii="Verdana" w:eastAsia="Times New Roman" w:hAnsi="Verdana" w:cs="Arial"/>
          <w:sz w:val="18"/>
          <w:szCs w:val="22"/>
        </w:rPr>
        <w:tab/>
        <w:t>5.800,00</w:t>
      </w:r>
    </w:p>
    <w:p w:rsidR="00A05AB4" w:rsidRPr="00D6637C" w:rsidRDefault="00A05AB4" w:rsidP="00447880">
      <w:pPr>
        <w:widowControl w:val="0"/>
        <w:tabs>
          <w:tab w:val="left" w:pos="2499"/>
          <w:tab w:val="right" w:leader="dot" w:pos="9639"/>
        </w:tabs>
        <w:spacing w:before="120" w:after="120"/>
        <w:rPr>
          <w:rFonts w:ascii="Verdana" w:eastAsia="Times New Roman" w:hAnsi="Verdana" w:cs="Arial"/>
          <w:sz w:val="18"/>
          <w:szCs w:val="22"/>
        </w:rPr>
      </w:pPr>
      <w:r w:rsidRPr="00D6637C">
        <w:rPr>
          <w:rFonts w:ascii="Verdana" w:eastAsia="Times New Roman" w:hAnsi="Verdana" w:cs="Arial"/>
          <w:sz w:val="18"/>
          <w:szCs w:val="22"/>
        </w:rPr>
        <w:t>(Py. 17/952.- Motor Embarcación Ctro.Recup.Fauna)</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17.0403.1723.63210</w:t>
      </w:r>
      <w:r w:rsidRPr="00D6637C">
        <w:rPr>
          <w:rFonts w:ascii="Verdana" w:eastAsia="Times New Roman" w:hAnsi="Verdana" w:cs="Arial"/>
          <w:sz w:val="18"/>
          <w:szCs w:val="22"/>
        </w:rPr>
        <w:tab/>
        <w:t>Construcciones/Protec.y Mej.MA</w:t>
      </w:r>
      <w:r w:rsidRPr="00D6637C">
        <w:rPr>
          <w:rFonts w:ascii="Verdana" w:eastAsia="Times New Roman" w:hAnsi="Verdana" w:cs="Arial"/>
          <w:sz w:val="18"/>
          <w:szCs w:val="22"/>
        </w:rPr>
        <w:tab/>
        <w:t>10.000,00</w:t>
      </w:r>
    </w:p>
    <w:p w:rsidR="00A05AB4" w:rsidRPr="00D6637C" w:rsidRDefault="00A05AB4" w:rsidP="00447880">
      <w:pPr>
        <w:widowControl w:val="0"/>
        <w:tabs>
          <w:tab w:val="left" w:pos="2499"/>
          <w:tab w:val="right" w:leader="dot" w:pos="9639"/>
        </w:tabs>
        <w:spacing w:before="120" w:after="120"/>
        <w:rPr>
          <w:rFonts w:ascii="Verdana" w:eastAsia="Times New Roman" w:hAnsi="Verdana" w:cs="Arial"/>
          <w:sz w:val="18"/>
          <w:szCs w:val="22"/>
        </w:rPr>
      </w:pPr>
      <w:r w:rsidRPr="00D6637C">
        <w:rPr>
          <w:rFonts w:ascii="Verdana" w:eastAsia="Times New Roman" w:hAnsi="Verdana" w:cs="Arial"/>
          <w:sz w:val="18"/>
          <w:szCs w:val="22"/>
        </w:rPr>
        <w:t>(Py. 17/953.- Restauración Edificio Bailadero)</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17.0403.1723.63210</w:t>
      </w:r>
      <w:r w:rsidRPr="00D6637C">
        <w:rPr>
          <w:rFonts w:ascii="Verdana" w:eastAsia="Times New Roman" w:hAnsi="Verdana" w:cs="Arial"/>
          <w:sz w:val="18"/>
          <w:szCs w:val="22"/>
        </w:rPr>
        <w:tab/>
        <w:t>Construcciones/Protec.y Mej.MA</w:t>
      </w:r>
      <w:r w:rsidRPr="00D6637C">
        <w:rPr>
          <w:rFonts w:ascii="Verdana" w:eastAsia="Times New Roman" w:hAnsi="Verdana" w:cs="Arial"/>
          <w:sz w:val="18"/>
          <w:szCs w:val="22"/>
        </w:rPr>
        <w:tab/>
        <w:t>68.130,06</w:t>
      </w:r>
    </w:p>
    <w:p w:rsidR="00A05AB4" w:rsidRPr="00D6637C" w:rsidRDefault="00A05AB4" w:rsidP="00447880">
      <w:pPr>
        <w:widowControl w:val="0"/>
        <w:tabs>
          <w:tab w:val="left" w:pos="2499"/>
          <w:tab w:val="right" w:leader="dot" w:pos="9639"/>
        </w:tabs>
        <w:spacing w:before="120" w:after="120"/>
        <w:rPr>
          <w:rFonts w:ascii="Verdana" w:eastAsia="Times New Roman" w:hAnsi="Verdana" w:cs="Arial"/>
          <w:sz w:val="18"/>
          <w:szCs w:val="22"/>
        </w:rPr>
      </w:pPr>
      <w:r w:rsidRPr="00D6637C">
        <w:rPr>
          <w:rFonts w:ascii="Verdana" w:eastAsia="Times New Roman" w:hAnsi="Verdana" w:cs="Arial"/>
          <w:sz w:val="18"/>
          <w:szCs w:val="22"/>
        </w:rPr>
        <w:t>(Py. 17/954.- Anaga- Mejoras Oficina Cruz del Carmen)</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17.0702.4632.48250</w:t>
      </w:r>
      <w:r w:rsidRPr="00D6637C">
        <w:rPr>
          <w:rFonts w:ascii="Verdana" w:eastAsia="Times New Roman" w:hAnsi="Verdana" w:cs="Arial"/>
          <w:sz w:val="18"/>
          <w:szCs w:val="22"/>
        </w:rPr>
        <w:tab/>
        <w:t xml:space="preserve">Subv. otras Fdcnes/Invtgción científica, tec y aplicada </w:t>
      </w:r>
      <w:r w:rsidRPr="00D6637C">
        <w:rPr>
          <w:rFonts w:ascii="Verdana" w:eastAsia="Times New Roman" w:hAnsi="Verdana" w:cs="Arial"/>
          <w:sz w:val="18"/>
          <w:szCs w:val="22"/>
        </w:rPr>
        <w:tab/>
        <w:t>150.000,00</w:t>
      </w:r>
    </w:p>
    <w:p w:rsidR="00A05AB4" w:rsidRPr="00D6637C" w:rsidRDefault="00A05AB4" w:rsidP="00447880">
      <w:pPr>
        <w:widowControl w:val="0"/>
        <w:tabs>
          <w:tab w:val="left" w:pos="2499"/>
          <w:tab w:val="right" w:leader="dot" w:pos="9639"/>
        </w:tabs>
        <w:spacing w:before="120" w:after="120"/>
        <w:rPr>
          <w:rFonts w:ascii="Verdana" w:eastAsia="Times New Roman" w:hAnsi="Verdana" w:cs="Arial"/>
          <w:sz w:val="18"/>
          <w:szCs w:val="22"/>
        </w:rPr>
      </w:pPr>
      <w:r w:rsidRPr="00D6637C">
        <w:rPr>
          <w:rFonts w:ascii="Verdana" w:eastAsia="Times New Roman" w:hAnsi="Verdana" w:cs="Arial"/>
          <w:sz w:val="18"/>
          <w:szCs w:val="22"/>
        </w:rPr>
        <w:t>(Proyecto 2017-0091, Transferencia de conocimientos Spin Up)</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17.0702.4632.48204</w:t>
      </w:r>
      <w:r w:rsidRPr="00D6637C">
        <w:rPr>
          <w:rFonts w:ascii="Verdana" w:eastAsia="Times New Roman" w:hAnsi="Verdana" w:cs="Arial"/>
          <w:sz w:val="18"/>
          <w:szCs w:val="22"/>
        </w:rPr>
        <w:tab/>
        <w:t xml:space="preserve">Subv. Fndción FIT/Invtgción científica, tec y aplicada </w:t>
      </w:r>
      <w:r w:rsidRPr="00D6637C">
        <w:rPr>
          <w:rFonts w:ascii="Verdana" w:eastAsia="Times New Roman" w:hAnsi="Verdana" w:cs="Arial"/>
          <w:sz w:val="18"/>
          <w:szCs w:val="22"/>
        </w:rPr>
        <w:tab/>
        <w:t>18.725,00</w:t>
      </w:r>
    </w:p>
    <w:p w:rsidR="00A05AB4" w:rsidRPr="00D6637C" w:rsidRDefault="00A05AB4" w:rsidP="00447880">
      <w:pPr>
        <w:widowControl w:val="0"/>
        <w:tabs>
          <w:tab w:val="left" w:pos="2499"/>
          <w:tab w:val="right" w:leader="dot" w:pos="9639"/>
        </w:tabs>
        <w:spacing w:before="120" w:after="120"/>
        <w:rPr>
          <w:rFonts w:ascii="Verdana" w:eastAsia="Times New Roman" w:hAnsi="Verdana" w:cs="Arial"/>
          <w:sz w:val="18"/>
          <w:szCs w:val="22"/>
        </w:rPr>
      </w:pPr>
      <w:r w:rsidRPr="00D6637C">
        <w:rPr>
          <w:rFonts w:ascii="Verdana" w:eastAsia="Times New Roman" w:hAnsi="Verdana" w:cs="Arial"/>
          <w:sz w:val="18"/>
          <w:szCs w:val="22"/>
        </w:rPr>
        <w:lastRenderedPageBreak/>
        <w:t>(Proyecto 2017-0093, Proyecto intraemprendimiento de la FIT)</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17.0702.4632.44908</w:t>
      </w:r>
      <w:r w:rsidRPr="00D6637C">
        <w:rPr>
          <w:rFonts w:ascii="Verdana" w:eastAsia="Times New Roman" w:hAnsi="Verdana" w:cs="Arial"/>
          <w:sz w:val="18"/>
          <w:szCs w:val="22"/>
        </w:rPr>
        <w:tab/>
        <w:t>Subvenc. Ctes.IDECO/Investigac.Cient., Tca. y Aplicada</w:t>
      </w:r>
      <w:r w:rsidRPr="00D6637C">
        <w:rPr>
          <w:rFonts w:ascii="Verdana" w:eastAsia="Times New Roman" w:hAnsi="Verdana" w:cs="Arial"/>
          <w:sz w:val="18"/>
          <w:szCs w:val="22"/>
        </w:rPr>
        <w:tab/>
        <w:t>500.000,00</w:t>
      </w:r>
    </w:p>
    <w:p w:rsidR="00A05AB4" w:rsidRPr="00D6637C" w:rsidRDefault="00A05AB4" w:rsidP="00447880">
      <w:pPr>
        <w:widowControl w:val="0"/>
        <w:tabs>
          <w:tab w:val="left" w:pos="2499"/>
          <w:tab w:val="right" w:leader="dot" w:pos="9639"/>
        </w:tabs>
        <w:spacing w:before="120" w:after="120"/>
        <w:rPr>
          <w:rFonts w:ascii="Verdana" w:eastAsia="Times New Roman" w:hAnsi="Verdana" w:cs="Arial"/>
          <w:sz w:val="18"/>
          <w:szCs w:val="22"/>
        </w:rPr>
      </w:pPr>
      <w:r w:rsidRPr="00D6637C">
        <w:rPr>
          <w:rFonts w:ascii="Verdana" w:eastAsia="Times New Roman" w:hAnsi="Verdana" w:cs="Arial"/>
          <w:sz w:val="18"/>
          <w:szCs w:val="22"/>
        </w:rPr>
        <w:t>(Py. 17/0095.- Fomento y Promoción Imagen Tfe. 2030)</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17.0901.3411.68120</w:t>
      </w:r>
      <w:r w:rsidRPr="00D6637C">
        <w:rPr>
          <w:rFonts w:ascii="Verdana" w:eastAsia="Times New Roman" w:hAnsi="Verdana" w:cs="Arial"/>
          <w:sz w:val="18"/>
          <w:szCs w:val="22"/>
        </w:rPr>
        <w:tab/>
        <w:t>Inv. inmob. en terrenos/Promoción y fomento deporte.</w:t>
      </w:r>
      <w:r w:rsidRPr="00D6637C">
        <w:rPr>
          <w:rFonts w:ascii="Verdana" w:eastAsia="Times New Roman" w:hAnsi="Verdana" w:cs="Arial"/>
          <w:sz w:val="18"/>
          <w:szCs w:val="22"/>
        </w:rPr>
        <w:tab/>
        <w:t>2.390.124,00</w:t>
      </w:r>
    </w:p>
    <w:p w:rsidR="00A05AB4" w:rsidRPr="00D6637C" w:rsidRDefault="00A05AB4" w:rsidP="00447880">
      <w:pPr>
        <w:widowControl w:val="0"/>
        <w:tabs>
          <w:tab w:val="left" w:pos="2499"/>
          <w:tab w:val="right" w:leader="dot" w:pos="9282"/>
        </w:tabs>
        <w:spacing w:before="120" w:after="120"/>
        <w:rPr>
          <w:rFonts w:ascii="Verdana" w:eastAsia="Times New Roman" w:hAnsi="Verdana" w:cs="Arial"/>
          <w:sz w:val="18"/>
          <w:szCs w:val="22"/>
        </w:rPr>
      </w:pPr>
      <w:r w:rsidRPr="00D6637C">
        <w:rPr>
          <w:rFonts w:ascii="Verdana" w:eastAsia="Times New Roman" w:hAnsi="Verdana" w:cs="Arial"/>
          <w:sz w:val="18"/>
          <w:szCs w:val="22"/>
        </w:rPr>
        <w:t>(Py. 17/0921, Liquidación de la Sociedad Buenavista Golf, S.A.)</w:t>
      </w:r>
    </w:p>
    <w:p w:rsidR="00A05AB4" w:rsidRPr="00D6637C" w:rsidRDefault="00A05AB4" w:rsidP="00447880">
      <w:pPr>
        <w:widowControl w:val="0"/>
        <w:spacing w:before="120" w:after="120"/>
        <w:rPr>
          <w:rFonts w:ascii="Verdana" w:eastAsia="Times New Roman" w:hAnsi="Verdana" w:cs="Arial"/>
          <w:b/>
          <w:sz w:val="18"/>
          <w:szCs w:val="22"/>
        </w:rPr>
      </w:pPr>
      <w:r w:rsidRPr="00D6637C">
        <w:rPr>
          <w:rFonts w:ascii="Verdana" w:eastAsia="Times New Roman" w:hAnsi="Verdana" w:cs="Arial"/>
          <w:b/>
          <w:sz w:val="18"/>
          <w:szCs w:val="22"/>
        </w:rPr>
        <w:t>Total créditos extraordinarios: 3.837.763,61</w:t>
      </w:r>
    </w:p>
    <w:p w:rsidR="00A05AB4" w:rsidRPr="00D6637C" w:rsidRDefault="00A05AB4" w:rsidP="00447880">
      <w:pPr>
        <w:widowControl w:val="0"/>
        <w:tabs>
          <w:tab w:val="left" w:pos="2499"/>
          <w:tab w:val="right" w:leader="dot" w:pos="9282"/>
        </w:tabs>
        <w:spacing w:before="120" w:after="120"/>
        <w:rPr>
          <w:rFonts w:ascii="Verdana" w:eastAsia="Times New Roman" w:hAnsi="Verdana" w:cs="Arial"/>
          <w:b/>
          <w:sz w:val="18"/>
          <w:szCs w:val="22"/>
          <w:u w:val="single"/>
        </w:rPr>
      </w:pPr>
    </w:p>
    <w:p w:rsidR="00A05AB4" w:rsidRPr="00D6637C" w:rsidRDefault="00A05AB4" w:rsidP="00447880">
      <w:pPr>
        <w:widowControl w:val="0"/>
        <w:tabs>
          <w:tab w:val="left" w:pos="2499"/>
          <w:tab w:val="right" w:leader="dot" w:pos="9282"/>
        </w:tabs>
        <w:spacing w:before="120" w:after="120"/>
        <w:rPr>
          <w:rFonts w:ascii="Verdana" w:eastAsia="Times New Roman" w:hAnsi="Verdana" w:cs="Arial"/>
          <w:b/>
          <w:sz w:val="18"/>
          <w:szCs w:val="22"/>
          <w:u w:val="single"/>
        </w:rPr>
      </w:pPr>
    </w:p>
    <w:p w:rsidR="00A05AB4" w:rsidRPr="00D6637C" w:rsidRDefault="00A05AB4" w:rsidP="00447880">
      <w:pPr>
        <w:widowControl w:val="0"/>
        <w:tabs>
          <w:tab w:val="left" w:pos="2499"/>
          <w:tab w:val="right" w:leader="dot" w:pos="9282"/>
        </w:tabs>
        <w:spacing w:before="120" w:after="120"/>
        <w:rPr>
          <w:rFonts w:ascii="Verdana" w:eastAsia="Times New Roman" w:hAnsi="Verdana" w:cs="Arial"/>
          <w:b/>
          <w:sz w:val="18"/>
          <w:szCs w:val="22"/>
          <w:u w:val="single"/>
        </w:rPr>
      </w:pPr>
      <w:r w:rsidRPr="00D6637C">
        <w:rPr>
          <w:rFonts w:ascii="Verdana" w:eastAsia="Times New Roman" w:hAnsi="Verdana" w:cs="Arial"/>
          <w:b/>
          <w:sz w:val="18"/>
          <w:szCs w:val="22"/>
          <w:u w:val="single"/>
        </w:rPr>
        <w:t>Suplementos de Crédito:</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17.0000.0111.91302</w:t>
      </w:r>
      <w:r w:rsidRPr="00D6637C">
        <w:rPr>
          <w:rFonts w:ascii="Verdana" w:eastAsia="Times New Roman" w:hAnsi="Verdana" w:cs="Arial"/>
          <w:sz w:val="18"/>
          <w:szCs w:val="22"/>
        </w:rPr>
        <w:tab/>
        <w:t>Amortización deuda LP entidades crédito/Deuda pública.</w:t>
      </w:r>
      <w:r w:rsidRPr="00D6637C">
        <w:rPr>
          <w:rFonts w:ascii="Verdana" w:eastAsia="Times New Roman" w:hAnsi="Verdana" w:cs="Arial"/>
          <w:sz w:val="18"/>
          <w:szCs w:val="22"/>
        </w:rPr>
        <w:tab/>
        <w:t>2.489.654,00</w:t>
      </w:r>
    </w:p>
    <w:p w:rsidR="00A05AB4" w:rsidRPr="00D6637C" w:rsidRDefault="00A05AB4" w:rsidP="00447880">
      <w:pPr>
        <w:widowControl w:val="0"/>
        <w:tabs>
          <w:tab w:val="left" w:pos="2499"/>
          <w:tab w:val="right" w:leader="dot" w:pos="9282"/>
        </w:tabs>
        <w:spacing w:before="120" w:after="120"/>
        <w:rPr>
          <w:rFonts w:ascii="Verdana" w:eastAsia="Times New Roman" w:hAnsi="Verdana" w:cs="Arial"/>
          <w:sz w:val="18"/>
          <w:szCs w:val="22"/>
        </w:rPr>
      </w:pPr>
      <w:r w:rsidRPr="00D6637C">
        <w:rPr>
          <w:rFonts w:ascii="Verdana" w:eastAsia="Times New Roman" w:hAnsi="Verdana" w:cs="Arial"/>
          <w:sz w:val="18"/>
          <w:szCs w:val="22"/>
        </w:rPr>
        <w:t>(Py. 17/0922, Amortización Deuda Liquidación Buenavista Golf,S.A.)</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17.0000.9422.46200</w:t>
      </w:r>
      <w:r w:rsidRPr="00D6637C">
        <w:rPr>
          <w:rFonts w:ascii="Verdana" w:eastAsia="Times New Roman" w:hAnsi="Verdana" w:cs="Arial"/>
          <w:sz w:val="18"/>
          <w:szCs w:val="22"/>
        </w:rPr>
        <w:tab/>
        <w:t>Transferencia a Aytos./Transf. a EELL territoriales.</w:t>
      </w:r>
      <w:r w:rsidRPr="00D6637C">
        <w:rPr>
          <w:rFonts w:ascii="Verdana" w:eastAsia="Times New Roman" w:hAnsi="Verdana" w:cs="Arial"/>
          <w:sz w:val="18"/>
          <w:szCs w:val="22"/>
        </w:rPr>
        <w:tab/>
        <w:t>3.495.965,00</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17.0131.9201.22700</w:t>
      </w:r>
      <w:r w:rsidRPr="00D6637C">
        <w:rPr>
          <w:rFonts w:ascii="Verdana" w:eastAsia="Times New Roman" w:hAnsi="Verdana" w:cs="Arial"/>
          <w:sz w:val="18"/>
          <w:szCs w:val="22"/>
        </w:rPr>
        <w:tab/>
        <w:t>Limpieza y Aseo/Administración General</w:t>
      </w:r>
      <w:r w:rsidRPr="00D6637C">
        <w:rPr>
          <w:rFonts w:ascii="Verdana" w:eastAsia="Times New Roman" w:hAnsi="Verdana" w:cs="Arial"/>
          <w:sz w:val="18"/>
          <w:szCs w:val="22"/>
        </w:rPr>
        <w:tab/>
        <w:t>115.000,00</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bookmarkStart w:id="11" w:name="OLE_LINK5"/>
      <w:r w:rsidRPr="00D6637C">
        <w:rPr>
          <w:rFonts w:ascii="Verdana" w:eastAsia="Times New Roman" w:hAnsi="Verdana" w:cs="Arial"/>
          <w:sz w:val="18"/>
          <w:szCs w:val="22"/>
        </w:rPr>
        <w:t>17.0301.2311.74046</w:t>
      </w:r>
      <w:r w:rsidRPr="00D6637C">
        <w:rPr>
          <w:rFonts w:ascii="Verdana" w:eastAsia="Times New Roman" w:hAnsi="Verdana" w:cs="Arial"/>
          <w:sz w:val="18"/>
          <w:szCs w:val="22"/>
        </w:rPr>
        <w:tab/>
        <w:t>Subvenc.Cap.SINPROMI/Asistencia Social Primaria</w:t>
      </w:r>
      <w:r w:rsidRPr="00D6637C">
        <w:rPr>
          <w:rFonts w:ascii="Verdana" w:eastAsia="Times New Roman" w:hAnsi="Verdana" w:cs="Arial"/>
          <w:sz w:val="18"/>
          <w:szCs w:val="22"/>
        </w:rPr>
        <w:tab/>
        <w:t>60.000,00</w:t>
      </w:r>
    </w:p>
    <w:p w:rsidR="00A05AB4" w:rsidRPr="00D6637C" w:rsidRDefault="00A05AB4" w:rsidP="00447880">
      <w:pPr>
        <w:widowControl w:val="0"/>
        <w:tabs>
          <w:tab w:val="left" w:pos="2856"/>
          <w:tab w:val="right" w:leader="dot" w:pos="9639"/>
        </w:tabs>
        <w:spacing w:before="120" w:after="120"/>
        <w:rPr>
          <w:rFonts w:ascii="Verdana" w:eastAsia="Times New Roman" w:hAnsi="Verdana" w:cs="Arial"/>
          <w:sz w:val="18"/>
          <w:szCs w:val="22"/>
        </w:rPr>
      </w:pPr>
      <w:r w:rsidRPr="00D6637C">
        <w:rPr>
          <w:rFonts w:ascii="Verdana" w:eastAsia="Times New Roman" w:hAnsi="Verdana" w:cs="Arial"/>
          <w:sz w:val="18"/>
          <w:szCs w:val="22"/>
        </w:rPr>
        <w:t>(Py. 17/0948.- Software y Configuración Servidores Informáticos)</w:t>
      </w:r>
    </w:p>
    <w:bookmarkEnd w:id="11"/>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17.0401.1702.62600</w:t>
      </w:r>
      <w:r w:rsidRPr="00D6637C">
        <w:rPr>
          <w:rFonts w:ascii="Verdana" w:eastAsia="Times New Roman" w:hAnsi="Verdana" w:cs="Arial"/>
          <w:sz w:val="18"/>
          <w:szCs w:val="22"/>
        </w:rPr>
        <w:tab/>
        <w:t>Eq. Procesos información/Admción Gnral Medio Ambiente.</w:t>
      </w:r>
      <w:r w:rsidRPr="00D6637C">
        <w:rPr>
          <w:rFonts w:ascii="Verdana" w:eastAsia="Times New Roman" w:hAnsi="Verdana" w:cs="Arial"/>
          <w:sz w:val="18"/>
          <w:szCs w:val="22"/>
        </w:rPr>
        <w:tab/>
        <w:t>10.793,50</w:t>
      </w:r>
    </w:p>
    <w:p w:rsidR="00A05AB4" w:rsidRPr="00D6637C" w:rsidRDefault="00A05AB4" w:rsidP="00447880">
      <w:pPr>
        <w:widowControl w:val="0"/>
        <w:tabs>
          <w:tab w:val="left" w:pos="2499"/>
          <w:tab w:val="right" w:leader="dot" w:pos="9282"/>
        </w:tabs>
        <w:spacing w:before="120" w:after="120"/>
        <w:rPr>
          <w:rFonts w:ascii="Verdana" w:eastAsia="Times New Roman" w:hAnsi="Verdana" w:cs="Arial"/>
          <w:sz w:val="18"/>
          <w:szCs w:val="22"/>
        </w:rPr>
      </w:pPr>
      <w:r w:rsidRPr="00D6637C">
        <w:rPr>
          <w:rFonts w:ascii="Verdana" w:eastAsia="Times New Roman" w:hAnsi="Verdana" w:cs="Arial"/>
          <w:sz w:val="18"/>
          <w:szCs w:val="22"/>
        </w:rPr>
        <w:t>(Py. 17/0493, Equipos procesos de información)</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17.0403.1723.65000</w:t>
      </w:r>
      <w:r w:rsidRPr="00D6637C">
        <w:rPr>
          <w:rFonts w:ascii="Verdana" w:eastAsia="Times New Roman" w:hAnsi="Verdana" w:cs="Arial"/>
          <w:sz w:val="18"/>
          <w:szCs w:val="22"/>
        </w:rPr>
        <w:tab/>
        <w:t>Invers.Gest.O.Entes/Protec.y Mej.MA</w:t>
      </w:r>
      <w:r w:rsidRPr="00D6637C">
        <w:rPr>
          <w:rFonts w:ascii="Verdana" w:eastAsia="Times New Roman" w:hAnsi="Verdana" w:cs="Arial"/>
          <w:sz w:val="18"/>
          <w:szCs w:val="22"/>
        </w:rPr>
        <w:tab/>
        <w:t>82.876,68</w:t>
      </w:r>
    </w:p>
    <w:p w:rsidR="00A05AB4" w:rsidRPr="00D6637C" w:rsidRDefault="00A05AB4" w:rsidP="00447880">
      <w:pPr>
        <w:widowControl w:val="0"/>
        <w:tabs>
          <w:tab w:val="left" w:pos="2499"/>
          <w:tab w:val="right" w:leader="dot" w:pos="9639"/>
        </w:tabs>
        <w:spacing w:before="120" w:after="120"/>
        <w:rPr>
          <w:rFonts w:ascii="Verdana" w:eastAsia="Times New Roman" w:hAnsi="Verdana" w:cs="Arial"/>
          <w:sz w:val="18"/>
          <w:szCs w:val="22"/>
        </w:rPr>
      </w:pPr>
      <w:r w:rsidRPr="00D6637C">
        <w:rPr>
          <w:rFonts w:ascii="Verdana" w:eastAsia="Times New Roman" w:hAnsi="Verdana" w:cs="Arial"/>
          <w:sz w:val="18"/>
          <w:szCs w:val="22"/>
        </w:rPr>
        <w:t>(Py. 17/955.- Obras Mejora Pistas PR Anaga)</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17.0403.1725.65000</w:t>
      </w:r>
      <w:r w:rsidRPr="00D6637C">
        <w:rPr>
          <w:rFonts w:ascii="Verdana" w:eastAsia="Times New Roman" w:hAnsi="Verdana" w:cs="Arial"/>
          <w:sz w:val="18"/>
          <w:szCs w:val="22"/>
        </w:rPr>
        <w:tab/>
        <w:t>Invers.Gest.O.Entes/Protec.y Mej.MA</w:t>
      </w:r>
      <w:r w:rsidRPr="00D6637C">
        <w:rPr>
          <w:rFonts w:ascii="Verdana" w:eastAsia="Times New Roman" w:hAnsi="Verdana" w:cs="Arial"/>
          <w:sz w:val="18"/>
          <w:szCs w:val="22"/>
        </w:rPr>
        <w:tab/>
        <w:t>2.179,30</w:t>
      </w:r>
    </w:p>
    <w:p w:rsidR="00A05AB4" w:rsidRPr="00D6637C" w:rsidRDefault="00A05AB4" w:rsidP="00447880">
      <w:pPr>
        <w:widowControl w:val="0"/>
        <w:tabs>
          <w:tab w:val="left" w:pos="2499"/>
          <w:tab w:val="right" w:leader="dot" w:pos="9639"/>
        </w:tabs>
        <w:spacing w:before="120" w:after="120"/>
        <w:rPr>
          <w:rFonts w:ascii="Verdana" w:eastAsia="Times New Roman" w:hAnsi="Verdana" w:cs="Arial"/>
          <w:sz w:val="18"/>
          <w:szCs w:val="22"/>
          <w:lang w:val="es-ES"/>
        </w:rPr>
      </w:pPr>
      <w:r w:rsidRPr="00D6637C">
        <w:rPr>
          <w:rFonts w:ascii="Verdana" w:eastAsia="Times New Roman" w:hAnsi="Verdana" w:cs="Arial"/>
          <w:sz w:val="18"/>
          <w:szCs w:val="22"/>
        </w:rPr>
        <w:t>(Py. 17/270.- Proy.Singulares Erradicac.Flora)</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17.0403.1725.65000</w:t>
      </w:r>
      <w:r w:rsidRPr="00D6637C">
        <w:rPr>
          <w:rFonts w:ascii="Verdana" w:eastAsia="Times New Roman" w:hAnsi="Verdana" w:cs="Arial"/>
          <w:sz w:val="18"/>
          <w:szCs w:val="22"/>
        </w:rPr>
        <w:tab/>
        <w:t>(17.9130000) Invers.Gest.O.Entes/Protec.y Mej.MA</w:t>
      </w:r>
      <w:r w:rsidRPr="00D6637C">
        <w:rPr>
          <w:rFonts w:ascii="Verdana" w:eastAsia="Times New Roman" w:hAnsi="Verdana" w:cs="Arial"/>
          <w:sz w:val="18"/>
          <w:szCs w:val="22"/>
        </w:rPr>
        <w:tab/>
        <w:t>160.400,00</w:t>
      </w:r>
    </w:p>
    <w:p w:rsidR="00A05AB4" w:rsidRPr="00D6637C" w:rsidRDefault="00A05AB4" w:rsidP="00447880">
      <w:pPr>
        <w:widowControl w:val="0"/>
        <w:tabs>
          <w:tab w:val="left" w:pos="2499"/>
          <w:tab w:val="right" w:leader="dot" w:pos="9639"/>
        </w:tabs>
        <w:spacing w:before="120" w:after="120"/>
        <w:rPr>
          <w:rFonts w:ascii="Verdana" w:eastAsia="Times New Roman" w:hAnsi="Verdana" w:cs="Arial"/>
          <w:sz w:val="18"/>
          <w:szCs w:val="22"/>
          <w:lang w:val="es-ES"/>
        </w:rPr>
      </w:pPr>
      <w:r w:rsidRPr="00D6637C">
        <w:rPr>
          <w:rFonts w:ascii="Verdana" w:eastAsia="Times New Roman" w:hAnsi="Verdana" w:cs="Arial"/>
          <w:sz w:val="18"/>
          <w:szCs w:val="22"/>
        </w:rPr>
        <w:t>(Py. 17/270.- Proy.Singulares Erradicac.Flora)</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17.0404.1720.22602</w:t>
      </w:r>
      <w:r w:rsidRPr="00D6637C">
        <w:rPr>
          <w:rFonts w:ascii="Verdana" w:eastAsia="Times New Roman" w:hAnsi="Verdana" w:cs="Arial"/>
          <w:sz w:val="18"/>
          <w:szCs w:val="22"/>
        </w:rPr>
        <w:tab/>
        <w:t>Publicidad y Propaganda/Admón.Gral.MA</w:t>
      </w:r>
      <w:r w:rsidRPr="00D6637C">
        <w:rPr>
          <w:rFonts w:ascii="Verdana" w:eastAsia="Times New Roman" w:hAnsi="Verdana" w:cs="Arial"/>
          <w:sz w:val="18"/>
          <w:szCs w:val="22"/>
        </w:rPr>
        <w:tab/>
        <w:t>40.000,00</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17.0431.1361.76701</w:t>
      </w:r>
      <w:r w:rsidRPr="00D6637C">
        <w:rPr>
          <w:rFonts w:ascii="Verdana" w:eastAsia="Times New Roman" w:hAnsi="Verdana" w:cs="Arial"/>
          <w:sz w:val="18"/>
          <w:szCs w:val="22"/>
        </w:rPr>
        <w:tab/>
        <w:t>Transf.Consorcio Bomberos/Ss.Prevenc.y Extinc.Incendios</w:t>
      </w:r>
      <w:r w:rsidRPr="00D6637C">
        <w:rPr>
          <w:rFonts w:ascii="Verdana" w:eastAsia="Times New Roman" w:hAnsi="Verdana" w:cs="Arial"/>
          <w:sz w:val="18"/>
          <w:szCs w:val="22"/>
        </w:rPr>
        <w:tab/>
        <w:t>633.744,00</w:t>
      </w:r>
    </w:p>
    <w:p w:rsidR="00A05AB4" w:rsidRPr="00D6637C" w:rsidRDefault="00A05AB4" w:rsidP="00447880">
      <w:pPr>
        <w:widowControl w:val="0"/>
        <w:tabs>
          <w:tab w:val="left" w:pos="2499"/>
          <w:tab w:val="right" w:leader="dot" w:pos="9639"/>
        </w:tabs>
        <w:spacing w:before="120" w:after="120"/>
        <w:rPr>
          <w:rFonts w:ascii="Verdana" w:eastAsia="Times New Roman" w:hAnsi="Verdana" w:cs="Arial"/>
          <w:sz w:val="18"/>
          <w:szCs w:val="22"/>
        </w:rPr>
      </w:pPr>
      <w:r w:rsidRPr="00D6637C">
        <w:rPr>
          <w:rFonts w:ascii="Verdana" w:eastAsia="Times New Roman" w:hAnsi="Verdana" w:cs="Arial"/>
          <w:sz w:val="18"/>
          <w:szCs w:val="22"/>
        </w:rPr>
        <w:t>(Py. 17/957.- Adq.Nave Nvo.Parque Bomberos Güímar)</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17.0603.4195.64100</w:t>
      </w:r>
      <w:r w:rsidRPr="00D6637C">
        <w:rPr>
          <w:rFonts w:ascii="Verdana" w:eastAsia="Times New Roman" w:hAnsi="Verdana" w:cs="Arial"/>
          <w:sz w:val="18"/>
          <w:szCs w:val="22"/>
        </w:rPr>
        <w:tab/>
        <w:t>Gastos aplicac informáticas/Act. en agric, ganad y pesca.</w:t>
      </w:r>
      <w:r w:rsidRPr="00D6637C">
        <w:rPr>
          <w:rFonts w:ascii="Verdana" w:eastAsia="Times New Roman" w:hAnsi="Verdana" w:cs="Arial"/>
          <w:sz w:val="18"/>
          <w:szCs w:val="22"/>
        </w:rPr>
        <w:tab/>
        <w:t>2.400,00</w:t>
      </w:r>
    </w:p>
    <w:p w:rsidR="00A05AB4" w:rsidRPr="00D6637C" w:rsidRDefault="00A05AB4" w:rsidP="00447880">
      <w:pPr>
        <w:widowControl w:val="0"/>
        <w:tabs>
          <w:tab w:val="left" w:pos="2499"/>
          <w:tab w:val="right" w:leader="dot" w:pos="9282"/>
        </w:tabs>
        <w:spacing w:before="120" w:after="120"/>
        <w:rPr>
          <w:rFonts w:ascii="Verdana" w:eastAsia="Times New Roman" w:hAnsi="Verdana" w:cs="Arial"/>
          <w:sz w:val="18"/>
          <w:szCs w:val="22"/>
        </w:rPr>
      </w:pPr>
      <w:r w:rsidRPr="00D6637C">
        <w:rPr>
          <w:rFonts w:ascii="Verdana" w:eastAsia="Times New Roman" w:hAnsi="Verdana" w:cs="Arial"/>
          <w:sz w:val="18"/>
          <w:szCs w:val="22"/>
        </w:rPr>
        <w:t>(Py. 17/0733, Aplicación informática Ganadería)</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17.0701.4632.62315</w:t>
      </w:r>
      <w:r w:rsidRPr="00D6637C">
        <w:rPr>
          <w:rFonts w:ascii="Verdana" w:eastAsia="Times New Roman" w:hAnsi="Verdana" w:cs="Arial"/>
          <w:sz w:val="18"/>
          <w:szCs w:val="22"/>
        </w:rPr>
        <w:tab/>
        <w:t xml:space="preserve">Instalac. técnicas/Investigación científica, tec y aplicada </w:t>
      </w:r>
      <w:r w:rsidRPr="00D6637C">
        <w:rPr>
          <w:rFonts w:ascii="Verdana" w:eastAsia="Times New Roman" w:hAnsi="Verdana" w:cs="Arial"/>
          <w:sz w:val="18"/>
          <w:szCs w:val="22"/>
        </w:rPr>
        <w:tab/>
        <w:t>26.238,49</w:t>
      </w:r>
    </w:p>
    <w:p w:rsidR="00A05AB4" w:rsidRPr="00D6637C" w:rsidRDefault="00A05AB4" w:rsidP="00447880">
      <w:pPr>
        <w:widowControl w:val="0"/>
        <w:tabs>
          <w:tab w:val="left" w:pos="2856"/>
          <w:tab w:val="right" w:leader="dot" w:pos="9639"/>
        </w:tabs>
        <w:spacing w:before="120" w:after="120"/>
        <w:rPr>
          <w:rFonts w:ascii="Verdana" w:eastAsia="Times New Roman" w:hAnsi="Verdana" w:cs="Arial"/>
          <w:sz w:val="18"/>
          <w:szCs w:val="22"/>
        </w:rPr>
      </w:pPr>
      <w:r w:rsidRPr="00D6637C">
        <w:rPr>
          <w:rFonts w:ascii="Verdana" w:eastAsia="Times New Roman" w:hAnsi="Verdana" w:cs="Arial"/>
          <w:sz w:val="18"/>
          <w:szCs w:val="22"/>
        </w:rPr>
        <w:t>(Proyecto 2017-0911, Instalación de Fibra Óptica y MT en Estadio HRL)</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 xml:space="preserve">17.0731.3331.44981 </w:t>
      </w:r>
      <w:r w:rsidRPr="00D6637C">
        <w:rPr>
          <w:rFonts w:ascii="Verdana" w:eastAsia="Times New Roman" w:hAnsi="Verdana" w:cs="Arial"/>
          <w:sz w:val="18"/>
          <w:szCs w:val="22"/>
        </w:rPr>
        <w:tab/>
        <w:t>Subv. Ctes. a TEA/Eq. Culturales y Museos.</w:t>
      </w:r>
      <w:r w:rsidRPr="00D6637C">
        <w:rPr>
          <w:rFonts w:ascii="Verdana" w:eastAsia="Times New Roman" w:hAnsi="Verdana" w:cs="Arial"/>
          <w:sz w:val="18"/>
          <w:szCs w:val="22"/>
        </w:rPr>
        <w:tab/>
        <w:t>200.000,00</w:t>
      </w:r>
    </w:p>
    <w:p w:rsidR="00A05AB4" w:rsidRPr="00D6637C" w:rsidRDefault="00A05AB4" w:rsidP="00447880">
      <w:pPr>
        <w:widowControl w:val="0"/>
        <w:tabs>
          <w:tab w:val="left" w:pos="2499"/>
          <w:tab w:val="right" w:leader="dot" w:pos="9282"/>
        </w:tabs>
        <w:spacing w:before="120" w:after="120"/>
        <w:rPr>
          <w:rFonts w:ascii="Verdana" w:eastAsia="Times New Roman" w:hAnsi="Verdana" w:cs="Arial"/>
          <w:sz w:val="18"/>
          <w:szCs w:val="22"/>
        </w:rPr>
      </w:pPr>
      <w:r w:rsidRPr="00D6637C">
        <w:rPr>
          <w:rFonts w:ascii="Verdana" w:eastAsia="Times New Roman" w:hAnsi="Verdana" w:cs="Arial"/>
          <w:sz w:val="18"/>
          <w:szCs w:val="22"/>
        </w:rPr>
        <w:t>(Py. 17/0482, Aportación Biblioteca)</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bookmarkStart w:id="12" w:name="OLE_LINK58"/>
      <w:bookmarkStart w:id="13" w:name="OLE_LINK6"/>
      <w:r w:rsidRPr="00D6637C">
        <w:rPr>
          <w:rFonts w:ascii="Verdana" w:eastAsia="Times New Roman" w:hAnsi="Verdana" w:cs="Arial"/>
          <w:sz w:val="18"/>
          <w:szCs w:val="22"/>
        </w:rPr>
        <w:t>17.0731.3342.44908</w:t>
      </w:r>
      <w:r w:rsidRPr="00D6637C">
        <w:rPr>
          <w:rFonts w:ascii="Verdana" w:eastAsia="Times New Roman" w:hAnsi="Verdana" w:cs="Arial"/>
          <w:sz w:val="18"/>
          <w:szCs w:val="22"/>
        </w:rPr>
        <w:tab/>
        <w:t>Subvenciones Ctes.IDECO/Promoción Cultural</w:t>
      </w:r>
      <w:r w:rsidRPr="00D6637C">
        <w:rPr>
          <w:rFonts w:ascii="Verdana" w:eastAsia="Times New Roman" w:hAnsi="Verdana" w:cs="Arial"/>
          <w:sz w:val="18"/>
          <w:szCs w:val="22"/>
        </w:rPr>
        <w:tab/>
        <w:t>300.000,00</w:t>
      </w:r>
    </w:p>
    <w:p w:rsidR="00A05AB4" w:rsidRPr="00D6637C" w:rsidRDefault="00A05AB4" w:rsidP="00447880">
      <w:pPr>
        <w:widowControl w:val="0"/>
        <w:tabs>
          <w:tab w:val="left" w:pos="2499"/>
          <w:tab w:val="right" w:leader="dot" w:pos="9639"/>
        </w:tabs>
        <w:spacing w:before="120" w:after="120"/>
        <w:rPr>
          <w:rFonts w:ascii="Verdana" w:eastAsia="Times New Roman" w:hAnsi="Verdana" w:cs="Arial"/>
          <w:sz w:val="18"/>
          <w:szCs w:val="22"/>
        </w:rPr>
      </w:pPr>
      <w:r w:rsidRPr="00D6637C">
        <w:rPr>
          <w:rFonts w:ascii="Verdana" w:eastAsia="Times New Roman" w:hAnsi="Verdana" w:cs="Arial"/>
          <w:sz w:val="18"/>
          <w:szCs w:val="22"/>
        </w:rPr>
        <w:t>(Py. 17/0080.- Proy. Culturales y Audiovisuales)</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17.0731.3331.44981</w:t>
      </w:r>
      <w:r w:rsidRPr="00D6637C">
        <w:rPr>
          <w:rFonts w:ascii="Verdana" w:eastAsia="Times New Roman" w:hAnsi="Verdana" w:cs="Arial"/>
          <w:sz w:val="18"/>
          <w:szCs w:val="22"/>
        </w:rPr>
        <w:tab/>
        <w:t>Subvenciones Ctes.TEA/Equip.Culturales y Museos</w:t>
      </w:r>
      <w:r w:rsidRPr="00D6637C">
        <w:rPr>
          <w:rFonts w:ascii="Verdana" w:eastAsia="Times New Roman" w:hAnsi="Verdana" w:cs="Arial"/>
          <w:sz w:val="18"/>
          <w:szCs w:val="22"/>
        </w:rPr>
        <w:tab/>
        <w:t>81.979,15</w:t>
      </w:r>
    </w:p>
    <w:p w:rsidR="00A05AB4" w:rsidRPr="00D6637C" w:rsidRDefault="00A05AB4" w:rsidP="00447880">
      <w:pPr>
        <w:widowControl w:val="0"/>
        <w:tabs>
          <w:tab w:val="left" w:pos="2499"/>
          <w:tab w:val="right" w:leader="dot" w:pos="9639"/>
        </w:tabs>
        <w:spacing w:before="120" w:after="120"/>
        <w:rPr>
          <w:rFonts w:ascii="Verdana" w:eastAsia="Times New Roman" w:hAnsi="Verdana" w:cs="Arial"/>
          <w:sz w:val="18"/>
          <w:szCs w:val="22"/>
        </w:rPr>
      </w:pPr>
      <w:r w:rsidRPr="00D6637C">
        <w:rPr>
          <w:rFonts w:ascii="Verdana" w:eastAsia="Times New Roman" w:hAnsi="Verdana" w:cs="Arial"/>
          <w:sz w:val="18"/>
          <w:szCs w:val="22"/>
        </w:rPr>
        <w:t>(Py.17/0089.- Liquidación IGIC TEA)</w:t>
      </w:r>
    </w:p>
    <w:p w:rsidR="00A05AB4" w:rsidRPr="00D6637C" w:rsidRDefault="00A05AB4" w:rsidP="00447880">
      <w:pPr>
        <w:widowControl w:val="0"/>
        <w:spacing w:before="120" w:after="120"/>
        <w:rPr>
          <w:rFonts w:ascii="Verdana" w:eastAsia="Times New Roman" w:hAnsi="Verdana" w:cs="Arial"/>
          <w:b/>
          <w:sz w:val="18"/>
          <w:szCs w:val="22"/>
        </w:rPr>
      </w:pPr>
      <w:r w:rsidRPr="00D6637C">
        <w:rPr>
          <w:rFonts w:ascii="Verdana" w:eastAsia="Times New Roman" w:hAnsi="Verdana" w:cs="Arial"/>
          <w:b/>
          <w:sz w:val="18"/>
          <w:szCs w:val="22"/>
        </w:rPr>
        <w:t>Total suplementos de créditos: 7.701.230,12</w:t>
      </w:r>
    </w:p>
    <w:bookmarkEnd w:id="7"/>
    <w:bookmarkEnd w:id="9"/>
    <w:bookmarkEnd w:id="12"/>
    <w:bookmarkEnd w:id="13"/>
    <w:p w:rsidR="00A05AB4" w:rsidRPr="00D6637C" w:rsidRDefault="00A05AB4" w:rsidP="00447880">
      <w:pPr>
        <w:widowControl w:val="0"/>
        <w:tabs>
          <w:tab w:val="left" w:pos="3570"/>
          <w:tab w:val="right" w:pos="9282"/>
        </w:tabs>
        <w:spacing w:before="120" w:after="120"/>
        <w:outlineLvl w:val="1"/>
        <w:rPr>
          <w:rFonts w:ascii="Verdana" w:eastAsia="Times New Roman" w:hAnsi="Verdana" w:cs="Arial"/>
          <w:b/>
          <w:bCs/>
          <w:iCs/>
          <w:sz w:val="18"/>
          <w:szCs w:val="22"/>
        </w:rPr>
      </w:pPr>
    </w:p>
    <w:p w:rsidR="00A05AB4" w:rsidRPr="00D6637C" w:rsidRDefault="00A05AB4" w:rsidP="00447880">
      <w:pPr>
        <w:widowControl w:val="0"/>
        <w:tabs>
          <w:tab w:val="left" w:pos="2499"/>
          <w:tab w:val="right" w:leader="dot" w:pos="9282"/>
        </w:tabs>
        <w:spacing w:before="120" w:after="120"/>
        <w:rPr>
          <w:rFonts w:ascii="Verdana" w:eastAsia="Times New Roman" w:hAnsi="Verdana" w:cs="Arial"/>
          <w:b/>
          <w:sz w:val="18"/>
          <w:szCs w:val="22"/>
          <w:u w:val="single"/>
        </w:rPr>
      </w:pPr>
      <w:r w:rsidRPr="00D6637C">
        <w:rPr>
          <w:rFonts w:ascii="Verdana" w:eastAsia="Times New Roman" w:hAnsi="Verdana" w:cs="Arial"/>
          <w:b/>
          <w:sz w:val="18"/>
          <w:szCs w:val="22"/>
          <w:u w:val="single"/>
        </w:rPr>
        <w:t>Transferencias de Crédito:</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17.0152.3371.65000</w:t>
      </w:r>
      <w:r w:rsidRPr="00D6637C">
        <w:rPr>
          <w:rFonts w:ascii="Verdana" w:eastAsia="Times New Roman" w:hAnsi="Verdana" w:cs="Arial"/>
          <w:sz w:val="18"/>
          <w:szCs w:val="22"/>
        </w:rPr>
        <w:tab/>
        <w:t>Inv. gestionadas otros entes/Inst. ocupación tiempo libre.</w:t>
      </w:r>
      <w:r w:rsidRPr="00D6637C">
        <w:rPr>
          <w:rFonts w:ascii="Verdana" w:eastAsia="Times New Roman" w:hAnsi="Verdana" w:cs="Arial"/>
          <w:sz w:val="18"/>
          <w:szCs w:val="22"/>
        </w:rPr>
        <w:tab/>
        <w:t>14.980,00</w:t>
      </w:r>
    </w:p>
    <w:p w:rsidR="00A05AB4" w:rsidRPr="00D6637C" w:rsidRDefault="00A05AB4" w:rsidP="00447880">
      <w:pPr>
        <w:widowControl w:val="0"/>
        <w:tabs>
          <w:tab w:val="left" w:pos="2499"/>
          <w:tab w:val="right" w:leader="dot" w:pos="9282"/>
        </w:tabs>
        <w:spacing w:before="120" w:after="120"/>
        <w:rPr>
          <w:rFonts w:ascii="Verdana" w:eastAsia="Times New Roman" w:hAnsi="Verdana" w:cs="Arial"/>
          <w:sz w:val="18"/>
          <w:szCs w:val="22"/>
        </w:rPr>
      </w:pPr>
      <w:r w:rsidRPr="00D6637C">
        <w:rPr>
          <w:rFonts w:ascii="Verdana" w:eastAsia="Times New Roman" w:hAnsi="Verdana" w:cs="Arial"/>
          <w:sz w:val="18"/>
          <w:szCs w:val="22"/>
        </w:rPr>
        <w:t>(Py. 2013-0064, Remod.Plaza España S/C- Fase I Ámbito II)</w:t>
      </w:r>
    </w:p>
    <w:p w:rsidR="00A05AB4" w:rsidRPr="00D6637C" w:rsidRDefault="00A05AB4" w:rsidP="00447880">
      <w:pPr>
        <w:widowControl w:val="0"/>
        <w:spacing w:before="120" w:after="120"/>
        <w:rPr>
          <w:rFonts w:ascii="Verdana" w:eastAsia="Times New Roman" w:hAnsi="Verdana" w:cs="Arial"/>
          <w:b/>
          <w:sz w:val="18"/>
          <w:szCs w:val="22"/>
        </w:rPr>
      </w:pPr>
      <w:r w:rsidRPr="00D6637C">
        <w:rPr>
          <w:rFonts w:ascii="Verdana" w:eastAsia="Times New Roman" w:hAnsi="Verdana" w:cs="Arial"/>
          <w:b/>
          <w:sz w:val="18"/>
          <w:szCs w:val="22"/>
        </w:rPr>
        <w:t>Total transferencias al alza: 14.980,00</w:t>
      </w:r>
    </w:p>
    <w:p w:rsidR="00A05AB4" w:rsidRPr="00D6637C" w:rsidRDefault="00A05AB4" w:rsidP="00447880">
      <w:pPr>
        <w:widowControl w:val="0"/>
        <w:tabs>
          <w:tab w:val="left" w:pos="2835"/>
          <w:tab w:val="right" w:pos="9282"/>
          <w:tab w:val="right" w:pos="9356"/>
        </w:tabs>
        <w:spacing w:before="120" w:after="120"/>
        <w:outlineLvl w:val="1"/>
        <w:rPr>
          <w:rFonts w:ascii="Verdana" w:eastAsia="Times New Roman" w:hAnsi="Verdana" w:cs="Arial"/>
          <w:b/>
          <w:bCs/>
          <w:iCs/>
          <w:sz w:val="18"/>
          <w:szCs w:val="22"/>
        </w:rPr>
      </w:pPr>
    </w:p>
    <w:p w:rsidR="00A05AB4" w:rsidRPr="00D6637C" w:rsidRDefault="00A05AB4" w:rsidP="00447880">
      <w:pPr>
        <w:widowControl w:val="0"/>
        <w:tabs>
          <w:tab w:val="left" w:pos="2835"/>
          <w:tab w:val="right" w:pos="8505"/>
        </w:tabs>
        <w:spacing w:before="120" w:after="120"/>
        <w:ind w:left="2856"/>
        <w:outlineLvl w:val="1"/>
        <w:rPr>
          <w:rFonts w:ascii="Verdana" w:eastAsia="Times New Roman" w:hAnsi="Verdana" w:cs="Arial"/>
          <w:b/>
          <w:bCs/>
          <w:iCs/>
          <w:sz w:val="18"/>
          <w:szCs w:val="22"/>
        </w:rPr>
      </w:pPr>
      <w:r w:rsidRPr="00D6637C">
        <w:rPr>
          <w:rFonts w:ascii="Verdana" w:eastAsia="Times New Roman" w:hAnsi="Verdana" w:cs="Arial"/>
          <w:b/>
          <w:bCs/>
          <w:iCs/>
          <w:sz w:val="18"/>
          <w:szCs w:val="22"/>
        </w:rPr>
        <w:t>TOTAL ALTAS DE GASTOS</w:t>
      </w:r>
      <w:r w:rsidRPr="00D6637C">
        <w:rPr>
          <w:rFonts w:ascii="Verdana" w:eastAsia="Times New Roman" w:hAnsi="Verdana" w:cs="Arial"/>
          <w:b/>
          <w:bCs/>
          <w:iCs/>
          <w:sz w:val="18"/>
          <w:szCs w:val="22"/>
        </w:rPr>
        <w:tab/>
        <w:t>11.553.973,73</w:t>
      </w:r>
    </w:p>
    <w:p w:rsidR="00A05AB4" w:rsidRPr="00D6637C" w:rsidRDefault="00A05AB4" w:rsidP="00447880">
      <w:pPr>
        <w:widowControl w:val="0"/>
        <w:tabs>
          <w:tab w:val="left" w:pos="2835"/>
          <w:tab w:val="right" w:pos="9282"/>
          <w:tab w:val="right" w:pos="9356"/>
        </w:tabs>
        <w:spacing w:before="120" w:after="120"/>
        <w:ind w:left="2856"/>
        <w:outlineLvl w:val="1"/>
        <w:rPr>
          <w:rFonts w:ascii="Verdana" w:eastAsia="Times New Roman" w:hAnsi="Verdana" w:cs="Arial"/>
          <w:b/>
          <w:bCs/>
          <w:iCs/>
          <w:sz w:val="18"/>
          <w:szCs w:val="22"/>
        </w:rPr>
      </w:pPr>
    </w:p>
    <w:p w:rsidR="00A05AB4" w:rsidRPr="00D6637C" w:rsidRDefault="00A05AB4" w:rsidP="00447880">
      <w:pPr>
        <w:widowControl w:val="0"/>
        <w:spacing w:before="120" w:after="120"/>
        <w:outlineLvl w:val="1"/>
        <w:rPr>
          <w:rFonts w:ascii="Verdana" w:eastAsia="Times New Roman" w:hAnsi="Verdana" w:cs="Arial"/>
          <w:b/>
          <w:bCs/>
          <w:iCs/>
          <w:sz w:val="18"/>
          <w:szCs w:val="22"/>
          <w:u w:val="single"/>
        </w:rPr>
      </w:pPr>
      <w:r w:rsidRPr="00D6637C">
        <w:rPr>
          <w:rFonts w:ascii="Verdana" w:eastAsia="Times New Roman" w:hAnsi="Verdana" w:cs="Arial"/>
          <w:b/>
          <w:bCs/>
          <w:iCs/>
          <w:sz w:val="18"/>
          <w:szCs w:val="22"/>
          <w:u w:val="single"/>
        </w:rPr>
        <w:t>BAJAS DE GASTOS</w:t>
      </w:r>
    </w:p>
    <w:p w:rsidR="00A05AB4" w:rsidRPr="00D6637C" w:rsidRDefault="00A05AB4" w:rsidP="00447880">
      <w:pPr>
        <w:widowControl w:val="0"/>
        <w:spacing w:before="120" w:after="120"/>
        <w:rPr>
          <w:rFonts w:ascii="Verdana" w:eastAsia="Times New Roman" w:hAnsi="Verdana" w:cs="Arial"/>
          <w:b/>
          <w:sz w:val="18"/>
          <w:szCs w:val="22"/>
          <w:u w:val="single"/>
        </w:rPr>
      </w:pPr>
      <w:r w:rsidRPr="00D6637C">
        <w:rPr>
          <w:rFonts w:ascii="Verdana" w:eastAsia="Times New Roman" w:hAnsi="Verdana" w:cs="Arial"/>
          <w:b/>
          <w:sz w:val="18"/>
          <w:szCs w:val="22"/>
          <w:u w:val="single"/>
        </w:rPr>
        <w:t>Bajas por anulación:</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17.0141.4532.60010</w:t>
      </w:r>
      <w:r w:rsidRPr="00D6637C">
        <w:rPr>
          <w:rFonts w:ascii="Verdana" w:eastAsia="Times New Roman" w:hAnsi="Verdana" w:cs="Arial"/>
          <w:sz w:val="18"/>
          <w:szCs w:val="22"/>
        </w:rPr>
        <w:tab/>
        <w:t>Terrenos y bienes naturales /Carreteras</w:t>
      </w:r>
      <w:r w:rsidRPr="00D6637C">
        <w:rPr>
          <w:rFonts w:ascii="Verdana" w:eastAsia="Times New Roman" w:hAnsi="Verdana" w:cs="Arial"/>
          <w:sz w:val="18"/>
          <w:szCs w:val="22"/>
        </w:rPr>
        <w:tab/>
        <w:t>40.000,00</w:t>
      </w:r>
    </w:p>
    <w:p w:rsidR="00A05AB4" w:rsidRPr="00D6637C" w:rsidRDefault="00A05AB4" w:rsidP="00447880">
      <w:pPr>
        <w:widowControl w:val="0"/>
        <w:tabs>
          <w:tab w:val="left" w:pos="2499"/>
          <w:tab w:val="right" w:leader="dot" w:pos="9639"/>
        </w:tabs>
        <w:spacing w:before="120" w:after="120"/>
        <w:rPr>
          <w:rFonts w:ascii="Verdana" w:eastAsia="Times New Roman" w:hAnsi="Verdana" w:cs="Arial"/>
          <w:sz w:val="18"/>
          <w:szCs w:val="22"/>
        </w:rPr>
      </w:pPr>
      <w:r w:rsidRPr="00D6637C">
        <w:rPr>
          <w:rFonts w:ascii="Verdana" w:eastAsia="Times New Roman" w:hAnsi="Verdana" w:cs="Arial"/>
          <w:sz w:val="18"/>
          <w:szCs w:val="22"/>
        </w:rPr>
        <w:t>Proyecto 2017-0528, Anillo Insular: Tramo Tanque - Sgo.Teide</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17.0152.3371.65000</w:t>
      </w:r>
      <w:r w:rsidRPr="00D6637C">
        <w:rPr>
          <w:rFonts w:ascii="Verdana" w:eastAsia="Times New Roman" w:hAnsi="Verdana" w:cs="Arial"/>
          <w:sz w:val="18"/>
          <w:szCs w:val="22"/>
        </w:rPr>
        <w:tab/>
        <w:t>Invers.Gest.O.Entes/Instalac.Ocup.Tiempo Libre</w:t>
      </w:r>
      <w:r w:rsidRPr="00D6637C">
        <w:rPr>
          <w:rFonts w:ascii="Verdana" w:eastAsia="Times New Roman" w:hAnsi="Verdana" w:cs="Arial"/>
          <w:sz w:val="18"/>
          <w:szCs w:val="22"/>
        </w:rPr>
        <w:tab/>
        <w:t>641.534,55</w:t>
      </w:r>
    </w:p>
    <w:p w:rsidR="00A05AB4" w:rsidRPr="00D6637C" w:rsidRDefault="00A05AB4" w:rsidP="00447880">
      <w:pPr>
        <w:widowControl w:val="0"/>
        <w:tabs>
          <w:tab w:val="left" w:pos="2499"/>
          <w:tab w:val="right" w:leader="dot" w:pos="9639"/>
        </w:tabs>
        <w:spacing w:before="120" w:after="120"/>
        <w:rPr>
          <w:rFonts w:ascii="Verdana" w:eastAsia="Times New Roman" w:hAnsi="Verdana" w:cs="Arial"/>
          <w:sz w:val="18"/>
          <w:szCs w:val="22"/>
        </w:rPr>
      </w:pPr>
      <w:r w:rsidRPr="00D6637C">
        <w:rPr>
          <w:rFonts w:ascii="Verdana" w:eastAsia="Times New Roman" w:hAnsi="Verdana" w:cs="Arial"/>
          <w:sz w:val="18"/>
          <w:szCs w:val="22"/>
        </w:rPr>
        <w:t>(Py. 17/166.- Plaza Basílica Candelaria)</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17.0153.4413.44909</w:t>
      </w:r>
      <w:r w:rsidRPr="00D6637C">
        <w:rPr>
          <w:rFonts w:ascii="Verdana" w:eastAsia="Times New Roman" w:hAnsi="Verdana" w:cs="Arial"/>
          <w:sz w:val="18"/>
          <w:szCs w:val="22"/>
        </w:rPr>
        <w:tab/>
        <w:t>Subvenciones Ctes.a TITSA/Transporte de Viajeros</w:t>
      </w:r>
      <w:r w:rsidRPr="00D6637C">
        <w:rPr>
          <w:rFonts w:ascii="Verdana" w:eastAsia="Times New Roman" w:hAnsi="Verdana" w:cs="Arial"/>
          <w:sz w:val="18"/>
          <w:szCs w:val="22"/>
        </w:rPr>
        <w:tab/>
        <w:t>2.390.124,00</w:t>
      </w:r>
    </w:p>
    <w:p w:rsidR="00A05AB4" w:rsidRPr="00D6637C" w:rsidRDefault="00A05AB4" w:rsidP="00447880">
      <w:pPr>
        <w:widowControl w:val="0"/>
        <w:tabs>
          <w:tab w:val="left" w:pos="2856"/>
          <w:tab w:val="right" w:leader="dot" w:pos="9639"/>
        </w:tabs>
        <w:spacing w:before="120" w:after="120"/>
        <w:rPr>
          <w:rFonts w:ascii="Verdana" w:eastAsia="Times New Roman" w:hAnsi="Verdana" w:cs="Arial"/>
          <w:sz w:val="18"/>
          <w:szCs w:val="22"/>
        </w:rPr>
      </w:pPr>
      <w:r w:rsidRPr="00D6637C">
        <w:rPr>
          <w:rFonts w:ascii="Verdana" w:eastAsia="Times New Roman" w:hAnsi="Verdana" w:cs="Arial"/>
          <w:sz w:val="18"/>
          <w:szCs w:val="22"/>
        </w:rPr>
        <w:t>(Py. 15/0532.- CPI Políticas 2016)</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17.0153.4413.44909</w:t>
      </w:r>
      <w:r w:rsidRPr="00D6637C">
        <w:rPr>
          <w:rFonts w:ascii="Verdana" w:eastAsia="Times New Roman" w:hAnsi="Verdana" w:cs="Arial"/>
          <w:sz w:val="18"/>
          <w:szCs w:val="22"/>
        </w:rPr>
        <w:tab/>
        <w:t>Subvenciones Ctes.a TITSA/Transporte de Viajeros</w:t>
      </w:r>
      <w:r w:rsidRPr="00D6637C">
        <w:rPr>
          <w:rFonts w:ascii="Verdana" w:eastAsia="Times New Roman" w:hAnsi="Verdana" w:cs="Arial"/>
          <w:sz w:val="18"/>
          <w:szCs w:val="22"/>
        </w:rPr>
        <w:tab/>
        <w:t>1.694.373,15</w:t>
      </w:r>
    </w:p>
    <w:p w:rsidR="00A05AB4" w:rsidRPr="00D6637C" w:rsidRDefault="00A05AB4" w:rsidP="00447880">
      <w:pPr>
        <w:widowControl w:val="0"/>
        <w:tabs>
          <w:tab w:val="left" w:pos="2499"/>
          <w:tab w:val="right" w:leader="dot" w:pos="9639"/>
        </w:tabs>
        <w:spacing w:before="120" w:after="120"/>
        <w:rPr>
          <w:rFonts w:ascii="Verdana" w:eastAsia="Times New Roman" w:hAnsi="Verdana" w:cs="Arial"/>
          <w:sz w:val="18"/>
          <w:szCs w:val="22"/>
        </w:rPr>
      </w:pPr>
      <w:r w:rsidRPr="00D6637C">
        <w:rPr>
          <w:rFonts w:ascii="Verdana" w:eastAsia="Times New Roman" w:hAnsi="Verdana" w:cs="Arial"/>
          <w:sz w:val="18"/>
          <w:szCs w:val="22"/>
        </w:rPr>
        <w:t>(Py. 15/0532.- CPI Políticas 2016)</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17.0401.1702.62600</w:t>
      </w:r>
      <w:r w:rsidRPr="00D6637C">
        <w:rPr>
          <w:rFonts w:ascii="Verdana" w:eastAsia="Times New Roman" w:hAnsi="Verdana" w:cs="Arial"/>
          <w:sz w:val="18"/>
          <w:szCs w:val="22"/>
        </w:rPr>
        <w:tab/>
        <w:t>Gastos en aplicac informática/Admción Gnral Medio Ambiente.</w:t>
      </w:r>
      <w:r w:rsidRPr="00D6637C">
        <w:rPr>
          <w:rFonts w:ascii="Verdana" w:eastAsia="Times New Roman" w:hAnsi="Verdana" w:cs="Arial"/>
          <w:sz w:val="18"/>
          <w:szCs w:val="22"/>
        </w:rPr>
        <w:tab/>
        <w:t>10.793,50</w:t>
      </w:r>
    </w:p>
    <w:p w:rsidR="00A05AB4" w:rsidRPr="00D6637C" w:rsidRDefault="00A05AB4" w:rsidP="00447880">
      <w:pPr>
        <w:widowControl w:val="0"/>
        <w:tabs>
          <w:tab w:val="left" w:pos="2499"/>
          <w:tab w:val="right" w:leader="dot" w:pos="9282"/>
        </w:tabs>
        <w:spacing w:before="120" w:after="120"/>
        <w:rPr>
          <w:rFonts w:ascii="Verdana" w:eastAsia="Times New Roman" w:hAnsi="Verdana" w:cs="Arial"/>
          <w:sz w:val="18"/>
          <w:szCs w:val="22"/>
        </w:rPr>
      </w:pPr>
      <w:r w:rsidRPr="00D6637C">
        <w:rPr>
          <w:rFonts w:ascii="Verdana" w:eastAsia="Times New Roman" w:hAnsi="Verdana" w:cs="Arial"/>
          <w:sz w:val="18"/>
          <w:szCs w:val="22"/>
        </w:rPr>
        <w:t>(Py. 17/0707, Integración SIGMA con sede electrónica)</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17.0402.1724.61010</w:t>
      </w:r>
      <w:r w:rsidRPr="00D6637C">
        <w:rPr>
          <w:rFonts w:ascii="Verdana" w:eastAsia="Times New Roman" w:hAnsi="Verdana" w:cs="Arial"/>
          <w:sz w:val="18"/>
          <w:szCs w:val="22"/>
        </w:rPr>
        <w:tab/>
        <w:t>(17.9130000) Terrenos y Bs.Naturales/Protec.y Mej.MA</w:t>
      </w:r>
      <w:r w:rsidRPr="00D6637C">
        <w:rPr>
          <w:rFonts w:ascii="Verdana" w:eastAsia="Times New Roman" w:hAnsi="Verdana" w:cs="Arial"/>
          <w:sz w:val="18"/>
          <w:szCs w:val="22"/>
        </w:rPr>
        <w:tab/>
        <w:t>160.400,00</w:t>
      </w:r>
    </w:p>
    <w:p w:rsidR="00A05AB4" w:rsidRPr="00D6637C" w:rsidRDefault="00A05AB4" w:rsidP="00447880">
      <w:pPr>
        <w:widowControl w:val="0"/>
        <w:tabs>
          <w:tab w:val="left" w:pos="2499"/>
          <w:tab w:val="right" w:leader="dot" w:pos="9639"/>
        </w:tabs>
        <w:spacing w:before="120" w:after="120"/>
        <w:rPr>
          <w:rFonts w:ascii="Verdana" w:eastAsia="Times New Roman" w:hAnsi="Verdana" w:cs="Arial"/>
          <w:sz w:val="18"/>
          <w:szCs w:val="22"/>
        </w:rPr>
      </w:pPr>
      <w:r w:rsidRPr="00D6637C">
        <w:rPr>
          <w:rFonts w:ascii="Verdana" w:eastAsia="Times New Roman" w:hAnsi="Verdana" w:cs="Arial"/>
          <w:sz w:val="18"/>
          <w:szCs w:val="22"/>
        </w:rPr>
        <w:t>(Py. 17/218.- Mejora Red Pistas Forestales)</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17.0402.1724.61010</w:t>
      </w:r>
      <w:r w:rsidRPr="00D6637C">
        <w:rPr>
          <w:rFonts w:ascii="Verdana" w:eastAsia="Times New Roman" w:hAnsi="Verdana" w:cs="Arial"/>
          <w:sz w:val="18"/>
          <w:szCs w:val="22"/>
        </w:rPr>
        <w:tab/>
        <w:t>Terrenos y Bs.Naturales/Protec.y Mej.MA</w:t>
      </w:r>
      <w:r w:rsidRPr="00D6637C">
        <w:rPr>
          <w:rFonts w:ascii="Verdana" w:eastAsia="Times New Roman" w:hAnsi="Verdana" w:cs="Arial"/>
          <w:sz w:val="18"/>
          <w:szCs w:val="22"/>
        </w:rPr>
        <w:tab/>
        <w:t>37.000,00</w:t>
      </w:r>
    </w:p>
    <w:p w:rsidR="00A05AB4" w:rsidRPr="00D6637C" w:rsidRDefault="00A05AB4" w:rsidP="00447880">
      <w:pPr>
        <w:widowControl w:val="0"/>
        <w:tabs>
          <w:tab w:val="left" w:pos="2499"/>
          <w:tab w:val="right" w:leader="dot" w:pos="9639"/>
        </w:tabs>
        <w:spacing w:before="120" w:after="120"/>
        <w:rPr>
          <w:rFonts w:ascii="Verdana" w:eastAsia="Times New Roman" w:hAnsi="Verdana" w:cs="Arial"/>
          <w:sz w:val="18"/>
          <w:szCs w:val="22"/>
        </w:rPr>
      </w:pPr>
      <w:r w:rsidRPr="00D6637C">
        <w:rPr>
          <w:rFonts w:ascii="Verdana" w:eastAsia="Times New Roman" w:hAnsi="Verdana" w:cs="Arial"/>
          <w:sz w:val="18"/>
          <w:szCs w:val="22"/>
        </w:rPr>
        <w:t>(Py. 17/216.- Plan Recuperación Monteverde)</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17.0403.1725.61010</w:t>
      </w:r>
      <w:r w:rsidRPr="00D6637C">
        <w:rPr>
          <w:rFonts w:ascii="Verdana" w:eastAsia="Times New Roman" w:hAnsi="Verdana" w:cs="Arial"/>
          <w:sz w:val="18"/>
          <w:szCs w:val="22"/>
        </w:rPr>
        <w:tab/>
        <w:t>Terrenos y Bs.Naturales/Protec.y Mej.MA</w:t>
      </w:r>
      <w:r w:rsidRPr="00D6637C">
        <w:rPr>
          <w:rFonts w:ascii="Verdana" w:eastAsia="Times New Roman" w:hAnsi="Verdana" w:cs="Arial"/>
          <w:sz w:val="18"/>
          <w:szCs w:val="22"/>
        </w:rPr>
        <w:tab/>
        <w:t>82.876,68</w:t>
      </w:r>
    </w:p>
    <w:p w:rsidR="00A05AB4" w:rsidRPr="00D6637C" w:rsidRDefault="00A05AB4" w:rsidP="00447880">
      <w:pPr>
        <w:widowControl w:val="0"/>
        <w:tabs>
          <w:tab w:val="left" w:pos="2499"/>
          <w:tab w:val="right" w:leader="dot" w:pos="9639"/>
        </w:tabs>
        <w:spacing w:before="120" w:after="120"/>
        <w:rPr>
          <w:rFonts w:ascii="Verdana" w:eastAsia="Times New Roman" w:hAnsi="Verdana" w:cs="Arial"/>
          <w:sz w:val="18"/>
          <w:szCs w:val="22"/>
        </w:rPr>
      </w:pPr>
      <w:r w:rsidRPr="00D6637C">
        <w:rPr>
          <w:rFonts w:ascii="Verdana" w:eastAsia="Times New Roman" w:hAnsi="Verdana" w:cs="Arial"/>
          <w:sz w:val="18"/>
          <w:szCs w:val="22"/>
        </w:rPr>
        <w:t>(Py. 17/260.- Acondicionam.Pista Cho Rosendo)</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17.0404.1720.65000</w:t>
      </w:r>
      <w:r w:rsidRPr="00D6637C">
        <w:rPr>
          <w:rFonts w:ascii="Verdana" w:eastAsia="Times New Roman" w:hAnsi="Verdana" w:cs="Arial"/>
          <w:sz w:val="18"/>
          <w:szCs w:val="22"/>
        </w:rPr>
        <w:tab/>
        <w:t>Invers.Gest.O.Entes/Admón Gral. MA</w:t>
      </w:r>
      <w:r w:rsidRPr="00D6637C">
        <w:rPr>
          <w:rFonts w:ascii="Verdana" w:eastAsia="Times New Roman" w:hAnsi="Verdana" w:cs="Arial"/>
          <w:sz w:val="18"/>
          <w:szCs w:val="22"/>
        </w:rPr>
        <w:tab/>
        <w:t>40.000,00</w:t>
      </w:r>
    </w:p>
    <w:p w:rsidR="00A05AB4" w:rsidRPr="00D6637C" w:rsidRDefault="00A05AB4" w:rsidP="00447880">
      <w:pPr>
        <w:widowControl w:val="0"/>
        <w:tabs>
          <w:tab w:val="left" w:pos="2499"/>
          <w:tab w:val="right" w:leader="dot" w:pos="9639"/>
        </w:tabs>
        <w:spacing w:before="120" w:after="120"/>
        <w:rPr>
          <w:rFonts w:ascii="Verdana" w:eastAsia="Times New Roman" w:hAnsi="Verdana" w:cs="Arial"/>
          <w:sz w:val="18"/>
          <w:szCs w:val="22"/>
        </w:rPr>
      </w:pPr>
      <w:r w:rsidRPr="00D6637C">
        <w:rPr>
          <w:rFonts w:ascii="Verdana" w:eastAsia="Times New Roman" w:hAnsi="Verdana" w:cs="Arial"/>
          <w:sz w:val="18"/>
          <w:szCs w:val="22"/>
        </w:rPr>
        <w:t>(Py. 17/417.- Medios Interpretativos y Exposit.Cañada Blanca)</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17.0431.1351.22706</w:t>
      </w:r>
      <w:r w:rsidRPr="00D6637C">
        <w:rPr>
          <w:rFonts w:ascii="Verdana" w:eastAsia="Times New Roman" w:hAnsi="Verdana" w:cs="Arial"/>
          <w:sz w:val="18"/>
          <w:szCs w:val="22"/>
        </w:rPr>
        <w:tab/>
        <w:t>Estudios y Trab.Tcos./Protección Civil</w:t>
      </w:r>
      <w:r w:rsidRPr="00D6637C">
        <w:rPr>
          <w:rFonts w:ascii="Verdana" w:eastAsia="Times New Roman" w:hAnsi="Verdana" w:cs="Arial"/>
          <w:sz w:val="18"/>
          <w:szCs w:val="22"/>
        </w:rPr>
        <w:tab/>
        <w:t>58.909,36</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17.0603.4332.62210</w:t>
      </w:r>
      <w:r w:rsidRPr="00D6637C">
        <w:rPr>
          <w:rFonts w:ascii="Verdana" w:eastAsia="Times New Roman" w:hAnsi="Verdana" w:cs="Arial"/>
          <w:sz w:val="18"/>
          <w:szCs w:val="22"/>
        </w:rPr>
        <w:tab/>
        <w:t>Edif. y otras construcciones/ Act. en agric, ganad y pesca</w:t>
      </w:r>
      <w:r w:rsidRPr="00D6637C">
        <w:rPr>
          <w:rFonts w:ascii="Verdana" w:eastAsia="Times New Roman" w:hAnsi="Verdana" w:cs="Arial"/>
          <w:sz w:val="18"/>
          <w:szCs w:val="22"/>
        </w:rPr>
        <w:tab/>
        <w:t>2.400,00</w:t>
      </w:r>
    </w:p>
    <w:p w:rsidR="00A05AB4" w:rsidRPr="00D6637C" w:rsidRDefault="00A05AB4" w:rsidP="00447880">
      <w:pPr>
        <w:widowControl w:val="0"/>
        <w:tabs>
          <w:tab w:val="left" w:pos="2499"/>
          <w:tab w:val="right" w:leader="dot" w:pos="9282"/>
        </w:tabs>
        <w:spacing w:before="120" w:after="120"/>
        <w:rPr>
          <w:rFonts w:ascii="Verdana" w:eastAsia="Times New Roman" w:hAnsi="Verdana" w:cs="Arial"/>
          <w:sz w:val="18"/>
          <w:szCs w:val="22"/>
        </w:rPr>
      </w:pPr>
      <w:r w:rsidRPr="00D6637C">
        <w:rPr>
          <w:rFonts w:ascii="Verdana" w:eastAsia="Times New Roman" w:hAnsi="Verdana" w:cs="Arial"/>
          <w:sz w:val="18"/>
          <w:szCs w:val="22"/>
        </w:rPr>
        <w:t>(Py. 16/0619, Construcción Nuevo Matadero Insular)</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17.0701.4632.65000</w:t>
      </w:r>
      <w:r w:rsidRPr="00D6637C">
        <w:rPr>
          <w:rFonts w:ascii="Verdana" w:eastAsia="Times New Roman" w:hAnsi="Verdana" w:cs="Arial"/>
          <w:sz w:val="18"/>
          <w:szCs w:val="22"/>
        </w:rPr>
        <w:tab/>
        <w:t xml:space="preserve">Inv. gestionadas o.entes/Inv. cient., tec y aplicada </w:t>
      </w:r>
      <w:r w:rsidRPr="00D6637C">
        <w:rPr>
          <w:rFonts w:ascii="Verdana" w:eastAsia="Times New Roman" w:hAnsi="Verdana" w:cs="Arial"/>
          <w:sz w:val="18"/>
          <w:szCs w:val="22"/>
        </w:rPr>
        <w:tab/>
        <w:t>26.238,49</w:t>
      </w:r>
    </w:p>
    <w:p w:rsidR="00A05AB4" w:rsidRPr="00D6637C" w:rsidRDefault="00A05AB4" w:rsidP="00447880">
      <w:pPr>
        <w:widowControl w:val="0"/>
        <w:tabs>
          <w:tab w:val="left" w:pos="2499"/>
          <w:tab w:val="right" w:leader="dot" w:pos="9639"/>
        </w:tabs>
        <w:spacing w:before="120" w:after="120"/>
        <w:rPr>
          <w:rFonts w:ascii="Verdana" w:eastAsia="Times New Roman" w:hAnsi="Verdana" w:cs="Arial"/>
          <w:sz w:val="18"/>
          <w:szCs w:val="22"/>
        </w:rPr>
      </w:pPr>
      <w:r w:rsidRPr="00D6637C">
        <w:rPr>
          <w:rFonts w:ascii="Verdana" w:eastAsia="Times New Roman" w:hAnsi="Verdana" w:cs="Arial"/>
          <w:sz w:val="18"/>
          <w:szCs w:val="22"/>
        </w:rPr>
        <w:t>Proyecto 2017-0357, Ramales Acceso Emplazamientos Radio del ECIT</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17.0702.4632.47900</w:t>
      </w:r>
      <w:r w:rsidRPr="00D6637C">
        <w:rPr>
          <w:rFonts w:ascii="Verdana" w:eastAsia="Times New Roman" w:hAnsi="Verdana" w:cs="Arial"/>
          <w:sz w:val="18"/>
          <w:szCs w:val="22"/>
        </w:rPr>
        <w:tab/>
        <w:t xml:space="preserve">Subv. emp. privadas/Inv. científica, tec y aplicada </w:t>
      </w:r>
      <w:r w:rsidRPr="00D6637C">
        <w:rPr>
          <w:rFonts w:ascii="Verdana" w:eastAsia="Times New Roman" w:hAnsi="Verdana" w:cs="Arial"/>
          <w:sz w:val="18"/>
          <w:szCs w:val="22"/>
        </w:rPr>
        <w:tab/>
        <w:t>150.000,00</w:t>
      </w:r>
    </w:p>
    <w:p w:rsidR="00A05AB4" w:rsidRPr="00D6637C" w:rsidRDefault="00A05AB4" w:rsidP="00447880">
      <w:pPr>
        <w:widowControl w:val="0"/>
        <w:tabs>
          <w:tab w:val="left" w:pos="2499"/>
          <w:tab w:val="right" w:leader="dot" w:pos="9639"/>
        </w:tabs>
        <w:spacing w:before="120" w:after="120"/>
        <w:rPr>
          <w:rFonts w:ascii="Verdana" w:eastAsia="Times New Roman" w:hAnsi="Verdana" w:cs="Arial"/>
          <w:sz w:val="18"/>
          <w:szCs w:val="22"/>
        </w:rPr>
      </w:pPr>
      <w:r w:rsidRPr="00D6637C">
        <w:rPr>
          <w:rFonts w:ascii="Verdana" w:eastAsia="Times New Roman" w:hAnsi="Verdana" w:cs="Arial"/>
          <w:sz w:val="18"/>
          <w:szCs w:val="22"/>
        </w:rPr>
        <w:t>Proyecto 2017-0548, Proy. empresas plan transferencia conocimiento</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17.0702.4632.22799</w:t>
      </w:r>
      <w:r w:rsidRPr="00D6637C">
        <w:rPr>
          <w:rFonts w:ascii="Verdana" w:eastAsia="Times New Roman" w:hAnsi="Verdana" w:cs="Arial"/>
          <w:sz w:val="18"/>
          <w:szCs w:val="22"/>
        </w:rPr>
        <w:tab/>
        <w:t xml:space="preserve">Otros trab. de emp. y profes. /Inv. científica, tec y aplicada </w:t>
      </w:r>
      <w:r w:rsidRPr="00D6637C">
        <w:rPr>
          <w:rFonts w:ascii="Verdana" w:eastAsia="Times New Roman" w:hAnsi="Verdana" w:cs="Arial"/>
          <w:sz w:val="18"/>
          <w:szCs w:val="22"/>
        </w:rPr>
        <w:tab/>
        <w:t>18.725,00</w:t>
      </w:r>
    </w:p>
    <w:p w:rsidR="00A05AB4" w:rsidRPr="00D6637C" w:rsidRDefault="00A05AB4" w:rsidP="00447880">
      <w:pPr>
        <w:widowControl w:val="0"/>
        <w:tabs>
          <w:tab w:val="left" w:pos="2499"/>
          <w:tab w:val="right" w:leader="dot" w:pos="9639"/>
        </w:tabs>
        <w:spacing w:before="120" w:after="120"/>
        <w:rPr>
          <w:rFonts w:ascii="Verdana" w:eastAsia="Times New Roman" w:hAnsi="Verdana" w:cs="Arial"/>
          <w:sz w:val="18"/>
          <w:szCs w:val="22"/>
        </w:rPr>
      </w:pPr>
      <w:r w:rsidRPr="00D6637C">
        <w:rPr>
          <w:rFonts w:ascii="Verdana" w:eastAsia="Times New Roman" w:hAnsi="Verdana" w:cs="Arial"/>
          <w:sz w:val="18"/>
          <w:szCs w:val="22"/>
        </w:rPr>
        <w:t>Proyecto 2017-0375, Acciones con la FIT Factoria de Innovación Turística</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17.0731.3331.44981 (17.4620001)  Subv. Ctes. a TEA/Eq. Culturales y Museos.</w:t>
      </w:r>
      <w:r w:rsidRPr="00D6637C">
        <w:rPr>
          <w:rFonts w:ascii="Verdana" w:eastAsia="Times New Roman" w:hAnsi="Verdana" w:cs="Arial"/>
          <w:sz w:val="18"/>
          <w:szCs w:val="22"/>
        </w:rPr>
        <w:tab/>
        <w:t>200.000,00</w:t>
      </w:r>
    </w:p>
    <w:p w:rsidR="00A05AB4" w:rsidRPr="00D6637C" w:rsidRDefault="00A05AB4" w:rsidP="00447880">
      <w:pPr>
        <w:widowControl w:val="0"/>
        <w:tabs>
          <w:tab w:val="left" w:pos="2499"/>
          <w:tab w:val="right" w:leader="dot" w:pos="9282"/>
        </w:tabs>
        <w:spacing w:before="120" w:after="120"/>
        <w:rPr>
          <w:rFonts w:ascii="Verdana" w:eastAsia="Times New Roman" w:hAnsi="Verdana" w:cs="Arial"/>
          <w:sz w:val="18"/>
          <w:szCs w:val="22"/>
        </w:rPr>
      </w:pPr>
      <w:r w:rsidRPr="00D6637C">
        <w:rPr>
          <w:rFonts w:ascii="Verdana" w:eastAsia="Times New Roman" w:hAnsi="Verdana" w:cs="Arial"/>
          <w:sz w:val="18"/>
          <w:szCs w:val="22"/>
        </w:rPr>
        <w:t>(Py. 17/0482, Aportación Biblioteca)</w:t>
      </w:r>
    </w:p>
    <w:p w:rsidR="00A05AB4" w:rsidRPr="00D6637C" w:rsidRDefault="00A05AB4" w:rsidP="00447880">
      <w:pPr>
        <w:widowControl w:val="0"/>
        <w:spacing w:before="120" w:after="120"/>
        <w:rPr>
          <w:rFonts w:ascii="Verdana" w:eastAsia="Times New Roman" w:hAnsi="Verdana" w:cs="Arial"/>
          <w:b/>
          <w:sz w:val="18"/>
          <w:szCs w:val="22"/>
        </w:rPr>
      </w:pPr>
      <w:r w:rsidRPr="00D6637C">
        <w:rPr>
          <w:rFonts w:ascii="Verdana" w:eastAsia="Times New Roman" w:hAnsi="Verdana" w:cs="Arial"/>
          <w:b/>
          <w:sz w:val="18"/>
          <w:szCs w:val="22"/>
        </w:rPr>
        <w:t>Total bajas por anulación: 5.553.374,73</w:t>
      </w:r>
    </w:p>
    <w:p w:rsidR="00A05AB4" w:rsidRPr="00D6637C" w:rsidRDefault="00A05AB4" w:rsidP="00447880">
      <w:pPr>
        <w:widowControl w:val="0"/>
        <w:spacing w:before="120" w:after="120"/>
        <w:rPr>
          <w:rFonts w:ascii="Verdana" w:eastAsia="Times New Roman" w:hAnsi="Verdana" w:cs="Arial"/>
          <w:b/>
          <w:sz w:val="18"/>
          <w:szCs w:val="22"/>
          <w:u w:val="single"/>
        </w:rPr>
      </w:pPr>
    </w:p>
    <w:p w:rsidR="00A05AB4" w:rsidRPr="00D6637C" w:rsidRDefault="00A05AB4" w:rsidP="00447880">
      <w:pPr>
        <w:widowControl w:val="0"/>
        <w:spacing w:before="120" w:after="120"/>
        <w:rPr>
          <w:rFonts w:ascii="Verdana" w:eastAsia="Times New Roman" w:hAnsi="Verdana" w:cs="Arial"/>
          <w:b/>
          <w:sz w:val="18"/>
          <w:szCs w:val="22"/>
          <w:u w:val="single"/>
        </w:rPr>
      </w:pPr>
      <w:r w:rsidRPr="00D6637C">
        <w:rPr>
          <w:rFonts w:ascii="Verdana" w:eastAsia="Times New Roman" w:hAnsi="Verdana" w:cs="Arial"/>
          <w:b/>
          <w:sz w:val="18"/>
          <w:szCs w:val="22"/>
          <w:u w:val="single"/>
        </w:rPr>
        <w:t>Transferencias a la baja:</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17.0153.4421.60912</w:t>
      </w:r>
      <w:r w:rsidRPr="00D6637C">
        <w:rPr>
          <w:rFonts w:ascii="Verdana" w:eastAsia="Times New Roman" w:hAnsi="Verdana" w:cs="Arial"/>
          <w:sz w:val="18"/>
          <w:szCs w:val="22"/>
        </w:rPr>
        <w:tab/>
        <w:t>Infraestructuras/Infraestructuras de Transporte</w:t>
      </w:r>
      <w:r w:rsidRPr="00D6637C">
        <w:rPr>
          <w:rFonts w:ascii="Verdana" w:eastAsia="Times New Roman" w:hAnsi="Verdana" w:cs="Arial"/>
          <w:sz w:val="18"/>
          <w:szCs w:val="22"/>
        </w:rPr>
        <w:tab/>
        <w:t>14.980,00</w:t>
      </w:r>
    </w:p>
    <w:p w:rsidR="00A05AB4" w:rsidRPr="00D6637C" w:rsidRDefault="00A05AB4" w:rsidP="00447880">
      <w:pPr>
        <w:widowControl w:val="0"/>
        <w:tabs>
          <w:tab w:val="left" w:pos="2499"/>
          <w:tab w:val="right" w:leader="dot" w:pos="9282"/>
        </w:tabs>
        <w:spacing w:before="120" w:after="120"/>
        <w:rPr>
          <w:rFonts w:ascii="Verdana" w:eastAsia="Times New Roman" w:hAnsi="Verdana" w:cs="Arial"/>
          <w:sz w:val="18"/>
          <w:szCs w:val="22"/>
        </w:rPr>
      </w:pPr>
      <w:r w:rsidRPr="00D6637C">
        <w:rPr>
          <w:rFonts w:ascii="Verdana" w:eastAsia="Times New Roman" w:hAnsi="Verdana" w:cs="Arial"/>
          <w:sz w:val="18"/>
          <w:szCs w:val="22"/>
        </w:rPr>
        <w:t>(Py. 2017-0266, Actuaciones Paradas)</w:t>
      </w:r>
    </w:p>
    <w:p w:rsidR="00A05AB4" w:rsidRPr="00D6637C" w:rsidRDefault="00A05AB4" w:rsidP="00447880">
      <w:pPr>
        <w:widowControl w:val="0"/>
        <w:spacing w:before="120" w:after="120"/>
        <w:rPr>
          <w:rFonts w:ascii="Verdana" w:eastAsia="Times New Roman" w:hAnsi="Verdana" w:cs="Arial"/>
          <w:b/>
          <w:sz w:val="18"/>
          <w:szCs w:val="22"/>
        </w:rPr>
      </w:pPr>
      <w:r w:rsidRPr="00D6637C">
        <w:rPr>
          <w:rFonts w:ascii="Verdana" w:eastAsia="Times New Roman" w:hAnsi="Verdana" w:cs="Arial"/>
          <w:b/>
          <w:sz w:val="18"/>
          <w:szCs w:val="22"/>
        </w:rPr>
        <w:lastRenderedPageBreak/>
        <w:t>Total transferencias a la baja: 14.980,00</w:t>
      </w:r>
    </w:p>
    <w:p w:rsidR="00A05AB4" w:rsidRPr="00D6637C" w:rsidRDefault="00A05AB4" w:rsidP="00447880">
      <w:pPr>
        <w:widowControl w:val="0"/>
        <w:tabs>
          <w:tab w:val="left" w:pos="2835"/>
          <w:tab w:val="left" w:pos="9639"/>
        </w:tabs>
        <w:spacing w:before="120" w:after="120"/>
        <w:ind w:left="2856"/>
        <w:outlineLvl w:val="1"/>
        <w:rPr>
          <w:rFonts w:ascii="Verdana" w:eastAsia="Times New Roman" w:hAnsi="Verdana" w:cs="Arial"/>
          <w:sz w:val="18"/>
          <w:szCs w:val="22"/>
        </w:rPr>
      </w:pPr>
    </w:p>
    <w:p w:rsidR="00A05AB4" w:rsidRPr="00D6637C" w:rsidRDefault="00A05AB4" w:rsidP="00447880">
      <w:pPr>
        <w:widowControl w:val="0"/>
        <w:tabs>
          <w:tab w:val="left" w:pos="2835"/>
          <w:tab w:val="right" w:pos="8505"/>
        </w:tabs>
        <w:spacing w:before="120" w:after="120"/>
        <w:ind w:left="2856"/>
        <w:outlineLvl w:val="1"/>
        <w:rPr>
          <w:rFonts w:ascii="Verdana" w:eastAsia="Times New Roman" w:hAnsi="Verdana" w:cs="Arial"/>
          <w:b/>
          <w:bCs/>
          <w:iCs/>
          <w:sz w:val="18"/>
          <w:szCs w:val="22"/>
        </w:rPr>
      </w:pPr>
      <w:r w:rsidRPr="00D6637C">
        <w:rPr>
          <w:rFonts w:ascii="Verdana" w:eastAsia="Times New Roman" w:hAnsi="Verdana" w:cs="Arial"/>
          <w:b/>
          <w:bCs/>
          <w:iCs/>
          <w:sz w:val="18"/>
          <w:szCs w:val="22"/>
        </w:rPr>
        <w:t>TOTAL BAJAS DE GASTOS</w:t>
      </w:r>
      <w:r w:rsidRPr="00D6637C">
        <w:rPr>
          <w:rFonts w:ascii="Verdana" w:eastAsia="Times New Roman" w:hAnsi="Verdana" w:cs="Arial"/>
          <w:b/>
          <w:bCs/>
          <w:iCs/>
          <w:sz w:val="18"/>
          <w:szCs w:val="22"/>
        </w:rPr>
        <w:tab/>
        <w:t>5.568.354,73</w:t>
      </w:r>
    </w:p>
    <w:p w:rsidR="00A05AB4" w:rsidRPr="00D6637C" w:rsidRDefault="00A05AB4" w:rsidP="00447880">
      <w:pPr>
        <w:widowControl w:val="0"/>
        <w:tabs>
          <w:tab w:val="right" w:pos="9282"/>
        </w:tabs>
        <w:spacing w:before="120" w:after="120"/>
        <w:outlineLvl w:val="1"/>
        <w:rPr>
          <w:rFonts w:ascii="Verdana" w:eastAsia="Times New Roman" w:hAnsi="Verdana" w:cs="Arial"/>
          <w:b/>
          <w:bCs/>
          <w:i/>
          <w:iCs/>
          <w:sz w:val="18"/>
          <w:szCs w:val="22"/>
        </w:rPr>
      </w:pPr>
    </w:p>
    <w:p w:rsidR="00A05AB4" w:rsidRPr="00D6637C" w:rsidRDefault="00A05AB4" w:rsidP="00447880">
      <w:pPr>
        <w:widowControl w:val="0"/>
        <w:spacing w:before="120" w:after="120"/>
        <w:rPr>
          <w:rFonts w:ascii="Verdana" w:eastAsia="Times New Roman" w:hAnsi="Verdana" w:cs="Arial"/>
          <w:b/>
          <w:sz w:val="18"/>
          <w:szCs w:val="22"/>
          <w:u w:val="single"/>
        </w:rPr>
      </w:pPr>
      <w:r w:rsidRPr="00D6637C">
        <w:rPr>
          <w:rFonts w:ascii="Verdana" w:eastAsia="Times New Roman" w:hAnsi="Verdana" w:cs="Arial"/>
          <w:b/>
          <w:sz w:val="18"/>
          <w:szCs w:val="22"/>
          <w:u w:val="single"/>
        </w:rPr>
        <w:t>MAYORES INGRESOS</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17.2930000</w:t>
      </w:r>
      <w:r w:rsidRPr="00D6637C">
        <w:rPr>
          <w:rFonts w:ascii="Verdana" w:eastAsia="Times New Roman" w:hAnsi="Verdana" w:cs="Arial"/>
          <w:sz w:val="18"/>
          <w:szCs w:val="22"/>
        </w:rPr>
        <w:tab/>
        <w:t>Recursos REF: IGIC</w:t>
      </w:r>
      <w:r w:rsidRPr="00D6637C">
        <w:rPr>
          <w:rFonts w:ascii="Verdana" w:eastAsia="Times New Roman" w:hAnsi="Verdana" w:cs="Arial"/>
          <w:sz w:val="18"/>
          <w:szCs w:val="22"/>
        </w:rPr>
        <w:tab/>
        <w:t>3.495.965,00</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17.8700001</w:t>
      </w:r>
      <w:r w:rsidRPr="00D6637C">
        <w:rPr>
          <w:rFonts w:ascii="Verdana" w:eastAsia="Times New Roman" w:hAnsi="Verdana" w:cs="Arial"/>
          <w:sz w:val="18"/>
          <w:szCs w:val="22"/>
        </w:rPr>
        <w:tab/>
        <w:t>Aplicac. Financiación Suplementos de Crédito</w:t>
      </w:r>
      <w:r w:rsidRPr="00D6637C">
        <w:rPr>
          <w:rFonts w:ascii="Verdana" w:eastAsia="Times New Roman" w:hAnsi="Verdana" w:cs="Arial"/>
          <w:sz w:val="18"/>
          <w:szCs w:val="22"/>
        </w:rPr>
        <w:tab/>
        <w:t>2.489.654,00</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17.3990000</w:t>
      </w:r>
      <w:r w:rsidRPr="00D6637C">
        <w:rPr>
          <w:rFonts w:ascii="Verdana" w:eastAsia="Times New Roman" w:hAnsi="Verdana" w:cs="Arial"/>
          <w:sz w:val="18"/>
          <w:szCs w:val="22"/>
        </w:rPr>
        <w:tab/>
        <w:t>Otros ingresos diversos.</w:t>
      </w:r>
      <w:r w:rsidRPr="00D6637C">
        <w:rPr>
          <w:rFonts w:ascii="Verdana" w:eastAsia="Times New Roman" w:hAnsi="Verdana" w:cs="Arial"/>
          <w:sz w:val="18"/>
          <w:szCs w:val="22"/>
        </w:rPr>
        <w:tab/>
        <w:t>200.000,00</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p>
    <w:p w:rsidR="00A05AB4" w:rsidRPr="00D6637C" w:rsidRDefault="00A05AB4" w:rsidP="00447880">
      <w:pPr>
        <w:widowControl w:val="0"/>
        <w:tabs>
          <w:tab w:val="left" w:pos="2835"/>
          <w:tab w:val="right" w:pos="8505"/>
        </w:tabs>
        <w:spacing w:before="120" w:after="120"/>
        <w:ind w:left="2856"/>
        <w:outlineLvl w:val="1"/>
        <w:rPr>
          <w:rFonts w:ascii="Verdana" w:eastAsia="Times New Roman" w:hAnsi="Verdana" w:cs="Arial"/>
          <w:b/>
          <w:bCs/>
          <w:iCs/>
          <w:sz w:val="18"/>
          <w:szCs w:val="22"/>
        </w:rPr>
      </w:pPr>
      <w:r w:rsidRPr="00D6637C">
        <w:rPr>
          <w:rFonts w:ascii="Verdana" w:eastAsia="Times New Roman" w:hAnsi="Verdana" w:cs="Arial"/>
          <w:b/>
          <w:bCs/>
          <w:iCs/>
          <w:sz w:val="18"/>
          <w:szCs w:val="22"/>
        </w:rPr>
        <w:t>TOTAL MAYORES INGRESOS</w:t>
      </w:r>
      <w:r w:rsidRPr="00D6637C">
        <w:rPr>
          <w:rFonts w:ascii="Verdana" w:eastAsia="Times New Roman" w:hAnsi="Verdana" w:cs="Arial"/>
          <w:b/>
          <w:bCs/>
          <w:iCs/>
          <w:sz w:val="18"/>
          <w:szCs w:val="22"/>
        </w:rPr>
        <w:tab/>
        <w:t>6.185.619,00</w:t>
      </w:r>
    </w:p>
    <w:p w:rsidR="00A05AB4" w:rsidRPr="00D6637C" w:rsidRDefault="00A05AB4" w:rsidP="00447880">
      <w:pPr>
        <w:widowControl w:val="0"/>
        <w:tabs>
          <w:tab w:val="left" w:pos="2835"/>
          <w:tab w:val="right" w:pos="9356"/>
        </w:tabs>
        <w:spacing w:before="120" w:after="120"/>
        <w:outlineLvl w:val="1"/>
        <w:rPr>
          <w:rFonts w:ascii="Verdana" w:eastAsia="Times New Roman" w:hAnsi="Verdana" w:cs="Arial"/>
          <w:b/>
          <w:bCs/>
          <w:iCs/>
          <w:sz w:val="18"/>
          <w:szCs w:val="22"/>
        </w:rPr>
      </w:pPr>
    </w:p>
    <w:p w:rsidR="00A05AB4" w:rsidRPr="00D6637C" w:rsidRDefault="00A05AB4" w:rsidP="00447880">
      <w:pPr>
        <w:widowControl w:val="0"/>
        <w:spacing w:before="120" w:after="120"/>
        <w:rPr>
          <w:rFonts w:ascii="Verdana" w:eastAsia="Times New Roman" w:hAnsi="Verdana" w:cs="Arial"/>
          <w:b/>
          <w:sz w:val="18"/>
          <w:szCs w:val="22"/>
          <w:u w:val="single"/>
        </w:rPr>
      </w:pPr>
      <w:r w:rsidRPr="00D6637C">
        <w:rPr>
          <w:rFonts w:ascii="Verdana" w:eastAsia="Times New Roman" w:hAnsi="Verdana" w:cs="Arial"/>
          <w:b/>
          <w:sz w:val="18"/>
          <w:szCs w:val="22"/>
          <w:u w:val="single"/>
        </w:rPr>
        <w:t>MENORES INGRESOS</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17.4620001</w:t>
      </w:r>
      <w:r w:rsidRPr="00D6637C">
        <w:rPr>
          <w:rFonts w:ascii="Verdana" w:eastAsia="Times New Roman" w:hAnsi="Verdana" w:cs="Arial"/>
          <w:sz w:val="18"/>
          <w:szCs w:val="22"/>
        </w:rPr>
        <w:tab/>
        <w:t>De Ayto. S/C gastos funcionamiento biblioteca en TEA.</w:t>
      </w:r>
      <w:r w:rsidRPr="00D6637C">
        <w:rPr>
          <w:rFonts w:ascii="Verdana" w:eastAsia="Times New Roman" w:hAnsi="Verdana" w:cs="Arial"/>
          <w:sz w:val="18"/>
          <w:szCs w:val="22"/>
        </w:rPr>
        <w:tab/>
        <w:t>200.000,00</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rPr>
      </w:pPr>
    </w:p>
    <w:p w:rsidR="00A05AB4" w:rsidRPr="00D6637C" w:rsidRDefault="00A05AB4" w:rsidP="00447880">
      <w:pPr>
        <w:widowControl w:val="0"/>
        <w:tabs>
          <w:tab w:val="left" w:pos="2835"/>
          <w:tab w:val="right" w:pos="8505"/>
        </w:tabs>
        <w:spacing w:before="120" w:after="120"/>
        <w:ind w:left="2856"/>
        <w:outlineLvl w:val="1"/>
        <w:rPr>
          <w:rFonts w:ascii="Verdana" w:eastAsia="Times New Roman" w:hAnsi="Verdana" w:cs="Arial"/>
          <w:b/>
          <w:bCs/>
          <w:iCs/>
          <w:sz w:val="18"/>
          <w:szCs w:val="22"/>
        </w:rPr>
      </w:pPr>
      <w:r w:rsidRPr="00D6637C">
        <w:rPr>
          <w:rFonts w:ascii="Verdana" w:eastAsia="Times New Roman" w:hAnsi="Verdana" w:cs="Arial"/>
          <w:b/>
          <w:bCs/>
          <w:iCs/>
          <w:sz w:val="18"/>
          <w:szCs w:val="22"/>
        </w:rPr>
        <w:t>TOTAL MENORES INGRESOS</w:t>
      </w:r>
      <w:r w:rsidRPr="00D6637C">
        <w:rPr>
          <w:rFonts w:ascii="Verdana" w:eastAsia="Times New Roman" w:hAnsi="Verdana" w:cs="Arial"/>
          <w:b/>
          <w:bCs/>
          <w:iCs/>
          <w:sz w:val="18"/>
          <w:szCs w:val="22"/>
        </w:rPr>
        <w:tab/>
        <w:t>200.000,00</w:t>
      </w:r>
    </w:p>
    <w:bookmarkEnd w:id="8"/>
    <w:p w:rsidR="00A05AB4" w:rsidRPr="00D6637C" w:rsidRDefault="00A05AB4" w:rsidP="00447880">
      <w:pPr>
        <w:widowControl w:val="0"/>
        <w:tabs>
          <w:tab w:val="left" w:pos="2835"/>
          <w:tab w:val="right" w:pos="8789"/>
        </w:tabs>
        <w:spacing w:before="120" w:after="120"/>
        <w:rPr>
          <w:rFonts w:ascii="Verdana" w:eastAsia="Times New Roman" w:hAnsi="Verdana" w:cs="Arial"/>
          <w:b/>
          <w:sz w:val="18"/>
          <w:szCs w:val="22"/>
          <w:lang w:eastAsia="es-ES"/>
        </w:rPr>
      </w:pPr>
    </w:p>
    <w:p w:rsidR="00A05AB4" w:rsidRPr="00D6637C" w:rsidRDefault="00A05AB4" w:rsidP="00447880">
      <w:pPr>
        <w:widowControl w:val="0"/>
        <w:autoSpaceDE w:val="0"/>
        <w:autoSpaceDN w:val="0"/>
        <w:adjustRightInd w:val="0"/>
        <w:spacing w:before="120" w:after="120"/>
        <w:rPr>
          <w:rFonts w:ascii="Verdana" w:eastAsia="Times New Roman" w:hAnsi="Verdana" w:cs="Arial"/>
          <w:sz w:val="18"/>
          <w:szCs w:val="22"/>
          <w:lang w:val="es-ES" w:eastAsia="es-ES"/>
        </w:rPr>
      </w:pPr>
      <w:r w:rsidRPr="00D6637C">
        <w:rPr>
          <w:rFonts w:ascii="Verdana" w:eastAsia="Times New Roman" w:hAnsi="Verdana" w:cs="Arial"/>
          <w:b/>
          <w:bCs/>
          <w:sz w:val="18"/>
          <w:szCs w:val="22"/>
          <w:lang w:val="es-ES" w:eastAsia="es-ES"/>
        </w:rPr>
        <w:t>TERCERO:</w:t>
      </w:r>
      <w:r w:rsidRPr="00D6637C">
        <w:rPr>
          <w:rFonts w:ascii="Verdana" w:eastAsia="Times New Roman" w:hAnsi="Verdana" w:cs="Arial"/>
          <w:sz w:val="18"/>
          <w:szCs w:val="22"/>
          <w:lang w:val="es-ES" w:eastAsia="es-ES"/>
        </w:rPr>
        <w:t xml:space="preserve"> Corregir el error material detectado en un concepto de ingresos incluido en el acuerdo del Pleno de la Corporación, adoptado en sesión ordinaria del pasado 30 de junio, relativo a aprobación inicial del Expediente de Modificación de Créditos nº 4, conforme al siguiente detalle:</w:t>
      </w:r>
    </w:p>
    <w:p w:rsidR="00A05AB4" w:rsidRPr="00D6637C" w:rsidRDefault="00A05AB4" w:rsidP="00447880">
      <w:pPr>
        <w:widowControl w:val="0"/>
        <w:autoSpaceDE w:val="0"/>
        <w:autoSpaceDN w:val="0"/>
        <w:adjustRightInd w:val="0"/>
        <w:spacing w:before="120" w:after="120"/>
        <w:rPr>
          <w:rFonts w:ascii="Verdana" w:eastAsia="Times New Roman" w:hAnsi="Verdana" w:cs="Arial"/>
          <w:sz w:val="18"/>
          <w:szCs w:val="22"/>
          <w:lang w:val="es-ES" w:eastAsia="es-ES"/>
        </w:rPr>
      </w:pPr>
    </w:p>
    <w:p w:rsidR="00A05AB4" w:rsidRPr="00D6637C" w:rsidRDefault="00A05AB4" w:rsidP="00447880">
      <w:pPr>
        <w:widowControl w:val="0"/>
        <w:autoSpaceDE w:val="0"/>
        <w:autoSpaceDN w:val="0"/>
        <w:adjustRightInd w:val="0"/>
        <w:spacing w:before="120" w:after="120"/>
        <w:rPr>
          <w:rFonts w:ascii="Verdana" w:eastAsia="Times New Roman" w:hAnsi="Verdana" w:cs="Arial"/>
          <w:sz w:val="18"/>
          <w:szCs w:val="22"/>
          <w:lang w:val="es-ES" w:eastAsia="es-ES"/>
        </w:rPr>
      </w:pPr>
      <w:r w:rsidRPr="00D6637C">
        <w:rPr>
          <w:rFonts w:ascii="Verdana" w:eastAsia="Times New Roman" w:hAnsi="Verdana" w:cs="Arial"/>
          <w:sz w:val="18"/>
          <w:szCs w:val="22"/>
          <w:u w:val="single"/>
          <w:lang w:val="es-ES" w:eastAsia="es-ES"/>
        </w:rPr>
        <w:t>Donde dice:</w:t>
      </w:r>
    </w:p>
    <w:p w:rsidR="00A05AB4" w:rsidRPr="00D6637C" w:rsidRDefault="00A05AB4" w:rsidP="00447880">
      <w:pPr>
        <w:widowControl w:val="0"/>
        <w:autoSpaceDE w:val="0"/>
        <w:autoSpaceDN w:val="0"/>
        <w:adjustRightInd w:val="0"/>
        <w:spacing w:before="120" w:after="120"/>
        <w:rPr>
          <w:rFonts w:ascii="Verdana" w:eastAsia="Times New Roman" w:hAnsi="Verdana" w:cs="Arial"/>
          <w:b/>
          <w:bCs/>
          <w:sz w:val="18"/>
          <w:szCs w:val="22"/>
          <w:u w:val="single"/>
          <w:lang w:val="es-ES" w:eastAsia="es-ES"/>
        </w:rPr>
      </w:pPr>
    </w:p>
    <w:p w:rsidR="00A05AB4" w:rsidRPr="00D6637C" w:rsidRDefault="00A05AB4" w:rsidP="00447880">
      <w:pPr>
        <w:widowControl w:val="0"/>
        <w:autoSpaceDE w:val="0"/>
        <w:autoSpaceDN w:val="0"/>
        <w:adjustRightInd w:val="0"/>
        <w:spacing w:before="120" w:after="120"/>
        <w:rPr>
          <w:rFonts w:ascii="Verdana" w:eastAsia="Times New Roman" w:hAnsi="Verdana" w:cs="Arial"/>
          <w:sz w:val="18"/>
          <w:szCs w:val="22"/>
          <w:lang w:val="es-ES" w:eastAsia="es-ES"/>
        </w:rPr>
      </w:pPr>
      <w:r w:rsidRPr="00D6637C">
        <w:rPr>
          <w:rFonts w:ascii="Verdana" w:eastAsia="Times New Roman" w:hAnsi="Verdana" w:cs="Arial"/>
          <w:b/>
          <w:bCs/>
          <w:sz w:val="18"/>
          <w:szCs w:val="22"/>
          <w:u w:val="single"/>
          <w:lang w:val="es-ES" w:eastAsia="es-ES"/>
        </w:rPr>
        <w:t>ALTA DE INGRESOS</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lang w:val="es-ES" w:eastAsia="es-ES"/>
        </w:rPr>
      </w:pPr>
      <w:r w:rsidRPr="00D6637C">
        <w:rPr>
          <w:rFonts w:ascii="Verdana" w:eastAsia="Times New Roman" w:hAnsi="Verdana" w:cs="Arial"/>
          <w:sz w:val="18"/>
          <w:szCs w:val="22"/>
          <w:lang w:val="es-ES" w:eastAsia="es-ES"/>
        </w:rPr>
        <w:t>17.8700001</w:t>
      </w:r>
      <w:r w:rsidRPr="00D6637C">
        <w:rPr>
          <w:rFonts w:ascii="Verdana" w:eastAsia="Times New Roman" w:hAnsi="Verdana" w:cs="Arial"/>
          <w:sz w:val="18"/>
          <w:szCs w:val="22"/>
          <w:lang w:val="es-ES" w:eastAsia="es-ES"/>
        </w:rPr>
        <w:tab/>
        <w:t xml:space="preserve">Aplicación </w:t>
      </w:r>
      <w:r w:rsidRPr="00D6637C">
        <w:rPr>
          <w:rFonts w:ascii="Verdana" w:eastAsia="Times New Roman" w:hAnsi="Verdana" w:cs="Arial"/>
          <w:sz w:val="18"/>
          <w:szCs w:val="22"/>
        </w:rPr>
        <w:t>Financiación</w:t>
      </w:r>
      <w:r w:rsidRPr="00D6637C">
        <w:rPr>
          <w:rFonts w:ascii="Verdana" w:eastAsia="Times New Roman" w:hAnsi="Verdana" w:cs="Arial"/>
          <w:sz w:val="18"/>
          <w:szCs w:val="22"/>
          <w:lang w:val="es-ES" w:eastAsia="es-ES"/>
        </w:rPr>
        <w:t xml:space="preserve"> Suplementos de Crédito</w:t>
      </w:r>
      <w:r w:rsidRPr="00D6637C">
        <w:rPr>
          <w:rFonts w:ascii="Verdana" w:eastAsia="Times New Roman" w:hAnsi="Verdana" w:cs="Arial"/>
          <w:sz w:val="18"/>
          <w:szCs w:val="22"/>
          <w:lang w:val="es-ES" w:eastAsia="es-ES"/>
        </w:rPr>
        <w:tab/>
        <w:t>4.903.991,79</w:t>
      </w:r>
    </w:p>
    <w:p w:rsidR="00A05AB4" w:rsidRPr="00D6637C" w:rsidRDefault="00A05AB4" w:rsidP="00447880">
      <w:pPr>
        <w:widowControl w:val="0"/>
        <w:autoSpaceDE w:val="0"/>
        <w:autoSpaceDN w:val="0"/>
        <w:adjustRightInd w:val="0"/>
        <w:spacing w:before="120" w:after="120"/>
        <w:rPr>
          <w:rFonts w:ascii="Verdana" w:eastAsia="Times New Roman" w:hAnsi="Verdana" w:cs="Arial"/>
          <w:sz w:val="18"/>
          <w:szCs w:val="22"/>
          <w:u w:val="single"/>
          <w:lang w:val="es-ES" w:eastAsia="es-ES"/>
        </w:rPr>
      </w:pPr>
    </w:p>
    <w:p w:rsidR="00A05AB4" w:rsidRPr="00D6637C" w:rsidRDefault="00A05AB4" w:rsidP="00447880">
      <w:pPr>
        <w:widowControl w:val="0"/>
        <w:autoSpaceDE w:val="0"/>
        <w:autoSpaceDN w:val="0"/>
        <w:adjustRightInd w:val="0"/>
        <w:spacing w:before="120" w:after="120"/>
        <w:rPr>
          <w:rFonts w:ascii="Verdana" w:eastAsia="Times New Roman" w:hAnsi="Verdana" w:cs="Arial"/>
          <w:sz w:val="18"/>
          <w:szCs w:val="22"/>
          <w:lang w:val="es-ES" w:eastAsia="es-ES"/>
        </w:rPr>
      </w:pPr>
      <w:r w:rsidRPr="00D6637C">
        <w:rPr>
          <w:rFonts w:ascii="Verdana" w:eastAsia="Times New Roman" w:hAnsi="Verdana" w:cs="Arial"/>
          <w:sz w:val="18"/>
          <w:szCs w:val="22"/>
          <w:u w:val="single"/>
          <w:lang w:val="es-ES" w:eastAsia="es-ES"/>
        </w:rPr>
        <w:t>Debe decir:</w:t>
      </w:r>
    </w:p>
    <w:p w:rsidR="00A05AB4" w:rsidRPr="00D6637C" w:rsidRDefault="00A05AB4" w:rsidP="00447880">
      <w:pPr>
        <w:widowControl w:val="0"/>
        <w:autoSpaceDE w:val="0"/>
        <w:autoSpaceDN w:val="0"/>
        <w:adjustRightInd w:val="0"/>
        <w:spacing w:before="120" w:after="120"/>
        <w:rPr>
          <w:rFonts w:ascii="Verdana" w:eastAsia="Times New Roman" w:hAnsi="Verdana" w:cs="Arial"/>
          <w:b/>
          <w:bCs/>
          <w:sz w:val="18"/>
          <w:szCs w:val="22"/>
          <w:u w:val="single"/>
          <w:lang w:val="es-ES" w:eastAsia="es-ES"/>
        </w:rPr>
      </w:pPr>
    </w:p>
    <w:p w:rsidR="00A05AB4" w:rsidRPr="00D6637C" w:rsidRDefault="00A05AB4" w:rsidP="00447880">
      <w:pPr>
        <w:widowControl w:val="0"/>
        <w:autoSpaceDE w:val="0"/>
        <w:autoSpaceDN w:val="0"/>
        <w:adjustRightInd w:val="0"/>
        <w:spacing w:before="120" w:after="120"/>
        <w:rPr>
          <w:rFonts w:ascii="Verdana" w:eastAsia="Times New Roman" w:hAnsi="Verdana" w:cs="Arial"/>
          <w:sz w:val="18"/>
          <w:szCs w:val="22"/>
          <w:lang w:val="es-ES" w:eastAsia="es-ES"/>
        </w:rPr>
      </w:pPr>
      <w:r w:rsidRPr="00D6637C">
        <w:rPr>
          <w:rFonts w:ascii="Verdana" w:eastAsia="Times New Roman" w:hAnsi="Verdana" w:cs="Arial"/>
          <w:b/>
          <w:bCs/>
          <w:sz w:val="18"/>
          <w:szCs w:val="22"/>
          <w:u w:val="single"/>
          <w:lang w:val="es-ES" w:eastAsia="es-ES"/>
        </w:rPr>
        <w:t>ALTA DE INGRESOS</w:t>
      </w:r>
    </w:p>
    <w:p w:rsidR="00A05AB4" w:rsidRPr="00D6637C" w:rsidRDefault="00A05AB4" w:rsidP="00447880">
      <w:pPr>
        <w:widowControl w:val="0"/>
        <w:tabs>
          <w:tab w:val="left" w:pos="1985"/>
          <w:tab w:val="right" w:leader="dot" w:pos="8505"/>
        </w:tabs>
        <w:spacing w:before="120" w:after="120"/>
        <w:rPr>
          <w:rFonts w:ascii="Verdana" w:eastAsia="Times New Roman" w:hAnsi="Verdana" w:cs="Arial"/>
          <w:sz w:val="18"/>
          <w:szCs w:val="22"/>
          <w:lang w:val="es-ES" w:eastAsia="es-ES"/>
        </w:rPr>
      </w:pPr>
      <w:r w:rsidRPr="00D6637C">
        <w:rPr>
          <w:rFonts w:ascii="Verdana" w:eastAsia="Times New Roman" w:hAnsi="Verdana" w:cs="Arial"/>
          <w:sz w:val="18"/>
          <w:szCs w:val="22"/>
          <w:lang w:val="es-ES" w:eastAsia="es-ES"/>
        </w:rPr>
        <w:t>17.8700004</w:t>
      </w:r>
      <w:r w:rsidRPr="00D6637C">
        <w:rPr>
          <w:rFonts w:ascii="Verdana" w:eastAsia="Times New Roman" w:hAnsi="Verdana" w:cs="Arial"/>
          <w:sz w:val="18"/>
          <w:szCs w:val="22"/>
          <w:lang w:val="es-ES" w:eastAsia="es-ES"/>
        </w:rPr>
        <w:tab/>
        <w:t xml:space="preserve">Aplicación </w:t>
      </w:r>
      <w:r w:rsidRPr="00D6637C">
        <w:rPr>
          <w:rFonts w:ascii="Verdana" w:eastAsia="Times New Roman" w:hAnsi="Verdana" w:cs="Arial"/>
          <w:sz w:val="18"/>
          <w:szCs w:val="22"/>
        </w:rPr>
        <w:t>Financiación</w:t>
      </w:r>
      <w:r w:rsidRPr="00D6637C">
        <w:rPr>
          <w:rFonts w:ascii="Verdana" w:eastAsia="Times New Roman" w:hAnsi="Verdana" w:cs="Arial"/>
          <w:sz w:val="18"/>
          <w:szCs w:val="22"/>
          <w:lang w:val="es-ES" w:eastAsia="es-ES"/>
        </w:rPr>
        <w:t xml:space="preserve"> Inversión Fra.Sostenible</w:t>
      </w:r>
      <w:r w:rsidRPr="00D6637C">
        <w:rPr>
          <w:rFonts w:ascii="Verdana" w:eastAsia="Times New Roman" w:hAnsi="Verdana" w:cs="Arial"/>
          <w:sz w:val="18"/>
          <w:szCs w:val="22"/>
          <w:lang w:val="es-ES" w:eastAsia="es-ES"/>
        </w:rPr>
        <w:tab/>
        <w:t>4.903.991,79</w:t>
      </w:r>
    </w:p>
    <w:p w:rsidR="00A05AB4" w:rsidRPr="00D6637C" w:rsidRDefault="00A05AB4" w:rsidP="00447880">
      <w:pPr>
        <w:tabs>
          <w:tab w:val="left" w:pos="2835"/>
          <w:tab w:val="right" w:pos="8789"/>
        </w:tabs>
        <w:spacing w:before="120" w:after="120"/>
        <w:rPr>
          <w:rFonts w:ascii="Verdana" w:eastAsia="Times New Roman" w:hAnsi="Verdana" w:cs="Arial"/>
          <w:b/>
          <w:sz w:val="18"/>
          <w:szCs w:val="22"/>
          <w:lang w:val="es-ES" w:eastAsia="es-ES"/>
        </w:rPr>
      </w:pPr>
    </w:p>
    <w:p w:rsidR="00A05AB4" w:rsidRPr="00D6637C" w:rsidRDefault="00A05AB4" w:rsidP="00447880">
      <w:pPr>
        <w:tabs>
          <w:tab w:val="left" w:pos="2835"/>
          <w:tab w:val="right" w:pos="8789"/>
        </w:tabs>
        <w:spacing w:before="120" w:after="120"/>
        <w:rPr>
          <w:rFonts w:ascii="Verdana" w:eastAsia="Times New Roman" w:hAnsi="Verdana" w:cs="Arial"/>
          <w:b/>
          <w:sz w:val="18"/>
          <w:szCs w:val="22"/>
          <w:lang w:eastAsia="es-ES"/>
        </w:rPr>
      </w:pP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ab/>
        <w:t>Este expediente se someterá a información pública por un periodo de QUINCE (15) DÍAS, de conformidad con lo previsto en el artículo 177.2 del RDL 2/2004, de 5 de marzo, por el que se aprueba el Texto Refundido de la Ley Reguladora de las Haciendas Locales, en relación con el artículo 169.1 del citado Texto Refundido, entendiéndose definitivamente aprobado de no presentarse en dicho período reclamación o alegación alguna.</w:t>
      </w:r>
    </w:p>
    <w:p w:rsidR="00A05AB4" w:rsidRPr="00A05AB4" w:rsidRDefault="00A05AB4" w:rsidP="00447880">
      <w:pPr>
        <w:spacing w:before="120" w:after="120"/>
        <w:ind w:firstLine="709"/>
        <w:rPr>
          <w:rFonts w:ascii="Verdana" w:eastAsia="Times New Roman" w:hAnsi="Verdana"/>
          <w:sz w:val="22"/>
          <w:szCs w:val="22"/>
          <w:lang w:val="es-ES" w:eastAsia="es-ES"/>
        </w:rPr>
      </w:pPr>
    </w:p>
    <w:p w:rsidR="00A05AB4" w:rsidRPr="00A05AB4" w:rsidRDefault="00A05AB4" w:rsidP="00447880">
      <w:pPr>
        <w:spacing w:before="120" w:after="120"/>
        <w:ind w:firstLine="709"/>
        <w:rPr>
          <w:rFonts w:ascii="Verdana" w:eastAsia="Times New Roman" w:hAnsi="Verdana"/>
          <w:sz w:val="22"/>
          <w:szCs w:val="22"/>
          <w:lang w:val="es-ES" w:eastAsia="es-ES"/>
        </w:rPr>
      </w:pPr>
    </w:p>
    <w:p w:rsidR="00A05AB4" w:rsidRPr="00A05AB4" w:rsidRDefault="00A05AB4" w:rsidP="00447880">
      <w:pPr>
        <w:spacing w:before="120" w:after="120"/>
        <w:ind w:firstLine="567"/>
        <w:rPr>
          <w:rFonts w:ascii="Verdana" w:eastAsia="Times New Roman" w:hAnsi="Verdana"/>
          <w:b/>
          <w:sz w:val="22"/>
          <w:szCs w:val="22"/>
          <w:lang w:eastAsia="es-ES"/>
        </w:rPr>
      </w:pPr>
      <w:r w:rsidRPr="00A05AB4">
        <w:rPr>
          <w:rFonts w:ascii="Verdana" w:eastAsia="Times New Roman" w:hAnsi="Verdana"/>
          <w:b/>
          <w:sz w:val="22"/>
          <w:szCs w:val="22"/>
          <w:lang w:eastAsia="es-ES"/>
        </w:rPr>
        <w:t>9.- Aprobación inicial del expediente de modificación del Anexo II de las Bases de Ejecución del Presupuesto del Cabildo Insular de Tenerife.</w:t>
      </w:r>
    </w:p>
    <w:p w:rsidR="00A05AB4" w:rsidRPr="00A05AB4" w:rsidRDefault="00A05AB4" w:rsidP="00447880">
      <w:pPr>
        <w:spacing w:before="120" w:after="120"/>
        <w:ind w:firstLine="567"/>
        <w:rPr>
          <w:rFonts w:ascii="Verdana" w:eastAsia="Times New Roman" w:hAnsi="Verdana"/>
          <w:sz w:val="22"/>
          <w:szCs w:val="22"/>
          <w:lang w:eastAsia="es-ES"/>
        </w:rPr>
      </w:pPr>
    </w:p>
    <w:p w:rsidR="00A05AB4" w:rsidRPr="00A05AB4" w:rsidRDefault="00A05AB4" w:rsidP="00447880">
      <w:pPr>
        <w:spacing w:before="120" w:after="120"/>
        <w:rPr>
          <w:rFonts w:ascii="Verdana" w:eastAsia="Times New Roman" w:hAnsi="Verdana" w:cs="Arial"/>
          <w:sz w:val="22"/>
          <w:szCs w:val="22"/>
          <w:lang w:val="es-ES"/>
        </w:rPr>
      </w:pPr>
      <w:bookmarkStart w:id="14" w:name="Xuerpo"/>
      <w:r w:rsidRPr="00A05AB4">
        <w:rPr>
          <w:rFonts w:ascii="Verdana" w:eastAsia="Times New Roman" w:hAnsi="Verdana" w:cs="Arial"/>
          <w:sz w:val="22"/>
          <w:szCs w:val="22"/>
          <w:lang w:eastAsia="es-ES"/>
        </w:rPr>
        <w:t xml:space="preserve">Visto dictamen favorable de la Comisión Plenaria de Presidencia, celebrada el día 24 de julio de 2017, relativo a propuesta de modificación del Anexo II de las Bases de </w:t>
      </w:r>
      <w:r w:rsidRPr="00A05AB4">
        <w:rPr>
          <w:rFonts w:ascii="Verdana" w:eastAsia="Times New Roman" w:hAnsi="Verdana" w:cs="Arial"/>
          <w:sz w:val="22"/>
          <w:szCs w:val="22"/>
          <w:lang w:eastAsia="es-ES"/>
        </w:rPr>
        <w:lastRenderedPageBreak/>
        <w:t>Ejecución del Presupuesto 2017</w:t>
      </w:r>
      <w:r w:rsidRPr="00A05AB4">
        <w:rPr>
          <w:rFonts w:ascii="Verdana" w:eastAsia="Times New Roman" w:hAnsi="Verdana" w:cs="Arial"/>
          <w:sz w:val="22"/>
          <w:szCs w:val="22"/>
        </w:rPr>
        <w:t>,</w:t>
      </w:r>
      <w:r w:rsidRPr="00A05AB4">
        <w:rPr>
          <w:rFonts w:ascii="Verdana" w:eastAsia="Times New Roman" w:hAnsi="Verdana" w:cs="Arial"/>
          <w:sz w:val="22"/>
          <w:szCs w:val="22"/>
          <w:lang w:eastAsia="es-ES"/>
        </w:rPr>
        <w:t xml:space="preserve"> una vez incorporada la enmienda presentada </w:t>
      </w:r>
      <w:r w:rsidRPr="00A05AB4">
        <w:rPr>
          <w:rFonts w:ascii="Verdana" w:eastAsia="Times New Roman" w:hAnsi="Verdana" w:cs="Arial"/>
          <w:sz w:val="22"/>
          <w:szCs w:val="22"/>
        </w:rPr>
        <w:t>por el portavoz del grupo Coalición Canaria en el período de exposición del expediente a los portavoces de los Grupos Políticos; previo informe del Servicio de Presupuestos y Gasto Público, el Pleno, por unanimidad, ACUERDA:</w:t>
      </w:r>
    </w:p>
    <w:p w:rsidR="00A05AB4" w:rsidRPr="00A05AB4" w:rsidRDefault="00A05AB4" w:rsidP="00447880">
      <w:pPr>
        <w:spacing w:before="120" w:after="120"/>
        <w:rPr>
          <w:rFonts w:ascii="Verdana" w:eastAsia="Times New Roman" w:hAnsi="Verdana" w:cs="Arial"/>
          <w:sz w:val="22"/>
          <w:szCs w:val="22"/>
          <w:lang w:val="es-ES"/>
        </w:rPr>
      </w:pPr>
    </w:p>
    <w:bookmarkEnd w:id="14"/>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b/>
          <w:sz w:val="22"/>
          <w:szCs w:val="22"/>
        </w:rPr>
        <w:t>Primero.-</w:t>
      </w:r>
      <w:r w:rsidRPr="00A05AB4">
        <w:rPr>
          <w:rFonts w:ascii="Verdana" w:eastAsia="Times New Roman" w:hAnsi="Verdana" w:cs="Arial"/>
          <w:sz w:val="22"/>
          <w:szCs w:val="22"/>
        </w:rPr>
        <w:t xml:space="preserve"> </w:t>
      </w:r>
      <w:r w:rsidRPr="00A05AB4">
        <w:rPr>
          <w:rFonts w:ascii="Verdana" w:eastAsia="Times New Roman" w:hAnsi="Verdana" w:cs="Arial"/>
          <w:b/>
          <w:sz w:val="22"/>
          <w:szCs w:val="22"/>
        </w:rPr>
        <w:t>Incluir en el Anexo II</w:t>
      </w:r>
      <w:r w:rsidRPr="00A05AB4">
        <w:rPr>
          <w:rFonts w:ascii="Verdana" w:eastAsia="Times New Roman" w:hAnsi="Verdana" w:cs="Arial"/>
          <w:sz w:val="22"/>
          <w:szCs w:val="22"/>
        </w:rPr>
        <w:t xml:space="preserve"> de las Bases de Ejecución del Presupuesto 2017 las siguientes subvenciones nominativas:</w:t>
      </w:r>
    </w:p>
    <w:p w:rsidR="00A05AB4" w:rsidRPr="00A05AB4" w:rsidRDefault="00A05AB4" w:rsidP="00447880">
      <w:pPr>
        <w:spacing w:before="120" w:after="120"/>
        <w:rPr>
          <w:rFonts w:ascii="Verdana" w:eastAsia="Times New Roman" w:hAnsi="Verdana" w:cs="Arial"/>
          <w:sz w:val="22"/>
          <w:szCs w:val="22"/>
        </w:rPr>
      </w:pPr>
    </w:p>
    <w:tbl>
      <w:tblPr>
        <w:tblW w:w="5067" w:type="pct"/>
        <w:jc w:val="center"/>
        <w:tblCellMar>
          <w:left w:w="70" w:type="dxa"/>
          <w:right w:w="70" w:type="dxa"/>
        </w:tblCellMar>
        <w:tblLook w:val="0000"/>
      </w:tblPr>
      <w:tblGrid>
        <w:gridCol w:w="4278"/>
        <w:gridCol w:w="180"/>
        <w:gridCol w:w="3472"/>
        <w:gridCol w:w="180"/>
        <w:gridCol w:w="1792"/>
      </w:tblGrid>
      <w:tr w:rsidR="00A05AB4" w:rsidRPr="00A05AB4" w:rsidTr="006811BF">
        <w:trPr>
          <w:cantSplit/>
          <w:jc w:val="center"/>
        </w:trPr>
        <w:tc>
          <w:tcPr>
            <w:tcW w:w="2160" w:type="pct"/>
            <w:tcBorders>
              <w:bottom w:val="single" w:sz="4" w:space="0" w:color="auto"/>
            </w:tcBorders>
            <w:vAlign w:val="center"/>
          </w:tcPr>
          <w:p w:rsidR="00A05AB4" w:rsidRPr="00A05AB4" w:rsidRDefault="00A05AB4" w:rsidP="00447880">
            <w:pPr>
              <w:spacing w:before="120" w:after="120"/>
              <w:rPr>
                <w:rFonts w:ascii="Verdana" w:eastAsia="Times New Roman" w:hAnsi="Verdana" w:cs="Arial"/>
                <w:b/>
                <w:bCs/>
                <w:iCs/>
                <w:sz w:val="22"/>
                <w:szCs w:val="22"/>
              </w:rPr>
            </w:pPr>
            <w:r w:rsidRPr="00A05AB4">
              <w:rPr>
                <w:rFonts w:ascii="Verdana" w:eastAsia="Times New Roman" w:hAnsi="Verdana" w:cs="Arial"/>
                <w:b/>
                <w:bCs/>
                <w:iCs/>
                <w:sz w:val="22"/>
                <w:szCs w:val="22"/>
              </w:rPr>
              <w:t>Objeto</w:t>
            </w:r>
          </w:p>
        </w:tc>
        <w:tc>
          <w:tcPr>
            <w:tcW w:w="91" w:type="pct"/>
            <w:tcBorders>
              <w:bottom w:val="single" w:sz="4" w:space="0" w:color="auto"/>
            </w:tcBorders>
            <w:vAlign w:val="center"/>
          </w:tcPr>
          <w:p w:rsidR="00A05AB4" w:rsidRPr="00A05AB4" w:rsidRDefault="00A05AB4" w:rsidP="00447880">
            <w:pPr>
              <w:spacing w:before="120" w:after="120"/>
              <w:rPr>
                <w:rFonts w:ascii="Verdana" w:eastAsia="Times New Roman" w:hAnsi="Verdana" w:cs="Arial"/>
                <w:b/>
                <w:bCs/>
                <w:iCs/>
                <w:sz w:val="22"/>
                <w:szCs w:val="22"/>
              </w:rPr>
            </w:pPr>
          </w:p>
        </w:tc>
        <w:tc>
          <w:tcPr>
            <w:tcW w:w="1753" w:type="pct"/>
            <w:tcBorders>
              <w:bottom w:val="single" w:sz="4" w:space="0" w:color="auto"/>
            </w:tcBorders>
            <w:vAlign w:val="center"/>
          </w:tcPr>
          <w:p w:rsidR="00A05AB4" w:rsidRPr="00A05AB4" w:rsidRDefault="00A05AB4" w:rsidP="00447880">
            <w:pPr>
              <w:spacing w:before="120" w:after="120"/>
              <w:rPr>
                <w:rFonts w:ascii="Verdana" w:eastAsia="Times New Roman" w:hAnsi="Verdana" w:cs="Arial"/>
                <w:b/>
                <w:bCs/>
                <w:iCs/>
                <w:sz w:val="22"/>
                <w:szCs w:val="22"/>
              </w:rPr>
            </w:pPr>
            <w:r w:rsidRPr="00A05AB4">
              <w:rPr>
                <w:rFonts w:ascii="Verdana" w:eastAsia="Times New Roman" w:hAnsi="Verdana" w:cs="Arial"/>
                <w:b/>
                <w:bCs/>
                <w:iCs/>
                <w:sz w:val="22"/>
                <w:szCs w:val="22"/>
              </w:rPr>
              <w:t>Tercero</w:t>
            </w:r>
          </w:p>
        </w:tc>
        <w:tc>
          <w:tcPr>
            <w:tcW w:w="91" w:type="pct"/>
            <w:tcBorders>
              <w:bottom w:val="single" w:sz="4" w:space="0" w:color="auto"/>
            </w:tcBorders>
            <w:vAlign w:val="center"/>
          </w:tcPr>
          <w:p w:rsidR="00A05AB4" w:rsidRPr="00A05AB4" w:rsidRDefault="00A05AB4" w:rsidP="00447880">
            <w:pPr>
              <w:spacing w:before="120" w:after="120"/>
              <w:rPr>
                <w:rFonts w:ascii="Verdana" w:eastAsia="Times New Roman" w:hAnsi="Verdana" w:cs="Arial"/>
                <w:b/>
                <w:bCs/>
                <w:iCs/>
                <w:sz w:val="22"/>
                <w:szCs w:val="22"/>
              </w:rPr>
            </w:pPr>
          </w:p>
        </w:tc>
        <w:tc>
          <w:tcPr>
            <w:tcW w:w="905" w:type="pct"/>
            <w:tcBorders>
              <w:bottom w:val="single" w:sz="4" w:space="0" w:color="auto"/>
            </w:tcBorders>
            <w:vAlign w:val="center"/>
          </w:tcPr>
          <w:p w:rsidR="00A05AB4" w:rsidRPr="00A05AB4" w:rsidRDefault="00A05AB4" w:rsidP="00447880">
            <w:pPr>
              <w:spacing w:before="120" w:after="120"/>
              <w:rPr>
                <w:rFonts w:ascii="Verdana" w:eastAsia="Times New Roman" w:hAnsi="Verdana" w:cs="Arial"/>
                <w:b/>
                <w:bCs/>
                <w:iCs/>
                <w:sz w:val="22"/>
                <w:szCs w:val="22"/>
              </w:rPr>
            </w:pPr>
            <w:r w:rsidRPr="00A05AB4">
              <w:rPr>
                <w:rFonts w:ascii="Verdana" w:eastAsia="Times New Roman" w:hAnsi="Verdana" w:cs="Arial"/>
                <w:b/>
                <w:bCs/>
                <w:iCs/>
                <w:sz w:val="22"/>
                <w:szCs w:val="22"/>
              </w:rPr>
              <w:t>Importe</w:t>
            </w:r>
          </w:p>
        </w:tc>
      </w:tr>
      <w:tr w:rsidR="00A05AB4" w:rsidRPr="00A05AB4" w:rsidTr="006811BF">
        <w:trPr>
          <w:cantSplit/>
          <w:jc w:val="center"/>
        </w:trPr>
        <w:tc>
          <w:tcPr>
            <w:tcW w:w="2160" w:type="pct"/>
            <w:tcBorders>
              <w:top w:val="single" w:sz="4" w:space="0" w:color="auto"/>
            </w:tcBorders>
            <w:vAlign w:val="center"/>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Mejora de la competencia idiomática del alumnado universitario</w:t>
            </w:r>
          </w:p>
        </w:tc>
        <w:tc>
          <w:tcPr>
            <w:tcW w:w="91" w:type="pct"/>
            <w:tcBorders>
              <w:top w:val="single" w:sz="4" w:space="0" w:color="auto"/>
            </w:tcBorders>
            <w:vAlign w:val="center"/>
          </w:tcPr>
          <w:p w:rsidR="00A05AB4" w:rsidRPr="00A05AB4" w:rsidRDefault="00A05AB4" w:rsidP="00447880">
            <w:pPr>
              <w:spacing w:before="120" w:after="120"/>
              <w:rPr>
                <w:rFonts w:ascii="Verdana" w:eastAsia="Times New Roman" w:hAnsi="Verdana" w:cs="Arial"/>
                <w:sz w:val="22"/>
                <w:szCs w:val="22"/>
              </w:rPr>
            </w:pPr>
          </w:p>
        </w:tc>
        <w:tc>
          <w:tcPr>
            <w:tcW w:w="1753" w:type="pct"/>
            <w:tcBorders>
              <w:top w:val="single" w:sz="4" w:space="0" w:color="auto"/>
            </w:tcBorders>
            <w:vAlign w:val="center"/>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Universidad de La Laguna</w:t>
            </w:r>
          </w:p>
        </w:tc>
        <w:tc>
          <w:tcPr>
            <w:tcW w:w="91" w:type="pct"/>
            <w:tcBorders>
              <w:top w:val="single" w:sz="4" w:space="0" w:color="auto"/>
            </w:tcBorders>
            <w:vAlign w:val="center"/>
          </w:tcPr>
          <w:p w:rsidR="00A05AB4" w:rsidRPr="00A05AB4" w:rsidRDefault="00A05AB4" w:rsidP="00447880">
            <w:pPr>
              <w:spacing w:before="120" w:after="120"/>
              <w:rPr>
                <w:rFonts w:ascii="Verdana" w:eastAsia="Times New Roman" w:hAnsi="Verdana" w:cs="Arial"/>
                <w:sz w:val="22"/>
                <w:szCs w:val="22"/>
              </w:rPr>
            </w:pPr>
          </w:p>
        </w:tc>
        <w:tc>
          <w:tcPr>
            <w:tcW w:w="905" w:type="pct"/>
            <w:tcBorders>
              <w:top w:val="single" w:sz="4" w:space="0" w:color="auto"/>
            </w:tcBorders>
            <w:vAlign w:val="center"/>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185.750,00 €</w:t>
            </w:r>
          </w:p>
        </w:tc>
      </w:tr>
      <w:tr w:rsidR="00A05AB4" w:rsidRPr="00A05AB4" w:rsidTr="006811BF">
        <w:trPr>
          <w:cantSplit/>
          <w:jc w:val="center"/>
        </w:trPr>
        <w:tc>
          <w:tcPr>
            <w:tcW w:w="2160" w:type="pct"/>
            <w:vAlign w:val="center"/>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Construcción de un Parque de Bomberos Voluntarios</w:t>
            </w:r>
          </w:p>
        </w:tc>
        <w:tc>
          <w:tcPr>
            <w:tcW w:w="91" w:type="pct"/>
            <w:vAlign w:val="center"/>
          </w:tcPr>
          <w:p w:rsidR="00A05AB4" w:rsidRPr="00A05AB4" w:rsidRDefault="00A05AB4" w:rsidP="00447880">
            <w:pPr>
              <w:spacing w:before="120" w:after="120"/>
              <w:rPr>
                <w:rFonts w:ascii="Verdana" w:eastAsia="Times New Roman" w:hAnsi="Verdana" w:cs="Arial"/>
                <w:sz w:val="22"/>
                <w:szCs w:val="22"/>
              </w:rPr>
            </w:pPr>
          </w:p>
        </w:tc>
        <w:tc>
          <w:tcPr>
            <w:tcW w:w="1753" w:type="pct"/>
            <w:vAlign w:val="center"/>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Ayuntamiento de San Cristóbal de La Laguna</w:t>
            </w:r>
          </w:p>
        </w:tc>
        <w:tc>
          <w:tcPr>
            <w:tcW w:w="91" w:type="pct"/>
            <w:vAlign w:val="center"/>
          </w:tcPr>
          <w:p w:rsidR="00A05AB4" w:rsidRPr="00A05AB4" w:rsidRDefault="00A05AB4" w:rsidP="00447880">
            <w:pPr>
              <w:spacing w:before="120" w:after="120"/>
              <w:rPr>
                <w:rFonts w:ascii="Verdana" w:eastAsia="Times New Roman" w:hAnsi="Verdana" w:cs="Arial"/>
                <w:sz w:val="22"/>
                <w:szCs w:val="22"/>
              </w:rPr>
            </w:pPr>
          </w:p>
        </w:tc>
        <w:tc>
          <w:tcPr>
            <w:tcW w:w="905" w:type="pct"/>
            <w:vAlign w:val="center"/>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1.200.000,00 €</w:t>
            </w:r>
          </w:p>
        </w:tc>
      </w:tr>
      <w:tr w:rsidR="00A05AB4" w:rsidRPr="00A05AB4" w:rsidTr="006811BF">
        <w:trPr>
          <w:cantSplit/>
          <w:jc w:val="center"/>
        </w:trPr>
        <w:tc>
          <w:tcPr>
            <w:tcW w:w="2160" w:type="pct"/>
            <w:vAlign w:val="center"/>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Realización de congresos</w:t>
            </w:r>
          </w:p>
        </w:tc>
        <w:tc>
          <w:tcPr>
            <w:tcW w:w="91" w:type="pct"/>
            <w:vAlign w:val="center"/>
          </w:tcPr>
          <w:p w:rsidR="00A05AB4" w:rsidRPr="00A05AB4" w:rsidRDefault="00A05AB4" w:rsidP="00447880">
            <w:pPr>
              <w:spacing w:before="120" w:after="120"/>
              <w:rPr>
                <w:rFonts w:ascii="Verdana" w:eastAsia="Times New Roman" w:hAnsi="Verdana" w:cs="Arial"/>
                <w:sz w:val="22"/>
                <w:szCs w:val="22"/>
              </w:rPr>
            </w:pPr>
          </w:p>
        </w:tc>
        <w:tc>
          <w:tcPr>
            <w:tcW w:w="1753" w:type="pct"/>
            <w:vAlign w:val="center"/>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Universidad de La Laguna</w:t>
            </w:r>
          </w:p>
        </w:tc>
        <w:tc>
          <w:tcPr>
            <w:tcW w:w="91" w:type="pct"/>
            <w:vAlign w:val="center"/>
          </w:tcPr>
          <w:p w:rsidR="00A05AB4" w:rsidRPr="00A05AB4" w:rsidRDefault="00A05AB4" w:rsidP="00447880">
            <w:pPr>
              <w:spacing w:before="120" w:after="120"/>
              <w:rPr>
                <w:rFonts w:ascii="Verdana" w:eastAsia="Times New Roman" w:hAnsi="Verdana" w:cs="Arial"/>
                <w:sz w:val="22"/>
                <w:szCs w:val="22"/>
              </w:rPr>
            </w:pPr>
          </w:p>
        </w:tc>
        <w:tc>
          <w:tcPr>
            <w:tcW w:w="905" w:type="pct"/>
            <w:vAlign w:val="center"/>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 xml:space="preserve">55.000,00 € </w:t>
            </w:r>
          </w:p>
        </w:tc>
      </w:tr>
      <w:tr w:rsidR="00A05AB4" w:rsidRPr="00A05AB4" w:rsidTr="006811BF">
        <w:trPr>
          <w:cantSplit/>
          <w:jc w:val="center"/>
        </w:trPr>
        <w:tc>
          <w:tcPr>
            <w:tcW w:w="2160" w:type="pct"/>
            <w:vAlign w:val="center"/>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Proyecto de transferencia de conocimiento Spin Up</w:t>
            </w:r>
          </w:p>
        </w:tc>
        <w:tc>
          <w:tcPr>
            <w:tcW w:w="91" w:type="pct"/>
            <w:vAlign w:val="center"/>
          </w:tcPr>
          <w:p w:rsidR="00A05AB4" w:rsidRPr="00A05AB4" w:rsidRDefault="00A05AB4" w:rsidP="00447880">
            <w:pPr>
              <w:spacing w:before="120" w:after="120"/>
              <w:rPr>
                <w:rFonts w:ascii="Verdana" w:eastAsia="Times New Roman" w:hAnsi="Verdana" w:cs="Arial"/>
                <w:sz w:val="22"/>
                <w:szCs w:val="22"/>
              </w:rPr>
            </w:pPr>
          </w:p>
        </w:tc>
        <w:tc>
          <w:tcPr>
            <w:tcW w:w="1753" w:type="pct"/>
            <w:vAlign w:val="center"/>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Fundación General de La Universidad de La Laguna</w:t>
            </w:r>
          </w:p>
        </w:tc>
        <w:tc>
          <w:tcPr>
            <w:tcW w:w="91" w:type="pct"/>
            <w:vAlign w:val="center"/>
          </w:tcPr>
          <w:p w:rsidR="00A05AB4" w:rsidRPr="00A05AB4" w:rsidRDefault="00A05AB4" w:rsidP="00447880">
            <w:pPr>
              <w:spacing w:before="120" w:after="120"/>
              <w:rPr>
                <w:rFonts w:ascii="Verdana" w:eastAsia="Times New Roman" w:hAnsi="Verdana" w:cs="Arial"/>
                <w:sz w:val="22"/>
                <w:szCs w:val="22"/>
              </w:rPr>
            </w:pPr>
          </w:p>
        </w:tc>
        <w:tc>
          <w:tcPr>
            <w:tcW w:w="905" w:type="pct"/>
            <w:vAlign w:val="center"/>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 xml:space="preserve">150.000,00 € </w:t>
            </w:r>
          </w:p>
        </w:tc>
      </w:tr>
      <w:tr w:rsidR="00A05AB4" w:rsidRPr="00A05AB4" w:rsidTr="006811BF">
        <w:trPr>
          <w:cantSplit/>
          <w:jc w:val="center"/>
        </w:trPr>
        <w:tc>
          <w:tcPr>
            <w:tcW w:w="2160" w:type="pct"/>
            <w:vAlign w:val="center"/>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Recuperación de la Librea de Taganana</w:t>
            </w:r>
          </w:p>
        </w:tc>
        <w:tc>
          <w:tcPr>
            <w:tcW w:w="91" w:type="pct"/>
            <w:vAlign w:val="center"/>
          </w:tcPr>
          <w:p w:rsidR="00A05AB4" w:rsidRPr="00A05AB4" w:rsidRDefault="00A05AB4" w:rsidP="00447880">
            <w:pPr>
              <w:spacing w:before="120" w:after="120"/>
              <w:rPr>
                <w:rFonts w:ascii="Verdana" w:eastAsia="Times New Roman" w:hAnsi="Verdana" w:cs="Arial"/>
                <w:sz w:val="22"/>
                <w:szCs w:val="22"/>
              </w:rPr>
            </w:pPr>
          </w:p>
        </w:tc>
        <w:tc>
          <w:tcPr>
            <w:tcW w:w="1753" w:type="pct"/>
            <w:vAlign w:val="center"/>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Asociación de vecinos Voz del Valle</w:t>
            </w:r>
          </w:p>
        </w:tc>
        <w:tc>
          <w:tcPr>
            <w:tcW w:w="91" w:type="pct"/>
            <w:vAlign w:val="center"/>
          </w:tcPr>
          <w:p w:rsidR="00A05AB4" w:rsidRPr="00A05AB4" w:rsidRDefault="00A05AB4" w:rsidP="00447880">
            <w:pPr>
              <w:spacing w:before="120" w:after="120"/>
              <w:rPr>
                <w:rFonts w:ascii="Verdana" w:eastAsia="Times New Roman" w:hAnsi="Verdana" w:cs="Arial"/>
                <w:sz w:val="22"/>
                <w:szCs w:val="22"/>
              </w:rPr>
            </w:pPr>
          </w:p>
        </w:tc>
        <w:tc>
          <w:tcPr>
            <w:tcW w:w="905" w:type="pct"/>
            <w:vAlign w:val="center"/>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 xml:space="preserve">3.000,00 € </w:t>
            </w:r>
          </w:p>
        </w:tc>
      </w:tr>
      <w:tr w:rsidR="00A05AB4" w:rsidRPr="00A05AB4" w:rsidTr="006811BF">
        <w:trPr>
          <w:cantSplit/>
          <w:jc w:val="center"/>
        </w:trPr>
        <w:tc>
          <w:tcPr>
            <w:tcW w:w="2160" w:type="pct"/>
            <w:vAlign w:val="center"/>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Acondicionamiento de pista forestal en Tierra del Trigo</w:t>
            </w:r>
          </w:p>
        </w:tc>
        <w:tc>
          <w:tcPr>
            <w:tcW w:w="91" w:type="pct"/>
            <w:vAlign w:val="center"/>
          </w:tcPr>
          <w:p w:rsidR="00A05AB4" w:rsidRPr="00A05AB4" w:rsidRDefault="00A05AB4" w:rsidP="00447880">
            <w:pPr>
              <w:spacing w:before="120" w:after="120"/>
              <w:rPr>
                <w:rFonts w:ascii="Verdana" w:eastAsia="Times New Roman" w:hAnsi="Verdana" w:cs="Arial"/>
                <w:sz w:val="22"/>
                <w:szCs w:val="22"/>
              </w:rPr>
            </w:pPr>
          </w:p>
        </w:tc>
        <w:tc>
          <w:tcPr>
            <w:tcW w:w="1753" w:type="pct"/>
            <w:vAlign w:val="center"/>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Ayuntamiento de Los Silos</w:t>
            </w:r>
          </w:p>
        </w:tc>
        <w:tc>
          <w:tcPr>
            <w:tcW w:w="91" w:type="pct"/>
            <w:vAlign w:val="center"/>
          </w:tcPr>
          <w:p w:rsidR="00A05AB4" w:rsidRPr="00A05AB4" w:rsidRDefault="00A05AB4" w:rsidP="00447880">
            <w:pPr>
              <w:spacing w:before="120" w:after="120"/>
              <w:rPr>
                <w:rFonts w:ascii="Verdana" w:eastAsia="Times New Roman" w:hAnsi="Verdana" w:cs="Arial"/>
                <w:sz w:val="22"/>
                <w:szCs w:val="22"/>
              </w:rPr>
            </w:pPr>
          </w:p>
        </w:tc>
        <w:tc>
          <w:tcPr>
            <w:tcW w:w="905" w:type="pct"/>
            <w:vAlign w:val="center"/>
          </w:tcPr>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 xml:space="preserve">434.917,50 € </w:t>
            </w:r>
          </w:p>
        </w:tc>
      </w:tr>
    </w:tbl>
    <w:p w:rsidR="00A05AB4" w:rsidRPr="00A05AB4" w:rsidRDefault="00A05AB4" w:rsidP="00447880">
      <w:pPr>
        <w:spacing w:before="120" w:after="120"/>
        <w:rPr>
          <w:rFonts w:ascii="Verdana" w:eastAsia="Times New Roman" w:hAnsi="Verdana" w:cs="Arial"/>
          <w:sz w:val="22"/>
          <w:szCs w:val="22"/>
        </w:rPr>
      </w:pP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b/>
          <w:sz w:val="22"/>
          <w:szCs w:val="22"/>
        </w:rPr>
        <w:t>Segundo.-</w:t>
      </w:r>
      <w:r w:rsidRPr="00A05AB4">
        <w:rPr>
          <w:rFonts w:ascii="Verdana" w:eastAsia="Times New Roman" w:hAnsi="Verdana" w:cs="Arial"/>
          <w:sz w:val="22"/>
          <w:szCs w:val="22"/>
        </w:rPr>
        <w:t xml:space="preserve"> </w:t>
      </w:r>
      <w:r w:rsidRPr="00A05AB4">
        <w:rPr>
          <w:rFonts w:ascii="Verdana" w:eastAsia="Times New Roman" w:hAnsi="Verdana" w:cs="Arial"/>
          <w:b/>
          <w:sz w:val="22"/>
          <w:szCs w:val="22"/>
        </w:rPr>
        <w:t>Modificar el Anexo II</w:t>
      </w:r>
      <w:r w:rsidRPr="00A05AB4">
        <w:rPr>
          <w:rFonts w:ascii="Verdana" w:eastAsia="Times New Roman" w:hAnsi="Verdana" w:cs="Arial"/>
          <w:sz w:val="22"/>
          <w:szCs w:val="22"/>
        </w:rPr>
        <w:t xml:space="preserve"> de las Bases de Ejecución del Presupuesto 2017 de acuerdo con el siguiente detalle:</w:t>
      </w:r>
    </w:p>
    <w:p w:rsidR="00A05AB4" w:rsidRPr="00A05AB4" w:rsidRDefault="00A05AB4" w:rsidP="00447880">
      <w:pPr>
        <w:spacing w:before="120" w:after="120"/>
        <w:rPr>
          <w:rFonts w:ascii="Verdana" w:eastAsia="Times New Roman" w:hAnsi="Verdana" w:cs="Arial"/>
          <w:sz w:val="22"/>
          <w:szCs w:val="22"/>
        </w:rPr>
      </w:pPr>
    </w:p>
    <w:tbl>
      <w:tblPr>
        <w:tblW w:w="5157" w:type="pct"/>
        <w:jc w:val="center"/>
        <w:tblCellMar>
          <w:left w:w="70" w:type="dxa"/>
          <w:right w:w="70" w:type="dxa"/>
        </w:tblCellMar>
        <w:tblLook w:val="0000"/>
      </w:tblPr>
      <w:tblGrid>
        <w:gridCol w:w="5052"/>
        <w:gridCol w:w="180"/>
        <w:gridCol w:w="1700"/>
        <w:gridCol w:w="181"/>
        <w:gridCol w:w="1546"/>
        <w:gridCol w:w="1419"/>
      </w:tblGrid>
      <w:tr w:rsidR="00A05AB4" w:rsidRPr="00A05AB4" w:rsidTr="006811BF">
        <w:trPr>
          <w:cantSplit/>
          <w:jc w:val="center"/>
        </w:trPr>
        <w:tc>
          <w:tcPr>
            <w:tcW w:w="2506" w:type="pct"/>
            <w:tcBorders>
              <w:bottom w:val="single" w:sz="4" w:space="0" w:color="auto"/>
            </w:tcBorders>
            <w:noWrap/>
            <w:vAlign w:val="center"/>
          </w:tcPr>
          <w:p w:rsidR="00A05AB4" w:rsidRPr="00A05AB4" w:rsidRDefault="00A05AB4" w:rsidP="00447880">
            <w:pPr>
              <w:spacing w:before="120" w:after="120"/>
              <w:rPr>
                <w:rFonts w:ascii="Verdana" w:eastAsia="Times New Roman" w:hAnsi="Verdana" w:cs="Arial"/>
                <w:b/>
                <w:bCs/>
                <w:iCs/>
                <w:sz w:val="22"/>
                <w:szCs w:val="22"/>
                <w:lang w:val="es-ES" w:eastAsia="es-ES"/>
              </w:rPr>
            </w:pPr>
            <w:r w:rsidRPr="00A05AB4">
              <w:rPr>
                <w:rFonts w:ascii="Verdana" w:eastAsia="Times New Roman" w:hAnsi="Verdana" w:cs="Arial"/>
                <w:b/>
                <w:bCs/>
                <w:iCs/>
                <w:sz w:val="22"/>
                <w:szCs w:val="22"/>
                <w:lang w:val="es-ES" w:eastAsia="es-ES"/>
              </w:rPr>
              <w:t>Objeto</w:t>
            </w:r>
          </w:p>
        </w:tc>
        <w:tc>
          <w:tcPr>
            <w:tcW w:w="90" w:type="pct"/>
            <w:tcBorders>
              <w:bottom w:val="single" w:sz="4" w:space="0" w:color="auto"/>
            </w:tcBorders>
            <w:noWrap/>
            <w:vAlign w:val="center"/>
          </w:tcPr>
          <w:p w:rsidR="00A05AB4" w:rsidRPr="00A05AB4" w:rsidRDefault="00A05AB4" w:rsidP="00447880">
            <w:pPr>
              <w:spacing w:before="120" w:after="120"/>
              <w:rPr>
                <w:rFonts w:ascii="Verdana" w:eastAsia="Times New Roman" w:hAnsi="Verdana" w:cs="Arial"/>
                <w:b/>
                <w:bCs/>
                <w:iCs/>
                <w:sz w:val="22"/>
                <w:szCs w:val="22"/>
                <w:lang w:val="es-ES" w:eastAsia="es-ES"/>
              </w:rPr>
            </w:pPr>
          </w:p>
        </w:tc>
        <w:tc>
          <w:tcPr>
            <w:tcW w:w="844" w:type="pct"/>
            <w:tcBorders>
              <w:bottom w:val="single" w:sz="4" w:space="0" w:color="auto"/>
            </w:tcBorders>
            <w:vAlign w:val="center"/>
          </w:tcPr>
          <w:p w:rsidR="00A05AB4" w:rsidRPr="00A05AB4" w:rsidRDefault="00A05AB4" w:rsidP="00447880">
            <w:pPr>
              <w:spacing w:before="120" w:after="120"/>
              <w:rPr>
                <w:rFonts w:ascii="Verdana" w:eastAsia="Times New Roman" w:hAnsi="Verdana" w:cs="Arial"/>
                <w:b/>
                <w:bCs/>
                <w:iCs/>
                <w:sz w:val="22"/>
                <w:szCs w:val="22"/>
                <w:lang w:val="es-ES" w:eastAsia="es-ES"/>
              </w:rPr>
            </w:pPr>
            <w:r w:rsidRPr="00A05AB4">
              <w:rPr>
                <w:rFonts w:ascii="Verdana" w:eastAsia="Times New Roman" w:hAnsi="Verdana" w:cs="Arial"/>
                <w:b/>
                <w:bCs/>
                <w:iCs/>
                <w:sz w:val="22"/>
                <w:szCs w:val="22"/>
                <w:lang w:val="es-ES" w:eastAsia="es-ES"/>
              </w:rPr>
              <w:t>Tercero</w:t>
            </w:r>
          </w:p>
        </w:tc>
        <w:tc>
          <w:tcPr>
            <w:tcW w:w="90" w:type="pct"/>
            <w:tcBorders>
              <w:bottom w:val="single" w:sz="4" w:space="0" w:color="auto"/>
            </w:tcBorders>
            <w:noWrap/>
            <w:vAlign w:val="center"/>
          </w:tcPr>
          <w:p w:rsidR="00A05AB4" w:rsidRPr="00A05AB4" w:rsidRDefault="00A05AB4" w:rsidP="00447880">
            <w:pPr>
              <w:spacing w:before="120" w:after="120"/>
              <w:rPr>
                <w:rFonts w:ascii="Verdana" w:eastAsia="Times New Roman" w:hAnsi="Verdana" w:cs="Arial"/>
                <w:b/>
                <w:bCs/>
                <w:iCs/>
                <w:sz w:val="22"/>
                <w:szCs w:val="22"/>
                <w:lang w:val="es-ES" w:eastAsia="es-ES"/>
              </w:rPr>
            </w:pPr>
          </w:p>
        </w:tc>
        <w:tc>
          <w:tcPr>
            <w:tcW w:w="767" w:type="pct"/>
            <w:tcBorders>
              <w:bottom w:val="single" w:sz="4" w:space="0" w:color="auto"/>
            </w:tcBorders>
            <w:vAlign w:val="center"/>
          </w:tcPr>
          <w:p w:rsidR="00A05AB4" w:rsidRPr="00A05AB4" w:rsidRDefault="00A05AB4" w:rsidP="00447880">
            <w:pPr>
              <w:spacing w:before="120" w:after="120"/>
              <w:rPr>
                <w:rFonts w:ascii="Verdana" w:eastAsia="Times New Roman" w:hAnsi="Verdana" w:cs="Arial"/>
                <w:b/>
                <w:bCs/>
                <w:iCs/>
                <w:sz w:val="22"/>
                <w:szCs w:val="22"/>
                <w:lang w:val="es-ES" w:eastAsia="es-ES"/>
              </w:rPr>
            </w:pPr>
            <w:r w:rsidRPr="00A05AB4">
              <w:rPr>
                <w:rFonts w:ascii="Verdana" w:eastAsia="Times New Roman" w:hAnsi="Verdana" w:cs="Arial"/>
                <w:b/>
                <w:bCs/>
                <w:iCs/>
                <w:sz w:val="22"/>
                <w:szCs w:val="22"/>
                <w:lang w:val="es-ES" w:eastAsia="es-ES"/>
              </w:rPr>
              <w:t>Importe Inicial</w:t>
            </w:r>
          </w:p>
        </w:tc>
        <w:tc>
          <w:tcPr>
            <w:tcW w:w="702" w:type="pct"/>
            <w:tcBorders>
              <w:bottom w:val="single" w:sz="4" w:space="0" w:color="auto"/>
            </w:tcBorders>
            <w:noWrap/>
            <w:vAlign w:val="center"/>
          </w:tcPr>
          <w:p w:rsidR="00A05AB4" w:rsidRPr="00A05AB4" w:rsidRDefault="00A05AB4" w:rsidP="00447880">
            <w:pPr>
              <w:spacing w:before="120" w:after="120"/>
              <w:rPr>
                <w:rFonts w:ascii="Verdana" w:eastAsia="Times New Roman" w:hAnsi="Verdana" w:cs="Arial"/>
                <w:b/>
                <w:bCs/>
                <w:iCs/>
                <w:sz w:val="22"/>
                <w:szCs w:val="22"/>
                <w:lang w:val="es-ES" w:eastAsia="es-ES"/>
              </w:rPr>
            </w:pPr>
            <w:r w:rsidRPr="00A05AB4">
              <w:rPr>
                <w:rFonts w:ascii="Verdana" w:eastAsia="Times New Roman" w:hAnsi="Verdana" w:cs="Arial"/>
                <w:b/>
                <w:bCs/>
                <w:iCs/>
                <w:sz w:val="22"/>
                <w:szCs w:val="22"/>
                <w:lang w:val="es-ES" w:eastAsia="es-ES"/>
              </w:rPr>
              <w:t>Definitivo</w:t>
            </w:r>
          </w:p>
        </w:tc>
      </w:tr>
      <w:tr w:rsidR="00A05AB4" w:rsidRPr="00A05AB4" w:rsidTr="006811BF">
        <w:trPr>
          <w:cantSplit/>
          <w:jc w:val="center"/>
        </w:trPr>
        <w:tc>
          <w:tcPr>
            <w:tcW w:w="2506" w:type="pct"/>
            <w:tcBorders>
              <w:top w:val="single" w:sz="4" w:space="0" w:color="auto"/>
            </w:tcBorders>
            <w:vAlign w:val="center"/>
          </w:tcPr>
          <w:p w:rsidR="00A05AB4" w:rsidRPr="00A05AB4" w:rsidRDefault="00A05AB4" w:rsidP="00447880">
            <w:pPr>
              <w:spacing w:before="120" w:after="120"/>
              <w:rPr>
                <w:rFonts w:ascii="Verdana" w:eastAsia="Times New Roman" w:hAnsi="Verdana" w:cs="Arial"/>
                <w:sz w:val="22"/>
                <w:szCs w:val="22"/>
                <w:lang w:val="es-ES" w:eastAsia="es-ES"/>
              </w:rPr>
            </w:pPr>
            <w:r w:rsidRPr="00A05AB4">
              <w:rPr>
                <w:rFonts w:ascii="Verdana" w:eastAsia="Times New Roman" w:hAnsi="Verdana" w:cs="Arial"/>
                <w:sz w:val="22"/>
                <w:szCs w:val="22"/>
                <w:lang w:val="es-ES" w:eastAsia="es-ES"/>
              </w:rPr>
              <w:t>Gastos corrientes y relacionados con las actividades desarrolladas en el proyecto “Recursos alojativos a personas sin hogar en Santa Cruz de Tenerife, La Laguna, Granadilla y Puerto de la Cruz</w:t>
            </w:r>
          </w:p>
        </w:tc>
        <w:tc>
          <w:tcPr>
            <w:tcW w:w="90" w:type="pct"/>
            <w:tcBorders>
              <w:top w:val="single" w:sz="4" w:space="0" w:color="auto"/>
            </w:tcBorders>
            <w:vAlign w:val="center"/>
          </w:tcPr>
          <w:p w:rsidR="00A05AB4" w:rsidRPr="00A05AB4" w:rsidRDefault="00A05AB4" w:rsidP="00447880">
            <w:pPr>
              <w:spacing w:before="120" w:after="120"/>
              <w:rPr>
                <w:rFonts w:ascii="Verdana" w:eastAsia="Times New Roman" w:hAnsi="Verdana" w:cs="Arial"/>
                <w:sz w:val="22"/>
                <w:szCs w:val="22"/>
                <w:lang w:val="es-ES" w:eastAsia="es-ES"/>
              </w:rPr>
            </w:pPr>
          </w:p>
        </w:tc>
        <w:tc>
          <w:tcPr>
            <w:tcW w:w="844" w:type="pct"/>
            <w:tcBorders>
              <w:top w:val="single" w:sz="4" w:space="0" w:color="auto"/>
            </w:tcBorders>
            <w:vAlign w:val="center"/>
          </w:tcPr>
          <w:p w:rsidR="00A05AB4" w:rsidRPr="00A05AB4" w:rsidRDefault="00A05AB4" w:rsidP="00447880">
            <w:pPr>
              <w:spacing w:before="120" w:after="120"/>
              <w:rPr>
                <w:rFonts w:ascii="Verdana" w:eastAsia="Times New Roman" w:hAnsi="Verdana" w:cs="Arial"/>
                <w:sz w:val="22"/>
                <w:szCs w:val="22"/>
                <w:lang w:val="es-ES" w:eastAsia="es-ES"/>
              </w:rPr>
            </w:pPr>
            <w:r w:rsidRPr="00A05AB4">
              <w:rPr>
                <w:rFonts w:ascii="Verdana" w:eastAsia="Times New Roman" w:hAnsi="Verdana" w:cs="Arial"/>
                <w:sz w:val="22"/>
                <w:szCs w:val="22"/>
                <w:lang w:val="es-ES" w:eastAsia="es-ES"/>
              </w:rPr>
              <w:t>Cáritas Diocesana de Tenerife</w:t>
            </w:r>
          </w:p>
        </w:tc>
        <w:tc>
          <w:tcPr>
            <w:tcW w:w="90" w:type="pct"/>
            <w:tcBorders>
              <w:top w:val="single" w:sz="4" w:space="0" w:color="auto"/>
            </w:tcBorders>
            <w:noWrap/>
            <w:vAlign w:val="center"/>
          </w:tcPr>
          <w:p w:rsidR="00A05AB4" w:rsidRPr="00A05AB4" w:rsidRDefault="00A05AB4" w:rsidP="00447880">
            <w:pPr>
              <w:spacing w:before="120" w:after="120"/>
              <w:rPr>
                <w:rFonts w:ascii="Verdana" w:eastAsia="Times New Roman" w:hAnsi="Verdana" w:cs="Arial"/>
                <w:sz w:val="22"/>
                <w:szCs w:val="22"/>
                <w:lang w:val="es-ES" w:eastAsia="es-ES"/>
              </w:rPr>
            </w:pPr>
          </w:p>
        </w:tc>
        <w:tc>
          <w:tcPr>
            <w:tcW w:w="767" w:type="pct"/>
            <w:tcBorders>
              <w:top w:val="single" w:sz="4" w:space="0" w:color="auto"/>
            </w:tcBorders>
            <w:vAlign w:val="center"/>
          </w:tcPr>
          <w:p w:rsidR="00A05AB4" w:rsidRPr="00A05AB4" w:rsidRDefault="00A05AB4" w:rsidP="00447880">
            <w:pPr>
              <w:spacing w:before="120" w:after="120"/>
              <w:rPr>
                <w:rFonts w:ascii="Verdana" w:eastAsia="Times New Roman" w:hAnsi="Verdana" w:cs="Arial"/>
                <w:sz w:val="22"/>
                <w:szCs w:val="22"/>
                <w:lang w:val="es-ES" w:eastAsia="es-ES"/>
              </w:rPr>
            </w:pPr>
            <w:r w:rsidRPr="00A05AB4">
              <w:rPr>
                <w:rFonts w:ascii="Verdana" w:eastAsia="Times New Roman" w:hAnsi="Verdana" w:cs="Arial"/>
                <w:sz w:val="22"/>
                <w:szCs w:val="22"/>
                <w:lang w:val="es-ES" w:eastAsia="es-ES"/>
              </w:rPr>
              <w:t>249.755,94</w:t>
            </w:r>
          </w:p>
        </w:tc>
        <w:tc>
          <w:tcPr>
            <w:tcW w:w="702" w:type="pct"/>
            <w:tcBorders>
              <w:top w:val="single" w:sz="4" w:space="0" w:color="auto"/>
            </w:tcBorders>
            <w:noWrap/>
            <w:vAlign w:val="center"/>
          </w:tcPr>
          <w:p w:rsidR="00A05AB4" w:rsidRPr="00A05AB4" w:rsidRDefault="00A05AB4" w:rsidP="00447880">
            <w:pPr>
              <w:spacing w:before="120" w:after="120"/>
              <w:rPr>
                <w:rFonts w:ascii="Verdana" w:eastAsia="Times New Roman" w:hAnsi="Verdana" w:cs="Arial"/>
                <w:sz w:val="22"/>
                <w:szCs w:val="22"/>
                <w:lang w:val="es-ES" w:eastAsia="es-ES"/>
              </w:rPr>
            </w:pPr>
            <w:r w:rsidRPr="00A05AB4">
              <w:rPr>
                <w:rFonts w:ascii="Verdana" w:eastAsia="Times New Roman" w:hAnsi="Verdana" w:cs="Arial"/>
                <w:sz w:val="22"/>
                <w:szCs w:val="22"/>
                <w:lang w:val="es-ES" w:eastAsia="es-ES"/>
              </w:rPr>
              <w:t>353.755,94</w:t>
            </w:r>
          </w:p>
        </w:tc>
      </w:tr>
      <w:tr w:rsidR="00A05AB4" w:rsidRPr="00A05AB4" w:rsidTr="006811BF">
        <w:trPr>
          <w:cantSplit/>
          <w:jc w:val="center"/>
        </w:trPr>
        <w:tc>
          <w:tcPr>
            <w:tcW w:w="2506" w:type="pct"/>
            <w:vAlign w:val="center"/>
          </w:tcPr>
          <w:p w:rsidR="00A05AB4" w:rsidRPr="00A05AB4" w:rsidRDefault="00A05AB4" w:rsidP="00447880">
            <w:pPr>
              <w:spacing w:before="120" w:after="120"/>
              <w:rPr>
                <w:rFonts w:ascii="Verdana" w:eastAsia="Times New Roman" w:hAnsi="Verdana" w:cs="Arial"/>
                <w:sz w:val="22"/>
                <w:szCs w:val="22"/>
                <w:lang w:val="es-ES" w:eastAsia="es-ES"/>
              </w:rPr>
            </w:pPr>
            <w:r w:rsidRPr="00A05AB4">
              <w:rPr>
                <w:rFonts w:ascii="Verdana" w:eastAsia="Times New Roman" w:hAnsi="Verdana" w:cs="Arial"/>
                <w:sz w:val="22"/>
                <w:szCs w:val="22"/>
                <w:lang w:val="es-ES" w:eastAsia="es-ES"/>
              </w:rPr>
              <w:t>Cofinanciación de la ULL al alumnado con especiales dificultades económicas</w:t>
            </w:r>
          </w:p>
        </w:tc>
        <w:tc>
          <w:tcPr>
            <w:tcW w:w="90" w:type="pct"/>
            <w:vAlign w:val="center"/>
          </w:tcPr>
          <w:p w:rsidR="00A05AB4" w:rsidRPr="00A05AB4" w:rsidRDefault="00A05AB4" w:rsidP="00447880">
            <w:pPr>
              <w:spacing w:before="120" w:after="120"/>
              <w:rPr>
                <w:rFonts w:ascii="Verdana" w:eastAsia="Times New Roman" w:hAnsi="Verdana" w:cs="Arial"/>
                <w:sz w:val="22"/>
                <w:szCs w:val="22"/>
                <w:lang w:val="es-ES" w:eastAsia="es-ES"/>
              </w:rPr>
            </w:pPr>
          </w:p>
        </w:tc>
        <w:tc>
          <w:tcPr>
            <w:tcW w:w="844" w:type="pct"/>
            <w:vAlign w:val="center"/>
          </w:tcPr>
          <w:p w:rsidR="00A05AB4" w:rsidRPr="00A05AB4" w:rsidRDefault="00A05AB4" w:rsidP="00447880">
            <w:pPr>
              <w:spacing w:before="120" w:after="120"/>
              <w:rPr>
                <w:rFonts w:ascii="Verdana" w:eastAsia="Times New Roman" w:hAnsi="Verdana" w:cs="Arial"/>
                <w:sz w:val="22"/>
                <w:szCs w:val="22"/>
                <w:lang w:val="es-ES" w:eastAsia="es-ES"/>
              </w:rPr>
            </w:pPr>
            <w:r w:rsidRPr="00A05AB4">
              <w:rPr>
                <w:rFonts w:ascii="Verdana" w:eastAsia="Times New Roman" w:hAnsi="Verdana" w:cs="Arial"/>
                <w:sz w:val="22"/>
                <w:szCs w:val="22"/>
                <w:lang w:val="es-ES" w:eastAsia="es-ES"/>
              </w:rPr>
              <w:t>Universidad de La Laguna</w:t>
            </w:r>
          </w:p>
        </w:tc>
        <w:tc>
          <w:tcPr>
            <w:tcW w:w="90" w:type="pct"/>
            <w:noWrap/>
            <w:vAlign w:val="center"/>
          </w:tcPr>
          <w:p w:rsidR="00A05AB4" w:rsidRPr="00A05AB4" w:rsidRDefault="00A05AB4" w:rsidP="00447880">
            <w:pPr>
              <w:spacing w:before="120" w:after="120"/>
              <w:rPr>
                <w:rFonts w:ascii="Verdana" w:eastAsia="Times New Roman" w:hAnsi="Verdana" w:cs="Arial"/>
                <w:sz w:val="22"/>
                <w:szCs w:val="22"/>
                <w:lang w:val="es-ES" w:eastAsia="es-ES"/>
              </w:rPr>
            </w:pPr>
          </w:p>
        </w:tc>
        <w:tc>
          <w:tcPr>
            <w:tcW w:w="767" w:type="pct"/>
            <w:vAlign w:val="center"/>
          </w:tcPr>
          <w:p w:rsidR="00A05AB4" w:rsidRPr="00A05AB4" w:rsidRDefault="00A05AB4" w:rsidP="00447880">
            <w:pPr>
              <w:spacing w:before="120" w:after="120"/>
              <w:rPr>
                <w:rFonts w:ascii="Verdana" w:eastAsia="Times New Roman" w:hAnsi="Verdana" w:cs="Arial"/>
                <w:sz w:val="22"/>
                <w:szCs w:val="22"/>
                <w:lang w:val="es-ES" w:eastAsia="es-ES"/>
              </w:rPr>
            </w:pPr>
            <w:r w:rsidRPr="00A05AB4">
              <w:rPr>
                <w:rFonts w:ascii="Verdana" w:eastAsia="Times New Roman" w:hAnsi="Verdana" w:cs="Arial"/>
                <w:sz w:val="22"/>
                <w:szCs w:val="22"/>
                <w:lang w:val="es-ES" w:eastAsia="es-ES"/>
              </w:rPr>
              <w:t>50.000,00</w:t>
            </w:r>
          </w:p>
        </w:tc>
        <w:tc>
          <w:tcPr>
            <w:tcW w:w="702" w:type="pct"/>
            <w:noWrap/>
            <w:vAlign w:val="center"/>
          </w:tcPr>
          <w:p w:rsidR="00A05AB4" w:rsidRPr="00A05AB4" w:rsidRDefault="00A05AB4" w:rsidP="00447880">
            <w:pPr>
              <w:spacing w:before="120" w:after="120"/>
              <w:rPr>
                <w:rFonts w:ascii="Verdana" w:eastAsia="Times New Roman" w:hAnsi="Verdana" w:cs="Arial"/>
                <w:sz w:val="22"/>
                <w:szCs w:val="22"/>
                <w:lang w:val="es-ES" w:eastAsia="es-ES"/>
              </w:rPr>
            </w:pPr>
            <w:r w:rsidRPr="00A05AB4">
              <w:rPr>
                <w:rFonts w:ascii="Verdana" w:eastAsia="Times New Roman" w:hAnsi="Verdana" w:cs="Arial"/>
                <w:sz w:val="22"/>
                <w:szCs w:val="22"/>
                <w:lang w:val="es-ES" w:eastAsia="es-ES"/>
              </w:rPr>
              <w:t>100.000,00</w:t>
            </w:r>
          </w:p>
        </w:tc>
      </w:tr>
    </w:tbl>
    <w:p w:rsidR="00A05AB4" w:rsidRPr="00A05AB4" w:rsidRDefault="00A05AB4" w:rsidP="00447880">
      <w:pPr>
        <w:tabs>
          <w:tab w:val="left" w:pos="2835"/>
          <w:tab w:val="right" w:pos="8789"/>
        </w:tabs>
        <w:spacing w:before="120" w:after="120"/>
        <w:rPr>
          <w:rFonts w:ascii="Verdana" w:eastAsia="Times New Roman" w:hAnsi="Verdana" w:cs="Arial"/>
          <w:sz w:val="22"/>
          <w:szCs w:val="22"/>
        </w:rPr>
      </w:pPr>
    </w:p>
    <w:p w:rsidR="00A05AB4" w:rsidRPr="00A05AB4" w:rsidRDefault="00A05AB4" w:rsidP="00447880">
      <w:pPr>
        <w:tabs>
          <w:tab w:val="left" w:pos="2835"/>
          <w:tab w:val="right" w:pos="8789"/>
        </w:tabs>
        <w:spacing w:before="120" w:after="120"/>
        <w:rPr>
          <w:rFonts w:ascii="Verdana" w:eastAsia="Times New Roman" w:hAnsi="Verdana" w:cs="Arial"/>
          <w:sz w:val="22"/>
          <w:szCs w:val="22"/>
        </w:rPr>
      </w:pP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lastRenderedPageBreak/>
        <w:t>Este expediente se someterá a información pública por un periodo de QUINCE (15) DÍAS, de conformidad con lo previsto en el artículo 177.2 del RDL 2/2004, de 5 de marzo, por el que se aprueba el Texto Refundido de la Ley Reguladora de las Haciendas Locales, en relación con el artículo 169.1 del citado Texto Refundido, entendiéndose definitivamente aprobado de no presentarse en dicho período reclamación o alegación alguna.</w:t>
      </w:r>
    </w:p>
    <w:p w:rsidR="00A05AB4" w:rsidRPr="00A05AB4" w:rsidRDefault="00A05AB4" w:rsidP="00447880">
      <w:pPr>
        <w:spacing w:before="120" w:after="120"/>
        <w:ind w:firstLine="709"/>
        <w:rPr>
          <w:rFonts w:ascii="Verdana" w:eastAsia="Times New Roman" w:hAnsi="Verdana"/>
          <w:sz w:val="22"/>
          <w:szCs w:val="22"/>
          <w:lang w:val="es-ES" w:eastAsia="es-ES"/>
        </w:rPr>
      </w:pPr>
    </w:p>
    <w:p w:rsidR="00A05AB4" w:rsidRPr="00A05AB4" w:rsidRDefault="00A05AB4" w:rsidP="00447880">
      <w:pPr>
        <w:spacing w:before="120" w:after="120"/>
        <w:ind w:firstLine="709"/>
        <w:rPr>
          <w:rFonts w:ascii="Verdana" w:eastAsia="Times New Roman" w:hAnsi="Verdana"/>
          <w:sz w:val="22"/>
          <w:szCs w:val="22"/>
          <w:lang w:val="es-ES" w:eastAsia="es-ES"/>
        </w:rPr>
      </w:pPr>
    </w:p>
    <w:p w:rsidR="00A05AB4" w:rsidRPr="00A05AB4" w:rsidRDefault="00A05AB4" w:rsidP="00447880">
      <w:pPr>
        <w:spacing w:before="120" w:after="120"/>
        <w:ind w:firstLine="567"/>
        <w:rPr>
          <w:rFonts w:ascii="Verdana" w:eastAsia="Times New Roman" w:hAnsi="Verdana"/>
          <w:b/>
          <w:sz w:val="22"/>
          <w:szCs w:val="22"/>
          <w:lang w:eastAsia="es-ES"/>
        </w:rPr>
      </w:pPr>
      <w:r w:rsidRPr="00A05AB4">
        <w:rPr>
          <w:rFonts w:ascii="Verdana" w:eastAsia="Times New Roman" w:hAnsi="Verdana"/>
          <w:b/>
          <w:sz w:val="22"/>
          <w:szCs w:val="22"/>
          <w:lang w:eastAsia="es-ES"/>
        </w:rPr>
        <w:t>10.- Expediente de crédito extraordinario del Presupuesto del O.A.L. Instituto Social y Sociosanitario de Tenerife.</w:t>
      </w:r>
    </w:p>
    <w:p w:rsidR="00A05AB4" w:rsidRPr="00A05AB4" w:rsidRDefault="00A05AB4" w:rsidP="00447880">
      <w:pPr>
        <w:spacing w:before="120" w:after="120"/>
        <w:ind w:firstLine="567"/>
        <w:rPr>
          <w:rFonts w:ascii="Verdana" w:eastAsia="Times New Roman" w:hAnsi="Verdana"/>
          <w:sz w:val="22"/>
          <w:szCs w:val="22"/>
          <w:lang w:eastAsia="es-ES"/>
        </w:rPr>
      </w:pPr>
    </w:p>
    <w:p w:rsidR="00A05AB4" w:rsidRPr="00A05AB4" w:rsidRDefault="00A05AB4" w:rsidP="00447880">
      <w:pPr>
        <w:spacing w:before="120" w:after="120"/>
        <w:ind w:firstLine="567"/>
        <w:rPr>
          <w:rFonts w:ascii="Verdana" w:eastAsia="Times New Roman" w:hAnsi="Verdana"/>
          <w:sz w:val="22"/>
          <w:szCs w:val="22"/>
          <w:lang w:eastAsia="es-ES"/>
        </w:rPr>
      </w:pP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lang w:eastAsia="es-ES"/>
        </w:rPr>
        <w:tab/>
        <w:t>Visto dictamen favorable de la Comisión Plenaria de Presidencia celebrada el día 24 de julio de 2017, relativo a propuesta de aprobación inicial del expediente de crédito extraordinario del Presupuesto del O.A.L. Instituto Social y Sociosanitario de Tenerife;</w:t>
      </w:r>
      <w:r w:rsidRPr="00A05AB4">
        <w:rPr>
          <w:rFonts w:ascii="Verdana" w:eastAsia="Times New Roman" w:hAnsi="Verdana" w:cs="Arial"/>
          <w:sz w:val="22"/>
          <w:szCs w:val="22"/>
        </w:rPr>
        <w:t xml:space="preserve"> previos informes del Servicio de Presupuestos y Gasto Público y de la Intervención General, el Pleno, por mayoría, con dieciocho (18) votos a favor de los Consejeros presentes de los Grupos Políticos Coalición Canaria-PNC (10), Socialista (7) y del Consejero Sr. D. Nicolás Hernández Guerra de Aguilar, miembro no adscrito (1), y ocho (8) abstenciones de los Consejeros presentes de los Grupos Políticos Popular (5) y Podemos (3), acuerda aprobar el expediente de crédito extraordinario del Organismo Autónomo Local Instituto Insular de Atención Social y Sociosanitario (IASS), conforme al siguiente detalle:</w:t>
      </w:r>
    </w:p>
    <w:p w:rsidR="00A05AB4" w:rsidRPr="00A05AB4" w:rsidRDefault="00A05AB4" w:rsidP="00447880">
      <w:pPr>
        <w:tabs>
          <w:tab w:val="left" w:pos="2835"/>
          <w:tab w:val="right" w:pos="8789"/>
        </w:tabs>
        <w:spacing w:before="120" w:after="120"/>
        <w:rPr>
          <w:rFonts w:ascii="Verdana" w:eastAsia="Times New Roman" w:hAnsi="Verdana" w:cs="Arial"/>
          <w:sz w:val="22"/>
          <w:szCs w:val="22"/>
        </w:rPr>
      </w:pPr>
    </w:p>
    <w:p w:rsidR="00A05AB4" w:rsidRPr="00D6637C" w:rsidRDefault="00A05AB4" w:rsidP="00447880">
      <w:pPr>
        <w:spacing w:before="120" w:after="120"/>
        <w:rPr>
          <w:rFonts w:ascii="Verdana" w:eastAsia="Times New Roman" w:hAnsi="Verdana" w:cs="Arial"/>
          <w:b/>
          <w:sz w:val="18"/>
          <w:szCs w:val="22"/>
          <w:u w:val="single"/>
        </w:rPr>
      </w:pPr>
      <w:r w:rsidRPr="00D6637C">
        <w:rPr>
          <w:rFonts w:ascii="Verdana" w:eastAsia="Times New Roman" w:hAnsi="Verdana" w:cs="Arial"/>
          <w:b/>
          <w:sz w:val="18"/>
          <w:szCs w:val="22"/>
          <w:u w:val="single"/>
        </w:rPr>
        <w:t>ALTA DE GASTOS</w:t>
      </w:r>
    </w:p>
    <w:p w:rsidR="00A05AB4" w:rsidRPr="00D6637C" w:rsidRDefault="00A05AB4" w:rsidP="00447880">
      <w:pPr>
        <w:spacing w:before="120" w:after="120"/>
        <w:rPr>
          <w:rFonts w:ascii="Verdana" w:eastAsia="Times New Roman" w:hAnsi="Verdana" w:cs="Arial"/>
          <w:b/>
          <w:sz w:val="18"/>
          <w:szCs w:val="22"/>
          <w:u w:val="single"/>
        </w:rPr>
      </w:pPr>
    </w:p>
    <w:p w:rsidR="00A05AB4" w:rsidRPr="00D6637C" w:rsidRDefault="00A05AB4" w:rsidP="00447880">
      <w:pPr>
        <w:tabs>
          <w:tab w:val="left" w:pos="2142"/>
          <w:tab w:val="righ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17.4A.231.400</w:t>
      </w:r>
      <w:r w:rsidRPr="00D6637C">
        <w:rPr>
          <w:rFonts w:ascii="Verdana" w:eastAsia="Times New Roman" w:hAnsi="Verdana" w:cs="Arial"/>
          <w:sz w:val="18"/>
          <w:szCs w:val="22"/>
        </w:rPr>
        <w:tab/>
        <w:t>A la Admción Gnral de la Entidad L/Servicios centrales</w:t>
      </w:r>
      <w:r w:rsidRPr="00D6637C">
        <w:rPr>
          <w:rFonts w:ascii="Verdana" w:eastAsia="Times New Roman" w:hAnsi="Verdana" w:cs="Arial"/>
          <w:sz w:val="18"/>
          <w:szCs w:val="22"/>
        </w:rPr>
        <w:tab/>
        <w:t>4.116.747,14</w:t>
      </w:r>
    </w:p>
    <w:p w:rsidR="00A05AB4" w:rsidRPr="00D6637C" w:rsidRDefault="00A05AB4" w:rsidP="00447880">
      <w:pPr>
        <w:spacing w:before="120" w:after="120"/>
        <w:rPr>
          <w:rFonts w:ascii="Verdana" w:eastAsia="Times New Roman" w:hAnsi="Verdana" w:cs="Arial"/>
          <w:sz w:val="18"/>
          <w:szCs w:val="22"/>
        </w:rPr>
      </w:pPr>
    </w:p>
    <w:p w:rsidR="00A05AB4" w:rsidRPr="00D6637C" w:rsidRDefault="00A05AB4" w:rsidP="00447880">
      <w:pPr>
        <w:spacing w:before="120" w:after="120"/>
        <w:rPr>
          <w:rFonts w:ascii="Verdana" w:eastAsia="Times New Roman" w:hAnsi="Verdana" w:cs="Arial"/>
          <w:b/>
          <w:sz w:val="18"/>
          <w:szCs w:val="22"/>
          <w:u w:val="single"/>
        </w:rPr>
      </w:pPr>
    </w:p>
    <w:p w:rsidR="00A05AB4" w:rsidRPr="00D6637C" w:rsidRDefault="00A05AB4" w:rsidP="00447880">
      <w:pPr>
        <w:spacing w:before="120" w:after="120"/>
        <w:rPr>
          <w:rFonts w:ascii="Verdana" w:eastAsia="Times New Roman" w:hAnsi="Verdana" w:cs="Arial"/>
          <w:b/>
          <w:sz w:val="18"/>
          <w:szCs w:val="22"/>
          <w:u w:val="single"/>
        </w:rPr>
      </w:pPr>
      <w:r w:rsidRPr="00D6637C">
        <w:rPr>
          <w:rFonts w:ascii="Verdana" w:eastAsia="Times New Roman" w:hAnsi="Verdana" w:cs="Arial"/>
          <w:b/>
          <w:sz w:val="18"/>
          <w:szCs w:val="22"/>
          <w:u w:val="single"/>
        </w:rPr>
        <w:t>INGRESO</w:t>
      </w:r>
    </w:p>
    <w:p w:rsidR="00A05AB4" w:rsidRPr="00D6637C" w:rsidRDefault="00A05AB4" w:rsidP="00447880">
      <w:pPr>
        <w:spacing w:before="120" w:after="120"/>
        <w:rPr>
          <w:rFonts w:ascii="Verdana" w:eastAsia="Times New Roman" w:hAnsi="Verdana" w:cs="Arial"/>
          <w:b/>
          <w:sz w:val="18"/>
          <w:szCs w:val="22"/>
          <w:u w:val="single"/>
        </w:rPr>
      </w:pPr>
    </w:p>
    <w:p w:rsidR="00A05AB4" w:rsidRPr="00D6637C" w:rsidRDefault="00A05AB4" w:rsidP="00447880">
      <w:pPr>
        <w:tabs>
          <w:tab w:val="left" w:pos="2142"/>
          <w:tab w:val="right" w:pos="8505"/>
        </w:tabs>
        <w:spacing w:before="120" w:after="120"/>
        <w:rPr>
          <w:rFonts w:ascii="Verdana" w:eastAsia="Times New Roman" w:hAnsi="Verdana" w:cs="Arial"/>
          <w:sz w:val="18"/>
          <w:szCs w:val="22"/>
        </w:rPr>
      </w:pPr>
      <w:r w:rsidRPr="00D6637C">
        <w:rPr>
          <w:rFonts w:ascii="Verdana" w:eastAsia="Times New Roman" w:hAnsi="Verdana" w:cs="Arial"/>
          <w:sz w:val="18"/>
          <w:szCs w:val="22"/>
        </w:rPr>
        <w:t>17.870.00</w:t>
      </w:r>
      <w:r w:rsidRPr="00D6637C">
        <w:rPr>
          <w:rFonts w:ascii="Verdana" w:eastAsia="Times New Roman" w:hAnsi="Verdana" w:cs="Arial"/>
          <w:sz w:val="18"/>
          <w:szCs w:val="22"/>
        </w:rPr>
        <w:tab/>
        <w:t>Remanente de Tesorería para Gastos Generales</w:t>
      </w:r>
      <w:r w:rsidRPr="00D6637C">
        <w:rPr>
          <w:rFonts w:ascii="Verdana" w:eastAsia="Times New Roman" w:hAnsi="Verdana" w:cs="Arial"/>
          <w:sz w:val="18"/>
          <w:szCs w:val="22"/>
        </w:rPr>
        <w:tab/>
        <w:t>4.116.747,14</w:t>
      </w:r>
    </w:p>
    <w:p w:rsidR="00A05AB4" w:rsidRPr="00D6637C" w:rsidRDefault="00A05AB4" w:rsidP="00447880">
      <w:pPr>
        <w:tabs>
          <w:tab w:val="left" w:pos="2835"/>
          <w:tab w:val="right" w:pos="8789"/>
        </w:tabs>
        <w:spacing w:before="120" w:after="120"/>
        <w:rPr>
          <w:rFonts w:ascii="Verdana" w:eastAsia="Times New Roman" w:hAnsi="Verdana" w:cs="Arial"/>
          <w:b/>
          <w:sz w:val="18"/>
          <w:szCs w:val="22"/>
          <w:lang w:eastAsia="es-ES"/>
        </w:rPr>
      </w:pPr>
    </w:p>
    <w:p w:rsidR="00A05AB4" w:rsidRPr="00A05AB4" w:rsidRDefault="00A05AB4" w:rsidP="00447880">
      <w:pPr>
        <w:tabs>
          <w:tab w:val="left" w:pos="2835"/>
          <w:tab w:val="right" w:pos="8789"/>
        </w:tabs>
        <w:spacing w:before="120" w:after="120"/>
        <w:rPr>
          <w:rFonts w:ascii="Verdana" w:eastAsia="Times New Roman" w:hAnsi="Verdana" w:cs="Arial"/>
          <w:b/>
          <w:sz w:val="22"/>
          <w:szCs w:val="22"/>
          <w:lang w:eastAsia="es-ES"/>
        </w:rPr>
      </w:pP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ab/>
        <w:t>Este expediente se someterá a información pública por un periodo de QUINCE (15) DÍAS, de conformidad con lo previsto en el artículo 177.2 del RDL 2/2004, de 5 de marzo, por el que se aprueba el Texto Refundido de la Ley Reguladora de las Haciendas Locales, en relación con el artículo 169.1 del citado Texto Refundido, entendiéndose definitivamente aprobado de no presentarse en dicho período reclamación o alegación alguna.</w:t>
      </w:r>
    </w:p>
    <w:p w:rsidR="00A05AB4" w:rsidRPr="00A05AB4" w:rsidRDefault="00A05AB4" w:rsidP="00447880">
      <w:pPr>
        <w:spacing w:before="120" w:after="120"/>
        <w:ind w:firstLine="709"/>
        <w:rPr>
          <w:rFonts w:ascii="Verdana" w:eastAsia="Times New Roman" w:hAnsi="Verdana"/>
          <w:sz w:val="22"/>
          <w:szCs w:val="22"/>
          <w:lang w:val="es-ES" w:eastAsia="es-ES"/>
        </w:rPr>
      </w:pPr>
    </w:p>
    <w:p w:rsidR="00A05AB4" w:rsidRPr="00A05AB4" w:rsidRDefault="00A05AB4" w:rsidP="00447880">
      <w:pPr>
        <w:spacing w:before="120" w:after="120"/>
        <w:ind w:firstLine="709"/>
        <w:rPr>
          <w:rFonts w:ascii="Verdana" w:eastAsia="Times New Roman" w:hAnsi="Verdana"/>
          <w:sz w:val="22"/>
          <w:szCs w:val="22"/>
          <w:lang w:val="es-ES" w:eastAsia="es-ES"/>
        </w:rPr>
      </w:pPr>
    </w:p>
    <w:p w:rsidR="00A05AB4" w:rsidRPr="00A05AB4" w:rsidRDefault="00A05AB4" w:rsidP="00447880">
      <w:pPr>
        <w:spacing w:before="120" w:after="120"/>
        <w:ind w:firstLine="567"/>
        <w:rPr>
          <w:rFonts w:ascii="Verdana" w:eastAsia="Times New Roman" w:hAnsi="Verdana"/>
          <w:b/>
          <w:sz w:val="22"/>
          <w:szCs w:val="22"/>
          <w:lang w:eastAsia="es-ES"/>
        </w:rPr>
      </w:pPr>
      <w:r w:rsidRPr="00A05AB4">
        <w:rPr>
          <w:rFonts w:ascii="Verdana" w:eastAsia="Times New Roman" w:hAnsi="Verdana"/>
          <w:b/>
          <w:sz w:val="22"/>
          <w:szCs w:val="22"/>
          <w:lang w:eastAsia="es-ES"/>
        </w:rPr>
        <w:t>11.- Expediente de modificación del Anexo de subvenciones nominativas del Presupuesto 2017 del O.A.L. Instituto Social y Sociosanitario de Tenerife.</w:t>
      </w:r>
    </w:p>
    <w:p w:rsidR="00A05AB4" w:rsidRPr="00A05AB4" w:rsidRDefault="00A05AB4" w:rsidP="00447880">
      <w:pPr>
        <w:spacing w:before="120" w:after="120"/>
        <w:rPr>
          <w:rFonts w:ascii="Verdana" w:eastAsia="Times New Roman" w:hAnsi="Verdana" w:cs="Arial"/>
          <w:sz w:val="22"/>
          <w:szCs w:val="22"/>
          <w:lang w:eastAsia="es-ES"/>
        </w:rPr>
      </w:pPr>
      <w:r w:rsidRPr="00A05AB4">
        <w:rPr>
          <w:rFonts w:ascii="Verdana" w:eastAsia="Times New Roman" w:hAnsi="Verdana" w:cs="Arial"/>
          <w:sz w:val="22"/>
          <w:szCs w:val="22"/>
          <w:lang w:eastAsia="es-ES"/>
        </w:rPr>
        <w:tab/>
      </w:r>
    </w:p>
    <w:p w:rsidR="00A05AB4" w:rsidRPr="00A05AB4" w:rsidRDefault="00A05AB4" w:rsidP="00447880">
      <w:pPr>
        <w:spacing w:before="120" w:after="120"/>
        <w:ind w:firstLine="567"/>
        <w:rPr>
          <w:rFonts w:ascii="Verdana" w:eastAsia="Times New Roman" w:hAnsi="Verdana" w:cs="Arial"/>
          <w:sz w:val="22"/>
          <w:szCs w:val="22"/>
        </w:rPr>
      </w:pPr>
      <w:r w:rsidRPr="00A05AB4">
        <w:rPr>
          <w:rFonts w:ascii="Verdana" w:eastAsia="Times New Roman" w:hAnsi="Verdana" w:cs="Arial"/>
          <w:sz w:val="22"/>
          <w:szCs w:val="22"/>
          <w:lang w:eastAsia="es-ES"/>
        </w:rPr>
        <w:lastRenderedPageBreak/>
        <w:t>Visto dictamen favorable de la Comisión Plenaria de Presidencia, celebrada el día 24 de julio de 2017, relativo a propuesta de modificación del Anexo de subvenciones nominativas del Presupuesto 2017 del O.A.L. Instituto Social y Sociosanitario de Tenerife</w:t>
      </w:r>
      <w:r w:rsidRPr="00A05AB4">
        <w:rPr>
          <w:rFonts w:ascii="Verdana" w:eastAsia="Times New Roman" w:hAnsi="Verdana" w:cs="Arial"/>
          <w:sz w:val="22"/>
          <w:szCs w:val="22"/>
        </w:rPr>
        <w:t>; previo informe del Servicio de Presupuestos y Gasto Público, el Pleno, por mayoría, con veintitrés (23) votos a favor de los Consejeros presentes de los Grupos Políticos Coalición Canaria-PNC (10), Socialista (7), Popular (5) y</w:t>
      </w:r>
      <w:r w:rsidRPr="00A05AB4">
        <w:rPr>
          <w:rFonts w:ascii="Verdana" w:eastAsia="Times New Roman" w:hAnsi="Verdana" w:cs="Arial"/>
          <w:sz w:val="22"/>
          <w:szCs w:val="22"/>
          <w:lang w:val="es-ES"/>
        </w:rPr>
        <w:t xml:space="preserve"> del Consejero Sr. D. Nicolás Hernández Guerra de Aguilar, miembro no adscrito </w:t>
      </w:r>
      <w:r w:rsidRPr="00A05AB4">
        <w:rPr>
          <w:rFonts w:ascii="Verdana" w:eastAsia="Times New Roman" w:hAnsi="Verdana" w:cs="Arial"/>
          <w:sz w:val="22"/>
          <w:szCs w:val="22"/>
        </w:rPr>
        <w:t>(1) y cinco (5) abstenciones de los Consejeros presentes del Grupo Político Podemos, acuerda la aprobación del expediente de modificación del Anexo de subvenciones nominativas del Presupuesto 2017 del Organismo Autónomo Instituto Insular de Atención Social y Sociosanitaria (IASS), de acuerdo a lo siguiente:</w:t>
      </w:r>
    </w:p>
    <w:p w:rsidR="00A05AB4" w:rsidRPr="00A05AB4" w:rsidRDefault="00A05AB4" w:rsidP="00447880">
      <w:pPr>
        <w:spacing w:before="120" w:after="120"/>
        <w:rPr>
          <w:rFonts w:ascii="Verdana" w:eastAsia="Times New Roman" w:hAnsi="Verdana" w:cs="Arial"/>
          <w:sz w:val="22"/>
          <w:szCs w:val="22"/>
        </w:rPr>
      </w:pPr>
    </w:p>
    <w:p w:rsidR="00A05AB4" w:rsidRPr="00A05AB4" w:rsidRDefault="00A05AB4" w:rsidP="00447880">
      <w:pPr>
        <w:spacing w:before="120" w:after="120"/>
        <w:rPr>
          <w:rFonts w:ascii="Verdana" w:eastAsia="Times New Roman" w:hAnsi="Verdana" w:cs="Arial"/>
          <w:sz w:val="22"/>
          <w:szCs w:val="22"/>
        </w:rPr>
      </w:pP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b/>
          <w:sz w:val="22"/>
          <w:szCs w:val="22"/>
        </w:rPr>
        <w:tab/>
        <w:t>Único</w:t>
      </w:r>
      <w:r w:rsidRPr="00A05AB4">
        <w:rPr>
          <w:rFonts w:ascii="Verdana" w:eastAsia="Times New Roman" w:hAnsi="Verdana" w:cs="Arial"/>
          <w:sz w:val="22"/>
          <w:szCs w:val="22"/>
        </w:rPr>
        <w:t>.- Incluir en el Anexo de subvenciones nominativas del Presupuesto 2017 del Organismo Autónomo Instituto Insular de Atención Social y Sociosanitaria (IASS) la siguiente subvención nominativa:</w:t>
      </w:r>
    </w:p>
    <w:p w:rsidR="00A05AB4" w:rsidRPr="00A05AB4" w:rsidRDefault="00A05AB4" w:rsidP="00447880">
      <w:pPr>
        <w:spacing w:before="120" w:after="120"/>
        <w:rPr>
          <w:rFonts w:ascii="Verdana" w:eastAsia="Times New Roman" w:hAnsi="Verdana" w:cs="Arial"/>
          <w:sz w:val="22"/>
          <w:szCs w:val="22"/>
        </w:rPr>
      </w:pPr>
    </w:p>
    <w:tbl>
      <w:tblPr>
        <w:tblStyle w:val="Tablaconcuadrcula"/>
        <w:tblW w:w="0" w:type="auto"/>
        <w:jc w:val="center"/>
        <w:tblLook w:val="01E0"/>
      </w:tblPr>
      <w:tblGrid>
        <w:gridCol w:w="2841"/>
        <w:gridCol w:w="2079"/>
        <w:gridCol w:w="3246"/>
        <w:gridCol w:w="1495"/>
      </w:tblGrid>
      <w:tr w:rsidR="00A05AB4" w:rsidRPr="00A05AB4" w:rsidTr="006811BF">
        <w:trPr>
          <w:jc w:val="center"/>
        </w:trPr>
        <w:tc>
          <w:tcPr>
            <w:tcW w:w="2841" w:type="dxa"/>
            <w:vAlign w:val="center"/>
          </w:tcPr>
          <w:p w:rsidR="00A05AB4" w:rsidRPr="00A05AB4" w:rsidRDefault="00A05AB4" w:rsidP="00447880">
            <w:pPr>
              <w:spacing w:before="120" w:after="120"/>
              <w:rPr>
                <w:rFonts w:ascii="Verdana" w:eastAsia="Times New Roman" w:hAnsi="Verdana" w:cs="Arial"/>
                <w:b/>
                <w:sz w:val="22"/>
                <w:szCs w:val="22"/>
                <w:lang w:eastAsia="en-US"/>
              </w:rPr>
            </w:pPr>
            <w:r w:rsidRPr="00A05AB4">
              <w:rPr>
                <w:rFonts w:ascii="Verdana" w:eastAsia="Times New Roman" w:hAnsi="Verdana" w:cs="Arial"/>
                <w:b/>
                <w:sz w:val="22"/>
                <w:szCs w:val="22"/>
                <w:lang w:eastAsia="en-US"/>
              </w:rPr>
              <w:t>Unidad</w:t>
            </w:r>
          </w:p>
        </w:tc>
        <w:tc>
          <w:tcPr>
            <w:tcW w:w="1875" w:type="dxa"/>
            <w:vAlign w:val="center"/>
          </w:tcPr>
          <w:p w:rsidR="00A05AB4" w:rsidRPr="00A05AB4" w:rsidRDefault="00A05AB4" w:rsidP="00447880">
            <w:pPr>
              <w:spacing w:before="120" w:after="120"/>
              <w:rPr>
                <w:rFonts w:ascii="Verdana" w:eastAsia="Times New Roman" w:hAnsi="Verdana" w:cs="Arial"/>
                <w:b/>
                <w:sz w:val="22"/>
                <w:szCs w:val="22"/>
                <w:lang w:eastAsia="en-US"/>
              </w:rPr>
            </w:pPr>
            <w:r w:rsidRPr="00A05AB4">
              <w:rPr>
                <w:rFonts w:ascii="Verdana" w:eastAsia="Times New Roman" w:hAnsi="Verdana" w:cs="Arial"/>
                <w:b/>
                <w:sz w:val="22"/>
                <w:szCs w:val="22"/>
                <w:lang w:eastAsia="en-US"/>
              </w:rPr>
              <w:t>Aplicación presupuestaria</w:t>
            </w:r>
          </w:p>
        </w:tc>
        <w:tc>
          <w:tcPr>
            <w:tcW w:w="3246" w:type="dxa"/>
            <w:vAlign w:val="center"/>
          </w:tcPr>
          <w:p w:rsidR="00A05AB4" w:rsidRPr="00A05AB4" w:rsidRDefault="00A05AB4" w:rsidP="00447880">
            <w:pPr>
              <w:spacing w:before="120" w:after="120"/>
              <w:rPr>
                <w:rFonts w:ascii="Verdana" w:eastAsia="Times New Roman" w:hAnsi="Verdana" w:cs="Arial"/>
                <w:b/>
                <w:sz w:val="22"/>
                <w:szCs w:val="22"/>
                <w:lang w:eastAsia="en-US"/>
              </w:rPr>
            </w:pPr>
            <w:r w:rsidRPr="00A05AB4">
              <w:rPr>
                <w:rFonts w:ascii="Verdana" w:eastAsia="Times New Roman" w:hAnsi="Verdana" w:cs="Arial"/>
                <w:b/>
                <w:sz w:val="22"/>
                <w:szCs w:val="22"/>
                <w:lang w:eastAsia="en-US"/>
              </w:rPr>
              <w:t>Entidad</w:t>
            </w:r>
          </w:p>
        </w:tc>
        <w:tc>
          <w:tcPr>
            <w:tcW w:w="1475" w:type="dxa"/>
            <w:vAlign w:val="center"/>
          </w:tcPr>
          <w:p w:rsidR="00A05AB4" w:rsidRPr="00A05AB4" w:rsidRDefault="00A05AB4" w:rsidP="00447880">
            <w:pPr>
              <w:spacing w:before="120" w:after="120"/>
              <w:rPr>
                <w:rFonts w:ascii="Verdana" w:eastAsia="Times New Roman" w:hAnsi="Verdana" w:cs="Arial"/>
                <w:b/>
                <w:sz w:val="22"/>
                <w:szCs w:val="22"/>
                <w:lang w:eastAsia="en-US"/>
              </w:rPr>
            </w:pPr>
            <w:r w:rsidRPr="00A05AB4">
              <w:rPr>
                <w:rFonts w:ascii="Verdana" w:eastAsia="Times New Roman" w:hAnsi="Verdana" w:cs="Arial"/>
                <w:b/>
                <w:sz w:val="22"/>
                <w:szCs w:val="22"/>
                <w:lang w:eastAsia="en-US"/>
              </w:rPr>
              <w:t>Importe</w:t>
            </w:r>
          </w:p>
        </w:tc>
      </w:tr>
      <w:tr w:rsidR="00A05AB4" w:rsidRPr="00A05AB4" w:rsidTr="006811BF">
        <w:trPr>
          <w:jc w:val="center"/>
        </w:trPr>
        <w:tc>
          <w:tcPr>
            <w:tcW w:w="2841" w:type="dxa"/>
            <w:vAlign w:val="center"/>
          </w:tcPr>
          <w:p w:rsidR="00A05AB4" w:rsidRPr="00A05AB4" w:rsidRDefault="00A05AB4" w:rsidP="00447880">
            <w:pPr>
              <w:spacing w:before="120" w:after="120"/>
              <w:rPr>
                <w:rFonts w:ascii="Verdana" w:eastAsia="Times New Roman" w:hAnsi="Verdana" w:cs="Arial"/>
                <w:sz w:val="22"/>
                <w:szCs w:val="22"/>
                <w:lang w:eastAsia="en-US"/>
              </w:rPr>
            </w:pPr>
            <w:r w:rsidRPr="00A05AB4">
              <w:rPr>
                <w:rFonts w:ascii="Verdana" w:eastAsia="Times New Roman" w:hAnsi="Verdana" w:cs="Arial"/>
                <w:sz w:val="22"/>
                <w:szCs w:val="22"/>
                <w:lang w:eastAsia="en-US"/>
              </w:rPr>
              <w:t>Atención a la dependencia</w:t>
            </w:r>
          </w:p>
        </w:tc>
        <w:tc>
          <w:tcPr>
            <w:tcW w:w="1875" w:type="dxa"/>
            <w:vAlign w:val="center"/>
          </w:tcPr>
          <w:p w:rsidR="00A05AB4" w:rsidRPr="00A05AB4" w:rsidRDefault="00A05AB4" w:rsidP="00447880">
            <w:pPr>
              <w:spacing w:before="120" w:after="120"/>
              <w:rPr>
                <w:rFonts w:ascii="Verdana" w:eastAsia="Times New Roman" w:hAnsi="Verdana" w:cs="Arial"/>
                <w:sz w:val="22"/>
                <w:szCs w:val="22"/>
                <w:lang w:eastAsia="en-US"/>
              </w:rPr>
            </w:pPr>
            <w:r w:rsidRPr="00A05AB4">
              <w:rPr>
                <w:rFonts w:ascii="Verdana" w:eastAsia="Times New Roman" w:hAnsi="Verdana" w:cs="Arial"/>
                <w:sz w:val="22"/>
                <w:szCs w:val="22"/>
                <w:lang w:eastAsia="en-US"/>
              </w:rPr>
              <w:t>1N.231.489</w:t>
            </w:r>
          </w:p>
        </w:tc>
        <w:tc>
          <w:tcPr>
            <w:tcW w:w="3246" w:type="dxa"/>
            <w:vAlign w:val="center"/>
          </w:tcPr>
          <w:p w:rsidR="00A05AB4" w:rsidRPr="00A05AB4" w:rsidRDefault="00A05AB4" w:rsidP="00447880">
            <w:pPr>
              <w:spacing w:before="120" w:after="120"/>
              <w:rPr>
                <w:rFonts w:ascii="Verdana" w:eastAsia="Times New Roman" w:hAnsi="Verdana" w:cs="Arial"/>
                <w:sz w:val="22"/>
                <w:szCs w:val="22"/>
                <w:lang w:eastAsia="en-US"/>
              </w:rPr>
            </w:pPr>
            <w:r w:rsidRPr="00A05AB4">
              <w:rPr>
                <w:rFonts w:ascii="Verdana" w:eastAsia="Times New Roman" w:hAnsi="Verdana" w:cs="Arial"/>
                <w:sz w:val="22"/>
                <w:szCs w:val="22"/>
                <w:lang w:eastAsia="en-US"/>
              </w:rPr>
              <w:t>Fundación Hogar Santa Rita</w:t>
            </w:r>
          </w:p>
        </w:tc>
        <w:tc>
          <w:tcPr>
            <w:tcW w:w="1475" w:type="dxa"/>
            <w:vAlign w:val="center"/>
          </w:tcPr>
          <w:p w:rsidR="00A05AB4" w:rsidRPr="00A05AB4" w:rsidRDefault="00A05AB4" w:rsidP="00447880">
            <w:pPr>
              <w:spacing w:before="120" w:after="120"/>
              <w:rPr>
                <w:rFonts w:ascii="Verdana" w:eastAsia="Times New Roman" w:hAnsi="Verdana" w:cs="Arial"/>
                <w:sz w:val="22"/>
                <w:szCs w:val="22"/>
                <w:lang w:eastAsia="en-US"/>
              </w:rPr>
            </w:pPr>
            <w:r w:rsidRPr="00A05AB4">
              <w:rPr>
                <w:rFonts w:ascii="Verdana" w:eastAsia="Times New Roman" w:hAnsi="Verdana" w:cs="Arial"/>
                <w:sz w:val="22"/>
                <w:szCs w:val="22"/>
                <w:lang w:eastAsia="en-US"/>
              </w:rPr>
              <w:t>400.000,00</w:t>
            </w:r>
          </w:p>
        </w:tc>
      </w:tr>
    </w:tbl>
    <w:p w:rsidR="00A05AB4" w:rsidRPr="00A05AB4" w:rsidRDefault="00A05AB4" w:rsidP="00447880">
      <w:pPr>
        <w:tabs>
          <w:tab w:val="left" w:pos="2835"/>
          <w:tab w:val="right" w:pos="8789"/>
        </w:tabs>
        <w:spacing w:before="120" w:after="120"/>
        <w:rPr>
          <w:rFonts w:ascii="Verdana" w:eastAsia="Times New Roman" w:hAnsi="Verdana" w:cs="Arial"/>
          <w:sz w:val="22"/>
          <w:szCs w:val="22"/>
        </w:rPr>
      </w:pPr>
    </w:p>
    <w:p w:rsidR="00A05AB4" w:rsidRPr="00A05AB4" w:rsidRDefault="00A05AB4" w:rsidP="00447880">
      <w:pPr>
        <w:tabs>
          <w:tab w:val="left" w:pos="2835"/>
          <w:tab w:val="right" w:pos="8789"/>
        </w:tabs>
        <w:spacing w:before="120" w:after="120"/>
        <w:rPr>
          <w:rFonts w:ascii="Verdana" w:eastAsia="Times New Roman" w:hAnsi="Verdana" w:cs="Arial"/>
          <w:sz w:val="22"/>
          <w:szCs w:val="22"/>
        </w:rPr>
      </w:pPr>
    </w:p>
    <w:p w:rsid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ab/>
        <w:t>Este expediente se someterá a información pública por un periodo de QUINCE (15) DÍAS, de conformidad con lo previsto en el artículo 177.2 del RDL 2/2004, de 5 de marzo, por el que se aprueba el Texto Refundido de la Ley Reguladora de las Haciendas Locales, en relación con el artículo 169.1 del citado Texto Refundido, entendiéndose definitivamente aprobado de no presentarse en dicho período reclamación o alegación alguna.</w:t>
      </w:r>
    </w:p>
    <w:p w:rsidR="00D6637C" w:rsidRPr="00A05AB4" w:rsidRDefault="00D6637C" w:rsidP="00447880">
      <w:pPr>
        <w:spacing w:before="120" w:after="120"/>
        <w:rPr>
          <w:rFonts w:ascii="Verdana" w:eastAsia="Times New Roman" w:hAnsi="Verdana" w:cs="Arial"/>
          <w:sz w:val="22"/>
          <w:szCs w:val="22"/>
        </w:rPr>
      </w:pPr>
    </w:p>
    <w:p w:rsidR="00A05AB4" w:rsidRPr="00A05AB4" w:rsidRDefault="00A05AB4" w:rsidP="00447880">
      <w:pPr>
        <w:spacing w:before="120" w:after="120"/>
        <w:ind w:firstLine="709"/>
        <w:rPr>
          <w:rFonts w:ascii="Verdana" w:eastAsia="Times New Roman" w:hAnsi="Verdana"/>
          <w:sz w:val="22"/>
          <w:szCs w:val="22"/>
          <w:lang w:val="es-ES" w:eastAsia="es-ES"/>
        </w:rPr>
      </w:pPr>
    </w:p>
    <w:p w:rsidR="00A05AB4" w:rsidRPr="00A05AB4" w:rsidRDefault="00A05AB4" w:rsidP="00447880">
      <w:pPr>
        <w:spacing w:before="120" w:after="120"/>
        <w:ind w:firstLine="567"/>
        <w:rPr>
          <w:rFonts w:ascii="Verdana" w:eastAsia="Times New Roman" w:hAnsi="Verdana"/>
          <w:b/>
          <w:sz w:val="22"/>
          <w:szCs w:val="22"/>
          <w:lang w:eastAsia="es-ES"/>
        </w:rPr>
      </w:pPr>
      <w:r w:rsidRPr="00A05AB4">
        <w:rPr>
          <w:rFonts w:ascii="Verdana" w:eastAsia="Times New Roman" w:hAnsi="Verdana"/>
          <w:b/>
          <w:sz w:val="22"/>
          <w:szCs w:val="22"/>
          <w:lang w:eastAsia="es-ES"/>
        </w:rPr>
        <w:t>12.- Expediente de autorización para transferencia de créditos de operaciones de capital a operaciones corrientes</w:t>
      </w:r>
    </w:p>
    <w:p w:rsidR="00A05AB4" w:rsidRPr="00A05AB4" w:rsidRDefault="00A05AB4" w:rsidP="00447880">
      <w:pPr>
        <w:spacing w:before="120" w:after="120"/>
        <w:ind w:firstLine="567"/>
        <w:rPr>
          <w:rFonts w:ascii="Verdana" w:eastAsia="Times New Roman" w:hAnsi="Verdana"/>
          <w:sz w:val="22"/>
          <w:szCs w:val="22"/>
          <w:lang w:eastAsia="es-ES"/>
        </w:rPr>
      </w:pP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lang w:eastAsia="es-ES"/>
        </w:rPr>
        <w:t>Visto dictamen favorable de la Comisión Plenaria de Presidencia celebrada el día 24 de julio de 2017, relativo a propuestas de transferencias de crédito de operaciones de capital a operaciones corrientes;</w:t>
      </w:r>
      <w:r w:rsidRPr="00A05AB4">
        <w:rPr>
          <w:rFonts w:ascii="Verdana" w:eastAsia="Times New Roman" w:hAnsi="Verdana" w:cs="Arial"/>
          <w:sz w:val="22"/>
          <w:szCs w:val="22"/>
        </w:rPr>
        <w:t xml:space="preserve"> previos informes del Servicio Administrativo de Presupuestos y Gasto Público y de la Intervención General, el Pleno, por mayoría, con veintitrés (23) votos a favor de los Consejeros presentes de los Grupos Políticos Coalición Canaria-PNC (10), Socialista (7), Podemos (5) y del Consejero Sr. D. Nicolás Hernández Guerra de Aguilar, miembro no adscrito (1), y cinco (5) abstenciones de </w:t>
      </w:r>
      <w:r w:rsidRPr="00A05AB4">
        <w:rPr>
          <w:rFonts w:ascii="Verdana" w:eastAsia="Times New Roman" w:hAnsi="Verdana" w:cs="Arial"/>
          <w:sz w:val="22"/>
          <w:szCs w:val="22"/>
        </w:rPr>
        <w:lastRenderedPageBreak/>
        <w:t>los Consejeros presentes del Grupo Popular, acuerda autorizar las citadas transferencias de crédito de capital para financiar gastos corrientes, de conformidad con la Base 15ª, apartado 5º, de las de Ejecución del Presupuesto, sin perjuicio de los trámites que posteriormente haya que realizar para hacer efectiva dicha transferencia, de acuerdo con el siguiente detalle:</w:t>
      </w:r>
    </w:p>
    <w:p w:rsidR="00A05AB4" w:rsidRPr="00A05AB4" w:rsidRDefault="00A05AB4" w:rsidP="00447880">
      <w:pPr>
        <w:spacing w:before="120" w:after="120"/>
        <w:rPr>
          <w:rFonts w:ascii="Verdana" w:eastAsia="Times New Roman" w:hAnsi="Verdana" w:cs="Arial"/>
          <w:sz w:val="22"/>
          <w:szCs w:val="22"/>
        </w:rPr>
      </w:pPr>
    </w:p>
    <w:p w:rsidR="00A05AB4" w:rsidRPr="00D6637C" w:rsidRDefault="00A05AB4" w:rsidP="00447880">
      <w:pPr>
        <w:spacing w:before="120" w:after="120"/>
        <w:rPr>
          <w:rFonts w:ascii="Verdana" w:eastAsia="Times New Roman" w:hAnsi="Verdana" w:cs="Arial"/>
          <w:b/>
          <w:sz w:val="18"/>
          <w:szCs w:val="22"/>
          <w:u w:val="single"/>
        </w:rPr>
      </w:pPr>
      <w:r w:rsidRPr="00D6637C">
        <w:rPr>
          <w:rFonts w:ascii="Verdana" w:eastAsia="Times New Roman" w:hAnsi="Verdana" w:cs="Arial"/>
          <w:b/>
          <w:sz w:val="18"/>
          <w:szCs w:val="22"/>
          <w:u w:val="single"/>
        </w:rPr>
        <w:t>ÁREA 04- SOSTENIBILIDAD, MEDIO AMBIENTE, AGUAS Y SEGURIDAD</w:t>
      </w:r>
    </w:p>
    <w:p w:rsidR="00A05AB4" w:rsidRPr="00D6637C" w:rsidRDefault="00A05AB4" w:rsidP="00447880">
      <w:pPr>
        <w:spacing w:before="120" w:after="120"/>
        <w:rPr>
          <w:rFonts w:ascii="Verdana" w:eastAsia="Times New Roman" w:hAnsi="Verdana" w:cs="Arial"/>
          <w:b/>
          <w:sz w:val="18"/>
          <w:szCs w:val="22"/>
          <w:u w:val="single"/>
        </w:rPr>
      </w:pPr>
      <w:r w:rsidRPr="00D6637C">
        <w:rPr>
          <w:rFonts w:ascii="Verdana" w:eastAsia="Times New Roman" w:hAnsi="Verdana" w:cs="Arial"/>
          <w:b/>
          <w:sz w:val="18"/>
          <w:szCs w:val="22"/>
          <w:u w:val="single"/>
        </w:rPr>
        <w:t>Propuesta nº 1:</w:t>
      </w:r>
    </w:p>
    <w:p w:rsidR="00A05AB4" w:rsidRPr="00D6637C" w:rsidRDefault="00A05AB4" w:rsidP="00447880">
      <w:pPr>
        <w:spacing w:before="120" w:after="120"/>
        <w:rPr>
          <w:rFonts w:ascii="Verdana" w:eastAsia="Times New Roman" w:hAnsi="Verdana" w:cs="Arial"/>
          <w:b/>
          <w:sz w:val="18"/>
          <w:szCs w:val="22"/>
          <w:u w:val="single"/>
        </w:rPr>
      </w:pPr>
      <w:r w:rsidRPr="00D6637C">
        <w:rPr>
          <w:rFonts w:ascii="Verdana" w:eastAsia="Times New Roman" w:hAnsi="Verdana" w:cs="Arial"/>
          <w:b/>
          <w:sz w:val="18"/>
          <w:szCs w:val="22"/>
          <w:u w:val="single"/>
        </w:rPr>
        <w:t>ALTA DE GASTOS</w:t>
      </w:r>
    </w:p>
    <w:p w:rsidR="00A05AB4" w:rsidRPr="00D6637C" w:rsidRDefault="00A05AB4" w:rsidP="00447880">
      <w:pPr>
        <w:tabs>
          <w:tab w:val="left" w:pos="1988"/>
          <w:tab w:val="right" w:leader="dot" w:pos="8497"/>
        </w:tabs>
        <w:spacing w:before="120" w:after="120"/>
        <w:rPr>
          <w:rFonts w:ascii="Verdana" w:eastAsia="Times New Roman" w:hAnsi="Verdana" w:cs="Arial"/>
          <w:sz w:val="18"/>
          <w:szCs w:val="22"/>
        </w:rPr>
      </w:pPr>
      <w:r w:rsidRPr="00D6637C">
        <w:rPr>
          <w:rFonts w:ascii="Verdana" w:eastAsia="Times New Roman" w:hAnsi="Verdana" w:cs="Arial"/>
          <w:sz w:val="18"/>
          <w:szCs w:val="22"/>
        </w:rPr>
        <w:t>17.0404.1720.2210</w:t>
      </w:r>
      <w:r w:rsidRPr="00D6637C">
        <w:rPr>
          <w:rFonts w:ascii="Verdana" w:eastAsia="Times New Roman" w:hAnsi="Verdana" w:cs="Arial"/>
          <w:sz w:val="18"/>
          <w:szCs w:val="22"/>
        </w:rPr>
        <w:tab/>
        <w:t>Encomiendas de gestión/Protección y mejora del MA..</w:t>
      </w:r>
      <w:r w:rsidRPr="00D6637C">
        <w:rPr>
          <w:rFonts w:ascii="Verdana" w:eastAsia="Times New Roman" w:hAnsi="Verdana" w:cs="Arial"/>
          <w:sz w:val="18"/>
          <w:szCs w:val="22"/>
        </w:rPr>
        <w:tab/>
        <w:t>60.000,00</w:t>
      </w:r>
    </w:p>
    <w:p w:rsidR="00A05AB4" w:rsidRPr="00D6637C" w:rsidRDefault="00A05AB4" w:rsidP="00447880">
      <w:pPr>
        <w:tabs>
          <w:tab w:val="left" w:pos="1988"/>
          <w:tab w:val="right" w:leader="dot" w:pos="8497"/>
        </w:tabs>
        <w:spacing w:before="120" w:after="120"/>
        <w:rPr>
          <w:rFonts w:ascii="Verdana" w:eastAsia="Times New Roman" w:hAnsi="Verdana" w:cs="Arial"/>
          <w:sz w:val="18"/>
          <w:szCs w:val="22"/>
        </w:rPr>
      </w:pPr>
      <w:r w:rsidRPr="00D6637C">
        <w:rPr>
          <w:rFonts w:ascii="Verdana" w:eastAsia="Times New Roman" w:hAnsi="Verdana" w:cs="Arial"/>
          <w:sz w:val="18"/>
          <w:szCs w:val="22"/>
        </w:rPr>
        <w:t>17.0411.1624.2210</w:t>
      </w:r>
      <w:r w:rsidRPr="00D6637C">
        <w:rPr>
          <w:rFonts w:ascii="Verdana" w:eastAsia="Times New Roman" w:hAnsi="Verdana" w:cs="Arial"/>
          <w:sz w:val="18"/>
          <w:szCs w:val="22"/>
        </w:rPr>
        <w:tab/>
        <w:t>Encomiendas gestión/Rcgda, gestión y tratmnto residuos..</w:t>
      </w:r>
      <w:r w:rsidRPr="00D6637C">
        <w:rPr>
          <w:rFonts w:ascii="Verdana" w:eastAsia="Times New Roman" w:hAnsi="Verdana" w:cs="Arial"/>
          <w:sz w:val="18"/>
          <w:szCs w:val="22"/>
        </w:rPr>
        <w:tab/>
        <w:t>115.455,27</w:t>
      </w:r>
    </w:p>
    <w:p w:rsidR="00A05AB4" w:rsidRPr="00D6637C" w:rsidRDefault="00A05AB4" w:rsidP="00447880">
      <w:pPr>
        <w:spacing w:before="120" w:after="120"/>
        <w:rPr>
          <w:rFonts w:ascii="Verdana" w:eastAsia="Times New Roman" w:hAnsi="Verdana" w:cs="Arial"/>
          <w:sz w:val="18"/>
          <w:szCs w:val="22"/>
        </w:rPr>
      </w:pPr>
    </w:p>
    <w:p w:rsidR="00A05AB4" w:rsidRPr="00D6637C" w:rsidRDefault="00A05AB4" w:rsidP="00447880">
      <w:pPr>
        <w:spacing w:before="120" w:after="120"/>
        <w:rPr>
          <w:rFonts w:ascii="Verdana" w:eastAsia="Times New Roman" w:hAnsi="Verdana" w:cs="Arial"/>
          <w:b/>
          <w:sz w:val="18"/>
          <w:szCs w:val="22"/>
          <w:u w:val="single"/>
        </w:rPr>
      </w:pPr>
      <w:r w:rsidRPr="00D6637C">
        <w:rPr>
          <w:rFonts w:ascii="Verdana" w:eastAsia="Times New Roman" w:hAnsi="Verdana" w:cs="Arial"/>
          <w:b/>
          <w:sz w:val="18"/>
          <w:szCs w:val="22"/>
          <w:u w:val="single"/>
        </w:rPr>
        <w:t>BAJA DE GASTOS</w:t>
      </w:r>
    </w:p>
    <w:p w:rsidR="00A05AB4" w:rsidRPr="00D6637C" w:rsidRDefault="00A05AB4" w:rsidP="00447880">
      <w:pPr>
        <w:tabs>
          <w:tab w:val="left" w:pos="1988"/>
          <w:tab w:val="right" w:leader="dot" w:pos="8497"/>
        </w:tabs>
        <w:spacing w:before="120" w:after="120"/>
        <w:rPr>
          <w:rFonts w:ascii="Verdana" w:eastAsia="Times New Roman" w:hAnsi="Verdana" w:cs="Arial"/>
          <w:sz w:val="18"/>
          <w:szCs w:val="22"/>
        </w:rPr>
      </w:pPr>
      <w:r w:rsidRPr="00D6637C">
        <w:rPr>
          <w:rFonts w:ascii="Verdana" w:eastAsia="Times New Roman" w:hAnsi="Verdana" w:cs="Arial"/>
          <w:sz w:val="18"/>
          <w:szCs w:val="22"/>
        </w:rPr>
        <w:t>17.0404.1720.65000</w:t>
      </w:r>
      <w:r w:rsidRPr="00D6637C">
        <w:rPr>
          <w:rFonts w:ascii="Verdana" w:eastAsia="Times New Roman" w:hAnsi="Verdana" w:cs="Arial"/>
          <w:sz w:val="18"/>
          <w:szCs w:val="22"/>
        </w:rPr>
        <w:tab/>
        <w:t>Invs. gestionadas otros entes/Protección y mejora del MA..</w:t>
      </w:r>
      <w:r w:rsidRPr="00D6637C">
        <w:rPr>
          <w:rFonts w:ascii="Verdana" w:eastAsia="Times New Roman" w:hAnsi="Verdana" w:cs="Arial"/>
          <w:sz w:val="18"/>
          <w:szCs w:val="22"/>
        </w:rPr>
        <w:tab/>
        <w:t>60.000,00</w:t>
      </w:r>
    </w:p>
    <w:p w:rsidR="00A05AB4" w:rsidRPr="00D6637C" w:rsidRDefault="00A05AB4" w:rsidP="00447880">
      <w:pPr>
        <w:tabs>
          <w:tab w:val="left" w:pos="2499"/>
          <w:tab w:val="right" w:leader="dot" w:pos="9639"/>
        </w:tabs>
        <w:spacing w:before="120" w:after="120"/>
        <w:rPr>
          <w:rFonts w:ascii="Verdana" w:eastAsia="Times New Roman" w:hAnsi="Verdana" w:cs="Arial"/>
          <w:sz w:val="18"/>
          <w:szCs w:val="22"/>
        </w:rPr>
      </w:pPr>
      <w:r w:rsidRPr="00D6637C">
        <w:rPr>
          <w:rFonts w:ascii="Verdana" w:eastAsia="Times New Roman" w:hAnsi="Verdana" w:cs="Arial"/>
          <w:sz w:val="18"/>
          <w:szCs w:val="22"/>
        </w:rPr>
        <w:t>Proyecto 2016-417, Medios Interpret y Exptvos Cañada Blanca</w:t>
      </w:r>
    </w:p>
    <w:p w:rsidR="00A05AB4" w:rsidRPr="00D6637C" w:rsidRDefault="00A05AB4" w:rsidP="00447880">
      <w:pPr>
        <w:tabs>
          <w:tab w:val="left" w:pos="1988"/>
          <w:tab w:val="right" w:leader="dot" w:pos="8497"/>
        </w:tabs>
        <w:spacing w:before="120" w:after="120"/>
        <w:rPr>
          <w:rFonts w:ascii="Verdana" w:eastAsia="Times New Roman" w:hAnsi="Verdana" w:cs="Arial"/>
          <w:sz w:val="18"/>
          <w:szCs w:val="22"/>
        </w:rPr>
      </w:pPr>
      <w:r w:rsidRPr="00D6637C">
        <w:rPr>
          <w:rFonts w:ascii="Verdana" w:eastAsia="Times New Roman" w:hAnsi="Verdana" w:cs="Arial"/>
          <w:sz w:val="18"/>
          <w:szCs w:val="22"/>
        </w:rPr>
        <w:t>17.0411.1623.62210</w:t>
      </w:r>
      <w:r w:rsidRPr="00D6637C">
        <w:rPr>
          <w:rFonts w:ascii="Verdana" w:eastAsia="Times New Roman" w:hAnsi="Verdana" w:cs="Arial"/>
          <w:sz w:val="18"/>
          <w:szCs w:val="22"/>
        </w:rPr>
        <w:tab/>
        <w:t>Construcciones/Recogida, gestión y tratmnto residuos..</w:t>
      </w:r>
      <w:r w:rsidRPr="00D6637C">
        <w:rPr>
          <w:rFonts w:ascii="Verdana" w:eastAsia="Times New Roman" w:hAnsi="Verdana" w:cs="Arial"/>
          <w:sz w:val="18"/>
          <w:szCs w:val="22"/>
        </w:rPr>
        <w:tab/>
        <w:t>115.455,27</w:t>
      </w:r>
    </w:p>
    <w:p w:rsidR="00A05AB4" w:rsidRPr="00D6637C" w:rsidRDefault="00A05AB4" w:rsidP="00447880">
      <w:pPr>
        <w:spacing w:before="120" w:after="120"/>
        <w:rPr>
          <w:rFonts w:ascii="Verdana" w:eastAsia="Times New Roman" w:hAnsi="Verdana" w:cs="Arial"/>
          <w:sz w:val="18"/>
          <w:szCs w:val="22"/>
        </w:rPr>
      </w:pPr>
      <w:r w:rsidRPr="00D6637C">
        <w:rPr>
          <w:rFonts w:ascii="Verdana" w:eastAsia="Times New Roman" w:hAnsi="Verdana" w:cs="Arial"/>
          <w:sz w:val="18"/>
          <w:szCs w:val="22"/>
        </w:rPr>
        <w:t>Proyecto 2017-125, Planta de envases complejo ambiental: ampliación</w:t>
      </w:r>
    </w:p>
    <w:p w:rsidR="00A05AB4" w:rsidRPr="00D6637C" w:rsidRDefault="00A05AB4" w:rsidP="00447880">
      <w:pPr>
        <w:spacing w:before="120" w:after="120"/>
        <w:rPr>
          <w:rFonts w:ascii="Verdana" w:eastAsia="Times New Roman" w:hAnsi="Verdana" w:cs="Arial"/>
          <w:b/>
          <w:sz w:val="18"/>
          <w:szCs w:val="22"/>
          <w:u w:val="single"/>
        </w:rPr>
      </w:pPr>
    </w:p>
    <w:p w:rsidR="00A05AB4" w:rsidRPr="00D6637C" w:rsidRDefault="00A05AB4" w:rsidP="00447880">
      <w:pPr>
        <w:spacing w:before="120" w:after="120"/>
        <w:rPr>
          <w:rFonts w:ascii="Verdana" w:eastAsia="Times New Roman" w:hAnsi="Verdana" w:cs="Arial"/>
          <w:b/>
          <w:sz w:val="18"/>
          <w:szCs w:val="22"/>
          <w:u w:val="single"/>
        </w:rPr>
      </w:pPr>
      <w:r w:rsidRPr="00D6637C">
        <w:rPr>
          <w:rFonts w:ascii="Verdana" w:eastAsia="Times New Roman" w:hAnsi="Verdana" w:cs="Arial"/>
          <w:b/>
          <w:sz w:val="18"/>
          <w:szCs w:val="22"/>
          <w:u w:val="single"/>
        </w:rPr>
        <w:t>ÁREA 06- AGRICULTURA, GANADERÍA Y PESCA</w:t>
      </w:r>
    </w:p>
    <w:p w:rsidR="00A05AB4" w:rsidRPr="00D6637C" w:rsidRDefault="00A05AB4" w:rsidP="00447880">
      <w:pPr>
        <w:spacing w:before="120" w:after="120"/>
        <w:rPr>
          <w:rFonts w:ascii="Verdana" w:eastAsia="Times New Roman" w:hAnsi="Verdana" w:cs="Arial"/>
          <w:b/>
          <w:sz w:val="18"/>
          <w:szCs w:val="22"/>
          <w:u w:val="single"/>
        </w:rPr>
      </w:pPr>
      <w:r w:rsidRPr="00D6637C">
        <w:rPr>
          <w:rFonts w:ascii="Verdana" w:eastAsia="Times New Roman" w:hAnsi="Verdana" w:cs="Arial"/>
          <w:b/>
          <w:sz w:val="18"/>
          <w:szCs w:val="22"/>
          <w:u w:val="single"/>
        </w:rPr>
        <w:t>Propuesta nº 2:</w:t>
      </w:r>
    </w:p>
    <w:p w:rsidR="00A05AB4" w:rsidRPr="00D6637C" w:rsidRDefault="00A05AB4" w:rsidP="00447880">
      <w:pPr>
        <w:spacing w:before="120" w:after="120"/>
        <w:rPr>
          <w:rFonts w:ascii="Verdana" w:eastAsia="Times New Roman" w:hAnsi="Verdana" w:cs="Arial"/>
          <w:b/>
          <w:sz w:val="18"/>
          <w:szCs w:val="22"/>
          <w:u w:val="single"/>
        </w:rPr>
      </w:pPr>
      <w:r w:rsidRPr="00D6637C">
        <w:rPr>
          <w:rFonts w:ascii="Verdana" w:eastAsia="Times New Roman" w:hAnsi="Verdana" w:cs="Arial"/>
          <w:b/>
          <w:sz w:val="18"/>
          <w:szCs w:val="22"/>
          <w:u w:val="single"/>
        </w:rPr>
        <w:t>ALTA DE GASTOS</w:t>
      </w:r>
    </w:p>
    <w:p w:rsidR="00A05AB4" w:rsidRPr="00D6637C" w:rsidRDefault="00A05AB4" w:rsidP="00447880">
      <w:pPr>
        <w:tabs>
          <w:tab w:val="left" w:pos="1988"/>
          <w:tab w:val="right" w:leader="dot" w:pos="8497"/>
        </w:tabs>
        <w:spacing w:before="120" w:after="120"/>
        <w:rPr>
          <w:rFonts w:ascii="Verdana" w:eastAsia="Times New Roman" w:hAnsi="Verdana" w:cs="Arial"/>
          <w:sz w:val="18"/>
          <w:szCs w:val="22"/>
        </w:rPr>
      </w:pPr>
      <w:r w:rsidRPr="00D6637C">
        <w:rPr>
          <w:rFonts w:ascii="Verdana" w:eastAsia="Times New Roman" w:hAnsi="Verdana" w:cs="Arial"/>
          <w:sz w:val="18"/>
          <w:szCs w:val="22"/>
        </w:rPr>
        <w:t>17.0602.4104.23120</w:t>
      </w:r>
      <w:r w:rsidRPr="00D6637C">
        <w:rPr>
          <w:rFonts w:ascii="Verdana" w:eastAsia="Times New Roman" w:hAnsi="Verdana" w:cs="Arial"/>
          <w:sz w:val="18"/>
          <w:szCs w:val="22"/>
        </w:rPr>
        <w:tab/>
        <w:t>Locomoción pers. no drctvo/Adm. Gnral agric., gan. y pesca.</w:t>
      </w:r>
      <w:r w:rsidRPr="00D6637C">
        <w:rPr>
          <w:rFonts w:ascii="Verdana" w:eastAsia="Times New Roman" w:hAnsi="Verdana" w:cs="Arial"/>
          <w:sz w:val="18"/>
          <w:szCs w:val="22"/>
        </w:rPr>
        <w:tab/>
        <w:t>10.000,00</w:t>
      </w:r>
    </w:p>
    <w:p w:rsidR="00A05AB4" w:rsidRPr="00D6637C" w:rsidRDefault="00A05AB4" w:rsidP="00447880">
      <w:pPr>
        <w:tabs>
          <w:tab w:val="left" w:pos="1988"/>
          <w:tab w:val="right" w:leader="dot" w:pos="8497"/>
        </w:tabs>
        <w:spacing w:before="120" w:after="120"/>
        <w:rPr>
          <w:rFonts w:ascii="Verdana" w:eastAsia="Times New Roman" w:hAnsi="Verdana" w:cs="Arial"/>
          <w:sz w:val="18"/>
          <w:szCs w:val="22"/>
        </w:rPr>
      </w:pPr>
      <w:r w:rsidRPr="00D6637C">
        <w:rPr>
          <w:rFonts w:ascii="Verdana" w:eastAsia="Times New Roman" w:hAnsi="Verdana" w:cs="Arial"/>
          <w:sz w:val="18"/>
          <w:szCs w:val="22"/>
        </w:rPr>
        <w:t>17.0602.4104.23020</w:t>
      </w:r>
      <w:r w:rsidRPr="00D6637C">
        <w:rPr>
          <w:rFonts w:ascii="Verdana" w:eastAsia="Times New Roman" w:hAnsi="Verdana" w:cs="Arial"/>
          <w:sz w:val="18"/>
          <w:szCs w:val="22"/>
        </w:rPr>
        <w:tab/>
        <w:t>Dietas pers no directivo/Adm. Gnral agric., gan. y pesca..</w:t>
      </w:r>
      <w:r w:rsidRPr="00D6637C">
        <w:rPr>
          <w:rFonts w:ascii="Verdana" w:eastAsia="Times New Roman" w:hAnsi="Verdana" w:cs="Arial"/>
          <w:sz w:val="18"/>
          <w:szCs w:val="22"/>
        </w:rPr>
        <w:tab/>
        <w:t>10.000,00</w:t>
      </w:r>
    </w:p>
    <w:p w:rsidR="00A05AB4" w:rsidRPr="00D6637C" w:rsidRDefault="00A05AB4" w:rsidP="00447880">
      <w:pPr>
        <w:tabs>
          <w:tab w:val="left" w:pos="1988"/>
          <w:tab w:val="right" w:leader="dot" w:pos="8497"/>
        </w:tabs>
        <w:spacing w:before="120" w:after="120"/>
        <w:rPr>
          <w:rFonts w:ascii="Verdana" w:eastAsia="Times New Roman" w:hAnsi="Verdana" w:cs="Arial"/>
          <w:sz w:val="18"/>
          <w:szCs w:val="22"/>
          <w:u w:val="single"/>
        </w:rPr>
      </w:pPr>
      <w:r w:rsidRPr="00D6637C">
        <w:rPr>
          <w:rFonts w:ascii="Verdana" w:eastAsia="Times New Roman" w:hAnsi="Verdana" w:cs="Arial"/>
          <w:sz w:val="18"/>
          <w:szCs w:val="22"/>
        </w:rPr>
        <w:t>17.0602.4104.22602</w:t>
      </w:r>
      <w:r w:rsidRPr="00D6637C">
        <w:rPr>
          <w:rFonts w:ascii="Verdana" w:eastAsia="Times New Roman" w:hAnsi="Verdana" w:cs="Arial"/>
          <w:sz w:val="18"/>
          <w:szCs w:val="22"/>
        </w:rPr>
        <w:tab/>
        <w:t>Publicidad y propaganda/Adm. Gnral agric., gan. y pesca..</w:t>
      </w:r>
      <w:r w:rsidRPr="00D6637C">
        <w:rPr>
          <w:rFonts w:ascii="Verdana" w:eastAsia="Times New Roman" w:hAnsi="Verdana" w:cs="Arial"/>
          <w:sz w:val="18"/>
          <w:szCs w:val="22"/>
        </w:rPr>
        <w:tab/>
      </w:r>
      <w:r w:rsidRPr="00D6637C">
        <w:rPr>
          <w:rFonts w:ascii="Verdana" w:eastAsia="Times New Roman" w:hAnsi="Verdana" w:cs="Arial"/>
          <w:sz w:val="18"/>
          <w:szCs w:val="22"/>
          <w:u w:val="single"/>
        </w:rPr>
        <w:t>230.000,00</w:t>
      </w:r>
    </w:p>
    <w:p w:rsidR="00A05AB4" w:rsidRPr="00D6637C" w:rsidRDefault="00A05AB4" w:rsidP="00447880">
      <w:pPr>
        <w:spacing w:before="120" w:after="120"/>
        <w:rPr>
          <w:rFonts w:ascii="Verdana" w:eastAsia="Times New Roman" w:hAnsi="Verdana" w:cs="Arial"/>
          <w:sz w:val="18"/>
          <w:szCs w:val="22"/>
        </w:rPr>
      </w:pPr>
      <w:r w:rsidRPr="00D6637C">
        <w:rPr>
          <w:rFonts w:ascii="Verdana" w:eastAsia="Times New Roman" w:hAnsi="Verdana" w:cs="Arial"/>
          <w:sz w:val="18"/>
          <w:szCs w:val="22"/>
        </w:rPr>
        <w:t>Total Altas:     250.000,00</w:t>
      </w:r>
    </w:p>
    <w:p w:rsidR="00A05AB4" w:rsidRPr="00D6637C" w:rsidRDefault="00A05AB4" w:rsidP="00447880">
      <w:pPr>
        <w:spacing w:before="120" w:after="120"/>
        <w:rPr>
          <w:rFonts w:ascii="Verdana" w:eastAsia="Times New Roman" w:hAnsi="Verdana" w:cs="Arial"/>
          <w:b/>
          <w:sz w:val="18"/>
          <w:szCs w:val="22"/>
          <w:u w:val="single"/>
        </w:rPr>
      </w:pPr>
    </w:p>
    <w:p w:rsidR="00A05AB4" w:rsidRPr="00D6637C" w:rsidRDefault="00A05AB4" w:rsidP="00447880">
      <w:pPr>
        <w:spacing w:before="120" w:after="120"/>
        <w:rPr>
          <w:rFonts w:ascii="Verdana" w:eastAsia="Times New Roman" w:hAnsi="Verdana" w:cs="Arial"/>
          <w:b/>
          <w:sz w:val="18"/>
          <w:szCs w:val="22"/>
          <w:u w:val="single"/>
        </w:rPr>
      </w:pPr>
      <w:r w:rsidRPr="00D6637C">
        <w:rPr>
          <w:rFonts w:ascii="Verdana" w:eastAsia="Times New Roman" w:hAnsi="Verdana" w:cs="Arial"/>
          <w:b/>
          <w:sz w:val="18"/>
          <w:szCs w:val="22"/>
          <w:u w:val="single"/>
        </w:rPr>
        <w:t>BAJA DE GASTOS</w:t>
      </w:r>
    </w:p>
    <w:p w:rsidR="00A05AB4" w:rsidRPr="00D6637C" w:rsidRDefault="00A05AB4" w:rsidP="00447880">
      <w:pPr>
        <w:tabs>
          <w:tab w:val="left" w:pos="1988"/>
          <w:tab w:val="right" w:leader="dot" w:pos="8497"/>
        </w:tabs>
        <w:spacing w:before="120" w:after="120"/>
        <w:rPr>
          <w:rFonts w:ascii="Verdana" w:eastAsia="Times New Roman" w:hAnsi="Verdana" w:cs="Arial"/>
          <w:sz w:val="18"/>
          <w:szCs w:val="22"/>
        </w:rPr>
      </w:pPr>
      <w:r w:rsidRPr="00D6637C">
        <w:rPr>
          <w:rFonts w:ascii="Verdana" w:eastAsia="Times New Roman" w:hAnsi="Verdana" w:cs="Arial"/>
          <w:sz w:val="18"/>
          <w:szCs w:val="22"/>
        </w:rPr>
        <w:t>17.0601.4193.62210</w:t>
      </w:r>
      <w:r w:rsidRPr="00D6637C">
        <w:rPr>
          <w:rFonts w:ascii="Verdana" w:eastAsia="Times New Roman" w:hAnsi="Verdana" w:cs="Arial"/>
          <w:sz w:val="18"/>
          <w:szCs w:val="22"/>
        </w:rPr>
        <w:tab/>
        <w:t>Construcciones/Otras actuaciones en agric, ganad y pesca..</w:t>
      </w:r>
      <w:r w:rsidRPr="00D6637C">
        <w:rPr>
          <w:rFonts w:ascii="Verdana" w:eastAsia="Times New Roman" w:hAnsi="Verdana" w:cs="Arial"/>
          <w:sz w:val="18"/>
          <w:szCs w:val="22"/>
        </w:rPr>
        <w:tab/>
        <w:t>121.728,72</w:t>
      </w:r>
    </w:p>
    <w:p w:rsidR="00A05AB4" w:rsidRPr="00D6637C" w:rsidRDefault="00A05AB4" w:rsidP="00447880">
      <w:pPr>
        <w:spacing w:before="120" w:after="120"/>
        <w:ind w:left="113" w:right="1418"/>
        <w:rPr>
          <w:rFonts w:ascii="Verdana" w:eastAsia="Times New Roman" w:hAnsi="Verdana" w:cs="Arial"/>
          <w:sz w:val="18"/>
          <w:szCs w:val="22"/>
          <w:lang w:val="es-ES"/>
        </w:rPr>
      </w:pPr>
      <w:r w:rsidRPr="00D6637C">
        <w:rPr>
          <w:rFonts w:ascii="Verdana" w:eastAsia="Times New Roman" w:hAnsi="Verdana" w:cs="Arial"/>
          <w:sz w:val="18"/>
          <w:szCs w:val="22"/>
          <w:lang w:val="es-ES"/>
        </w:rPr>
        <w:t>Proyecto 16/306, Adaptación acceso parking Casa del Vino.</w:t>
      </w:r>
      <w:r w:rsidRPr="00D6637C">
        <w:rPr>
          <w:rFonts w:ascii="Verdana" w:eastAsia="Times New Roman" w:hAnsi="Verdana" w:cs="Arial"/>
          <w:sz w:val="18"/>
          <w:szCs w:val="22"/>
          <w:lang w:val="es-ES"/>
        </w:rPr>
        <w:tab/>
        <w:t>99.219,03</w:t>
      </w:r>
    </w:p>
    <w:p w:rsidR="00A05AB4" w:rsidRPr="00D6637C" w:rsidRDefault="00A05AB4" w:rsidP="00447880">
      <w:pPr>
        <w:spacing w:before="120" w:after="120"/>
        <w:ind w:left="113" w:right="1418"/>
        <w:rPr>
          <w:rFonts w:ascii="Verdana" w:eastAsia="Times New Roman" w:hAnsi="Verdana" w:cs="Arial"/>
          <w:sz w:val="18"/>
          <w:szCs w:val="22"/>
          <w:lang w:val="es-ES"/>
        </w:rPr>
      </w:pPr>
      <w:r w:rsidRPr="00D6637C">
        <w:rPr>
          <w:rFonts w:ascii="Verdana" w:eastAsia="Times New Roman" w:hAnsi="Verdana" w:cs="Arial"/>
          <w:sz w:val="18"/>
          <w:szCs w:val="22"/>
          <w:lang w:val="es-ES"/>
        </w:rPr>
        <w:t>Proyecto 17/135, Traslado Laboratorio Insular de Vinos</w:t>
      </w:r>
      <w:r w:rsidRPr="00D6637C">
        <w:rPr>
          <w:rFonts w:ascii="Verdana" w:eastAsia="Times New Roman" w:hAnsi="Verdana" w:cs="Arial"/>
          <w:sz w:val="18"/>
          <w:szCs w:val="22"/>
          <w:lang w:val="es-ES"/>
        </w:rPr>
        <w:tab/>
        <w:t>22.509,69</w:t>
      </w:r>
    </w:p>
    <w:p w:rsidR="00A05AB4" w:rsidRPr="00D6637C" w:rsidRDefault="00A05AB4" w:rsidP="00447880">
      <w:pPr>
        <w:tabs>
          <w:tab w:val="left" w:pos="1988"/>
          <w:tab w:val="right" w:leader="dot" w:pos="8497"/>
        </w:tabs>
        <w:spacing w:before="120" w:after="120"/>
        <w:rPr>
          <w:rFonts w:ascii="Verdana" w:eastAsia="Times New Roman" w:hAnsi="Verdana" w:cs="Arial"/>
          <w:sz w:val="18"/>
          <w:szCs w:val="22"/>
        </w:rPr>
      </w:pPr>
      <w:r w:rsidRPr="00D6637C">
        <w:rPr>
          <w:rFonts w:ascii="Verdana" w:eastAsia="Times New Roman" w:hAnsi="Verdana" w:cs="Arial"/>
          <w:sz w:val="18"/>
          <w:szCs w:val="22"/>
        </w:rPr>
        <w:t>17.0601.4123.77140</w:t>
      </w:r>
      <w:r w:rsidRPr="00D6637C">
        <w:rPr>
          <w:rFonts w:ascii="Verdana" w:eastAsia="Times New Roman" w:hAnsi="Verdana" w:cs="Arial"/>
          <w:sz w:val="18"/>
          <w:szCs w:val="22"/>
        </w:rPr>
        <w:tab/>
        <w:t>Subv. Cooperativas/Mejora estruc. agrop. y sist. prodtvos..</w:t>
      </w:r>
      <w:r w:rsidRPr="00D6637C">
        <w:rPr>
          <w:rFonts w:ascii="Verdana" w:eastAsia="Times New Roman" w:hAnsi="Verdana" w:cs="Arial"/>
          <w:sz w:val="18"/>
          <w:szCs w:val="22"/>
        </w:rPr>
        <w:tab/>
        <w:t>100.000,00</w:t>
      </w:r>
    </w:p>
    <w:p w:rsidR="00A05AB4" w:rsidRPr="00D6637C" w:rsidRDefault="00A05AB4" w:rsidP="00447880">
      <w:pPr>
        <w:spacing w:before="120" w:after="120"/>
        <w:ind w:left="113" w:right="1418"/>
        <w:rPr>
          <w:rFonts w:ascii="Verdana" w:eastAsia="Times New Roman" w:hAnsi="Verdana" w:cs="Arial"/>
          <w:sz w:val="18"/>
          <w:szCs w:val="22"/>
          <w:lang w:val="es-ES"/>
        </w:rPr>
      </w:pPr>
      <w:r w:rsidRPr="00D6637C">
        <w:rPr>
          <w:rFonts w:ascii="Verdana" w:eastAsia="Times New Roman" w:hAnsi="Verdana" w:cs="Arial"/>
          <w:sz w:val="18"/>
          <w:szCs w:val="22"/>
          <w:lang w:val="es-ES"/>
        </w:rPr>
        <w:t>Proyecto 17/661, Formac. y Sensib. Sostenibilidad Ctros. Edctvos.</w:t>
      </w:r>
    </w:p>
    <w:p w:rsidR="00A05AB4" w:rsidRPr="00D6637C" w:rsidRDefault="00A05AB4" w:rsidP="00447880">
      <w:pPr>
        <w:tabs>
          <w:tab w:val="left" w:pos="1988"/>
          <w:tab w:val="right" w:leader="dot" w:pos="8497"/>
        </w:tabs>
        <w:spacing w:before="120" w:after="120"/>
        <w:rPr>
          <w:rFonts w:ascii="Verdana" w:eastAsia="Times New Roman" w:hAnsi="Verdana" w:cs="Arial"/>
          <w:sz w:val="18"/>
          <w:szCs w:val="22"/>
        </w:rPr>
      </w:pPr>
      <w:r w:rsidRPr="00D6637C">
        <w:rPr>
          <w:rFonts w:ascii="Verdana" w:eastAsia="Times New Roman" w:hAnsi="Verdana" w:cs="Arial"/>
          <w:sz w:val="18"/>
          <w:szCs w:val="22"/>
        </w:rPr>
        <w:t>17.0601.4123.76240</w:t>
      </w:r>
      <w:r w:rsidRPr="00D6637C">
        <w:rPr>
          <w:rFonts w:ascii="Verdana" w:eastAsia="Times New Roman" w:hAnsi="Verdana" w:cs="Arial"/>
          <w:sz w:val="18"/>
          <w:szCs w:val="22"/>
        </w:rPr>
        <w:tab/>
        <w:t>Subv. Aytos./Mejora estruc. agrop. y sist. prodtvos..</w:t>
      </w:r>
      <w:r w:rsidRPr="00D6637C">
        <w:rPr>
          <w:rFonts w:ascii="Verdana" w:eastAsia="Times New Roman" w:hAnsi="Verdana" w:cs="Arial"/>
          <w:sz w:val="18"/>
          <w:szCs w:val="22"/>
        </w:rPr>
        <w:tab/>
        <w:t>8.052,08</w:t>
      </w:r>
    </w:p>
    <w:p w:rsidR="00A05AB4" w:rsidRPr="00D6637C" w:rsidRDefault="00A05AB4" w:rsidP="00447880">
      <w:pPr>
        <w:spacing w:before="120" w:after="120"/>
        <w:ind w:left="113" w:right="1418"/>
        <w:rPr>
          <w:rFonts w:ascii="Verdana" w:eastAsia="Times New Roman" w:hAnsi="Verdana" w:cs="Arial"/>
          <w:sz w:val="18"/>
          <w:szCs w:val="22"/>
          <w:lang w:val="es-ES"/>
        </w:rPr>
      </w:pPr>
      <w:r w:rsidRPr="00D6637C">
        <w:rPr>
          <w:rFonts w:ascii="Verdana" w:eastAsia="Times New Roman" w:hAnsi="Verdana" w:cs="Arial"/>
          <w:sz w:val="18"/>
          <w:szCs w:val="22"/>
          <w:lang w:val="es-ES"/>
        </w:rPr>
        <w:t>Proyecto 17/661, Invers.agroindustrias y mercadillos agricultor</w:t>
      </w:r>
    </w:p>
    <w:p w:rsidR="00A05AB4" w:rsidRPr="00D6637C" w:rsidRDefault="00A05AB4" w:rsidP="00447880">
      <w:pPr>
        <w:tabs>
          <w:tab w:val="left" w:pos="1988"/>
          <w:tab w:val="right" w:leader="dot" w:pos="8497"/>
        </w:tabs>
        <w:spacing w:before="120" w:after="120"/>
        <w:rPr>
          <w:rFonts w:ascii="Verdana" w:eastAsia="Times New Roman" w:hAnsi="Verdana" w:cs="Arial"/>
          <w:sz w:val="18"/>
          <w:szCs w:val="22"/>
          <w:u w:val="single"/>
        </w:rPr>
      </w:pPr>
      <w:r w:rsidRPr="00D6637C">
        <w:rPr>
          <w:rFonts w:ascii="Verdana" w:eastAsia="Times New Roman" w:hAnsi="Verdana" w:cs="Arial"/>
          <w:sz w:val="18"/>
          <w:szCs w:val="22"/>
        </w:rPr>
        <w:t>17.0601.4123.76240</w:t>
      </w:r>
      <w:r w:rsidRPr="00D6637C">
        <w:rPr>
          <w:rFonts w:ascii="Verdana" w:eastAsia="Times New Roman" w:hAnsi="Verdana" w:cs="Arial"/>
          <w:sz w:val="18"/>
          <w:szCs w:val="22"/>
        </w:rPr>
        <w:tab/>
        <w:t>Subv. Aytos./Mejora estruc. agrop. y sist. prodtvos..</w:t>
      </w:r>
      <w:r w:rsidRPr="00D6637C">
        <w:rPr>
          <w:rFonts w:ascii="Verdana" w:eastAsia="Times New Roman" w:hAnsi="Verdana" w:cs="Arial"/>
          <w:sz w:val="18"/>
          <w:szCs w:val="22"/>
        </w:rPr>
        <w:tab/>
      </w:r>
      <w:r w:rsidRPr="00D6637C">
        <w:rPr>
          <w:rFonts w:ascii="Verdana" w:eastAsia="Times New Roman" w:hAnsi="Verdana" w:cs="Arial"/>
          <w:sz w:val="18"/>
          <w:szCs w:val="22"/>
          <w:u w:val="single"/>
        </w:rPr>
        <w:t>20.219,20</w:t>
      </w:r>
    </w:p>
    <w:p w:rsidR="00A05AB4" w:rsidRPr="00D6637C" w:rsidRDefault="00A05AB4" w:rsidP="00447880">
      <w:pPr>
        <w:spacing w:before="120" w:after="120"/>
        <w:ind w:left="113" w:right="-8"/>
        <w:rPr>
          <w:rFonts w:ascii="Verdana" w:eastAsia="Times New Roman" w:hAnsi="Verdana" w:cs="Arial"/>
          <w:sz w:val="18"/>
          <w:szCs w:val="22"/>
          <w:lang w:val="es-ES"/>
        </w:rPr>
      </w:pPr>
      <w:r w:rsidRPr="00D6637C">
        <w:rPr>
          <w:rFonts w:ascii="Verdana" w:eastAsia="Times New Roman" w:hAnsi="Verdana" w:cs="Arial"/>
          <w:sz w:val="18"/>
          <w:szCs w:val="22"/>
          <w:lang w:val="es-ES"/>
        </w:rPr>
        <w:t>Proyecto 17/661, Invers.agroindustrias y mercadillos agricultor</w:t>
      </w:r>
      <w:r w:rsidRPr="00D6637C">
        <w:rPr>
          <w:rFonts w:ascii="Verdana" w:eastAsia="Times New Roman" w:hAnsi="Verdana" w:cs="Arial"/>
          <w:sz w:val="18"/>
          <w:szCs w:val="22"/>
          <w:lang w:val="es-ES"/>
        </w:rPr>
        <w:tab/>
      </w:r>
    </w:p>
    <w:p w:rsidR="00A05AB4" w:rsidRPr="00D6637C" w:rsidRDefault="00A05AB4" w:rsidP="00447880">
      <w:pPr>
        <w:spacing w:before="120" w:after="120"/>
        <w:ind w:left="2948" w:right="-8" w:firstLine="454"/>
        <w:rPr>
          <w:rFonts w:ascii="Verdana" w:eastAsia="Times New Roman" w:hAnsi="Verdana" w:cs="Arial"/>
          <w:sz w:val="18"/>
          <w:szCs w:val="22"/>
          <w:lang w:val="es-ES"/>
        </w:rPr>
      </w:pPr>
      <w:r w:rsidRPr="00D6637C">
        <w:rPr>
          <w:rFonts w:ascii="Verdana" w:eastAsia="Times New Roman" w:hAnsi="Verdana" w:cs="Arial"/>
          <w:sz w:val="18"/>
          <w:szCs w:val="22"/>
          <w:lang w:val="es-ES"/>
        </w:rPr>
        <w:t>Total Bajas:   250.000,00</w:t>
      </w:r>
    </w:p>
    <w:p w:rsidR="00A05AB4" w:rsidRPr="00D6637C" w:rsidRDefault="00A05AB4" w:rsidP="00447880">
      <w:pPr>
        <w:spacing w:before="120" w:after="120"/>
        <w:ind w:right="-8"/>
        <w:rPr>
          <w:rFonts w:ascii="Verdana" w:eastAsia="Times New Roman" w:hAnsi="Verdana" w:cs="Arial"/>
          <w:sz w:val="18"/>
          <w:szCs w:val="22"/>
        </w:rPr>
      </w:pPr>
    </w:p>
    <w:p w:rsidR="00A05AB4" w:rsidRPr="00D6637C" w:rsidRDefault="00A05AB4" w:rsidP="00447880">
      <w:pPr>
        <w:spacing w:before="120" w:after="120"/>
        <w:rPr>
          <w:rFonts w:ascii="Verdana" w:eastAsia="Times New Roman" w:hAnsi="Verdana" w:cs="Arial"/>
          <w:b/>
          <w:sz w:val="18"/>
          <w:szCs w:val="22"/>
          <w:u w:val="single"/>
        </w:rPr>
      </w:pPr>
      <w:r w:rsidRPr="00D6637C">
        <w:rPr>
          <w:rFonts w:ascii="Verdana" w:eastAsia="Times New Roman" w:hAnsi="Verdana" w:cs="Arial"/>
          <w:b/>
          <w:sz w:val="18"/>
          <w:szCs w:val="22"/>
          <w:u w:val="single"/>
        </w:rPr>
        <w:t>ÁREA 07- TENERIFE 2030. INNOVACIÓN, EDUCACIÓN, CULTURA Y DEPORTES</w:t>
      </w:r>
    </w:p>
    <w:p w:rsidR="00A05AB4" w:rsidRPr="00D6637C" w:rsidRDefault="00A05AB4" w:rsidP="00447880">
      <w:pPr>
        <w:spacing w:before="120" w:after="120"/>
        <w:rPr>
          <w:rFonts w:ascii="Verdana" w:eastAsia="Times New Roman" w:hAnsi="Verdana" w:cs="Arial"/>
          <w:b/>
          <w:sz w:val="18"/>
          <w:szCs w:val="22"/>
          <w:u w:val="single"/>
        </w:rPr>
      </w:pPr>
      <w:r w:rsidRPr="00D6637C">
        <w:rPr>
          <w:rFonts w:ascii="Verdana" w:eastAsia="Times New Roman" w:hAnsi="Verdana" w:cs="Arial"/>
          <w:b/>
          <w:sz w:val="18"/>
          <w:szCs w:val="22"/>
          <w:u w:val="single"/>
        </w:rPr>
        <w:t>Propuesta nº 3:</w:t>
      </w:r>
    </w:p>
    <w:p w:rsidR="00A05AB4" w:rsidRPr="00D6637C" w:rsidRDefault="00A05AB4" w:rsidP="00447880">
      <w:pPr>
        <w:spacing w:before="120" w:after="120"/>
        <w:rPr>
          <w:rFonts w:ascii="Verdana" w:eastAsia="Times New Roman" w:hAnsi="Verdana" w:cs="Arial"/>
          <w:b/>
          <w:sz w:val="18"/>
          <w:szCs w:val="22"/>
          <w:u w:val="single"/>
        </w:rPr>
      </w:pPr>
      <w:r w:rsidRPr="00D6637C">
        <w:rPr>
          <w:rFonts w:ascii="Verdana" w:eastAsia="Times New Roman" w:hAnsi="Verdana" w:cs="Arial"/>
          <w:b/>
          <w:sz w:val="18"/>
          <w:szCs w:val="22"/>
          <w:u w:val="single"/>
        </w:rPr>
        <w:t>ALTA DE GASTOS</w:t>
      </w:r>
    </w:p>
    <w:p w:rsidR="00A05AB4" w:rsidRPr="00D6637C" w:rsidRDefault="00A05AB4" w:rsidP="00447880">
      <w:pPr>
        <w:tabs>
          <w:tab w:val="left" w:pos="1988"/>
          <w:tab w:val="right" w:leader="dot" w:pos="8497"/>
        </w:tabs>
        <w:spacing w:before="120" w:after="120"/>
        <w:rPr>
          <w:rFonts w:ascii="Verdana" w:eastAsia="Times New Roman" w:hAnsi="Verdana" w:cs="Arial"/>
          <w:sz w:val="18"/>
          <w:szCs w:val="22"/>
        </w:rPr>
      </w:pPr>
      <w:r w:rsidRPr="00D6637C">
        <w:rPr>
          <w:rFonts w:ascii="Verdana" w:eastAsia="Times New Roman" w:hAnsi="Verdana" w:cs="Arial"/>
          <w:sz w:val="18"/>
          <w:szCs w:val="22"/>
        </w:rPr>
        <w:t>17.0701.4633.44935</w:t>
      </w:r>
      <w:r w:rsidRPr="00D6637C">
        <w:rPr>
          <w:rFonts w:ascii="Verdana" w:eastAsia="Times New Roman" w:hAnsi="Verdana" w:cs="Arial"/>
          <w:sz w:val="18"/>
          <w:szCs w:val="22"/>
        </w:rPr>
        <w:tab/>
        <w:t>Subv. Ctes. PCTT/Investigación científica, tec. y aplicada..</w:t>
      </w:r>
      <w:r w:rsidRPr="00D6637C">
        <w:rPr>
          <w:rFonts w:ascii="Verdana" w:eastAsia="Times New Roman" w:hAnsi="Verdana" w:cs="Arial"/>
          <w:sz w:val="18"/>
          <w:szCs w:val="22"/>
        </w:rPr>
        <w:tab/>
        <w:t>1.530.412,10</w:t>
      </w:r>
    </w:p>
    <w:p w:rsidR="00A05AB4" w:rsidRPr="00D6637C" w:rsidRDefault="00A05AB4" w:rsidP="00447880">
      <w:pPr>
        <w:tabs>
          <w:tab w:val="right" w:pos="7497"/>
        </w:tabs>
        <w:spacing w:before="120" w:after="120"/>
        <w:ind w:left="113" w:right="1"/>
        <w:rPr>
          <w:rFonts w:ascii="Verdana" w:eastAsia="Times New Roman" w:hAnsi="Verdana" w:cs="Arial"/>
          <w:sz w:val="18"/>
          <w:szCs w:val="22"/>
          <w:lang w:val="es-ES"/>
        </w:rPr>
      </w:pPr>
      <w:r w:rsidRPr="00D6637C">
        <w:rPr>
          <w:rFonts w:ascii="Verdana" w:eastAsia="Times New Roman" w:hAnsi="Verdana" w:cs="Arial"/>
          <w:sz w:val="18"/>
          <w:szCs w:val="22"/>
          <w:lang w:val="es-ES"/>
        </w:rPr>
        <w:t>Proyecto 17/941, Formación cálculo mental y robótica Casas jvtud</w:t>
      </w:r>
      <w:r w:rsidRPr="00D6637C">
        <w:rPr>
          <w:rFonts w:ascii="Verdana" w:eastAsia="Times New Roman" w:hAnsi="Verdana" w:cs="Arial"/>
          <w:sz w:val="18"/>
          <w:szCs w:val="22"/>
          <w:lang w:val="es-ES"/>
        </w:rPr>
        <w:tab/>
        <w:t>30.000,00</w:t>
      </w:r>
    </w:p>
    <w:p w:rsidR="00A05AB4" w:rsidRPr="00D6637C" w:rsidRDefault="00A05AB4" w:rsidP="00447880">
      <w:pPr>
        <w:tabs>
          <w:tab w:val="right" w:pos="7497"/>
        </w:tabs>
        <w:spacing w:before="120" w:after="120"/>
        <w:ind w:left="113" w:right="1"/>
        <w:rPr>
          <w:rFonts w:ascii="Verdana" w:eastAsia="Times New Roman" w:hAnsi="Verdana" w:cs="Arial"/>
          <w:sz w:val="18"/>
          <w:szCs w:val="22"/>
          <w:lang w:val="es-ES"/>
        </w:rPr>
      </w:pPr>
      <w:r w:rsidRPr="00D6637C">
        <w:rPr>
          <w:rFonts w:ascii="Verdana" w:eastAsia="Times New Roman" w:hAnsi="Verdana" w:cs="Arial"/>
          <w:sz w:val="18"/>
          <w:szCs w:val="22"/>
          <w:lang w:val="es-ES"/>
        </w:rPr>
        <w:lastRenderedPageBreak/>
        <w:t>Proyecto 17/942, Formac. y Sensib. Sostenibilidad Ctros. Edctvos.</w:t>
      </w:r>
      <w:r w:rsidRPr="00D6637C">
        <w:rPr>
          <w:rFonts w:ascii="Verdana" w:eastAsia="Times New Roman" w:hAnsi="Verdana" w:cs="Arial"/>
          <w:sz w:val="18"/>
          <w:szCs w:val="22"/>
          <w:lang w:val="es-ES"/>
        </w:rPr>
        <w:tab/>
        <w:t>18.000,00</w:t>
      </w:r>
    </w:p>
    <w:p w:rsidR="00A05AB4" w:rsidRPr="00D6637C" w:rsidRDefault="00A05AB4" w:rsidP="00447880">
      <w:pPr>
        <w:tabs>
          <w:tab w:val="right" w:pos="7497"/>
        </w:tabs>
        <w:spacing w:before="120" w:after="120"/>
        <w:ind w:left="113" w:right="1"/>
        <w:rPr>
          <w:rFonts w:ascii="Verdana" w:eastAsia="Times New Roman" w:hAnsi="Verdana" w:cs="Arial"/>
          <w:sz w:val="18"/>
          <w:szCs w:val="22"/>
          <w:lang w:val="es-ES"/>
        </w:rPr>
      </w:pPr>
      <w:r w:rsidRPr="00D6637C">
        <w:rPr>
          <w:rFonts w:ascii="Verdana" w:eastAsia="Times New Roman" w:hAnsi="Verdana" w:cs="Arial"/>
          <w:sz w:val="18"/>
          <w:szCs w:val="22"/>
          <w:lang w:val="es-ES"/>
        </w:rPr>
        <w:t>Proyecto 17/068, Foro I+D en Biotecnología</w:t>
      </w:r>
      <w:r w:rsidRPr="00D6637C">
        <w:rPr>
          <w:rFonts w:ascii="Verdana" w:eastAsia="Times New Roman" w:hAnsi="Verdana" w:cs="Arial"/>
          <w:sz w:val="18"/>
          <w:szCs w:val="22"/>
          <w:lang w:val="es-ES"/>
        </w:rPr>
        <w:tab/>
        <w:t>55.000,00</w:t>
      </w:r>
    </w:p>
    <w:p w:rsidR="00A05AB4" w:rsidRPr="00D6637C" w:rsidRDefault="00A05AB4" w:rsidP="00447880">
      <w:pPr>
        <w:tabs>
          <w:tab w:val="right" w:pos="7497"/>
        </w:tabs>
        <w:spacing w:before="120" w:after="120"/>
        <w:ind w:left="113" w:right="1"/>
        <w:rPr>
          <w:rFonts w:ascii="Verdana" w:eastAsia="Times New Roman" w:hAnsi="Verdana" w:cs="Arial"/>
          <w:sz w:val="18"/>
          <w:szCs w:val="22"/>
          <w:lang w:val="es-ES"/>
        </w:rPr>
      </w:pPr>
      <w:r w:rsidRPr="00D6637C">
        <w:rPr>
          <w:rFonts w:ascii="Verdana" w:eastAsia="Times New Roman" w:hAnsi="Verdana" w:cs="Arial"/>
          <w:sz w:val="18"/>
          <w:szCs w:val="22"/>
          <w:lang w:val="es-ES"/>
        </w:rPr>
        <w:t>Proyecto 17/072, Formación Especializada en Transformación Digital</w:t>
      </w:r>
      <w:r w:rsidRPr="00D6637C">
        <w:rPr>
          <w:rFonts w:ascii="Verdana" w:eastAsia="Times New Roman" w:hAnsi="Verdana" w:cs="Arial"/>
          <w:sz w:val="18"/>
          <w:szCs w:val="22"/>
          <w:lang w:val="es-ES"/>
        </w:rPr>
        <w:tab/>
        <w:t>100.000,00</w:t>
      </w:r>
    </w:p>
    <w:p w:rsidR="00A05AB4" w:rsidRPr="00D6637C" w:rsidRDefault="00A05AB4" w:rsidP="00447880">
      <w:pPr>
        <w:tabs>
          <w:tab w:val="right" w:pos="7497"/>
        </w:tabs>
        <w:spacing w:before="120" w:after="120"/>
        <w:ind w:left="113" w:right="1"/>
        <w:rPr>
          <w:rFonts w:ascii="Verdana" w:eastAsia="Times New Roman" w:hAnsi="Verdana" w:cs="Arial"/>
          <w:sz w:val="18"/>
          <w:szCs w:val="22"/>
          <w:lang w:val="es-ES"/>
        </w:rPr>
      </w:pPr>
      <w:r w:rsidRPr="00D6637C">
        <w:rPr>
          <w:rFonts w:ascii="Verdana" w:eastAsia="Times New Roman" w:hAnsi="Verdana" w:cs="Arial"/>
          <w:sz w:val="18"/>
          <w:szCs w:val="22"/>
          <w:lang w:val="es-ES"/>
        </w:rPr>
        <w:t>Proyecto 17/073, Formación en Animación para Profesorado de FP</w:t>
      </w:r>
      <w:r w:rsidRPr="00D6637C">
        <w:rPr>
          <w:rFonts w:ascii="Verdana" w:eastAsia="Times New Roman" w:hAnsi="Verdana" w:cs="Arial"/>
          <w:sz w:val="18"/>
          <w:szCs w:val="22"/>
          <w:lang w:val="es-ES"/>
        </w:rPr>
        <w:tab/>
        <w:t>30.000,00</w:t>
      </w:r>
    </w:p>
    <w:p w:rsidR="00A05AB4" w:rsidRPr="00D6637C" w:rsidRDefault="00A05AB4" w:rsidP="00447880">
      <w:pPr>
        <w:tabs>
          <w:tab w:val="right" w:pos="7497"/>
        </w:tabs>
        <w:spacing w:before="120" w:after="120"/>
        <w:ind w:left="113" w:right="1"/>
        <w:rPr>
          <w:rFonts w:ascii="Verdana" w:eastAsia="Times New Roman" w:hAnsi="Verdana" w:cs="Arial"/>
          <w:sz w:val="18"/>
          <w:szCs w:val="22"/>
          <w:lang w:val="es-ES"/>
        </w:rPr>
      </w:pPr>
      <w:r w:rsidRPr="00D6637C">
        <w:rPr>
          <w:rFonts w:ascii="Verdana" w:eastAsia="Times New Roman" w:hAnsi="Verdana" w:cs="Arial"/>
          <w:sz w:val="18"/>
          <w:szCs w:val="22"/>
          <w:lang w:val="es-ES"/>
        </w:rPr>
        <w:t>Proyecto 17/075, Promoción y Divulgación Conocimiento Científico</w:t>
      </w:r>
      <w:r w:rsidRPr="00D6637C">
        <w:rPr>
          <w:rFonts w:ascii="Verdana" w:eastAsia="Times New Roman" w:hAnsi="Verdana" w:cs="Arial"/>
          <w:sz w:val="18"/>
          <w:szCs w:val="22"/>
          <w:lang w:val="es-ES"/>
        </w:rPr>
        <w:tab/>
        <w:t>24.000,00</w:t>
      </w:r>
    </w:p>
    <w:p w:rsidR="00A05AB4" w:rsidRPr="00D6637C" w:rsidRDefault="00A05AB4" w:rsidP="00447880">
      <w:pPr>
        <w:tabs>
          <w:tab w:val="right" w:pos="7497"/>
        </w:tabs>
        <w:spacing w:before="120" w:after="120"/>
        <w:ind w:left="113" w:right="1"/>
        <w:rPr>
          <w:rFonts w:ascii="Verdana" w:eastAsia="Times New Roman" w:hAnsi="Verdana" w:cs="Arial"/>
          <w:sz w:val="18"/>
          <w:szCs w:val="22"/>
          <w:lang w:val="es-ES"/>
        </w:rPr>
      </w:pPr>
      <w:r w:rsidRPr="00D6637C">
        <w:rPr>
          <w:rFonts w:ascii="Verdana" w:eastAsia="Times New Roman" w:hAnsi="Verdana" w:cs="Arial"/>
          <w:sz w:val="18"/>
          <w:szCs w:val="22"/>
          <w:lang w:val="es-ES"/>
        </w:rPr>
        <w:t>Proyecto 17/082, Formación nuevos perfiles sdad digital</w:t>
      </w:r>
      <w:r w:rsidRPr="00D6637C">
        <w:rPr>
          <w:rFonts w:ascii="Verdana" w:eastAsia="Times New Roman" w:hAnsi="Verdana" w:cs="Arial"/>
          <w:sz w:val="18"/>
          <w:szCs w:val="22"/>
          <w:lang w:val="es-ES"/>
        </w:rPr>
        <w:tab/>
        <w:t>316.800,00</w:t>
      </w:r>
    </w:p>
    <w:p w:rsidR="00A05AB4" w:rsidRPr="00D6637C" w:rsidRDefault="00A05AB4" w:rsidP="00447880">
      <w:pPr>
        <w:tabs>
          <w:tab w:val="right" w:pos="7497"/>
        </w:tabs>
        <w:spacing w:before="120" w:after="120"/>
        <w:ind w:left="113" w:right="1"/>
        <w:rPr>
          <w:rFonts w:ascii="Verdana" w:eastAsia="Times New Roman" w:hAnsi="Verdana" w:cs="Arial"/>
          <w:sz w:val="18"/>
          <w:szCs w:val="22"/>
          <w:lang w:val="es-ES"/>
        </w:rPr>
      </w:pPr>
      <w:r w:rsidRPr="00D6637C">
        <w:rPr>
          <w:rFonts w:ascii="Verdana" w:eastAsia="Times New Roman" w:hAnsi="Verdana" w:cs="Arial"/>
          <w:sz w:val="18"/>
          <w:szCs w:val="22"/>
          <w:lang w:val="es-ES"/>
        </w:rPr>
        <w:t>Proyecto 17/083, Promoción y Dllo Sector Astrofísica y Espacio</w:t>
      </w:r>
      <w:r w:rsidRPr="00D6637C">
        <w:rPr>
          <w:rFonts w:ascii="Verdana" w:eastAsia="Times New Roman" w:hAnsi="Verdana" w:cs="Arial"/>
          <w:sz w:val="18"/>
          <w:szCs w:val="22"/>
          <w:lang w:val="es-ES"/>
        </w:rPr>
        <w:tab/>
        <w:t>160.000,00</w:t>
      </w:r>
    </w:p>
    <w:p w:rsidR="00A05AB4" w:rsidRPr="00D6637C" w:rsidRDefault="00A05AB4" w:rsidP="00447880">
      <w:pPr>
        <w:tabs>
          <w:tab w:val="right" w:pos="7497"/>
        </w:tabs>
        <w:spacing w:before="120" w:after="120"/>
        <w:ind w:left="113" w:right="1"/>
        <w:rPr>
          <w:rFonts w:ascii="Verdana" w:eastAsia="Times New Roman" w:hAnsi="Verdana" w:cs="Arial"/>
          <w:sz w:val="18"/>
          <w:szCs w:val="22"/>
          <w:lang w:val="es-ES"/>
        </w:rPr>
      </w:pPr>
      <w:r w:rsidRPr="00D6637C">
        <w:rPr>
          <w:rFonts w:ascii="Verdana" w:eastAsia="Times New Roman" w:hAnsi="Verdana" w:cs="Arial"/>
          <w:sz w:val="18"/>
          <w:szCs w:val="22"/>
          <w:lang w:val="es-ES"/>
        </w:rPr>
        <w:t>Proyecto 17/086, Creación de videojuegos educativos</w:t>
      </w:r>
      <w:r w:rsidRPr="00D6637C">
        <w:rPr>
          <w:rFonts w:ascii="Verdana" w:eastAsia="Times New Roman" w:hAnsi="Verdana" w:cs="Arial"/>
          <w:sz w:val="18"/>
          <w:szCs w:val="22"/>
          <w:lang w:val="es-ES"/>
        </w:rPr>
        <w:tab/>
        <w:t>18.000,00</w:t>
      </w:r>
    </w:p>
    <w:p w:rsidR="00A05AB4" w:rsidRPr="00D6637C" w:rsidRDefault="00A05AB4" w:rsidP="00447880">
      <w:pPr>
        <w:tabs>
          <w:tab w:val="right" w:pos="7497"/>
        </w:tabs>
        <w:spacing w:before="120" w:after="120"/>
        <w:ind w:left="113" w:right="1"/>
        <w:rPr>
          <w:rFonts w:ascii="Verdana" w:eastAsia="Times New Roman" w:hAnsi="Verdana" w:cs="Arial"/>
          <w:sz w:val="18"/>
          <w:szCs w:val="22"/>
          <w:lang w:val="es-ES"/>
        </w:rPr>
      </w:pPr>
      <w:r w:rsidRPr="00D6637C">
        <w:rPr>
          <w:rFonts w:ascii="Verdana" w:eastAsia="Times New Roman" w:hAnsi="Verdana" w:cs="Arial"/>
          <w:sz w:val="18"/>
          <w:szCs w:val="22"/>
          <w:lang w:val="es-ES"/>
        </w:rPr>
        <w:t>Proyecto 17/088, Dptes elect., cptcias digitales y sector videojuego</w:t>
      </w:r>
      <w:r w:rsidRPr="00D6637C">
        <w:rPr>
          <w:rFonts w:ascii="Verdana" w:eastAsia="Times New Roman" w:hAnsi="Verdana" w:cs="Arial"/>
          <w:sz w:val="18"/>
          <w:szCs w:val="22"/>
          <w:lang w:val="es-ES"/>
        </w:rPr>
        <w:tab/>
        <w:t>254.569,00</w:t>
      </w:r>
    </w:p>
    <w:p w:rsidR="00A05AB4" w:rsidRPr="00D6637C" w:rsidRDefault="00A05AB4" w:rsidP="00447880">
      <w:pPr>
        <w:tabs>
          <w:tab w:val="right" w:pos="7497"/>
        </w:tabs>
        <w:spacing w:before="120" w:after="120"/>
        <w:ind w:left="113" w:right="1"/>
        <w:rPr>
          <w:rFonts w:ascii="Verdana" w:eastAsia="Times New Roman" w:hAnsi="Verdana" w:cs="Arial"/>
          <w:sz w:val="18"/>
          <w:szCs w:val="22"/>
          <w:lang w:val="es-ES"/>
        </w:rPr>
      </w:pPr>
      <w:r w:rsidRPr="00D6637C">
        <w:rPr>
          <w:rFonts w:ascii="Verdana" w:eastAsia="Times New Roman" w:hAnsi="Verdana" w:cs="Arial"/>
          <w:sz w:val="18"/>
          <w:szCs w:val="22"/>
          <w:lang w:val="es-ES"/>
        </w:rPr>
        <w:t>Proyecto 17/089, Giras liga de videojuegos profesionales</w:t>
      </w:r>
      <w:r w:rsidRPr="00D6637C">
        <w:rPr>
          <w:rFonts w:ascii="Verdana" w:eastAsia="Times New Roman" w:hAnsi="Verdana" w:cs="Arial"/>
          <w:sz w:val="18"/>
          <w:szCs w:val="22"/>
          <w:lang w:val="es-ES"/>
        </w:rPr>
        <w:tab/>
        <w:t>524.043,10</w:t>
      </w:r>
    </w:p>
    <w:p w:rsidR="00A05AB4" w:rsidRPr="00D6637C" w:rsidRDefault="00A05AB4" w:rsidP="00447880">
      <w:pPr>
        <w:spacing w:before="120" w:after="120"/>
        <w:ind w:right="2134"/>
        <w:rPr>
          <w:rFonts w:ascii="Verdana" w:eastAsia="Times New Roman" w:hAnsi="Verdana" w:cs="Arial"/>
          <w:b/>
          <w:sz w:val="18"/>
          <w:szCs w:val="22"/>
          <w:u w:val="single"/>
          <w:lang w:val="es-ES"/>
        </w:rPr>
      </w:pPr>
    </w:p>
    <w:p w:rsidR="00A05AB4" w:rsidRPr="00D6637C" w:rsidRDefault="00A05AB4" w:rsidP="00447880">
      <w:pPr>
        <w:spacing w:before="120" w:after="120"/>
        <w:rPr>
          <w:rFonts w:ascii="Verdana" w:eastAsia="Times New Roman" w:hAnsi="Verdana" w:cs="Arial"/>
          <w:b/>
          <w:sz w:val="18"/>
          <w:szCs w:val="22"/>
          <w:u w:val="single"/>
        </w:rPr>
      </w:pPr>
      <w:r w:rsidRPr="00D6637C">
        <w:rPr>
          <w:rFonts w:ascii="Verdana" w:eastAsia="Times New Roman" w:hAnsi="Verdana" w:cs="Arial"/>
          <w:b/>
          <w:sz w:val="18"/>
          <w:szCs w:val="22"/>
          <w:u w:val="single"/>
        </w:rPr>
        <w:t>BAJA DE GASTOS</w:t>
      </w:r>
    </w:p>
    <w:p w:rsidR="00A05AB4" w:rsidRPr="00D6637C" w:rsidRDefault="00A05AB4" w:rsidP="00447880">
      <w:pPr>
        <w:tabs>
          <w:tab w:val="left" w:pos="1988"/>
          <w:tab w:val="right" w:leader="dot" w:pos="8497"/>
        </w:tabs>
        <w:spacing w:before="120" w:after="120"/>
        <w:rPr>
          <w:rFonts w:ascii="Verdana" w:eastAsia="Times New Roman" w:hAnsi="Verdana" w:cs="Arial"/>
          <w:sz w:val="18"/>
          <w:szCs w:val="22"/>
        </w:rPr>
      </w:pPr>
      <w:r w:rsidRPr="00D6637C">
        <w:rPr>
          <w:rFonts w:ascii="Verdana" w:eastAsia="Times New Roman" w:hAnsi="Verdana" w:cs="Arial"/>
          <w:sz w:val="18"/>
          <w:szCs w:val="22"/>
        </w:rPr>
        <w:t>17.0701.4633.74146</w:t>
      </w:r>
      <w:r w:rsidRPr="00D6637C">
        <w:rPr>
          <w:rFonts w:ascii="Verdana" w:eastAsia="Times New Roman" w:hAnsi="Verdana" w:cs="Arial"/>
          <w:sz w:val="18"/>
          <w:szCs w:val="22"/>
        </w:rPr>
        <w:tab/>
        <w:t>Subv. Cap. PCTT/ Investigación científica, tec. y aplicada..</w:t>
      </w:r>
      <w:r w:rsidRPr="00D6637C">
        <w:rPr>
          <w:rFonts w:ascii="Verdana" w:eastAsia="Times New Roman" w:hAnsi="Verdana" w:cs="Arial"/>
          <w:sz w:val="18"/>
          <w:szCs w:val="22"/>
        </w:rPr>
        <w:tab/>
        <w:t>1.530.412,10</w:t>
      </w:r>
    </w:p>
    <w:p w:rsidR="00A05AB4" w:rsidRPr="00D6637C" w:rsidRDefault="00A05AB4" w:rsidP="00447880">
      <w:pPr>
        <w:tabs>
          <w:tab w:val="left" w:pos="2499"/>
          <w:tab w:val="right" w:leader="dot" w:pos="9639"/>
        </w:tabs>
        <w:spacing w:before="120" w:after="120"/>
        <w:ind w:left="57"/>
        <w:rPr>
          <w:rFonts w:ascii="Verdana" w:eastAsia="Times New Roman" w:hAnsi="Verdana" w:cs="Arial"/>
          <w:sz w:val="18"/>
          <w:szCs w:val="22"/>
        </w:rPr>
      </w:pPr>
      <w:r w:rsidRPr="00D6637C">
        <w:rPr>
          <w:rFonts w:ascii="Verdana" w:eastAsia="Times New Roman" w:hAnsi="Verdana" w:cs="Arial"/>
          <w:sz w:val="18"/>
          <w:szCs w:val="22"/>
        </w:rPr>
        <w:t>Proyecto 2017-0322, Actuaciones enclave Cuevas Blancas y Hogar Gomero</w:t>
      </w:r>
    </w:p>
    <w:p w:rsidR="00A05AB4" w:rsidRPr="00D6637C" w:rsidRDefault="00A05AB4" w:rsidP="00447880">
      <w:pPr>
        <w:spacing w:before="120" w:after="120"/>
        <w:ind w:firstLine="709"/>
        <w:rPr>
          <w:rFonts w:ascii="Verdana" w:eastAsia="Times New Roman" w:hAnsi="Verdana"/>
          <w:sz w:val="18"/>
          <w:szCs w:val="22"/>
          <w:lang w:val="es-ES" w:eastAsia="es-ES"/>
        </w:rPr>
      </w:pPr>
    </w:p>
    <w:p w:rsidR="00A05AB4" w:rsidRPr="00A05AB4" w:rsidRDefault="00A05AB4" w:rsidP="00447880">
      <w:pPr>
        <w:spacing w:before="120" w:after="120"/>
        <w:ind w:firstLine="709"/>
        <w:rPr>
          <w:rFonts w:ascii="Verdana" w:eastAsia="Times New Roman" w:hAnsi="Verdana"/>
          <w:b/>
          <w:sz w:val="22"/>
          <w:szCs w:val="22"/>
          <w:u w:val="single"/>
          <w:lang w:val="es-ES" w:eastAsia="es-ES"/>
        </w:rPr>
      </w:pPr>
    </w:p>
    <w:p w:rsidR="00A05AB4" w:rsidRPr="00A05AB4" w:rsidRDefault="00A05AB4" w:rsidP="00447880">
      <w:pPr>
        <w:spacing w:before="120" w:after="120"/>
        <w:ind w:firstLine="709"/>
        <w:rPr>
          <w:rFonts w:ascii="Verdana" w:eastAsia="Times New Roman" w:hAnsi="Verdana"/>
          <w:b/>
          <w:sz w:val="22"/>
          <w:szCs w:val="22"/>
          <w:u w:val="single"/>
          <w:lang w:val="es-ES" w:eastAsia="es-ES"/>
        </w:rPr>
      </w:pPr>
    </w:p>
    <w:p w:rsidR="00A05AB4" w:rsidRPr="00A05AB4" w:rsidRDefault="00A05AB4" w:rsidP="00447880">
      <w:pPr>
        <w:spacing w:before="120" w:after="120"/>
        <w:ind w:firstLine="709"/>
        <w:rPr>
          <w:rFonts w:ascii="Verdana" w:eastAsia="Times New Roman" w:hAnsi="Verdana"/>
          <w:b/>
          <w:sz w:val="22"/>
          <w:szCs w:val="22"/>
          <w:u w:val="single"/>
          <w:lang w:val="es-ES" w:eastAsia="es-ES"/>
        </w:rPr>
      </w:pPr>
    </w:p>
    <w:p w:rsidR="00A05AB4" w:rsidRPr="00A05AB4" w:rsidRDefault="00A05AB4" w:rsidP="00447880">
      <w:pPr>
        <w:spacing w:before="120" w:after="120"/>
        <w:ind w:firstLine="709"/>
        <w:rPr>
          <w:rFonts w:ascii="Verdana" w:eastAsia="Times New Roman" w:hAnsi="Verdana"/>
          <w:b/>
          <w:sz w:val="22"/>
          <w:szCs w:val="22"/>
          <w:u w:val="single"/>
          <w:lang w:val="es-ES" w:eastAsia="es-ES"/>
        </w:rPr>
      </w:pPr>
      <w:r w:rsidRPr="00A05AB4">
        <w:rPr>
          <w:rFonts w:ascii="Verdana" w:eastAsia="Times New Roman" w:hAnsi="Verdana"/>
          <w:b/>
          <w:sz w:val="22"/>
          <w:szCs w:val="22"/>
          <w:u w:val="single"/>
          <w:lang w:val="es-ES" w:eastAsia="es-ES"/>
        </w:rPr>
        <w:t>ÁREA DE JUVENTUD, IGUALDAD Y PATRIMONIO HISTÓRICO.</w:t>
      </w:r>
    </w:p>
    <w:p w:rsidR="00A05AB4" w:rsidRPr="00A05AB4" w:rsidRDefault="00A05AB4" w:rsidP="00447880">
      <w:pPr>
        <w:spacing w:before="120" w:after="120"/>
        <w:ind w:firstLine="709"/>
        <w:rPr>
          <w:rFonts w:ascii="Verdana" w:eastAsia="Times New Roman" w:hAnsi="Verdana"/>
          <w:sz w:val="22"/>
          <w:szCs w:val="22"/>
          <w:lang w:val="es-ES" w:eastAsia="es-ES"/>
        </w:rPr>
      </w:pPr>
    </w:p>
    <w:p w:rsidR="00A05AB4" w:rsidRPr="00A05AB4" w:rsidRDefault="00A05AB4" w:rsidP="00447880">
      <w:pPr>
        <w:spacing w:before="120" w:after="120"/>
        <w:ind w:firstLine="709"/>
        <w:rPr>
          <w:rFonts w:ascii="Verdana" w:eastAsia="Times New Roman" w:hAnsi="Verdana"/>
          <w:b/>
          <w:sz w:val="22"/>
          <w:szCs w:val="22"/>
          <w:u w:val="single"/>
          <w:lang w:val="es-ES" w:eastAsia="es-ES"/>
        </w:rPr>
      </w:pPr>
    </w:p>
    <w:p w:rsidR="00A05AB4" w:rsidRPr="00A05AB4" w:rsidRDefault="00A05AB4" w:rsidP="00447880">
      <w:pPr>
        <w:spacing w:before="120" w:after="120"/>
        <w:ind w:firstLine="709"/>
        <w:rPr>
          <w:rFonts w:ascii="Verdana" w:eastAsia="Times New Roman" w:hAnsi="Verdana"/>
          <w:b/>
          <w:sz w:val="22"/>
          <w:szCs w:val="22"/>
          <w:u w:val="single"/>
          <w:lang w:val="es-ES" w:eastAsia="es-ES"/>
        </w:rPr>
      </w:pPr>
      <w:r w:rsidRPr="00A05AB4">
        <w:rPr>
          <w:rFonts w:ascii="Verdana" w:eastAsia="Times New Roman" w:hAnsi="Verdana"/>
          <w:b/>
          <w:sz w:val="22"/>
          <w:szCs w:val="22"/>
          <w:u w:val="single"/>
          <w:lang w:val="es-ES" w:eastAsia="es-ES"/>
        </w:rPr>
        <w:t>SERVICIO ADMINISTRATIVO DE PATRIMONIO HISTÓRICO.</w:t>
      </w:r>
    </w:p>
    <w:p w:rsidR="00A05AB4" w:rsidRPr="00A05AB4" w:rsidRDefault="00A05AB4" w:rsidP="00447880">
      <w:pPr>
        <w:spacing w:before="120" w:after="120"/>
        <w:ind w:firstLine="709"/>
        <w:rPr>
          <w:rFonts w:ascii="Verdana" w:eastAsia="Times New Roman" w:hAnsi="Verdana"/>
          <w:sz w:val="22"/>
          <w:szCs w:val="22"/>
          <w:lang w:val="es-ES" w:eastAsia="es-ES"/>
        </w:rPr>
      </w:pPr>
    </w:p>
    <w:p w:rsidR="00A05AB4" w:rsidRPr="00A05AB4" w:rsidRDefault="00A05AB4" w:rsidP="00447880">
      <w:pPr>
        <w:spacing w:before="120" w:after="120"/>
        <w:ind w:firstLine="567"/>
        <w:rPr>
          <w:rFonts w:ascii="Verdana" w:eastAsia="Times New Roman" w:hAnsi="Verdana" w:cs="Verdana"/>
          <w:b/>
          <w:color w:val="000000"/>
          <w:sz w:val="22"/>
          <w:szCs w:val="22"/>
          <w:u w:color="000000"/>
          <w:lang w:val="es-ES" w:eastAsia="es-ES"/>
        </w:rPr>
      </w:pPr>
      <w:r w:rsidRPr="00A05AB4">
        <w:rPr>
          <w:rFonts w:ascii="Verdana" w:eastAsia="Times New Roman" w:hAnsi="Verdana" w:cs="Verdana"/>
          <w:b/>
          <w:color w:val="000000"/>
          <w:sz w:val="22"/>
          <w:szCs w:val="22"/>
          <w:u w:color="000000"/>
          <w:lang w:eastAsia="es-ES"/>
        </w:rPr>
        <w:t>13</w:t>
      </w:r>
      <w:r w:rsidRPr="00A05AB4">
        <w:rPr>
          <w:rFonts w:ascii="Verdana" w:eastAsia="Times New Roman" w:hAnsi="Verdana" w:cs="Calibri"/>
          <w:b/>
          <w:color w:val="000000"/>
          <w:sz w:val="22"/>
          <w:szCs w:val="22"/>
          <w:u w:color="000000"/>
          <w:lang w:val="es-ES" w:eastAsia="es-ES"/>
        </w:rPr>
        <w:t>.-</w:t>
      </w:r>
      <w:r w:rsidRPr="00A05AB4">
        <w:rPr>
          <w:rFonts w:ascii="Verdana" w:eastAsia="Times New Roman" w:hAnsi="Verdana" w:cs="Verdana"/>
          <w:b/>
          <w:color w:val="000000"/>
          <w:sz w:val="22"/>
          <w:szCs w:val="22"/>
          <w:u w:color="000000"/>
          <w:lang w:eastAsia="es-ES"/>
        </w:rPr>
        <w:t xml:space="preserve"> Aprobación definitiva del Reglamento del Organización y Funcionamiento de la Comisión Insular de Patrimonio Histórico del Cabildo Insular de Tenerife.</w:t>
      </w:r>
    </w:p>
    <w:p w:rsidR="00A05AB4" w:rsidRPr="00A05AB4" w:rsidRDefault="00A05AB4" w:rsidP="00447880">
      <w:pPr>
        <w:spacing w:before="120" w:after="120"/>
        <w:ind w:firstLine="709"/>
        <w:rPr>
          <w:rFonts w:ascii="Verdana" w:eastAsia="Times New Roman" w:hAnsi="Verdana"/>
          <w:sz w:val="22"/>
          <w:szCs w:val="22"/>
          <w:lang w:val="es-ES" w:eastAsia="es-ES"/>
        </w:rPr>
      </w:pPr>
    </w:p>
    <w:p w:rsidR="00A05AB4" w:rsidRPr="00A05AB4" w:rsidRDefault="00A05AB4" w:rsidP="00447880">
      <w:pPr>
        <w:tabs>
          <w:tab w:val="left" w:pos="2499"/>
        </w:tabs>
        <w:spacing w:before="120" w:after="120"/>
        <w:ind w:right="-8"/>
        <w:rPr>
          <w:rFonts w:ascii="Verdana" w:eastAsia="Times New Roman" w:hAnsi="Verdana" w:cs="Arial"/>
          <w:sz w:val="22"/>
          <w:szCs w:val="22"/>
          <w:lang w:val="es-ES" w:eastAsia="es-ES"/>
        </w:rPr>
      </w:pPr>
      <w:r w:rsidRPr="00A05AB4">
        <w:rPr>
          <w:rFonts w:ascii="Verdana" w:eastAsia="Times New Roman" w:hAnsi="Verdana" w:cs="Arial"/>
          <w:sz w:val="22"/>
          <w:szCs w:val="22"/>
          <w:lang w:val="es-ES" w:eastAsia="es-ES"/>
        </w:rPr>
        <w:t>Visto el expediente de m</w:t>
      </w:r>
      <w:r w:rsidRPr="00A05AB4">
        <w:rPr>
          <w:rFonts w:ascii="Verdana" w:eastAsia="Times New Roman" w:hAnsi="Verdana" w:cs="Arial"/>
          <w:sz w:val="22"/>
          <w:szCs w:val="22"/>
          <w:lang w:eastAsia="es-ES"/>
        </w:rPr>
        <w:t xml:space="preserve">odificación del </w:t>
      </w:r>
      <w:r w:rsidRPr="00A05AB4">
        <w:rPr>
          <w:rFonts w:ascii="Verdana" w:eastAsia="Times New Roman" w:hAnsi="Verdana" w:cs="Arial"/>
          <w:b/>
          <w:bCs/>
          <w:sz w:val="22"/>
          <w:szCs w:val="22"/>
          <w:lang w:eastAsia="es-ES"/>
        </w:rPr>
        <w:t>Reglamento de Organización y Funcionamiento de la Comisión Insular de Patrimonio Histórico del Excmo. Cabildo Insular de Tenerife</w:t>
      </w:r>
      <w:r w:rsidRPr="00A05AB4">
        <w:rPr>
          <w:rFonts w:ascii="Verdana" w:eastAsia="Times New Roman" w:hAnsi="Verdana" w:cs="Arial"/>
          <w:sz w:val="22"/>
          <w:szCs w:val="22"/>
          <w:lang w:val="es-ES" w:eastAsia="es-ES"/>
        </w:rPr>
        <w:t>, y teniendo en cuenta lo siguiente:</w:t>
      </w:r>
    </w:p>
    <w:p w:rsidR="00A05AB4" w:rsidRPr="00A05AB4" w:rsidRDefault="00A05AB4" w:rsidP="00447880">
      <w:pPr>
        <w:spacing w:before="120" w:after="120"/>
        <w:ind w:right="-8"/>
        <w:rPr>
          <w:rFonts w:ascii="Verdana" w:eastAsia="Times New Roman" w:hAnsi="Verdana" w:cs="Arial"/>
          <w:sz w:val="22"/>
          <w:szCs w:val="22"/>
          <w:lang w:val="es-ES" w:eastAsia="es-ES"/>
        </w:rPr>
      </w:pPr>
      <w:r w:rsidRPr="00A05AB4">
        <w:rPr>
          <w:rFonts w:ascii="Verdana" w:eastAsia="Times New Roman" w:hAnsi="Verdana" w:cs="Arial"/>
          <w:b/>
          <w:bCs/>
          <w:sz w:val="22"/>
          <w:szCs w:val="22"/>
          <w:lang w:val="es-ES" w:eastAsia="es-ES"/>
        </w:rPr>
        <w:t>Primero.-</w:t>
      </w:r>
      <w:r w:rsidRPr="00A05AB4">
        <w:rPr>
          <w:rFonts w:ascii="Verdana" w:eastAsia="Times New Roman" w:hAnsi="Verdana" w:cs="Arial"/>
          <w:sz w:val="22"/>
          <w:szCs w:val="22"/>
          <w:lang w:val="es-ES" w:eastAsia="es-ES"/>
        </w:rPr>
        <w:t xml:space="preserve"> Con fecha 1 de marzo de 1991, mediante acuerdo plenario del Excmo. Cabildo Insular de Tenerife se crea la Comisión Insular de Patrimonio Histórico de esta Corporación Insular, como órgano de asistencia técnica a la Presidencia de la misma, a efectos de emitir dictámenes. </w:t>
      </w:r>
    </w:p>
    <w:p w:rsidR="00A05AB4" w:rsidRPr="00A05AB4" w:rsidRDefault="00A05AB4" w:rsidP="00447880">
      <w:pPr>
        <w:spacing w:before="120" w:after="120"/>
        <w:ind w:right="-8"/>
        <w:rPr>
          <w:rFonts w:ascii="Verdana" w:eastAsia="Times New Roman" w:hAnsi="Verdana" w:cs="Arial"/>
          <w:sz w:val="22"/>
          <w:szCs w:val="22"/>
          <w:lang w:val="es-ES" w:eastAsia="es-ES"/>
        </w:rPr>
      </w:pPr>
      <w:r w:rsidRPr="00A05AB4">
        <w:rPr>
          <w:rFonts w:ascii="Verdana" w:eastAsia="Times New Roman" w:hAnsi="Verdana" w:cs="Arial"/>
          <w:sz w:val="22"/>
          <w:szCs w:val="22"/>
          <w:lang w:val="es-ES" w:eastAsia="es-ES"/>
        </w:rPr>
        <w:t xml:space="preserve">Su creación obedecía al traspaso efectivo de competencias desde la Comunidad Autónoma de Canarias a los Cabildos Insulares como consecuencia del Decreto 60/1988, de traspaso de funciones y servicios de la Administración de la Comunidad Autónoma a los Cabildos en materia de Cultura y Patrimonio Histórico, así como a la </w:t>
      </w:r>
      <w:r w:rsidRPr="00A05AB4">
        <w:rPr>
          <w:rFonts w:ascii="Verdana" w:eastAsia="Times New Roman" w:hAnsi="Verdana" w:cs="Arial"/>
          <w:sz w:val="22"/>
          <w:szCs w:val="22"/>
          <w:lang w:val="es-ES" w:eastAsia="es-ES"/>
        </w:rPr>
        <w:lastRenderedPageBreak/>
        <w:t xml:space="preserve">necesidad de contar con un órgano de asistencia en el ejercicio efectivo de la nueva competencia. </w:t>
      </w:r>
    </w:p>
    <w:p w:rsidR="00A05AB4" w:rsidRPr="00A05AB4" w:rsidRDefault="00A05AB4" w:rsidP="00447880">
      <w:pPr>
        <w:spacing w:before="120" w:after="120"/>
        <w:ind w:right="-8"/>
        <w:rPr>
          <w:rFonts w:ascii="Verdana" w:eastAsia="Times New Roman" w:hAnsi="Verdana" w:cs="Arial"/>
          <w:sz w:val="22"/>
          <w:szCs w:val="22"/>
          <w:lang w:val="es-ES" w:eastAsia="es-ES"/>
        </w:rPr>
      </w:pPr>
      <w:r w:rsidRPr="00A05AB4">
        <w:rPr>
          <w:rFonts w:ascii="Verdana" w:eastAsia="Times New Roman" w:hAnsi="Verdana" w:cs="Arial"/>
          <w:b/>
          <w:bCs/>
          <w:sz w:val="22"/>
          <w:szCs w:val="22"/>
          <w:lang w:val="es-ES" w:eastAsia="es-ES"/>
        </w:rPr>
        <w:t>Segundo.-</w:t>
      </w:r>
      <w:r w:rsidRPr="00A05AB4">
        <w:rPr>
          <w:rFonts w:ascii="Verdana" w:eastAsia="Times New Roman" w:hAnsi="Verdana" w:cs="Arial"/>
          <w:sz w:val="22"/>
          <w:szCs w:val="22"/>
          <w:lang w:val="es-ES" w:eastAsia="es-ES"/>
        </w:rPr>
        <w:t xml:space="preserve"> Después de la entrada en vigor de la Ley de Patrimonio Histórico de canarias en el año 1999 y ante la necesidad de contar con unas normas que regulasen la composición, funciones y régimen de funcionamiento de dicha Comisión, en sesión ordinaria celebrada por el Pleno de esta Corporación el día 23 de febrero de 2001 se aprobó el Reglamento de Organización y Funcionamiento de la Comisión Insular de Patrimonio Histórico del Excmo. Cabildo Insular de Tenerife. </w:t>
      </w:r>
    </w:p>
    <w:p w:rsidR="00A05AB4" w:rsidRPr="00A05AB4" w:rsidRDefault="00A05AB4" w:rsidP="00447880">
      <w:pPr>
        <w:spacing w:before="120" w:after="120"/>
        <w:rPr>
          <w:rFonts w:ascii="Verdana" w:eastAsia="MS Mincho" w:hAnsi="Verdana" w:cs="Arial"/>
          <w:sz w:val="22"/>
          <w:szCs w:val="22"/>
          <w:lang w:val="es-ES" w:eastAsia="es-ES"/>
        </w:rPr>
      </w:pPr>
      <w:r w:rsidRPr="00A05AB4">
        <w:rPr>
          <w:rFonts w:ascii="Verdana" w:eastAsia="MS Mincho" w:hAnsi="Verdana" w:cs="Arial"/>
          <w:b/>
          <w:bCs/>
          <w:sz w:val="22"/>
          <w:szCs w:val="22"/>
          <w:lang w:val="es-ES" w:eastAsia="es-ES"/>
        </w:rPr>
        <w:t>Tercero.-</w:t>
      </w:r>
      <w:r w:rsidRPr="00A05AB4">
        <w:rPr>
          <w:rFonts w:ascii="Verdana" w:eastAsia="MS Mincho" w:hAnsi="Verdana" w:cs="Arial"/>
          <w:sz w:val="22"/>
          <w:szCs w:val="22"/>
          <w:lang w:val="es-ES" w:eastAsia="es-ES"/>
        </w:rPr>
        <w:t xml:space="preserve"> Dado el tiempo transcurrido y al objeto de agilizar su funcionamiento, con fecha24 de febrero de 2017 se produjo la aprobación inicial de la modificación del Reglamento de Organización y funcionamiento de la Comisión Insular de Patrimonio Histórico </w:t>
      </w:r>
    </w:p>
    <w:p w:rsidR="00A05AB4" w:rsidRPr="00A05AB4" w:rsidRDefault="00A05AB4" w:rsidP="00447880">
      <w:pPr>
        <w:spacing w:before="120" w:after="120"/>
        <w:rPr>
          <w:rFonts w:ascii="Verdana" w:eastAsia="MS Mincho" w:hAnsi="Verdana" w:cs="Arial"/>
          <w:sz w:val="22"/>
          <w:szCs w:val="22"/>
          <w:lang w:val="es-ES" w:eastAsia="es-ES"/>
        </w:rPr>
      </w:pPr>
      <w:r w:rsidRPr="00A05AB4">
        <w:rPr>
          <w:rFonts w:ascii="Verdana" w:eastAsia="MS Mincho" w:hAnsi="Verdana" w:cs="Arial"/>
          <w:sz w:val="22"/>
          <w:szCs w:val="22"/>
          <w:lang w:val="es-ES" w:eastAsia="es-ES"/>
        </w:rPr>
        <w:t>Dicha aprobación fue publicada el día 7 de abril de 2017 en el boletín oficial de la provincia, otorgando un plazo de 30 días de información publica. A la misma se han presentado dos alegaciones:</w:t>
      </w:r>
    </w:p>
    <w:p w:rsidR="00A05AB4" w:rsidRPr="00A05AB4" w:rsidRDefault="00A05AB4" w:rsidP="00447880">
      <w:pPr>
        <w:spacing w:before="120" w:after="120"/>
        <w:rPr>
          <w:rFonts w:ascii="Verdana" w:eastAsia="MS Mincho" w:hAnsi="Verdana" w:cs="Arial"/>
          <w:sz w:val="22"/>
          <w:szCs w:val="22"/>
          <w:lang w:val="es-ES" w:eastAsia="es-ES"/>
        </w:rPr>
      </w:pPr>
      <w:r w:rsidRPr="00A05AB4">
        <w:rPr>
          <w:rFonts w:ascii="Verdana" w:eastAsia="MS Mincho" w:hAnsi="Verdana" w:cs="Arial"/>
          <w:sz w:val="22"/>
          <w:szCs w:val="22"/>
          <w:lang w:val="es-ES" w:eastAsia="es-ES"/>
        </w:rPr>
        <w:t>La primera se presenta con fecha 25 de mayo de 2017, y proviene de Demarcación de Tenerife la Gomera y el Hierro del colegio oficial interinsular de Arquitectos de Canarias</w:t>
      </w:r>
    </w:p>
    <w:p w:rsidR="00A05AB4" w:rsidRPr="00A05AB4" w:rsidRDefault="00A05AB4" w:rsidP="00447880">
      <w:pPr>
        <w:spacing w:before="120" w:after="120"/>
        <w:rPr>
          <w:rFonts w:ascii="Verdana" w:eastAsia="MS Mincho" w:hAnsi="Verdana" w:cs="Arial"/>
          <w:sz w:val="22"/>
          <w:szCs w:val="22"/>
          <w:lang w:val="es-ES" w:eastAsia="es-ES"/>
        </w:rPr>
      </w:pPr>
      <w:r w:rsidRPr="00A05AB4">
        <w:rPr>
          <w:rFonts w:ascii="Verdana" w:eastAsia="MS Mincho" w:hAnsi="Verdana" w:cs="Arial"/>
          <w:sz w:val="22"/>
          <w:szCs w:val="22"/>
          <w:lang w:val="es-ES" w:eastAsia="es-ES"/>
        </w:rPr>
        <w:t>Asimismo, y por parte de la misma Unidad de patrimonio Histórico se ha presentado con fecha también 25 de mayo de 2017 una sugerencia puntual.</w:t>
      </w:r>
    </w:p>
    <w:p w:rsidR="00A05AB4" w:rsidRPr="00A05AB4" w:rsidRDefault="00A05AB4" w:rsidP="00447880">
      <w:pPr>
        <w:spacing w:before="120" w:after="120"/>
        <w:rPr>
          <w:rFonts w:ascii="Verdana" w:eastAsia="MS Mincho" w:hAnsi="Verdana" w:cs="Arial"/>
          <w:sz w:val="22"/>
          <w:szCs w:val="22"/>
          <w:lang w:val="es-ES" w:eastAsia="ja-JP"/>
        </w:rPr>
      </w:pPr>
      <w:r w:rsidRPr="00A05AB4">
        <w:rPr>
          <w:rFonts w:ascii="Verdana" w:eastAsia="MS Mincho" w:hAnsi="Verdana" w:cs="Arial"/>
          <w:b/>
          <w:bCs/>
          <w:sz w:val="22"/>
          <w:szCs w:val="22"/>
          <w:lang w:val="es-ES" w:eastAsia="ja-JP"/>
        </w:rPr>
        <w:t xml:space="preserve">Cuarto.- </w:t>
      </w:r>
      <w:r w:rsidRPr="00A05AB4">
        <w:rPr>
          <w:rFonts w:ascii="Verdana" w:eastAsia="MS Mincho" w:hAnsi="Verdana" w:cs="Arial"/>
          <w:sz w:val="22"/>
          <w:szCs w:val="22"/>
          <w:lang w:val="es-ES" w:eastAsia="ja-JP"/>
        </w:rPr>
        <w:t xml:space="preserve">Como es sabido, de conformidad con lo dispuesto por el artículo 49 de la LBRL, le corresponde al Pleno la aprobación inicial de la modificación del Reglamento de Organización y Funcionamiento de la Comisión Insular de Patrimonio Histórico, acuerdo que es sometido a un periodo de información pública de treinta días, para la presentación de posibles reclamaciones o sugerencias. </w:t>
      </w:r>
    </w:p>
    <w:p w:rsidR="00A05AB4" w:rsidRPr="00A05AB4" w:rsidRDefault="00A05AB4" w:rsidP="00447880">
      <w:pPr>
        <w:spacing w:before="120" w:after="120"/>
        <w:rPr>
          <w:rFonts w:ascii="Verdana" w:eastAsia="MS Mincho" w:hAnsi="Verdana" w:cs="Arial"/>
          <w:sz w:val="22"/>
          <w:szCs w:val="22"/>
          <w:lang w:val="es-ES" w:eastAsia="ja-JP"/>
        </w:rPr>
      </w:pPr>
      <w:r w:rsidRPr="00A05AB4">
        <w:rPr>
          <w:rFonts w:ascii="Verdana" w:eastAsia="MS Mincho" w:hAnsi="Verdana" w:cs="Arial"/>
          <w:sz w:val="22"/>
          <w:szCs w:val="22"/>
          <w:lang w:val="es-ES" w:eastAsia="ja-JP"/>
        </w:rPr>
        <w:t>Dichas reclamaciones o sugerencias deben ser resueltas por el Pleno de esta Corporación, el cual procederá a la aprobación definitiva de la referida modificación.</w:t>
      </w:r>
    </w:p>
    <w:p w:rsidR="00A05AB4" w:rsidRPr="00A05AB4" w:rsidRDefault="00A05AB4" w:rsidP="00447880">
      <w:pPr>
        <w:spacing w:before="120" w:after="120"/>
        <w:rPr>
          <w:rFonts w:ascii="Verdana" w:eastAsia="MS Mincho" w:hAnsi="Verdana" w:cs="Arial"/>
          <w:sz w:val="22"/>
          <w:szCs w:val="22"/>
          <w:lang w:val="es-ES" w:eastAsia="ja-JP"/>
        </w:rPr>
      </w:pPr>
      <w:r w:rsidRPr="00A05AB4">
        <w:rPr>
          <w:rFonts w:ascii="Verdana" w:eastAsia="MS Mincho" w:hAnsi="Verdana" w:cs="Arial"/>
          <w:sz w:val="22"/>
          <w:szCs w:val="22"/>
          <w:lang w:val="es-ES" w:eastAsia="ja-JP"/>
        </w:rPr>
        <w:t>Por lo tanto debiera llevarse al Pleno la resolución de dichas sugerencia produciéndose de esta manera la probación definitiva de dicho reglamento, lo que se aborda a continuación:</w:t>
      </w:r>
    </w:p>
    <w:p w:rsidR="00A05AB4" w:rsidRPr="00A05AB4" w:rsidRDefault="00A05AB4" w:rsidP="00447880">
      <w:pPr>
        <w:spacing w:before="120" w:after="120"/>
        <w:ind w:firstLine="1"/>
        <w:rPr>
          <w:rFonts w:ascii="Verdana" w:eastAsia="MS Mincho" w:hAnsi="Verdana" w:cs="Arial"/>
          <w:b/>
          <w:bCs/>
          <w:sz w:val="22"/>
          <w:szCs w:val="22"/>
          <w:lang w:val="es-ES"/>
        </w:rPr>
      </w:pPr>
      <w:r w:rsidRPr="00A05AB4">
        <w:rPr>
          <w:rFonts w:ascii="Verdana" w:eastAsia="MS Mincho" w:hAnsi="Verdana" w:cs="Arial"/>
          <w:b/>
          <w:bCs/>
          <w:sz w:val="22"/>
          <w:szCs w:val="22"/>
          <w:lang w:val="es-ES" w:eastAsia="es-ES"/>
        </w:rPr>
        <w:t>1.- Alegación de la Demarcación de Tenerife la Gomera y el Hierro del colegio oficial interinsular de Arquitectos de Canarias</w:t>
      </w:r>
    </w:p>
    <w:p w:rsidR="00A05AB4" w:rsidRPr="00A05AB4" w:rsidRDefault="00A05AB4" w:rsidP="00447880">
      <w:pPr>
        <w:spacing w:before="120" w:after="120"/>
        <w:rPr>
          <w:rFonts w:ascii="Verdana" w:eastAsia="MS Mincho" w:hAnsi="Verdana" w:cs="Arial"/>
          <w:sz w:val="22"/>
          <w:szCs w:val="22"/>
          <w:lang w:val="es-ES" w:eastAsia="es-ES"/>
        </w:rPr>
      </w:pPr>
      <w:r w:rsidRPr="00A05AB4">
        <w:rPr>
          <w:rFonts w:ascii="Verdana" w:eastAsia="MS Mincho" w:hAnsi="Verdana" w:cs="Arial"/>
          <w:sz w:val="22"/>
          <w:szCs w:val="22"/>
          <w:lang w:val="es-ES" w:eastAsia="es-ES"/>
        </w:rPr>
        <w:t>Como se ha dicho, con fecha 25 de mayo de 2017 se recibe alegación de la Demarcación de Tenerife la Gomera y el Hierro del colegio oficial interinsular de Arquitectos de Canarias. En ella presenta una única alegación en torno al artículo 4 del reglamento. En la alegación, en síntesis se aboga, en aras del principio de especialidad, por el aumento del número de aquellos miembros que deban tener la titulación de arquitecto. Ello se argumenta porque “la inmensa mayoría de los expedientes objeto de estudio por la misma se refieren a proyectos arquitectónicos respecto a bienes inmuebles singularmente protegidos”</w:t>
      </w:r>
    </w:p>
    <w:p w:rsidR="00A05AB4" w:rsidRPr="00A05AB4" w:rsidRDefault="00A05AB4" w:rsidP="00447880">
      <w:pPr>
        <w:spacing w:before="120" w:after="120"/>
        <w:rPr>
          <w:rFonts w:ascii="Verdana" w:eastAsia="MS Mincho" w:hAnsi="Verdana" w:cs="Arial"/>
          <w:sz w:val="22"/>
          <w:szCs w:val="22"/>
          <w:lang w:val="es-ES" w:eastAsia="es-ES"/>
        </w:rPr>
      </w:pPr>
      <w:r w:rsidRPr="00A05AB4">
        <w:rPr>
          <w:rFonts w:ascii="Verdana" w:eastAsia="MS Mincho" w:hAnsi="Verdana" w:cs="Arial"/>
          <w:sz w:val="22"/>
          <w:szCs w:val="22"/>
          <w:lang w:val="es-ES" w:eastAsia="es-ES"/>
        </w:rPr>
        <w:t>Y finaliza con las siguientes sugerencias:</w:t>
      </w:r>
    </w:p>
    <w:p w:rsidR="00A05AB4" w:rsidRPr="00A05AB4" w:rsidRDefault="00A05AB4" w:rsidP="00447880">
      <w:pPr>
        <w:spacing w:before="120" w:after="120"/>
        <w:rPr>
          <w:rFonts w:ascii="Verdana" w:eastAsia="MS Mincho" w:hAnsi="Verdana" w:cs="Arial"/>
          <w:sz w:val="22"/>
          <w:szCs w:val="22"/>
          <w:lang w:val="es-ES" w:eastAsia="es-ES"/>
        </w:rPr>
      </w:pPr>
      <w:r w:rsidRPr="00A05AB4">
        <w:rPr>
          <w:rFonts w:ascii="Verdana" w:eastAsia="MS Mincho" w:hAnsi="Verdana" w:cs="Arial"/>
          <w:sz w:val="22"/>
          <w:szCs w:val="22"/>
          <w:lang w:val="es-ES" w:eastAsia="es-ES"/>
        </w:rPr>
        <w:t>“I.- El mantenimiento de los 3 representantes de la demarcación de la demarcación de Tenerife la gomera y el hierro del colegio oficial interinsular de arquitectos de Canarias exigiéndose además la condición de arquitectos de los mismos</w:t>
      </w:r>
    </w:p>
    <w:p w:rsidR="00A05AB4" w:rsidRPr="00A05AB4" w:rsidRDefault="00A05AB4" w:rsidP="00447880">
      <w:pPr>
        <w:spacing w:before="120" w:after="120"/>
        <w:rPr>
          <w:rFonts w:ascii="Verdana" w:eastAsia="MS Mincho" w:hAnsi="Verdana" w:cs="Arial"/>
          <w:sz w:val="22"/>
          <w:szCs w:val="22"/>
          <w:lang w:val="es-ES" w:eastAsia="es-ES"/>
        </w:rPr>
      </w:pPr>
      <w:r w:rsidRPr="00A05AB4">
        <w:rPr>
          <w:rFonts w:ascii="Verdana" w:eastAsia="MS Mincho" w:hAnsi="Verdana" w:cs="Arial"/>
          <w:sz w:val="22"/>
          <w:szCs w:val="22"/>
          <w:lang w:val="es-ES" w:eastAsia="es-ES"/>
        </w:rPr>
        <w:t>II.- La recuperación de la condición de arquitecto de los representantes de la federación canaria de municipios y consejos municipales de patrimonio histórico</w:t>
      </w:r>
    </w:p>
    <w:p w:rsidR="00A05AB4" w:rsidRPr="00A05AB4" w:rsidRDefault="00A05AB4" w:rsidP="00447880">
      <w:pPr>
        <w:spacing w:before="120" w:after="120"/>
        <w:rPr>
          <w:rFonts w:ascii="Verdana" w:eastAsia="MS Mincho" w:hAnsi="Verdana" w:cs="Arial"/>
          <w:sz w:val="22"/>
          <w:szCs w:val="22"/>
          <w:lang w:val="es-ES" w:eastAsia="es-ES"/>
        </w:rPr>
      </w:pPr>
      <w:r w:rsidRPr="00A05AB4">
        <w:rPr>
          <w:rFonts w:ascii="Verdana" w:eastAsia="MS Mincho" w:hAnsi="Verdana" w:cs="Arial"/>
          <w:sz w:val="22"/>
          <w:szCs w:val="22"/>
          <w:lang w:val="es-ES" w:eastAsia="es-ES"/>
        </w:rPr>
        <w:lastRenderedPageBreak/>
        <w:t>III.- La recuperación de la concreción respecto a las titulaciones exigidas para los miembros del la CIPH que no tengan que ser arquitectos eliminando la expresión genérica de que se tenga tan sólo “formación o experiencia en patrimonio cultural”</w:t>
      </w:r>
    </w:p>
    <w:p w:rsidR="00A05AB4" w:rsidRPr="00A05AB4" w:rsidRDefault="00A05AB4" w:rsidP="00447880">
      <w:pPr>
        <w:spacing w:before="120" w:after="120"/>
        <w:rPr>
          <w:rFonts w:ascii="Verdana" w:eastAsia="MS Mincho" w:hAnsi="Verdana" w:cs="Arial"/>
          <w:sz w:val="22"/>
          <w:szCs w:val="22"/>
          <w:lang w:val="es-ES" w:eastAsia="es-ES"/>
        </w:rPr>
      </w:pPr>
      <w:r w:rsidRPr="00A05AB4">
        <w:rPr>
          <w:rFonts w:ascii="Verdana" w:eastAsia="MS Mincho" w:hAnsi="Verdana" w:cs="Arial"/>
          <w:sz w:val="22"/>
          <w:szCs w:val="22"/>
          <w:lang w:val="es-ES" w:eastAsia="es-ES"/>
        </w:rPr>
        <w:t>IV.-La sustitución de la exigencia alternativa de formación o experiencia por la exigencia simultanea de ambas”</w:t>
      </w:r>
    </w:p>
    <w:p w:rsidR="00A05AB4" w:rsidRPr="00A05AB4" w:rsidRDefault="00A05AB4" w:rsidP="00447880">
      <w:pPr>
        <w:spacing w:before="120" w:after="120"/>
        <w:rPr>
          <w:rFonts w:ascii="Verdana" w:eastAsia="MS Mincho" w:hAnsi="Verdana" w:cs="Arial"/>
          <w:sz w:val="22"/>
          <w:szCs w:val="22"/>
          <w:lang w:val="es-ES" w:eastAsia="es-ES"/>
        </w:rPr>
      </w:pPr>
      <w:r w:rsidRPr="00A05AB4">
        <w:rPr>
          <w:rFonts w:ascii="Verdana" w:eastAsia="MS Mincho" w:hAnsi="Verdana" w:cs="Arial"/>
          <w:sz w:val="22"/>
          <w:szCs w:val="22"/>
          <w:lang w:val="es-ES" w:eastAsia="es-ES"/>
        </w:rPr>
        <w:t>Se estima que el planteamiento efectuado en la alegación parte de un mal entendimiento del contenido del reglamento, ya que se estima que ya en su redacción refleja en gran medida dicha postura.</w:t>
      </w:r>
    </w:p>
    <w:p w:rsidR="00A05AB4" w:rsidRPr="00A05AB4" w:rsidRDefault="00A05AB4" w:rsidP="00447880">
      <w:pPr>
        <w:spacing w:before="120" w:after="120"/>
        <w:rPr>
          <w:rFonts w:ascii="Verdana" w:eastAsia="MS Mincho" w:hAnsi="Verdana" w:cs="Arial"/>
          <w:sz w:val="22"/>
          <w:szCs w:val="22"/>
          <w:lang w:val="es-ES" w:eastAsia="es-ES"/>
        </w:rPr>
      </w:pPr>
      <w:r w:rsidRPr="00A05AB4">
        <w:rPr>
          <w:rFonts w:ascii="Verdana" w:eastAsia="MS Mincho" w:hAnsi="Verdana" w:cs="Arial"/>
          <w:sz w:val="22"/>
          <w:szCs w:val="22"/>
          <w:lang w:val="es-ES" w:eastAsia="es-ES"/>
        </w:rPr>
        <w:t>Los alegantes parecen no haber reparado que precisamente el Reglamento ya reconoce esa especial cualidad de los arquitectos para asesorar en esta materia. Y eso lo hace tanto en acto como en potencia.</w:t>
      </w:r>
    </w:p>
    <w:p w:rsidR="00A05AB4" w:rsidRPr="00A05AB4" w:rsidRDefault="00A05AB4" w:rsidP="00447880">
      <w:pPr>
        <w:spacing w:before="120" w:after="120"/>
        <w:rPr>
          <w:rFonts w:ascii="Verdana" w:eastAsia="MS Mincho" w:hAnsi="Verdana" w:cs="Arial"/>
          <w:sz w:val="22"/>
          <w:szCs w:val="22"/>
          <w:lang w:val="es-ES" w:eastAsia="es-ES"/>
        </w:rPr>
      </w:pPr>
      <w:r w:rsidRPr="00A05AB4">
        <w:rPr>
          <w:rFonts w:ascii="Verdana" w:eastAsia="MS Mincho" w:hAnsi="Verdana" w:cs="Arial"/>
          <w:sz w:val="22"/>
          <w:szCs w:val="22"/>
          <w:lang w:val="es-ES" w:eastAsia="es-ES"/>
        </w:rPr>
        <w:t xml:space="preserve">En acto, porque si repasamos la composición de la Comisión: </w:t>
      </w:r>
    </w:p>
    <w:p w:rsidR="00A05AB4" w:rsidRPr="00A05AB4" w:rsidRDefault="00A05AB4" w:rsidP="00447880">
      <w:pPr>
        <w:numPr>
          <w:ilvl w:val="0"/>
          <w:numId w:val="29"/>
        </w:numPr>
        <w:pBdr>
          <w:top w:val="single" w:sz="4" w:space="1" w:color="auto"/>
          <w:left w:val="single" w:sz="4" w:space="4" w:color="auto"/>
          <w:bottom w:val="single" w:sz="4" w:space="1" w:color="auto"/>
          <w:right w:val="single" w:sz="4" w:space="4" w:color="auto"/>
        </w:pBd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Tres representantes de la Universidad de La Laguna, titulados superiores en materia de historia del arte, arqueología y antropología.</w:t>
      </w:r>
    </w:p>
    <w:p w:rsidR="00A05AB4" w:rsidRPr="00A05AB4" w:rsidRDefault="00A05AB4" w:rsidP="00447880">
      <w:pPr>
        <w:numPr>
          <w:ilvl w:val="0"/>
          <w:numId w:val="29"/>
        </w:numPr>
        <w:pBdr>
          <w:top w:val="single" w:sz="4" w:space="1" w:color="auto"/>
          <w:left w:val="single" w:sz="4" w:space="4" w:color="auto"/>
          <w:bottom w:val="single" w:sz="4" w:space="1" w:color="auto"/>
          <w:right w:val="single" w:sz="4" w:space="4" w:color="auto"/>
        </w:pBd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Un representante de la Real Academia Canaria de Bellas Artes de San Miguel Arcángel.</w:t>
      </w:r>
    </w:p>
    <w:p w:rsidR="00A05AB4" w:rsidRPr="00A05AB4" w:rsidRDefault="00A05AB4" w:rsidP="00447880">
      <w:pPr>
        <w:numPr>
          <w:ilvl w:val="0"/>
          <w:numId w:val="29"/>
        </w:numPr>
        <w:pBdr>
          <w:top w:val="single" w:sz="4" w:space="1" w:color="auto"/>
          <w:left w:val="single" w:sz="4" w:space="4" w:color="auto"/>
          <w:bottom w:val="single" w:sz="4" w:space="1" w:color="auto"/>
          <w:right w:val="single" w:sz="4" w:space="4" w:color="auto"/>
        </w:pBd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Dos representantes del Colegio Oficial de Arquitectos de Canarias, Demarcación de Tenerife, La Gomera y El Hierro.</w:t>
      </w:r>
    </w:p>
    <w:p w:rsidR="00A05AB4" w:rsidRPr="00A05AB4" w:rsidRDefault="00A05AB4" w:rsidP="00447880">
      <w:pPr>
        <w:numPr>
          <w:ilvl w:val="0"/>
          <w:numId w:val="29"/>
        </w:numPr>
        <w:pBdr>
          <w:top w:val="single" w:sz="4" w:space="1" w:color="auto"/>
          <w:left w:val="single" w:sz="4" w:space="4" w:color="auto"/>
          <w:bottom w:val="single" w:sz="4" w:space="1" w:color="auto"/>
          <w:right w:val="single" w:sz="4" w:space="4" w:color="auto"/>
        </w:pBd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Un representante de las asociaciones de propietarios de edificios históricos.</w:t>
      </w:r>
    </w:p>
    <w:p w:rsidR="00A05AB4" w:rsidRPr="00A05AB4" w:rsidRDefault="00A05AB4" w:rsidP="00447880">
      <w:pPr>
        <w:numPr>
          <w:ilvl w:val="0"/>
          <w:numId w:val="29"/>
        </w:numPr>
        <w:pBdr>
          <w:top w:val="single" w:sz="4" w:space="1" w:color="auto"/>
          <w:left w:val="single" w:sz="4" w:space="4" w:color="auto"/>
          <w:bottom w:val="single" w:sz="4" w:space="1" w:color="auto"/>
          <w:right w:val="single" w:sz="4" w:space="4" w:color="auto"/>
        </w:pBd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Un representante de la Federación Canaria de Municipios.</w:t>
      </w:r>
    </w:p>
    <w:p w:rsidR="00A05AB4" w:rsidRPr="00A05AB4" w:rsidRDefault="00A05AB4" w:rsidP="00447880">
      <w:pPr>
        <w:numPr>
          <w:ilvl w:val="0"/>
          <w:numId w:val="29"/>
        </w:numPr>
        <w:pBdr>
          <w:top w:val="single" w:sz="4" w:space="1" w:color="auto"/>
          <w:left w:val="single" w:sz="4" w:space="4" w:color="auto"/>
          <w:bottom w:val="single" w:sz="4" w:space="1" w:color="auto"/>
          <w:right w:val="single" w:sz="4" w:space="4" w:color="auto"/>
        </w:pBd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Un técnico representante de la Dirección General del Gobierno de Canarias, competente en la materia de patrimonio histórico.</w:t>
      </w:r>
    </w:p>
    <w:p w:rsidR="00A05AB4" w:rsidRPr="00A05AB4" w:rsidRDefault="00A05AB4" w:rsidP="00447880">
      <w:pPr>
        <w:numPr>
          <w:ilvl w:val="0"/>
          <w:numId w:val="29"/>
        </w:numPr>
        <w:pBdr>
          <w:top w:val="single" w:sz="4" w:space="1" w:color="auto"/>
          <w:left w:val="single" w:sz="4" w:space="4" w:color="auto"/>
          <w:bottom w:val="single" w:sz="4" w:space="1" w:color="auto"/>
          <w:right w:val="single" w:sz="4" w:space="4" w:color="auto"/>
        </w:pBd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Un representante de los Consejos Municipales de Patrimonio Histórico.</w:t>
      </w:r>
    </w:p>
    <w:p w:rsidR="00A05AB4" w:rsidRPr="00A05AB4" w:rsidRDefault="00A05AB4" w:rsidP="00447880">
      <w:pPr>
        <w:numPr>
          <w:ilvl w:val="0"/>
          <w:numId w:val="29"/>
        </w:numPr>
        <w:pBdr>
          <w:top w:val="single" w:sz="4" w:space="1" w:color="auto"/>
          <w:left w:val="single" w:sz="4" w:space="4" w:color="auto"/>
          <w:bottom w:val="single" w:sz="4" w:space="1" w:color="auto"/>
          <w:right w:val="single" w:sz="4" w:space="4" w:color="auto"/>
        </w:pBd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 xml:space="preserve"> Un representante de la Diócesis de San Cristóbal de La Laguna (Obispado de Tenerife) con voz, pero que sólo votará en aquellos temas que afecten al patrimonio de la iglesia declarado bic, cuando las obras afecten a su entorno de protección </w:t>
      </w:r>
      <w:r w:rsidRPr="00A05AB4">
        <w:rPr>
          <w:rFonts w:ascii="Verdana" w:eastAsia="Times New Roman" w:hAnsi="Verdana" w:cs="Arial"/>
          <w:i/>
          <w:iCs/>
          <w:sz w:val="22"/>
          <w:szCs w:val="22"/>
          <w:u w:val="single"/>
          <w:shd w:val="clear" w:color="auto" w:fill="FFFFFF"/>
          <w:lang w:eastAsia="es-ES"/>
        </w:rPr>
        <w:t>y que no sean promovidos por aquella</w:t>
      </w:r>
      <w:r w:rsidRPr="00A05AB4">
        <w:rPr>
          <w:rFonts w:ascii="Verdana" w:eastAsia="Times New Roman" w:hAnsi="Verdana" w:cs="Arial"/>
          <w:i/>
          <w:iCs/>
          <w:sz w:val="22"/>
          <w:szCs w:val="22"/>
          <w:shd w:val="clear" w:color="auto" w:fill="FFFFFF"/>
          <w:lang w:eastAsia="es-ES"/>
        </w:rPr>
        <w:t>."</w:t>
      </w:r>
    </w:p>
    <w:p w:rsidR="00A05AB4" w:rsidRPr="00A05AB4" w:rsidRDefault="00A05AB4" w:rsidP="00447880">
      <w:pPr>
        <w:numPr>
          <w:ilvl w:val="0"/>
          <w:numId w:val="29"/>
        </w:numPr>
        <w:pBdr>
          <w:top w:val="single" w:sz="4" w:space="1" w:color="auto"/>
          <w:left w:val="single" w:sz="4" w:space="4" w:color="auto"/>
          <w:bottom w:val="single" w:sz="4" w:space="1" w:color="auto"/>
          <w:right w:val="single" w:sz="4" w:space="4" w:color="auto"/>
        </w:pBd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Un representante del Organismo Autónomo de Museos y Centros del Excmo. Cabildo Insular de Tenerife.</w:t>
      </w:r>
    </w:p>
    <w:p w:rsidR="00A05AB4" w:rsidRPr="00A05AB4" w:rsidRDefault="00A05AB4" w:rsidP="00447880">
      <w:pPr>
        <w:spacing w:before="120" w:after="120"/>
        <w:rPr>
          <w:rFonts w:ascii="Verdana" w:eastAsia="Times New Roman" w:hAnsi="Verdana" w:cs="Arial"/>
          <w:sz w:val="22"/>
          <w:szCs w:val="22"/>
          <w:shd w:val="clear" w:color="auto" w:fill="FFFFFF"/>
          <w:lang w:eastAsia="es-ES"/>
        </w:rPr>
      </w:pPr>
      <w:r w:rsidRPr="00A05AB4">
        <w:rPr>
          <w:rFonts w:ascii="Verdana" w:eastAsia="MS Mincho" w:hAnsi="Verdana" w:cs="Arial"/>
          <w:sz w:val="22"/>
          <w:szCs w:val="22"/>
          <w:lang w:val="es-ES" w:eastAsia="es-ES"/>
        </w:rPr>
        <w:t xml:space="preserve">Podemos comprobar que mientras que para los perfiles representados por otras titulaciones , como </w:t>
      </w:r>
      <w:r w:rsidRPr="00A05AB4">
        <w:rPr>
          <w:rFonts w:ascii="Verdana" w:eastAsia="Times New Roman" w:hAnsi="Verdana" w:cs="Arial"/>
          <w:sz w:val="22"/>
          <w:szCs w:val="22"/>
          <w:shd w:val="clear" w:color="auto" w:fill="FFFFFF"/>
          <w:lang w:eastAsia="es-ES"/>
        </w:rPr>
        <w:t>historia del arte, arqueología y antropología, tan sólo existe uno para cada una de ellos,, para los arquitectos ese número se dobla exigiéndose dos miembros, signo claro de que a esa titulación se le reconoce una especial cualificación.</w:t>
      </w:r>
    </w:p>
    <w:p w:rsidR="00A05AB4" w:rsidRPr="00A05AB4" w:rsidRDefault="00A05AB4" w:rsidP="00447880">
      <w:pPr>
        <w:spacing w:before="120" w:after="120"/>
        <w:rPr>
          <w:rFonts w:ascii="Verdana" w:eastAsia="Times New Roman" w:hAnsi="Verdana" w:cs="Arial"/>
          <w:sz w:val="22"/>
          <w:szCs w:val="22"/>
          <w:shd w:val="clear" w:color="auto" w:fill="FFFFFF"/>
          <w:lang w:eastAsia="es-ES"/>
        </w:rPr>
      </w:pPr>
      <w:r w:rsidRPr="00A05AB4">
        <w:rPr>
          <w:rFonts w:ascii="Verdana" w:eastAsia="Times New Roman" w:hAnsi="Verdana" w:cs="Arial"/>
          <w:sz w:val="22"/>
          <w:szCs w:val="22"/>
          <w:shd w:val="clear" w:color="auto" w:fill="FFFFFF"/>
          <w:lang w:eastAsia="es-ES"/>
        </w:rPr>
        <w:t>Y en cuanto a que se reconozca en potencia, debe repararse que salvo esos representantes de la Universidad de la laguna, de los que se exige que ostenten esas titulaciones diferentes a la de arquitecto, absolutamente el resto de miembros pueden ser arquitectos, por lo cual pudiera darse la posibilidad de que hasta nueve miembros puedan tener la titulación en arquitectura.</w:t>
      </w:r>
    </w:p>
    <w:p w:rsidR="00A05AB4" w:rsidRPr="00A05AB4" w:rsidRDefault="00A05AB4" w:rsidP="00447880">
      <w:pPr>
        <w:spacing w:before="120" w:after="120"/>
        <w:rPr>
          <w:rFonts w:ascii="Verdana" w:eastAsia="MS Mincho" w:hAnsi="Verdana" w:cs="Arial"/>
          <w:b/>
          <w:bCs/>
          <w:sz w:val="22"/>
          <w:szCs w:val="22"/>
          <w:lang w:val="es-ES" w:eastAsia="es-ES"/>
        </w:rPr>
      </w:pPr>
      <w:r w:rsidRPr="00A05AB4">
        <w:rPr>
          <w:rFonts w:ascii="Verdana" w:eastAsia="Times New Roman" w:hAnsi="Verdana" w:cs="Arial"/>
          <w:sz w:val="22"/>
          <w:szCs w:val="22"/>
          <w:shd w:val="clear" w:color="auto" w:fill="FFFFFF"/>
          <w:lang w:eastAsia="es-ES"/>
        </w:rPr>
        <w:lastRenderedPageBreak/>
        <w:t>Por lo tanto, si por un lado, la titulación en arquitectura ostenta el doble de miembros que cualquier otra titulación, y por otro, existe la posibilidad de que hasta nueve miembros sean arquitectos, debe entenderse que la alegación plateada sobre el reconocimiento de la especial aptitud de los miembros de esa profesión para conocer aspectos relacionados con el Patrimonio Histórico ya se encuentra recogida en la actual redacción del reglamento.</w:t>
      </w:r>
    </w:p>
    <w:p w:rsidR="00A05AB4" w:rsidRPr="00A05AB4" w:rsidRDefault="00A05AB4" w:rsidP="00447880">
      <w:pPr>
        <w:spacing w:before="120" w:after="120"/>
        <w:rPr>
          <w:rFonts w:ascii="Verdana" w:eastAsia="MS Mincho" w:hAnsi="Verdana" w:cs="Arial"/>
          <w:sz w:val="22"/>
          <w:szCs w:val="22"/>
          <w:lang w:val="es-ES" w:eastAsia="es-ES"/>
        </w:rPr>
      </w:pPr>
      <w:r w:rsidRPr="00A05AB4">
        <w:rPr>
          <w:rFonts w:ascii="Verdana" w:eastAsia="MS Mincho" w:hAnsi="Verdana" w:cs="Arial"/>
          <w:sz w:val="22"/>
          <w:szCs w:val="22"/>
          <w:lang w:val="es-ES" w:eastAsia="es-ES"/>
        </w:rPr>
        <w:t>Por otro lado, respecto al resto de alegaciones, relacionadas todas ellas con el establecimiento de requisitos más estrictos respecto a los representantes que las diversas entidades deben exigir a sus representantes, debe manifestarse que la opción que refleja la actual redacción, parece la más correcta.</w:t>
      </w:r>
    </w:p>
    <w:p w:rsidR="00A05AB4" w:rsidRPr="00A05AB4" w:rsidRDefault="00A05AB4" w:rsidP="00447880">
      <w:pPr>
        <w:spacing w:before="120" w:after="120"/>
        <w:rPr>
          <w:rFonts w:ascii="Verdana" w:eastAsia="MS Mincho" w:hAnsi="Verdana" w:cs="Arial"/>
          <w:sz w:val="22"/>
          <w:szCs w:val="22"/>
          <w:lang w:val="es-ES" w:eastAsia="es-ES"/>
        </w:rPr>
      </w:pPr>
      <w:r w:rsidRPr="00A05AB4">
        <w:rPr>
          <w:rFonts w:ascii="Verdana" w:eastAsia="MS Mincho" w:hAnsi="Verdana" w:cs="Arial"/>
          <w:sz w:val="22"/>
          <w:szCs w:val="22"/>
          <w:lang w:val="es-ES" w:eastAsia="es-ES"/>
        </w:rPr>
        <w:t>Lo que se ha intentado es mantener una exigencia general de las personas encomendadas, cuenten con un conocimiento del sector que les hagan merecedores del nombramiento. Pero al mismo tiempo se intenta dotar de una cierta libertad a cada una de las organizaciones que deben nombrarlos respecto a establecer el perfil de las personas a las que cada institución quiera encargar esa misión. Esta opción intermedia, que no restringe esos perfiles parece la más indicada en orden a respetar la autonomía y la capacidad de decisión de cada una de estas instituciones, que tienen así, libertad para determinar que profesional (también arquitectos) debe representarlos.</w:t>
      </w:r>
    </w:p>
    <w:p w:rsidR="00A05AB4" w:rsidRPr="00A05AB4" w:rsidRDefault="00A05AB4" w:rsidP="00447880">
      <w:pPr>
        <w:spacing w:before="120" w:after="120"/>
        <w:rPr>
          <w:rFonts w:ascii="Verdana" w:eastAsia="MS Mincho" w:hAnsi="Verdana" w:cs="Arial"/>
          <w:b/>
          <w:bCs/>
          <w:sz w:val="22"/>
          <w:szCs w:val="22"/>
          <w:lang w:val="es-ES" w:eastAsia="es-ES"/>
        </w:rPr>
      </w:pPr>
      <w:r w:rsidRPr="00A05AB4">
        <w:rPr>
          <w:rFonts w:ascii="Verdana" w:eastAsia="MS Mincho" w:hAnsi="Verdana" w:cs="Arial"/>
          <w:b/>
          <w:bCs/>
          <w:sz w:val="22"/>
          <w:szCs w:val="22"/>
          <w:lang w:val="es-ES" w:eastAsia="es-ES"/>
        </w:rPr>
        <w:t>2.- Alegación de la Unidad de Patrimonio Histórico</w:t>
      </w:r>
    </w:p>
    <w:p w:rsidR="00A05AB4" w:rsidRPr="00A05AB4" w:rsidRDefault="00A05AB4" w:rsidP="00447880">
      <w:pPr>
        <w:spacing w:before="120" w:after="120"/>
        <w:rPr>
          <w:rFonts w:ascii="Verdana" w:eastAsia="MS Mincho" w:hAnsi="Verdana" w:cs="Arial"/>
          <w:sz w:val="22"/>
          <w:szCs w:val="22"/>
          <w:lang w:val="es-ES" w:eastAsia="es-ES"/>
        </w:rPr>
      </w:pPr>
      <w:r w:rsidRPr="00A05AB4">
        <w:rPr>
          <w:rFonts w:ascii="Verdana" w:eastAsia="MS Mincho" w:hAnsi="Verdana" w:cs="Arial"/>
          <w:sz w:val="22"/>
          <w:szCs w:val="22"/>
          <w:lang w:val="es-ES" w:eastAsia="es-ES"/>
        </w:rPr>
        <w:t>Estando ya aprobado de manera inicial este reglamento, en el trabajo diario de la unidad e patrimonio, que tiene a cargo la gestión de las convocatorias de la Comisión insular de patrimonio y su asesoramiento, han surgido varias situaciones que han puesto de relevancia una carencia en la normativa del reglamento.</w:t>
      </w:r>
    </w:p>
    <w:p w:rsidR="00A05AB4" w:rsidRPr="00A05AB4" w:rsidRDefault="00A05AB4" w:rsidP="00447880">
      <w:pPr>
        <w:spacing w:before="120" w:after="120"/>
        <w:rPr>
          <w:rFonts w:ascii="Verdana" w:eastAsia="MS Mincho" w:hAnsi="Verdana" w:cs="Arial"/>
          <w:sz w:val="22"/>
          <w:szCs w:val="22"/>
          <w:lang w:val="es-ES" w:eastAsia="es-ES"/>
        </w:rPr>
      </w:pPr>
      <w:r w:rsidRPr="00A05AB4">
        <w:rPr>
          <w:rFonts w:ascii="Verdana" w:eastAsia="MS Mincho" w:hAnsi="Verdana" w:cs="Arial"/>
          <w:sz w:val="22"/>
          <w:szCs w:val="22"/>
          <w:lang w:val="es-ES" w:eastAsia="es-ES"/>
        </w:rPr>
        <w:t>Como es sabido, la materia relacionada con el Patrimonio histórico tiene tantas facetas como tiene la realidad, y aunque en una gran parte de las ocasiones la formación y la experiencia tanto d elos miembros de la Unidad, como los de la Comisión permiten abordar los asuntos con garantías, es cierto que en ocasiones, por lo específico d ela materia tratada, esa garantía es más difícil de conseguir.</w:t>
      </w:r>
    </w:p>
    <w:p w:rsidR="00A05AB4" w:rsidRPr="00A05AB4" w:rsidRDefault="00A05AB4" w:rsidP="00447880">
      <w:pPr>
        <w:spacing w:before="120" w:after="120"/>
        <w:rPr>
          <w:rFonts w:ascii="Verdana" w:eastAsia="MS Mincho" w:hAnsi="Verdana" w:cs="Arial"/>
          <w:sz w:val="22"/>
          <w:szCs w:val="22"/>
          <w:lang w:val="es-ES" w:eastAsia="es-ES"/>
        </w:rPr>
      </w:pPr>
      <w:r w:rsidRPr="00A05AB4">
        <w:rPr>
          <w:rFonts w:ascii="Verdana" w:eastAsia="MS Mincho" w:hAnsi="Verdana" w:cs="Arial"/>
          <w:sz w:val="22"/>
          <w:szCs w:val="22"/>
          <w:lang w:val="es-ES" w:eastAsia="es-ES"/>
        </w:rPr>
        <w:t>Por ejemplo, estos meses se han desarrollado dos asuntos que pueden mostrar lo que se dice. El primero es el tratamiento que se le debe dar a los bienes de interés cultural de carácter inmaterial, lo extremadamente variado de su tipología, y lo huidizo de su definición ha hecho que los criterios hayan tenido que ser extraídos de reuniones con técnicos de diversas materias a los que se ha convocado para que expresen su pinión sobre asuntos determinados.</w:t>
      </w:r>
    </w:p>
    <w:p w:rsidR="00A05AB4" w:rsidRPr="00A05AB4" w:rsidRDefault="00A05AB4" w:rsidP="00447880">
      <w:pPr>
        <w:spacing w:before="120" w:after="120"/>
        <w:rPr>
          <w:rFonts w:ascii="Verdana" w:eastAsia="MS Mincho" w:hAnsi="Verdana" w:cs="Arial"/>
          <w:sz w:val="22"/>
          <w:szCs w:val="22"/>
          <w:lang w:val="es-ES" w:eastAsia="es-ES"/>
        </w:rPr>
      </w:pPr>
      <w:r w:rsidRPr="00A05AB4">
        <w:rPr>
          <w:rFonts w:ascii="Verdana" w:eastAsia="MS Mincho" w:hAnsi="Verdana" w:cs="Arial"/>
          <w:sz w:val="22"/>
          <w:szCs w:val="22"/>
          <w:lang w:val="es-ES" w:eastAsia="es-ES"/>
        </w:rPr>
        <w:t>Otro ejemplo es el del tratamiento de simbologías específicas que requieren un gran grado de especialización. Estos meses el ayuntamiento de Santa Cruz de Tenerife, pro ejemplo, plantea la rehabilitación del templo masónico de la capital. Sin embargo, un conocimiento cabal de lo acertado o desacertado de la rehabilitación que se propone exige unos conocimientos en rituales masónicos que pueden exceder de los conocimientos de los miembros de la Comisión.</w:t>
      </w:r>
    </w:p>
    <w:p w:rsidR="00A05AB4" w:rsidRPr="00A05AB4" w:rsidRDefault="00A05AB4" w:rsidP="00447880">
      <w:pPr>
        <w:spacing w:before="120" w:after="120"/>
        <w:ind w:firstLine="709"/>
        <w:rPr>
          <w:rFonts w:ascii="Verdana" w:eastAsia="MS Mincho" w:hAnsi="Verdana" w:cs="Arial"/>
          <w:sz w:val="22"/>
          <w:szCs w:val="22"/>
          <w:lang w:val="es-ES" w:eastAsia="es-ES"/>
        </w:rPr>
      </w:pPr>
      <w:r w:rsidRPr="00A05AB4">
        <w:rPr>
          <w:rFonts w:ascii="Verdana" w:eastAsia="MS Mincho" w:hAnsi="Verdana" w:cs="Arial"/>
          <w:sz w:val="22"/>
          <w:szCs w:val="22"/>
          <w:lang w:val="es-ES" w:eastAsia="es-ES"/>
        </w:rPr>
        <w:t>Por ello, se ha planteado la sugerencia de introducir un nuevo número en el artículo 4.1.b) del Reglamento de la siguiente manera:</w:t>
      </w:r>
    </w:p>
    <w:p w:rsidR="00A05AB4" w:rsidRPr="00A05AB4" w:rsidRDefault="00A05AB4" w:rsidP="00447880">
      <w:pPr>
        <w:spacing w:before="120" w:after="120"/>
        <w:ind w:firstLine="709"/>
        <w:rPr>
          <w:rFonts w:ascii="Verdana" w:eastAsia="Times New Roman" w:hAnsi="Verdana" w:cs="Arial"/>
          <w:i/>
          <w:iCs/>
          <w:sz w:val="22"/>
          <w:szCs w:val="22"/>
          <w:shd w:val="clear" w:color="auto" w:fill="FFFFFF"/>
          <w:lang w:eastAsia="es-ES"/>
        </w:rPr>
      </w:pPr>
      <w:r w:rsidRPr="00A05AB4">
        <w:rPr>
          <w:rFonts w:ascii="Verdana" w:eastAsia="MS Mincho" w:hAnsi="Verdana" w:cs="Arial"/>
          <w:sz w:val="22"/>
          <w:szCs w:val="22"/>
          <w:lang w:val="es-ES" w:eastAsia="es-ES"/>
        </w:rPr>
        <w:t xml:space="preserve"> </w:t>
      </w:r>
      <w:r w:rsidRPr="00A05AB4">
        <w:rPr>
          <w:rFonts w:ascii="Verdana" w:eastAsia="Times New Roman" w:hAnsi="Verdana" w:cs="Arial"/>
          <w:i/>
          <w:iCs/>
          <w:sz w:val="22"/>
          <w:szCs w:val="22"/>
          <w:shd w:val="clear" w:color="auto" w:fill="FFFFFF"/>
          <w:lang w:eastAsia="es-ES"/>
        </w:rPr>
        <w:t>b) Con voz pero sin voto:</w:t>
      </w:r>
    </w:p>
    <w:p w:rsidR="00A05AB4" w:rsidRPr="00A05AB4" w:rsidRDefault="00A05AB4" w:rsidP="00447880">
      <w:pPr>
        <w:numPr>
          <w:ilvl w:val="0"/>
          <w:numId w:val="30"/>
        </w:num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El titular del órgano que ostente las competencias en materia de patrimonio histórico en el Cabildo Insular de Tenerife, que actuará de Presidente. En los casos de ausencia, vacante o enfermedad, la presidencia será ejercida por el miembro de mayor antigüedad o edad, en este orden.</w:t>
      </w:r>
    </w:p>
    <w:p w:rsidR="00A05AB4" w:rsidRPr="00A05AB4" w:rsidRDefault="00A05AB4" w:rsidP="00447880">
      <w:pPr>
        <w:numPr>
          <w:ilvl w:val="0"/>
          <w:numId w:val="30"/>
        </w:num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lastRenderedPageBreak/>
        <w:t>Aquellos especialistas o peritos a los que se les encargue, en su caso, el asesoramiento a la Comisión en aspectos puntuales</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Y asimismo, un nuevo 17.5</w:t>
      </w:r>
    </w:p>
    <w:p w:rsidR="00A05AB4" w:rsidRPr="00A05AB4" w:rsidRDefault="00A05AB4" w:rsidP="00447880">
      <w:pPr>
        <w:spacing w:before="120" w:after="120"/>
        <w:ind w:left="1416"/>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5. Asimismo, cuando la naturaleza o complejidad del asunto lo aconsejen, la Comisión podrá oir el parecer de especialistas en la materia que podrán exponer su parecer.</w:t>
      </w:r>
    </w:p>
    <w:p w:rsidR="00A05AB4" w:rsidRPr="00A05AB4" w:rsidRDefault="00A05AB4" w:rsidP="00447880">
      <w:pPr>
        <w:spacing w:before="120" w:after="120"/>
        <w:ind w:left="1416"/>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val="es-ES" w:eastAsia="es-ES"/>
        </w:rPr>
        <w:t>Estos asesores tendrán derecho a percibir en concepto de asistencia el 80% de la cantidad que se halle asignada para los/las vocales de la Comisión en cada caso</w:t>
      </w:r>
    </w:p>
    <w:p w:rsidR="00A05AB4" w:rsidRPr="00A05AB4" w:rsidRDefault="00A05AB4" w:rsidP="00447880">
      <w:pPr>
        <w:spacing w:before="120" w:after="120"/>
        <w:rPr>
          <w:rFonts w:ascii="Verdana" w:eastAsia="MS Mincho" w:hAnsi="Verdana" w:cs="Arial"/>
          <w:sz w:val="22"/>
          <w:szCs w:val="22"/>
          <w:lang w:eastAsia="es-ES"/>
        </w:rPr>
      </w:pPr>
      <w:r w:rsidRPr="00A05AB4">
        <w:rPr>
          <w:rFonts w:ascii="Verdana" w:eastAsia="MS Mincho" w:hAnsi="Verdana" w:cs="Arial"/>
          <w:sz w:val="22"/>
          <w:szCs w:val="22"/>
          <w:lang w:eastAsia="es-ES"/>
        </w:rPr>
        <w:t>Esta posibilidad se apoya en lo establecido en los artículos 3.3 y 39.3 del reglamento orgánico de la Corporación, y por analogía, con lo que establece en la Base 85.c) de las de ejecución del pre4suùesto del presente ejercicio, que viene a establecer dicho porcentaje del 80% respecto a las dietas que pueden percibir lo asesores a un órgano del Cabildo</w:t>
      </w:r>
    </w:p>
    <w:p w:rsidR="00A05AB4" w:rsidRPr="00A05AB4" w:rsidRDefault="00A05AB4" w:rsidP="00447880">
      <w:pPr>
        <w:spacing w:before="120" w:after="120"/>
        <w:rPr>
          <w:rFonts w:ascii="Verdana" w:eastAsia="MS Mincho" w:hAnsi="Verdana" w:cs="Arial"/>
          <w:sz w:val="22"/>
          <w:szCs w:val="22"/>
          <w:lang w:val="es-ES" w:eastAsia="ja-JP"/>
        </w:rPr>
      </w:pPr>
      <w:r w:rsidRPr="00A05AB4">
        <w:rPr>
          <w:rFonts w:ascii="Verdana" w:eastAsia="MS Mincho" w:hAnsi="Verdana" w:cs="Arial"/>
          <w:b/>
          <w:bCs/>
          <w:sz w:val="22"/>
          <w:szCs w:val="22"/>
          <w:lang w:val="es-ES" w:eastAsia="ja-JP"/>
        </w:rPr>
        <w:t>Séptimo.-</w:t>
      </w:r>
      <w:r w:rsidRPr="00A05AB4">
        <w:rPr>
          <w:rFonts w:ascii="Verdana" w:eastAsia="MS Mincho" w:hAnsi="Verdana" w:cs="Arial"/>
          <w:sz w:val="22"/>
          <w:szCs w:val="22"/>
          <w:lang w:val="es-ES" w:eastAsia="ja-JP"/>
        </w:rPr>
        <w:t xml:space="preserve"> Tal y como dispone el artículo 12 de la Ley 4/1999, de 15 de marzo, de Patrimonio Histórico de Canarias, corresponde a los Cabildos Insulares la creación de las Comisiones Insulares de Patrimonio Histórico, como órganos consultivos y asesores de dichas Corporaciones, estableciendo su composición, funciones y régimen de funcionamiento, donde se garantice la representación de la Federación Canaria de Municipios y de las asociaciones de propietarios de edificios históricos.</w:t>
      </w:r>
    </w:p>
    <w:p w:rsidR="00A05AB4" w:rsidRPr="00A05AB4" w:rsidRDefault="00A05AB4" w:rsidP="00447880">
      <w:pPr>
        <w:spacing w:before="120" w:after="120"/>
        <w:rPr>
          <w:rFonts w:ascii="Verdana" w:eastAsia="MS Mincho" w:hAnsi="Verdana" w:cs="Arial"/>
          <w:sz w:val="22"/>
          <w:szCs w:val="22"/>
          <w:lang w:val="es-ES" w:eastAsia="ja-JP"/>
        </w:rPr>
      </w:pPr>
      <w:r w:rsidRPr="00A05AB4">
        <w:rPr>
          <w:rFonts w:ascii="Verdana" w:eastAsia="MS Mincho" w:hAnsi="Verdana" w:cs="Arial"/>
          <w:b/>
          <w:bCs/>
          <w:sz w:val="22"/>
          <w:szCs w:val="22"/>
          <w:lang w:val="es-ES" w:eastAsia="ja-JP"/>
        </w:rPr>
        <w:t>Octavo.-</w:t>
      </w:r>
      <w:r w:rsidRPr="00A05AB4">
        <w:rPr>
          <w:rFonts w:ascii="Verdana" w:eastAsia="MS Mincho" w:hAnsi="Verdana" w:cs="Arial"/>
          <w:sz w:val="22"/>
          <w:szCs w:val="22"/>
          <w:lang w:val="es-ES" w:eastAsia="ja-JP"/>
        </w:rPr>
        <w:t xml:space="preserve"> De conformidad con lo dispuesto por el artículo 49 de la citada LBRL, las reclamaciones o sugerencias presentadas en el periodo de información pública serán resueltas por el Pleno de esta Corporación, el cual procederá a la aprobación definitiva de la referida modificación.</w:t>
      </w:r>
    </w:p>
    <w:p w:rsidR="00A05AB4" w:rsidRPr="00A05AB4" w:rsidRDefault="00A05AB4" w:rsidP="00447880">
      <w:pPr>
        <w:spacing w:before="120" w:after="120"/>
        <w:rPr>
          <w:rFonts w:ascii="Verdana" w:eastAsia="MS Mincho" w:hAnsi="Verdana" w:cs="Arial"/>
          <w:sz w:val="22"/>
          <w:szCs w:val="22"/>
          <w:lang w:val="es-ES" w:eastAsia="ja-JP"/>
        </w:rPr>
      </w:pPr>
      <w:r w:rsidRPr="00A05AB4">
        <w:rPr>
          <w:rFonts w:ascii="Verdana" w:eastAsia="MS Mincho" w:hAnsi="Verdana" w:cs="Arial"/>
          <w:sz w:val="22"/>
          <w:szCs w:val="22"/>
          <w:lang w:val="es-ES" w:eastAsia="ja-JP"/>
        </w:rPr>
        <w:t>Una vez aprobado definitivamente el texto íntegro del Reglamento, éste será objeto de publicación en el Boletín Oficial de la Provincia, entrando en vigor una vez transcurrido el plazo de quince días hábiles, de acuerdo con los artículos 70.2 y 65.2 LBRL.</w:t>
      </w:r>
    </w:p>
    <w:p w:rsidR="00A05AB4" w:rsidRPr="00A05AB4" w:rsidRDefault="00A05AB4" w:rsidP="00447880">
      <w:pPr>
        <w:spacing w:before="120" w:after="120"/>
        <w:rPr>
          <w:rFonts w:ascii="Verdana" w:eastAsia="MS Mincho" w:hAnsi="Verdana" w:cs="Arial"/>
          <w:sz w:val="22"/>
          <w:szCs w:val="22"/>
          <w:lang w:val="es-ES" w:eastAsia="ja-JP"/>
        </w:rPr>
      </w:pPr>
      <w:r w:rsidRPr="00A05AB4">
        <w:rPr>
          <w:rFonts w:ascii="Verdana" w:eastAsia="MS Mincho" w:hAnsi="Verdana" w:cs="Arial"/>
          <w:sz w:val="22"/>
          <w:szCs w:val="22"/>
          <w:lang w:val="es-ES" w:eastAsia="ja-JP"/>
        </w:rPr>
        <w:t>Señala el artículo 29.3 del Reglamento Orgánico del Cabildo Insular de Tenerife (BOP núm. 62, de 11 de mayo de 2015), que es atribución del Consejo de Gobierno Insular la propuesta al Pleno, mediante el procedimiento previsto en el artículo 63, entre otras, los proyectos de Reglamentos y Ordenanzas, correspondiendo al Pleno la competencia para su aprobación, tal y como indica el artículo 41.2.c) del mismo Reglamento Orgánico.</w:t>
      </w:r>
    </w:p>
    <w:p w:rsidR="00A05AB4" w:rsidRPr="00A05AB4" w:rsidRDefault="00A05AB4" w:rsidP="00447880">
      <w:pPr>
        <w:spacing w:before="120" w:after="120"/>
        <w:rPr>
          <w:rFonts w:ascii="Verdana" w:eastAsia="MS Mincho" w:hAnsi="Verdana" w:cs="Arial"/>
          <w:sz w:val="22"/>
          <w:szCs w:val="22"/>
          <w:lang w:val="es-ES" w:eastAsia="ja-JP"/>
        </w:rPr>
      </w:pP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 xml:space="preserve">Por todo lo expuesto, el Pleno del Excmo. Cabildo Insular de Tenerife, </w:t>
      </w:r>
      <w:r w:rsidRPr="00A05AB4">
        <w:rPr>
          <w:rFonts w:ascii="Verdana" w:eastAsia="Times New Roman" w:hAnsi="Verdana" w:cs="Arial"/>
          <w:sz w:val="22"/>
          <w:szCs w:val="22"/>
          <w:lang w:val="es-ES"/>
        </w:rPr>
        <w:t>con 23 votos a favor (10 CC-PNC, 7 PSOE, 5 PP y 1 NO ADSCRITO) y 5 abstenciones del Grupo Podemos</w:t>
      </w:r>
      <w:r w:rsidRPr="00A05AB4">
        <w:rPr>
          <w:rFonts w:ascii="Verdana" w:eastAsia="Times New Roman" w:hAnsi="Verdana" w:cs="Arial"/>
          <w:sz w:val="22"/>
          <w:szCs w:val="22"/>
        </w:rPr>
        <w:t xml:space="preserve">, acuerda </w:t>
      </w:r>
      <w:r w:rsidRPr="00A05AB4">
        <w:rPr>
          <w:rFonts w:ascii="Verdana" w:eastAsia="Times New Roman" w:hAnsi="Verdana" w:cs="Arial"/>
          <w:sz w:val="22"/>
          <w:szCs w:val="22"/>
          <w:lang w:val="es-ES"/>
        </w:rPr>
        <w:t>LA APROBACIÓN DEFINITIVA DE LA MODIFICACIÓN DEL REGLAMENTO DE ORGANIZACIÓN Y FUNCIONAMIENTO DE LA COMISIÓN INSULAR DE PATRIMONIO HISTÓRICO DEL EXCMO CABILDO INSULAR DE TENERIFE, en los siguientes términos</w:t>
      </w:r>
      <w:r w:rsidRPr="00A05AB4">
        <w:rPr>
          <w:rFonts w:ascii="Verdana" w:eastAsia="Times New Roman" w:hAnsi="Verdana" w:cs="Arial"/>
          <w:sz w:val="22"/>
          <w:szCs w:val="22"/>
        </w:rPr>
        <w:t>:</w:t>
      </w:r>
    </w:p>
    <w:p w:rsidR="00A05AB4" w:rsidRPr="00A05AB4" w:rsidRDefault="00A05AB4" w:rsidP="00447880">
      <w:pPr>
        <w:spacing w:before="120" w:after="120"/>
        <w:rPr>
          <w:rFonts w:ascii="Verdana" w:eastAsia="Times New Roman" w:hAnsi="Verdana" w:cs="Arial"/>
          <w:sz w:val="22"/>
          <w:szCs w:val="22"/>
          <w:lang w:eastAsia="es-ES"/>
        </w:rPr>
      </w:pPr>
    </w:p>
    <w:p w:rsidR="00A05AB4" w:rsidRPr="00A05AB4" w:rsidRDefault="00A05AB4" w:rsidP="00447880">
      <w:pPr>
        <w:spacing w:before="120" w:after="120"/>
        <w:rPr>
          <w:rFonts w:ascii="Verdana" w:eastAsia="MS Mincho" w:hAnsi="Verdana" w:cs="Arial"/>
          <w:b/>
          <w:bCs/>
          <w:sz w:val="22"/>
          <w:szCs w:val="22"/>
          <w:lang w:val="es-ES" w:eastAsia="ja-JP"/>
        </w:rPr>
      </w:pPr>
      <w:r w:rsidRPr="00A05AB4">
        <w:rPr>
          <w:rFonts w:ascii="Verdana" w:eastAsia="MS Mincho" w:hAnsi="Verdana" w:cs="Arial"/>
          <w:b/>
          <w:bCs/>
          <w:sz w:val="22"/>
          <w:szCs w:val="22"/>
          <w:lang w:val="es-ES" w:eastAsia="ja-JP"/>
        </w:rPr>
        <w:lastRenderedPageBreak/>
        <w:t>Primero.-</w:t>
      </w:r>
      <w:r w:rsidRPr="00A05AB4">
        <w:rPr>
          <w:rFonts w:ascii="Verdana" w:eastAsia="MS Mincho" w:hAnsi="Verdana" w:cs="Arial"/>
          <w:sz w:val="22"/>
          <w:szCs w:val="22"/>
          <w:lang w:val="es-ES" w:eastAsia="ja-JP"/>
        </w:rPr>
        <w:t xml:space="preserve"> Rechazar las alegaciones presentadas por</w:t>
      </w:r>
      <w:r w:rsidRPr="00A05AB4">
        <w:rPr>
          <w:rFonts w:ascii="Verdana" w:eastAsia="MS Mincho" w:hAnsi="Verdana" w:cs="Arial"/>
          <w:b/>
          <w:bCs/>
          <w:sz w:val="22"/>
          <w:szCs w:val="22"/>
          <w:lang w:val="es-ES" w:eastAsia="ja-JP"/>
        </w:rPr>
        <w:t xml:space="preserve"> </w:t>
      </w:r>
      <w:r w:rsidRPr="00A05AB4">
        <w:rPr>
          <w:rFonts w:ascii="Verdana" w:eastAsia="MS Mincho" w:hAnsi="Verdana" w:cs="Arial"/>
          <w:sz w:val="22"/>
          <w:szCs w:val="22"/>
          <w:lang w:val="es-ES" w:eastAsia="es-ES"/>
        </w:rPr>
        <w:t>Demarcación de Tenerife la Gomera y el Hierro del colegio oficial interinsular de Arquitectos de Canarias</w:t>
      </w:r>
      <w:r w:rsidRPr="00A05AB4">
        <w:rPr>
          <w:rFonts w:ascii="Verdana" w:eastAsia="MS Mincho" w:hAnsi="Verdana" w:cs="Arial"/>
          <w:b/>
          <w:bCs/>
          <w:sz w:val="22"/>
          <w:szCs w:val="22"/>
          <w:lang w:val="es-ES" w:eastAsia="ja-JP"/>
        </w:rPr>
        <w:t xml:space="preserve"> </w:t>
      </w:r>
    </w:p>
    <w:p w:rsidR="00A05AB4" w:rsidRPr="00A05AB4" w:rsidRDefault="00A05AB4" w:rsidP="00447880">
      <w:pPr>
        <w:spacing w:before="120" w:after="120"/>
        <w:rPr>
          <w:rFonts w:ascii="Verdana" w:eastAsia="MS Mincho" w:hAnsi="Verdana" w:cs="Arial"/>
          <w:sz w:val="22"/>
          <w:szCs w:val="22"/>
          <w:lang w:val="es-ES" w:eastAsia="ja-JP"/>
        </w:rPr>
      </w:pPr>
      <w:r w:rsidRPr="00A05AB4">
        <w:rPr>
          <w:rFonts w:ascii="Verdana" w:eastAsia="MS Mincho" w:hAnsi="Verdana" w:cs="Arial"/>
          <w:b/>
          <w:bCs/>
          <w:sz w:val="22"/>
          <w:szCs w:val="22"/>
          <w:lang w:val="es-ES" w:eastAsia="ja-JP"/>
        </w:rPr>
        <w:t xml:space="preserve">Segundo.- </w:t>
      </w:r>
      <w:r w:rsidRPr="00A05AB4">
        <w:rPr>
          <w:rFonts w:ascii="Verdana" w:eastAsia="MS Mincho" w:hAnsi="Verdana" w:cs="Arial"/>
          <w:sz w:val="22"/>
          <w:szCs w:val="22"/>
          <w:lang w:val="es-ES" w:eastAsia="ja-JP"/>
        </w:rPr>
        <w:t xml:space="preserve">Aprobar la sugerencia presentada por la Unidad de patrimonio histórico de este cabildo y en consecuencia  introducir los siguientes artículos </w:t>
      </w:r>
    </w:p>
    <w:p w:rsidR="00A05AB4" w:rsidRPr="00A05AB4" w:rsidRDefault="00A05AB4" w:rsidP="00447880">
      <w:pPr>
        <w:spacing w:before="120" w:after="120"/>
        <w:ind w:firstLine="709"/>
        <w:rPr>
          <w:rFonts w:ascii="Verdana" w:eastAsia="MS Mincho" w:hAnsi="Verdana" w:cs="Arial"/>
          <w:sz w:val="22"/>
          <w:szCs w:val="22"/>
          <w:lang w:val="es-ES"/>
        </w:rPr>
      </w:pPr>
      <w:r w:rsidRPr="00A05AB4">
        <w:rPr>
          <w:rFonts w:ascii="Verdana" w:eastAsia="MS Mincho" w:hAnsi="Verdana" w:cs="Arial"/>
          <w:sz w:val="22"/>
          <w:szCs w:val="22"/>
          <w:lang w:val="es-ES" w:eastAsia="es-ES"/>
        </w:rPr>
        <w:t>el artículo 4.1.b) del Reglamento de la siguiente manera:</w:t>
      </w:r>
    </w:p>
    <w:p w:rsidR="00A05AB4" w:rsidRPr="00A05AB4" w:rsidRDefault="00A05AB4" w:rsidP="00447880">
      <w:pPr>
        <w:spacing w:before="120" w:after="120"/>
        <w:ind w:firstLine="709"/>
        <w:rPr>
          <w:rFonts w:ascii="Verdana" w:eastAsia="Times New Roman" w:hAnsi="Verdana" w:cs="Arial"/>
          <w:i/>
          <w:iCs/>
          <w:sz w:val="22"/>
          <w:szCs w:val="22"/>
          <w:shd w:val="clear" w:color="auto" w:fill="FFFFFF"/>
          <w:lang w:eastAsia="es-ES"/>
        </w:rPr>
      </w:pPr>
      <w:r w:rsidRPr="00A05AB4">
        <w:rPr>
          <w:rFonts w:ascii="Verdana" w:eastAsia="MS Mincho" w:hAnsi="Verdana" w:cs="Arial"/>
          <w:sz w:val="22"/>
          <w:szCs w:val="22"/>
          <w:lang w:val="es-ES" w:eastAsia="es-ES"/>
        </w:rPr>
        <w:t xml:space="preserve"> </w:t>
      </w:r>
      <w:r w:rsidRPr="00A05AB4">
        <w:rPr>
          <w:rFonts w:ascii="Verdana" w:eastAsia="Times New Roman" w:hAnsi="Verdana" w:cs="Arial"/>
          <w:i/>
          <w:iCs/>
          <w:sz w:val="22"/>
          <w:szCs w:val="22"/>
          <w:shd w:val="clear" w:color="auto" w:fill="FFFFFF"/>
          <w:lang w:eastAsia="es-ES"/>
        </w:rPr>
        <w:t>b) Con voz pero sin voto:</w:t>
      </w:r>
    </w:p>
    <w:p w:rsidR="00A05AB4" w:rsidRPr="00A05AB4" w:rsidRDefault="00A05AB4" w:rsidP="00447880">
      <w:pPr>
        <w:numPr>
          <w:ilvl w:val="0"/>
          <w:numId w:val="30"/>
        </w:num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El titular del órgano que ostente las competencias en materia de patrimonio histórico en el Cabildo Insular de Tenerife, que actuará de Presidente. En los casos de ausencia, vacante o enfermedad, la presidencia será ejercida por el miembro de mayor antigüedad o edad, en este orden.</w:t>
      </w:r>
    </w:p>
    <w:p w:rsidR="00A05AB4" w:rsidRPr="00A05AB4" w:rsidRDefault="00A05AB4" w:rsidP="00447880">
      <w:pPr>
        <w:numPr>
          <w:ilvl w:val="0"/>
          <w:numId w:val="30"/>
        </w:num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Aquellos especialistas o peritos a los que se les encargue, en su caso, el asesoramiento a la Comisión en aspectos puntuales</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Y un nuevo 17.5</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5. Asimismo, cuando la naturaleza o complejidad del asunto lo aconsejen, la Comisión podrá oír el parecer de especialistas en la materia que podrán exponer su parecer.</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val="es-ES" w:eastAsia="es-ES"/>
        </w:rPr>
        <w:t>Estos asesores tendrán derecho a percibir en concepto de asistencia el 80% de la cantidad que se halle asignada para los/las vocales de la Comisión en cada caso</w:t>
      </w:r>
    </w:p>
    <w:p w:rsidR="00A05AB4" w:rsidRPr="00A05AB4" w:rsidRDefault="00A05AB4" w:rsidP="00447880">
      <w:pPr>
        <w:spacing w:before="120" w:after="120"/>
        <w:rPr>
          <w:rFonts w:ascii="Verdana" w:eastAsia="MS Mincho" w:hAnsi="Verdana" w:cs="Arial"/>
          <w:sz w:val="22"/>
          <w:szCs w:val="22"/>
          <w:lang w:val="es-ES" w:eastAsia="ja-JP"/>
        </w:rPr>
      </w:pPr>
      <w:r w:rsidRPr="00A05AB4">
        <w:rPr>
          <w:rFonts w:ascii="Verdana" w:eastAsia="MS Mincho" w:hAnsi="Verdana" w:cs="Arial"/>
          <w:b/>
          <w:bCs/>
          <w:sz w:val="22"/>
          <w:szCs w:val="22"/>
          <w:lang w:eastAsia="ja-JP"/>
        </w:rPr>
        <w:t xml:space="preserve">Tercero.- </w:t>
      </w:r>
      <w:r w:rsidRPr="00A05AB4">
        <w:rPr>
          <w:rFonts w:ascii="Verdana" w:eastAsia="MS Mincho" w:hAnsi="Verdana" w:cs="Arial"/>
          <w:sz w:val="22"/>
          <w:szCs w:val="22"/>
          <w:lang w:eastAsia="ja-JP"/>
        </w:rPr>
        <w:t>Proponer al Pleno a</w:t>
      </w:r>
      <w:r w:rsidRPr="00A05AB4">
        <w:rPr>
          <w:rFonts w:ascii="Verdana" w:eastAsia="MS Mincho" w:hAnsi="Verdana" w:cs="Arial"/>
          <w:sz w:val="22"/>
          <w:szCs w:val="22"/>
          <w:lang w:val="es-ES" w:eastAsia="ja-JP"/>
        </w:rPr>
        <w:t>probar de manera definitiva el Reglamento de Organización y Funcionamiento de la Comisión Insular de Patrimonio Histórico del Excmo. Cabildo Insular de Tenerife, con el siguiente texto final</w:t>
      </w:r>
    </w:p>
    <w:p w:rsidR="00A05AB4" w:rsidRPr="00A05AB4" w:rsidRDefault="00A05AB4" w:rsidP="00447880">
      <w:pPr>
        <w:spacing w:before="120" w:after="120"/>
        <w:rPr>
          <w:rFonts w:ascii="Verdana" w:eastAsia="Times New Roman" w:hAnsi="Verdana" w:cs="Arial"/>
          <w:b/>
          <w:bCs/>
          <w:i/>
          <w:iCs/>
          <w:sz w:val="22"/>
          <w:szCs w:val="22"/>
          <w:shd w:val="clear" w:color="auto" w:fill="FFFFFF"/>
        </w:rPr>
      </w:pPr>
      <w:r w:rsidRPr="00A05AB4">
        <w:rPr>
          <w:rFonts w:ascii="Verdana" w:eastAsia="Times New Roman" w:hAnsi="Verdana" w:cs="Arial"/>
          <w:b/>
          <w:bCs/>
          <w:i/>
          <w:iCs/>
          <w:sz w:val="22"/>
          <w:szCs w:val="22"/>
          <w:shd w:val="clear" w:color="auto" w:fill="FFFFFF"/>
          <w:lang w:eastAsia="es-ES"/>
        </w:rPr>
        <w:t>"REGLAMENTO DE ORGANIZACIÓN Y FUNCIONAMIENTO DE LA COMISIÓN INSULAR DE PATRIMONIO HISTÓRICO DEL EXCMO. CABILDO INSULAR DE TENERIFE.</w:t>
      </w:r>
    </w:p>
    <w:p w:rsidR="00A05AB4" w:rsidRPr="00A05AB4" w:rsidRDefault="00A05AB4" w:rsidP="00447880">
      <w:pPr>
        <w:spacing w:before="120" w:after="120"/>
        <w:rPr>
          <w:rFonts w:ascii="Verdana" w:eastAsia="Times New Roman" w:hAnsi="Verdana" w:cs="Arial"/>
          <w:b/>
          <w:bCs/>
          <w:i/>
          <w:iCs/>
          <w:sz w:val="22"/>
          <w:szCs w:val="22"/>
          <w:u w:val="single"/>
          <w:shd w:val="clear" w:color="auto" w:fill="FFFFFF"/>
          <w:lang w:eastAsia="es-ES"/>
        </w:rPr>
      </w:pPr>
      <w:r w:rsidRPr="00A05AB4">
        <w:rPr>
          <w:rFonts w:ascii="Verdana" w:eastAsia="Times New Roman" w:hAnsi="Verdana" w:cs="Arial"/>
          <w:b/>
          <w:bCs/>
          <w:i/>
          <w:iCs/>
          <w:sz w:val="22"/>
          <w:szCs w:val="22"/>
          <w:u w:val="single"/>
          <w:shd w:val="clear" w:color="auto" w:fill="FFFFFF"/>
          <w:lang w:eastAsia="es-ES"/>
        </w:rPr>
        <w:t>EXPOSICIÓN DE MOTIVOS.</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La Comisión Insular de Patrimonio Histórico fue creada por acuerdo plenario del Excmo. Cabildo Insular de Tenerife, de fecha 1 de marzo de 1991, como órgano de asistencia técnica a la Presidencia de dicha Corporación Insular, estableciéndose que los dictámenes preceptivos no serían, en ningún caso, vinculantes. La creación de dicho órgano colegiado obedecía al traspaso efectivo de competencias desde la Comunidad Autónoma a los Cabildos Insulares en materia de Cultura y Patrimonio Histórico, y la necesidad de contar con un órgano de asistencia en el ejercicio efectivo de la nueva competencia.</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Posteriormente, tras la Ley 4/1999, de 15 de marzo, de Patrimonio Histórico de Canarias, su artículo 12 dispuso que los Cabildos Insulares crearán las Comisiones Insulares de Patrimonio Histórico como órganos consultivos y asesores de la Administración insular, estableciendo su composición, funciones y régimen de funcionamiento, donde se garantice la representación de la Federación Canaria de Municipios y de las asociaciones de propietarios de edificios históricos, hecho éste que precisa de la regulación del referido órgano colegiado.</w:t>
      </w:r>
    </w:p>
    <w:p w:rsidR="00A05AB4" w:rsidRPr="00A05AB4" w:rsidRDefault="00A05AB4" w:rsidP="00447880">
      <w:pPr>
        <w:tabs>
          <w:tab w:val="left" w:pos="7854"/>
        </w:tabs>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 xml:space="preserve">Tras la aprobación por el Pleno insular de 23 de febrero de 2001, del texto del Reglamento de la Comisión, y la modificación operada en virtud del acuerdo del mismo órgano plenario de 8 de abril de 2005, se ha revelado necesaria la revisión completa de su texto a través de la modificación sistemática de su articulado, abordando expresamente y de forma exhaustiva las competencias materiales del órgano, la duración del mandato de sus miembros, las causas de abstención de los mismos, así como las funciones de su Secretario, mientras que por otra parte se </w:t>
      </w:r>
      <w:r w:rsidRPr="00A05AB4">
        <w:rPr>
          <w:rFonts w:ascii="Verdana" w:eastAsia="Times New Roman" w:hAnsi="Verdana" w:cs="Arial"/>
          <w:i/>
          <w:iCs/>
          <w:sz w:val="22"/>
          <w:szCs w:val="22"/>
          <w:shd w:val="clear" w:color="auto" w:fill="FFFFFF"/>
          <w:lang w:eastAsia="es-ES"/>
        </w:rPr>
        <w:lastRenderedPageBreak/>
        <w:t>reforma el régimen de su composición, y se amplía y precisan aspectos relativos a su régimen de funcionamiento, como todo ello de conformidad con las disposiciones vigentes sobre las normas reguladoras de los órganos colegiados, previéndose en cualquier caso una remisión a aquéllas respecto de todas aquellas cuestiones no expresamente previstas en el texto reglamentario.</w:t>
      </w:r>
    </w:p>
    <w:p w:rsidR="00A05AB4" w:rsidRPr="00A05AB4" w:rsidRDefault="00A05AB4" w:rsidP="00447880">
      <w:pPr>
        <w:spacing w:before="120" w:after="120"/>
        <w:rPr>
          <w:rFonts w:ascii="Verdana" w:eastAsia="Times New Roman" w:hAnsi="Verdana" w:cs="Arial"/>
          <w:b/>
          <w:bCs/>
          <w:i/>
          <w:iCs/>
          <w:sz w:val="22"/>
          <w:szCs w:val="22"/>
          <w:u w:val="single"/>
          <w:shd w:val="clear" w:color="auto" w:fill="FFFFFF"/>
          <w:lang w:eastAsia="es-ES"/>
        </w:rPr>
      </w:pPr>
      <w:r w:rsidRPr="00A05AB4">
        <w:rPr>
          <w:rFonts w:ascii="Verdana" w:eastAsia="Times New Roman" w:hAnsi="Verdana" w:cs="Arial"/>
          <w:b/>
          <w:bCs/>
          <w:i/>
          <w:iCs/>
          <w:sz w:val="22"/>
          <w:szCs w:val="22"/>
          <w:u w:val="single"/>
          <w:shd w:val="clear" w:color="auto" w:fill="FFFFFF"/>
          <w:lang w:eastAsia="es-ES"/>
        </w:rPr>
        <w:t>TITULO I. Naturaleza, régimen jurídico y competencias de la Comisión Insular de Patrimonio Histórico</w:t>
      </w:r>
    </w:p>
    <w:p w:rsidR="00A05AB4" w:rsidRPr="00A05AB4" w:rsidRDefault="00A05AB4" w:rsidP="00447880">
      <w:pPr>
        <w:spacing w:before="120" w:after="120"/>
        <w:rPr>
          <w:rFonts w:ascii="Verdana" w:eastAsia="Times New Roman" w:hAnsi="Verdana" w:cs="Arial"/>
          <w:b/>
          <w:bCs/>
          <w:i/>
          <w:iCs/>
          <w:sz w:val="22"/>
          <w:szCs w:val="22"/>
          <w:shd w:val="clear" w:color="auto" w:fill="FFFFFF"/>
          <w:lang w:eastAsia="es-ES"/>
        </w:rPr>
      </w:pPr>
      <w:r w:rsidRPr="00A05AB4">
        <w:rPr>
          <w:rFonts w:ascii="Verdana" w:eastAsia="Times New Roman" w:hAnsi="Verdana" w:cs="Arial"/>
          <w:b/>
          <w:bCs/>
          <w:i/>
          <w:iCs/>
          <w:sz w:val="22"/>
          <w:szCs w:val="22"/>
          <w:shd w:val="clear" w:color="auto" w:fill="FFFFFF"/>
          <w:lang w:eastAsia="es-ES"/>
        </w:rPr>
        <w:t>Artículo 1. Naturaleza y régimen jurídico.</w:t>
      </w:r>
    </w:p>
    <w:p w:rsidR="00A05AB4" w:rsidRPr="00A05AB4" w:rsidRDefault="00A05AB4" w:rsidP="00447880">
      <w:pPr>
        <w:shd w:val="clear" w:color="auto" w:fill="FFFFFF"/>
        <w:spacing w:before="120" w:after="120"/>
        <w:rPr>
          <w:rFonts w:ascii="Verdana" w:eastAsia="Times New Roman" w:hAnsi="Verdana" w:cs="Arial"/>
          <w:b/>
          <w:bCs/>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 xml:space="preserve">1. La Comisión Insular de Patrimonio Histórico de Tenerife (en adelante Comisión) es el órgano colegiado de carácter consultivo y </w:t>
      </w:r>
      <w:r w:rsidRPr="00A05AB4">
        <w:rPr>
          <w:rFonts w:ascii="Verdana" w:eastAsia="Times New Roman" w:hAnsi="Verdana" w:cs="Arial"/>
          <w:b/>
          <w:bCs/>
          <w:i/>
          <w:iCs/>
          <w:sz w:val="22"/>
          <w:szCs w:val="22"/>
          <w:shd w:val="clear" w:color="auto" w:fill="FFFFFF"/>
          <w:lang w:eastAsia="es-ES"/>
        </w:rPr>
        <w:t>asesor</w:t>
      </w:r>
      <w:r w:rsidRPr="00A05AB4">
        <w:rPr>
          <w:rFonts w:ascii="Verdana" w:eastAsia="Times New Roman" w:hAnsi="Verdana" w:cs="Arial"/>
          <w:i/>
          <w:iCs/>
          <w:sz w:val="22"/>
          <w:szCs w:val="22"/>
          <w:shd w:val="clear" w:color="auto" w:fill="FFFFFF"/>
          <w:lang w:eastAsia="es-ES"/>
        </w:rPr>
        <w:t xml:space="preserve">, especializado por razón de la materia, </w:t>
      </w:r>
      <w:r w:rsidRPr="00A05AB4">
        <w:rPr>
          <w:rFonts w:ascii="Verdana" w:eastAsia="Times New Roman" w:hAnsi="Verdana" w:cs="Arial"/>
          <w:b/>
          <w:bCs/>
          <w:i/>
          <w:iCs/>
          <w:sz w:val="22"/>
          <w:szCs w:val="22"/>
          <w:shd w:val="clear" w:color="auto" w:fill="FFFFFF"/>
          <w:lang w:eastAsia="es-ES"/>
        </w:rPr>
        <w:t>para el ejercicio de las competencias que la Corporación Insular ostente en Patrimonio Histórico atribuidas legalmente</w:t>
      </w:r>
    </w:p>
    <w:p w:rsidR="00A05AB4" w:rsidRPr="00A05AB4" w:rsidRDefault="00A05AB4" w:rsidP="00447880">
      <w:pPr>
        <w:shd w:val="clear" w:color="auto" w:fill="FFFFFF"/>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2. Asimismo, de acuerdo con lo previsto en la Ley de Patrimonio Histórico, y en coordinación con los Consejos Municipales de Patrimonio Histórico, la Comisión asesorará a los Ayuntamientos en aquellos asuntos que le sean sometidos a consideración.</w:t>
      </w:r>
    </w:p>
    <w:p w:rsidR="00A05AB4" w:rsidRPr="00A05AB4" w:rsidRDefault="00A05AB4" w:rsidP="00447880">
      <w:pPr>
        <w:shd w:val="clear" w:color="auto" w:fill="FFFFFF"/>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 xml:space="preserve">3. La Comisión se regirá en cuanto a su organización y funcionamiento según lo dispuesto en el presente Reglamento y, en lo no previsto en el mismo, de conformidad con las normas sobre funcionamiento de los órganos colegiados, contenida en la legislación general sobre régimen jurídico de las Administraciones Públicas. </w:t>
      </w:r>
    </w:p>
    <w:p w:rsidR="00A05AB4" w:rsidRPr="00A05AB4" w:rsidRDefault="00A05AB4" w:rsidP="00447880">
      <w:pPr>
        <w:shd w:val="clear" w:color="auto" w:fill="FFFFFF"/>
        <w:spacing w:before="120" w:after="120"/>
        <w:rPr>
          <w:rFonts w:ascii="Verdana" w:eastAsia="Times New Roman" w:hAnsi="Verdana" w:cs="Arial"/>
          <w:b/>
          <w:bCs/>
          <w:i/>
          <w:iCs/>
          <w:sz w:val="22"/>
          <w:szCs w:val="22"/>
          <w:shd w:val="clear" w:color="auto" w:fill="FFFFFF"/>
          <w:lang w:eastAsia="es-ES"/>
        </w:rPr>
      </w:pPr>
      <w:r w:rsidRPr="00A05AB4">
        <w:rPr>
          <w:rFonts w:ascii="Verdana" w:eastAsia="Times New Roman" w:hAnsi="Verdana" w:cs="Arial"/>
          <w:b/>
          <w:bCs/>
          <w:i/>
          <w:iCs/>
          <w:sz w:val="22"/>
          <w:szCs w:val="22"/>
          <w:shd w:val="clear" w:color="auto" w:fill="FFFFFF"/>
          <w:lang w:eastAsia="es-ES"/>
        </w:rPr>
        <w:t>Artículo 2. Competencias.</w:t>
      </w:r>
    </w:p>
    <w:p w:rsidR="00A05AB4" w:rsidRPr="00A05AB4" w:rsidRDefault="00A05AB4" w:rsidP="00447880">
      <w:pPr>
        <w:shd w:val="clear" w:color="auto" w:fill="FFFFFF"/>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1. La Comisión ostentará las competencias de asesoramiento y consulta que con carácter previo y preceptivo le atribuye, a través de la emisión de dictamen, la Ley 4/1999, de Patrimonio Histórico de Canarias.</w:t>
      </w:r>
    </w:p>
    <w:p w:rsidR="00A05AB4" w:rsidRPr="00A05AB4" w:rsidRDefault="00A05AB4" w:rsidP="00447880">
      <w:pPr>
        <w:spacing w:before="120" w:after="120"/>
        <w:ind w:left="426"/>
        <w:rPr>
          <w:rFonts w:ascii="Verdana" w:eastAsia="Times New Roman" w:hAnsi="Verdana" w:cs="Arial"/>
          <w:i/>
          <w:iCs/>
          <w:sz w:val="22"/>
          <w:szCs w:val="22"/>
          <w:shd w:val="clear" w:color="auto" w:fill="FFFFFF"/>
          <w:lang w:eastAsia="es-ES"/>
        </w:rPr>
      </w:pP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 xml:space="preserve">2. Asimismo, la Comisión dará contestación, </w:t>
      </w:r>
      <w:r w:rsidRPr="00A05AB4">
        <w:rPr>
          <w:rFonts w:ascii="Verdana" w:eastAsia="Times New Roman" w:hAnsi="Verdana" w:cs="Arial"/>
          <w:b/>
          <w:bCs/>
          <w:i/>
          <w:iCs/>
          <w:sz w:val="22"/>
          <w:szCs w:val="22"/>
          <w:u w:val="single"/>
          <w:shd w:val="clear" w:color="auto" w:fill="FFFFFF"/>
          <w:lang w:eastAsia="es-ES"/>
        </w:rPr>
        <w:t xml:space="preserve">en aquellas cuestiones que sean competencia de autorización por parte del Cabildo Insular </w:t>
      </w:r>
      <w:r w:rsidRPr="00A05AB4">
        <w:rPr>
          <w:rFonts w:ascii="Verdana" w:eastAsia="Times New Roman" w:hAnsi="Verdana" w:cs="Arial"/>
          <w:b/>
          <w:bCs/>
          <w:i/>
          <w:iCs/>
          <w:sz w:val="22"/>
          <w:szCs w:val="22"/>
          <w:shd w:val="clear" w:color="auto" w:fill="FFFFFF"/>
          <w:lang w:eastAsia="es-ES"/>
        </w:rPr>
        <w:t>de acuerdo a las determinaciones de la Ley,</w:t>
      </w:r>
      <w:r w:rsidRPr="00A05AB4">
        <w:rPr>
          <w:rFonts w:ascii="Verdana" w:eastAsia="Times New Roman" w:hAnsi="Verdana" w:cs="Arial"/>
          <w:i/>
          <w:iCs/>
          <w:sz w:val="22"/>
          <w:szCs w:val="22"/>
          <w:shd w:val="clear" w:color="auto" w:fill="FFFFFF"/>
          <w:lang w:eastAsia="es-ES"/>
        </w:rPr>
        <w:t xml:space="preserve"> a las consultas que le efectúen los ciudadanos o las Administraciones Públicas sin necesidad de aportar proyecto, siempre que se cuenten con los elementos de juicio suficientes. Estas informaciones incluirán:</w:t>
      </w:r>
    </w:p>
    <w:p w:rsidR="00A05AB4" w:rsidRPr="00A05AB4" w:rsidRDefault="00A05AB4" w:rsidP="00447880">
      <w:pPr>
        <w:numPr>
          <w:ilvl w:val="0"/>
          <w:numId w:val="31"/>
        </w:numPr>
        <w:spacing w:before="120" w:after="120"/>
        <w:ind w:left="709"/>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La previsión expresa de que no generarán, en ningún caso, expectativa de derecho alguna para el promotor ni  vincularán el sentido de los futuros dictámenes que la Comisión pudiera evacuar posteriormente.</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p>
    <w:p w:rsidR="00A05AB4" w:rsidRPr="00A05AB4" w:rsidRDefault="00A05AB4" w:rsidP="00447880">
      <w:pPr>
        <w:numPr>
          <w:ilvl w:val="0"/>
          <w:numId w:val="31"/>
        </w:numPr>
        <w:spacing w:before="120" w:after="120"/>
        <w:ind w:left="709"/>
        <w:rPr>
          <w:rFonts w:ascii="Verdana" w:eastAsia="Times New Roman" w:hAnsi="Verdana" w:cs="Arial"/>
          <w:b/>
          <w:bCs/>
          <w:i/>
          <w:iCs/>
          <w:sz w:val="22"/>
          <w:szCs w:val="22"/>
          <w:shd w:val="clear" w:color="auto" w:fill="FFFFFF"/>
          <w:lang w:eastAsia="es-ES"/>
        </w:rPr>
      </w:pPr>
      <w:r w:rsidRPr="00A05AB4">
        <w:rPr>
          <w:rFonts w:ascii="Verdana" w:eastAsia="Times New Roman" w:hAnsi="Verdana" w:cs="Arial"/>
          <w:b/>
          <w:bCs/>
          <w:i/>
          <w:iCs/>
          <w:sz w:val="22"/>
          <w:szCs w:val="22"/>
          <w:shd w:val="clear" w:color="auto" w:fill="FFFFFF"/>
          <w:lang w:eastAsia="es-ES"/>
        </w:rPr>
        <w:t>Estas contestaciones incluirán además la previsión expresa de que el alcance de la respuesta es, exclusivamente, sobre los valores históricos y/o artísticos, y que la contestación se produce sin perjuicio de otras limitaciones que pudieran ser de aplicación, como la normativa urbanística o la normativa sectorial de aplicación."</w:t>
      </w:r>
    </w:p>
    <w:p w:rsidR="00A05AB4" w:rsidRPr="00A05AB4" w:rsidRDefault="00A05AB4" w:rsidP="00447880">
      <w:pPr>
        <w:spacing w:before="120" w:after="120"/>
        <w:rPr>
          <w:rFonts w:ascii="Verdana" w:eastAsia="Times New Roman" w:hAnsi="Verdana" w:cs="Arial"/>
          <w:b/>
          <w:bCs/>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 xml:space="preserve">3. La Comisión podrá ser informada, en la primera sesión posterior que se celebre, de las siguientes actuaciones que, en su caso, hayan sido adoptadas por el Cabildo Insular de Tenerife, </w:t>
      </w:r>
      <w:r w:rsidRPr="00A05AB4">
        <w:rPr>
          <w:rFonts w:ascii="Verdana" w:eastAsia="Times New Roman" w:hAnsi="Verdana" w:cs="Arial"/>
          <w:b/>
          <w:bCs/>
          <w:i/>
          <w:iCs/>
          <w:sz w:val="22"/>
          <w:szCs w:val="22"/>
          <w:shd w:val="clear" w:color="auto" w:fill="FFFFFF"/>
          <w:lang w:eastAsia="es-ES"/>
        </w:rPr>
        <w:t xml:space="preserve">siempre que se trate de actuaciones que de acuerdo con la </w:t>
      </w:r>
      <w:r w:rsidRPr="00A05AB4">
        <w:rPr>
          <w:rFonts w:ascii="Verdana" w:eastAsia="Times New Roman" w:hAnsi="Verdana" w:cs="Arial"/>
          <w:b/>
          <w:bCs/>
          <w:i/>
          <w:iCs/>
          <w:sz w:val="22"/>
          <w:szCs w:val="22"/>
          <w:shd w:val="clear" w:color="auto" w:fill="FFFFFF"/>
          <w:lang w:eastAsia="es-ES"/>
        </w:rPr>
        <w:lastRenderedPageBreak/>
        <w:t>Ley, requieran autorización del Cabildo Insular de Tenerife, y en su caso, informe preceptivo de la Comisión Insular de Patrimonio":</w:t>
      </w:r>
    </w:p>
    <w:p w:rsidR="00A05AB4" w:rsidRPr="00A05AB4" w:rsidRDefault="00A05AB4" w:rsidP="00447880">
      <w:pPr>
        <w:shd w:val="clear" w:color="auto" w:fill="FFFFFF"/>
        <w:spacing w:before="120" w:after="120"/>
        <w:ind w:left="7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a) Suspensiones de obras y usos  que se lleven a cabo sin las correspondientes  autorizaciones previas.</w:t>
      </w:r>
    </w:p>
    <w:p w:rsidR="00A05AB4" w:rsidRPr="00A05AB4" w:rsidRDefault="00A05AB4" w:rsidP="00447880">
      <w:pPr>
        <w:shd w:val="clear" w:color="auto" w:fill="FFFFFF"/>
        <w:spacing w:before="120" w:after="120"/>
        <w:ind w:left="7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b) Suspensiones de excavaciones arqueológicas que no se realicen de acuerdo con las condiciones señaladas en la autorización.</w:t>
      </w:r>
    </w:p>
    <w:p w:rsidR="00A05AB4" w:rsidRPr="00A05AB4" w:rsidRDefault="00A05AB4" w:rsidP="00447880">
      <w:pPr>
        <w:shd w:val="clear" w:color="auto" w:fill="FFFFFF"/>
        <w:spacing w:before="120" w:after="120"/>
        <w:ind w:left="7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c) Medidas cautelares adoptadas en caso de urgencia para impedir las actuaciones que signifiquen un riesgo o perjuicio para el patrimonio histórico.</w:t>
      </w:r>
    </w:p>
    <w:p w:rsidR="00A05AB4" w:rsidRPr="00A05AB4" w:rsidRDefault="00A05AB4" w:rsidP="00447880">
      <w:pPr>
        <w:shd w:val="clear" w:color="auto" w:fill="FFFFFF"/>
        <w:spacing w:before="120" w:after="120"/>
        <w:ind w:left="7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d) Actuaciones de inspección realizadas, cuando se considere oportuno en virtud de la naturaleza o entidad de la actuación.</w:t>
      </w:r>
    </w:p>
    <w:p w:rsidR="00A05AB4" w:rsidRPr="00A05AB4" w:rsidRDefault="00A05AB4" w:rsidP="00447880">
      <w:pPr>
        <w:shd w:val="clear" w:color="auto" w:fill="FFFFFF"/>
        <w:spacing w:before="120" w:after="120"/>
        <w:ind w:left="7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e) Resoluciones de incoación de procedimientos sancionadores en la Corporación, así como las sanciones que se impongan.</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4. Asimismo, la Comisión podrá ser consultada por la Presidencia de la misma respecto a cualquier otro asunto sobre la materia y, en particular, en los procedimientos que afecten a:</w:t>
      </w:r>
    </w:p>
    <w:p w:rsidR="00A05AB4" w:rsidRPr="00A05AB4" w:rsidRDefault="00A05AB4" w:rsidP="00447880">
      <w:pPr>
        <w:shd w:val="clear" w:color="auto" w:fill="FFFFFF"/>
        <w:spacing w:before="120" w:after="120"/>
        <w:ind w:left="7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a) La definición de la política insular en materia de conservación y restauración del patrimonio histórico, donde se establezcan las prioridades.</w:t>
      </w:r>
    </w:p>
    <w:p w:rsidR="00A05AB4" w:rsidRPr="00A05AB4" w:rsidRDefault="00A05AB4" w:rsidP="00447880">
      <w:pPr>
        <w:shd w:val="clear" w:color="auto" w:fill="FFFFFF"/>
        <w:spacing w:before="120" w:after="120"/>
        <w:ind w:left="7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b) El diseño de la política de parques arqueológicos.</w:t>
      </w:r>
    </w:p>
    <w:p w:rsidR="00A05AB4" w:rsidRPr="00A05AB4" w:rsidRDefault="00A05AB4" w:rsidP="00447880">
      <w:pPr>
        <w:shd w:val="clear" w:color="auto" w:fill="FFFFFF"/>
        <w:spacing w:before="120" w:after="120"/>
        <w:ind w:left="7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c) La difusión y la puesta en conocimiento del patrimonio histórico insular.</w:t>
      </w:r>
    </w:p>
    <w:p w:rsidR="00A05AB4" w:rsidRPr="00A05AB4" w:rsidRDefault="00A05AB4" w:rsidP="00447880">
      <w:pPr>
        <w:shd w:val="clear" w:color="auto" w:fill="FFFFFF"/>
        <w:spacing w:before="120" w:after="120"/>
        <w:ind w:left="7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d) El otorgamiento de subvenciones destinadas a la conservación del patrimonio histórico de Tenerife.</w:t>
      </w:r>
    </w:p>
    <w:p w:rsidR="00A05AB4" w:rsidRPr="00A05AB4" w:rsidRDefault="00A05AB4" w:rsidP="00447880">
      <w:pPr>
        <w:shd w:val="clear" w:color="auto" w:fill="FFFFFF"/>
        <w:spacing w:before="120" w:after="120"/>
        <w:ind w:left="7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e) Procedimientos en los que la Corporación insular pretenda ejercitar la potestad expropiatoria en la que, ya sea por la entidad del bien, o ya sea por los fines perseguidos, tenga alguna relación con la protección del patrimonio histórico de la Isla.</w:t>
      </w:r>
    </w:p>
    <w:p w:rsidR="00A05AB4" w:rsidRPr="00A05AB4" w:rsidRDefault="00A05AB4" w:rsidP="00447880">
      <w:pPr>
        <w:shd w:val="clear" w:color="auto" w:fill="FFFFFF"/>
        <w:spacing w:before="120" w:after="120"/>
        <w:ind w:left="7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f) Procedimientos en los que por parte de la Corporación insular se pretenda ejercitar los derechos de tanteo o retracto derivados de la declaración como bien de interés cultural.</w:t>
      </w:r>
    </w:p>
    <w:p w:rsidR="00A05AB4" w:rsidRPr="00A05AB4" w:rsidRDefault="00A05AB4" w:rsidP="00447880">
      <w:pPr>
        <w:spacing w:before="120" w:after="120"/>
        <w:rPr>
          <w:rFonts w:ascii="Verdana" w:eastAsia="Times New Roman" w:hAnsi="Verdana" w:cs="Arial"/>
          <w:b/>
          <w:bCs/>
          <w:sz w:val="22"/>
          <w:szCs w:val="22"/>
          <w:lang w:eastAsia="es-ES"/>
        </w:rPr>
      </w:pPr>
      <w:r w:rsidRPr="00A05AB4">
        <w:rPr>
          <w:rFonts w:ascii="Verdana" w:eastAsia="Times New Roman" w:hAnsi="Verdana" w:cs="Arial"/>
          <w:b/>
          <w:bCs/>
          <w:i/>
          <w:iCs/>
          <w:sz w:val="22"/>
          <w:szCs w:val="22"/>
          <w:shd w:val="clear" w:color="auto" w:fill="FFFFFF"/>
          <w:lang w:eastAsia="es-ES"/>
        </w:rPr>
        <w:t>En los puntos d, e y f, el dictamen emitido se referirá únicamente a juicios de valor sobre aspectos del bien afectado que sean requeridos en los citados procedimientos administrativos, dentro de las competencias ya establecidas en el apartado 2 de este mismo artículo.</w:t>
      </w:r>
    </w:p>
    <w:p w:rsidR="00A05AB4" w:rsidRPr="00A05AB4" w:rsidRDefault="00A05AB4" w:rsidP="00447880">
      <w:pPr>
        <w:spacing w:before="120" w:after="120"/>
        <w:rPr>
          <w:rFonts w:ascii="Verdana" w:eastAsia="Times New Roman" w:hAnsi="Verdana" w:cs="Arial"/>
          <w:b/>
          <w:bCs/>
          <w:i/>
          <w:iCs/>
          <w:sz w:val="22"/>
          <w:szCs w:val="22"/>
          <w:shd w:val="clear" w:color="auto" w:fill="FFFFFF"/>
          <w:lang w:eastAsia="es-ES"/>
        </w:rPr>
      </w:pPr>
      <w:r w:rsidRPr="00A05AB4">
        <w:rPr>
          <w:rFonts w:ascii="Verdana" w:eastAsia="Times New Roman" w:hAnsi="Verdana" w:cs="Arial"/>
          <w:b/>
          <w:bCs/>
          <w:i/>
          <w:iCs/>
          <w:sz w:val="22"/>
          <w:szCs w:val="22"/>
          <w:shd w:val="clear" w:color="auto" w:fill="FFFFFF"/>
          <w:lang w:eastAsia="es-ES"/>
        </w:rPr>
        <w:t>Artículo 3. Naturaleza de los dictámenes.</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Los dictámenes emitidos por la Comisión Insular de Patrimonio Histórico tendrán, en todo caso, el carácter de no vinculantes.</w:t>
      </w:r>
    </w:p>
    <w:p w:rsidR="00A05AB4" w:rsidRPr="00A05AB4" w:rsidRDefault="00A05AB4" w:rsidP="00447880">
      <w:pPr>
        <w:spacing w:before="120" w:after="120"/>
        <w:rPr>
          <w:rFonts w:ascii="Verdana" w:eastAsia="Times New Roman" w:hAnsi="Verdana" w:cs="Arial"/>
          <w:b/>
          <w:bCs/>
          <w:i/>
          <w:iCs/>
          <w:sz w:val="22"/>
          <w:szCs w:val="22"/>
          <w:u w:val="single"/>
          <w:shd w:val="clear" w:color="auto" w:fill="FFFFFF"/>
          <w:lang w:eastAsia="es-ES"/>
        </w:rPr>
      </w:pPr>
      <w:r w:rsidRPr="00A05AB4">
        <w:rPr>
          <w:rFonts w:ascii="Verdana" w:eastAsia="Times New Roman" w:hAnsi="Verdana" w:cs="Arial"/>
          <w:b/>
          <w:bCs/>
          <w:i/>
          <w:iCs/>
          <w:sz w:val="22"/>
          <w:szCs w:val="22"/>
          <w:u w:val="single"/>
          <w:shd w:val="clear" w:color="auto" w:fill="FFFFFF"/>
          <w:lang w:eastAsia="es-ES"/>
        </w:rPr>
        <w:t>TITULO II. De los miembros de la Comisión Insular de Patrimonio Histórico.</w:t>
      </w:r>
    </w:p>
    <w:p w:rsidR="00A05AB4" w:rsidRPr="00A05AB4" w:rsidRDefault="00A05AB4" w:rsidP="00447880">
      <w:pPr>
        <w:pBdr>
          <w:top w:val="single" w:sz="4" w:space="1" w:color="auto"/>
          <w:left w:val="single" w:sz="4" w:space="4" w:color="auto"/>
          <w:bottom w:val="single" w:sz="4" w:space="1" w:color="auto"/>
          <w:right w:val="single" w:sz="4" w:space="4" w:color="auto"/>
        </w:pBdr>
        <w:spacing w:before="120" w:after="120"/>
        <w:rPr>
          <w:rFonts w:ascii="Verdana" w:eastAsia="Times New Roman" w:hAnsi="Verdana" w:cs="Arial"/>
          <w:b/>
          <w:bCs/>
          <w:i/>
          <w:iCs/>
          <w:sz w:val="22"/>
          <w:szCs w:val="22"/>
          <w:shd w:val="clear" w:color="auto" w:fill="FFFFFF"/>
          <w:lang w:eastAsia="es-ES"/>
        </w:rPr>
      </w:pPr>
      <w:r w:rsidRPr="00A05AB4">
        <w:rPr>
          <w:rFonts w:ascii="Verdana" w:eastAsia="Times New Roman" w:hAnsi="Verdana" w:cs="Arial"/>
          <w:b/>
          <w:bCs/>
          <w:i/>
          <w:iCs/>
          <w:sz w:val="22"/>
          <w:szCs w:val="22"/>
          <w:shd w:val="clear" w:color="auto" w:fill="FFFFFF"/>
          <w:lang w:eastAsia="es-ES"/>
        </w:rPr>
        <w:t>Artículo 4.- Composición.</w:t>
      </w:r>
    </w:p>
    <w:p w:rsidR="00A05AB4" w:rsidRPr="00A05AB4" w:rsidRDefault="00A05AB4" w:rsidP="00447880">
      <w:pPr>
        <w:pBdr>
          <w:top w:val="single" w:sz="4" w:space="1" w:color="auto"/>
          <w:left w:val="single" w:sz="4" w:space="4" w:color="auto"/>
          <w:bottom w:val="single" w:sz="4" w:space="1" w:color="auto"/>
          <w:right w:val="single" w:sz="4" w:space="4" w:color="auto"/>
        </w:pBd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1. La Comisión Insular de Patrimonio Histórico estará formada por los siguientes miembros:</w:t>
      </w:r>
    </w:p>
    <w:p w:rsidR="00A05AB4" w:rsidRPr="00A05AB4" w:rsidRDefault="00A05AB4" w:rsidP="00447880">
      <w:pPr>
        <w:pBdr>
          <w:top w:val="single" w:sz="4" w:space="1" w:color="auto"/>
          <w:left w:val="single" w:sz="4" w:space="4" w:color="auto"/>
          <w:bottom w:val="single" w:sz="4" w:space="1" w:color="auto"/>
          <w:right w:val="single" w:sz="4" w:space="4" w:color="auto"/>
        </w:pBd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a) Con voz y voto:</w:t>
      </w:r>
    </w:p>
    <w:p w:rsidR="00A05AB4" w:rsidRPr="00A05AB4" w:rsidRDefault="00A05AB4" w:rsidP="00447880">
      <w:pPr>
        <w:numPr>
          <w:ilvl w:val="0"/>
          <w:numId w:val="32"/>
        </w:numPr>
        <w:pBdr>
          <w:top w:val="single" w:sz="4" w:space="1" w:color="auto"/>
          <w:left w:val="single" w:sz="4" w:space="4" w:color="auto"/>
          <w:bottom w:val="single" w:sz="4" w:space="1" w:color="auto"/>
          <w:right w:val="single" w:sz="4" w:space="4" w:color="auto"/>
        </w:pBd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Tres representantes de la Universidad de La Laguna, titulados superiores en materia de historia del arte, arqueología y antropología.</w:t>
      </w:r>
    </w:p>
    <w:p w:rsidR="00A05AB4" w:rsidRPr="00A05AB4" w:rsidRDefault="00A05AB4" w:rsidP="00447880">
      <w:pPr>
        <w:numPr>
          <w:ilvl w:val="0"/>
          <w:numId w:val="32"/>
        </w:numPr>
        <w:pBdr>
          <w:top w:val="single" w:sz="4" w:space="1" w:color="auto"/>
          <w:left w:val="single" w:sz="4" w:space="4" w:color="auto"/>
          <w:bottom w:val="single" w:sz="4" w:space="1" w:color="auto"/>
          <w:right w:val="single" w:sz="4" w:space="4" w:color="auto"/>
        </w:pBd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lastRenderedPageBreak/>
        <w:t>Un representante de la Real Academia Canaria de Bellas Artes de San Miguel Arcángel.</w:t>
      </w:r>
    </w:p>
    <w:p w:rsidR="00A05AB4" w:rsidRPr="00A05AB4" w:rsidRDefault="00A05AB4" w:rsidP="00447880">
      <w:pPr>
        <w:numPr>
          <w:ilvl w:val="0"/>
          <w:numId w:val="32"/>
        </w:numPr>
        <w:pBdr>
          <w:top w:val="single" w:sz="4" w:space="1" w:color="auto"/>
          <w:left w:val="single" w:sz="4" w:space="4" w:color="auto"/>
          <w:bottom w:val="single" w:sz="4" w:space="1" w:color="auto"/>
          <w:right w:val="single" w:sz="4" w:space="4" w:color="auto"/>
        </w:pBd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Dos representantes del Colegio Oficial de Arquitectos de Canarias, Demarcación de Tenerife, La Gomera y El Hierro.</w:t>
      </w:r>
    </w:p>
    <w:p w:rsidR="00A05AB4" w:rsidRPr="00A05AB4" w:rsidRDefault="00A05AB4" w:rsidP="00447880">
      <w:pPr>
        <w:numPr>
          <w:ilvl w:val="0"/>
          <w:numId w:val="32"/>
        </w:numPr>
        <w:pBdr>
          <w:top w:val="single" w:sz="4" w:space="1" w:color="auto"/>
          <w:left w:val="single" w:sz="4" w:space="4" w:color="auto"/>
          <w:bottom w:val="single" w:sz="4" w:space="1" w:color="auto"/>
          <w:right w:val="single" w:sz="4" w:space="4" w:color="auto"/>
        </w:pBd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Un representante de las asociaciones de propietarios de edificios históricos.</w:t>
      </w:r>
    </w:p>
    <w:p w:rsidR="00A05AB4" w:rsidRPr="00A05AB4" w:rsidRDefault="00A05AB4" w:rsidP="00447880">
      <w:pPr>
        <w:numPr>
          <w:ilvl w:val="0"/>
          <w:numId w:val="32"/>
        </w:numPr>
        <w:pBdr>
          <w:top w:val="single" w:sz="4" w:space="1" w:color="auto"/>
          <w:left w:val="single" w:sz="4" w:space="4" w:color="auto"/>
          <w:bottom w:val="single" w:sz="4" w:space="1" w:color="auto"/>
          <w:right w:val="single" w:sz="4" w:space="4" w:color="auto"/>
        </w:pBd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Un representante de la Federación Canaria de Municipios.</w:t>
      </w:r>
    </w:p>
    <w:p w:rsidR="00A05AB4" w:rsidRPr="00A05AB4" w:rsidRDefault="00A05AB4" w:rsidP="00447880">
      <w:pPr>
        <w:numPr>
          <w:ilvl w:val="0"/>
          <w:numId w:val="32"/>
        </w:numPr>
        <w:pBdr>
          <w:top w:val="single" w:sz="4" w:space="1" w:color="auto"/>
          <w:left w:val="single" w:sz="4" w:space="4" w:color="auto"/>
          <w:bottom w:val="single" w:sz="4" w:space="1" w:color="auto"/>
          <w:right w:val="single" w:sz="4" w:space="4" w:color="auto"/>
        </w:pBd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 xml:space="preserve">Un </w:t>
      </w:r>
      <w:r w:rsidRPr="00A05AB4">
        <w:rPr>
          <w:rFonts w:ascii="Verdana" w:eastAsia="Times New Roman" w:hAnsi="Verdana" w:cs="Arial"/>
          <w:b/>
          <w:bCs/>
          <w:i/>
          <w:iCs/>
          <w:sz w:val="22"/>
          <w:szCs w:val="22"/>
          <w:shd w:val="clear" w:color="auto" w:fill="FFFFFF"/>
          <w:lang w:eastAsia="es-ES"/>
        </w:rPr>
        <w:t>técnico</w:t>
      </w:r>
      <w:r w:rsidRPr="00A05AB4">
        <w:rPr>
          <w:rFonts w:ascii="Verdana" w:eastAsia="Times New Roman" w:hAnsi="Verdana" w:cs="Arial"/>
          <w:i/>
          <w:iCs/>
          <w:sz w:val="22"/>
          <w:szCs w:val="22"/>
          <w:shd w:val="clear" w:color="auto" w:fill="FFFFFF"/>
          <w:lang w:eastAsia="es-ES"/>
        </w:rPr>
        <w:t xml:space="preserve"> representante de la Dirección General del Gobierno de Canarias, competente en la materia de patrimonio histórico.</w:t>
      </w:r>
    </w:p>
    <w:p w:rsidR="00A05AB4" w:rsidRPr="00A05AB4" w:rsidRDefault="00A05AB4" w:rsidP="00447880">
      <w:pPr>
        <w:numPr>
          <w:ilvl w:val="0"/>
          <w:numId w:val="32"/>
        </w:numPr>
        <w:pBdr>
          <w:top w:val="single" w:sz="4" w:space="1" w:color="auto"/>
          <w:left w:val="single" w:sz="4" w:space="4" w:color="auto"/>
          <w:bottom w:val="single" w:sz="4" w:space="1" w:color="auto"/>
          <w:right w:val="single" w:sz="4" w:space="4" w:color="auto"/>
        </w:pBd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Un representante de los Consejos Municipales de Patrimonio Histórico.</w:t>
      </w:r>
    </w:p>
    <w:p w:rsidR="00A05AB4" w:rsidRPr="00A05AB4" w:rsidRDefault="00A05AB4" w:rsidP="00447880">
      <w:pPr>
        <w:numPr>
          <w:ilvl w:val="0"/>
          <w:numId w:val="32"/>
        </w:numPr>
        <w:pBdr>
          <w:top w:val="single" w:sz="4" w:space="1" w:color="auto"/>
          <w:left w:val="single" w:sz="4" w:space="4" w:color="auto"/>
          <w:bottom w:val="single" w:sz="4" w:space="1" w:color="auto"/>
          <w:right w:val="single" w:sz="4" w:space="4" w:color="auto"/>
        </w:pBd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 xml:space="preserve"> Un representante de la Diócesis de San Cristóbal de La Laguna (Obispado de Tenerife) con voz, pero que sólo votará en aquellos temas que afecten al patrimonio de la iglesia declarado bic, cuando las obras afecten a su entorno de protección </w:t>
      </w:r>
      <w:r w:rsidRPr="00A05AB4">
        <w:rPr>
          <w:rFonts w:ascii="Verdana" w:eastAsia="Times New Roman" w:hAnsi="Verdana" w:cs="Arial"/>
          <w:i/>
          <w:iCs/>
          <w:sz w:val="22"/>
          <w:szCs w:val="22"/>
          <w:u w:val="single"/>
          <w:shd w:val="clear" w:color="auto" w:fill="FFFFFF"/>
          <w:lang w:eastAsia="es-ES"/>
        </w:rPr>
        <w:t>y que no sean promovidos por aquella</w:t>
      </w:r>
      <w:r w:rsidRPr="00A05AB4">
        <w:rPr>
          <w:rFonts w:ascii="Verdana" w:eastAsia="Times New Roman" w:hAnsi="Verdana" w:cs="Arial"/>
          <w:i/>
          <w:iCs/>
          <w:sz w:val="22"/>
          <w:szCs w:val="22"/>
          <w:shd w:val="clear" w:color="auto" w:fill="FFFFFF"/>
          <w:lang w:eastAsia="es-ES"/>
        </w:rPr>
        <w:t>."</w:t>
      </w:r>
    </w:p>
    <w:p w:rsidR="00A05AB4" w:rsidRPr="00A05AB4" w:rsidRDefault="00A05AB4" w:rsidP="00447880">
      <w:pPr>
        <w:numPr>
          <w:ilvl w:val="0"/>
          <w:numId w:val="32"/>
        </w:numPr>
        <w:pBdr>
          <w:top w:val="single" w:sz="4" w:space="1" w:color="auto"/>
          <w:left w:val="single" w:sz="4" w:space="4" w:color="auto"/>
          <w:bottom w:val="single" w:sz="4" w:space="1" w:color="auto"/>
          <w:right w:val="single" w:sz="4" w:space="4" w:color="auto"/>
        </w:pBd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Un representante del Organismo Autónomo de Museos y Centros del Excmo. Cabildo Insular de Tenerife.</w:t>
      </w:r>
    </w:p>
    <w:p w:rsidR="00A05AB4" w:rsidRPr="00A05AB4" w:rsidRDefault="00A05AB4" w:rsidP="00447880">
      <w:pPr>
        <w:spacing w:before="120" w:after="120"/>
        <w:ind w:firstLine="709"/>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b) Con voz pero sin voto:</w:t>
      </w:r>
    </w:p>
    <w:p w:rsidR="00A05AB4" w:rsidRPr="00A05AB4" w:rsidRDefault="00A05AB4" w:rsidP="00447880">
      <w:pPr>
        <w:numPr>
          <w:ilvl w:val="0"/>
          <w:numId w:val="30"/>
        </w:num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El titular del órgano que ostente las competencias en materia de patrimonio histórico en el Cabildo Insular de Tenerife, que actuará de Presidente. En los casos de ausencia, vacante o enfermedad, la presidencia será ejercida por el miembro de mayor antigüedad o edad, en este orden.</w:t>
      </w:r>
    </w:p>
    <w:p w:rsidR="00A05AB4" w:rsidRPr="00A05AB4" w:rsidRDefault="00A05AB4" w:rsidP="00447880">
      <w:pPr>
        <w:numPr>
          <w:ilvl w:val="0"/>
          <w:numId w:val="30"/>
        </w:num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Aquellos especialistas o peritos a los que se les encargue, en su caso, el asesoramiento a la Comisión en aspectos puntuales</w:t>
      </w:r>
    </w:p>
    <w:p w:rsidR="00A05AB4" w:rsidRPr="00A05AB4" w:rsidRDefault="00A05AB4" w:rsidP="00447880">
      <w:pPr>
        <w:spacing w:before="120" w:after="120"/>
        <w:ind w:firstLine="709"/>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2. Salvo la presidencia, todas personas designadas deberán contar con una formación y/o experiencia profesional específica en patrimonio cultural, teniendo en cuenta la naturaleza de la Comisión y su especialización en la materia, lo que deberá acreditarse con carácter previo a su designación.</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3. Se deberá asimismo designar suplentes para cada uno de los miembros, salvo para la Presidencia, aplicándose en este caso el régimen de sustitución de los Consejeros Insulares.</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smartTag w:uri="urn:schemas-microsoft-com:office:smarttags" w:element="metricconverter">
        <w:smartTagPr>
          <w:attr w:name="ProductID" w:val="4. A"/>
        </w:smartTagPr>
        <w:r w:rsidRPr="00A05AB4">
          <w:rPr>
            <w:rFonts w:ascii="Verdana" w:eastAsia="Times New Roman" w:hAnsi="Verdana" w:cs="Arial"/>
            <w:i/>
            <w:iCs/>
            <w:sz w:val="22"/>
            <w:szCs w:val="22"/>
            <w:shd w:val="clear" w:color="auto" w:fill="FFFFFF"/>
            <w:lang w:eastAsia="es-ES"/>
          </w:rPr>
          <w:t>4. A</w:t>
        </w:r>
      </w:smartTag>
      <w:r w:rsidRPr="00A05AB4">
        <w:rPr>
          <w:rFonts w:ascii="Verdana" w:eastAsia="Times New Roman" w:hAnsi="Verdana" w:cs="Arial"/>
          <w:i/>
          <w:iCs/>
          <w:sz w:val="22"/>
          <w:szCs w:val="22"/>
          <w:shd w:val="clear" w:color="auto" w:fill="FFFFFF"/>
          <w:lang w:eastAsia="es-ES"/>
        </w:rPr>
        <w:t xml:space="preserve"> las sesiones de la Comisión asistirá personal técnico adscrito al Servicio competente en materia de Patrimonio Histórico del Cabildo Insular, que asesorará a los miembros de la Comisión, exponiendo los informes emitidos cuando la naturaleza o complejidad del asunto lo exija.</w:t>
      </w:r>
    </w:p>
    <w:p w:rsidR="00A05AB4" w:rsidRPr="00A05AB4" w:rsidRDefault="00A05AB4" w:rsidP="00447880">
      <w:pPr>
        <w:spacing w:before="120" w:after="120"/>
        <w:rPr>
          <w:rFonts w:ascii="Verdana" w:eastAsia="Times New Roman" w:hAnsi="Verdana" w:cs="Arial"/>
          <w:b/>
          <w:bCs/>
          <w:i/>
          <w:iCs/>
          <w:sz w:val="22"/>
          <w:szCs w:val="22"/>
          <w:shd w:val="clear" w:color="auto" w:fill="FFFFFF"/>
          <w:lang w:eastAsia="es-ES"/>
        </w:rPr>
      </w:pPr>
      <w:r w:rsidRPr="00A05AB4">
        <w:rPr>
          <w:rFonts w:ascii="Verdana" w:eastAsia="Times New Roman" w:hAnsi="Verdana" w:cs="Arial"/>
          <w:b/>
          <w:bCs/>
          <w:i/>
          <w:iCs/>
          <w:sz w:val="22"/>
          <w:szCs w:val="22"/>
          <w:shd w:val="clear" w:color="auto" w:fill="FFFFFF"/>
          <w:lang w:eastAsia="es-ES"/>
        </w:rPr>
        <w:t>Artículo 5. Nombramiento y cese de los miembros de la Comisión.</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1. Los miembros titulares y suplentes de la Comisión serán nombrados y cesados por el Presidente, siendo los nombramientos y, en su caso, los ceses a propuesta de las entidades señalados en el artículo anterior.</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lastRenderedPageBreak/>
        <w:t xml:space="preserve">2. Las propuestas de nombramiento han de formularse por las entidades y órganos señalados en el artículo anterior, en los términos que establezcan sus estatutos y normas organizativas o en el ejercicio de las potestades o facultades que les correspondan, debiendo los escritos de propuesta contener tanto el nombre de la persona designada, como la de su suplente. En todo caso, será necesario que conste la acreditación, según los casos, de los acuerdos adoptados y/o los nombramientos efectuados. </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3. El nombramiento y cese de los miembros de la Comisión se publicará en el portal web de la Corporación.</w:t>
      </w:r>
    </w:p>
    <w:p w:rsidR="00A05AB4" w:rsidRPr="00A05AB4" w:rsidRDefault="00A05AB4" w:rsidP="00447880">
      <w:pPr>
        <w:spacing w:before="120" w:after="120"/>
        <w:rPr>
          <w:rFonts w:ascii="Verdana" w:eastAsia="Times New Roman" w:hAnsi="Verdana" w:cs="Arial"/>
          <w:b/>
          <w:bCs/>
          <w:i/>
          <w:iCs/>
          <w:sz w:val="22"/>
          <w:szCs w:val="22"/>
          <w:shd w:val="clear" w:color="auto" w:fill="FFFFFF"/>
          <w:lang w:eastAsia="es-ES"/>
        </w:rPr>
      </w:pPr>
      <w:r w:rsidRPr="00A05AB4">
        <w:rPr>
          <w:rFonts w:ascii="Verdana" w:eastAsia="Times New Roman" w:hAnsi="Verdana" w:cs="Arial"/>
          <w:b/>
          <w:bCs/>
          <w:i/>
          <w:iCs/>
          <w:sz w:val="22"/>
          <w:szCs w:val="22"/>
          <w:shd w:val="clear" w:color="auto" w:fill="FFFFFF"/>
          <w:lang w:eastAsia="es-ES"/>
        </w:rPr>
        <w:t>Artículo 6. Duración del nombramiento.</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La condición de miembro de la Comisión tendrá una duración de cuatro años, a contar desde la fecha que determine la resolución de nombramiento o, en otro caso, desde su notificación a la entidad representada, entendiéndose automáticamente prorrogado por un único periodo de igual duración, por lo que como máximo, cada miembro podrá ostentar dicha condición durante ocho años, indistintamente en condición de titular o suplente.</w:t>
      </w:r>
    </w:p>
    <w:p w:rsidR="00A05AB4" w:rsidRPr="00A05AB4" w:rsidRDefault="00A05AB4" w:rsidP="00447880">
      <w:pPr>
        <w:spacing w:before="120" w:after="120"/>
        <w:rPr>
          <w:rFonts w:ascii="Verdana" w:eastAsia="Times New Roman" w:hAnsi="Verdana" w:cs="Arial"/>
          <w:b/>
          <w:bCs/>
          <w:i/>
          <w:iCs/>
          <w:sz w:val="22"/>
          <w:szCs w:val="22"/>
          <w:shd w:val="clear" w:color="auto" w:fill="FFFFFF"/>
          <w:lang w:eastAsia="es-ES"/>
        </w:rPr>
      </w:pPr>
      <w:r w:rsidRPr="00A05AB4">
        <w:rPr>
          <w:rFonts w:ascii="Verdana" w:eastAsia="Times New Roman" w:hAnsi="Verdana" w:cs="Arial"/>
          <w:b/>
          <w:bCs/>
          <w:i/>
          <w:iCs/>
          <w:sz w:val="22"/>
          <w:szCs w:val="22"/>
          <w:shd w:val="clear" w:color="auto" w:fill="FFFFFF"/>
          <w:lang w:eastAsia="es-ES"/>
        </w:rPr>
        <w:t xml:space="preserve">Artículo 7. Causas de cese. </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 xml:space="preserve">1. Los miembros de la Comisión cesarán, además de por finalización del periodo que comprenda su nombramiento, por alguna de las siguientes causas: </w:t>
      </w:r>
    </w:p>
    <w:p w:rsidR="00A05AB4" w:rsidRPr="00A05AB4" w:rsidRDefault="00A05AB4" w:rsidP="00447880">
      <w:pP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a) Fallecimiento, así como pérdida de la capacidad de obrar.</w:t>
      </w:r>
    </w:p>
    <w:p w:rsidR="00A05AB4" w:rsidRPr="00A05AB4" w:rsidRDefault="00A05AB4" w:rsidP="00447880">
      <w:pP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b) A propuesta de los órganos y entidades representadas, con anterioridad a la expiración del periodo que comprenda su nombramiento.</w:t>
      </w:r>
    </w:p>
    <w:p w:rsidR="00A05AB4" w:rsidRPr="00A05AB4" w:rsidRDefault="00A05AB4" w:rsidP="00447880">
      <w:pP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c) Renuncia expresa, que no requerirá de aceptación.</w:t>
      </w:r>
    </w:p>
    <w:p w:rsidR="00A05AB4" w:rsidRPr="00A05AB4" w:rsidRDefault="00A05AB4" w:rsidP="00447880">
      <w:pP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d) Como consecuencia de pena principal o accesoria de inhabilitación absoluta o especial para cargo público que tuviere carácter firme, así como cualquier otra condena firme por delito doloso.</w:t>
      </w:r>
    </w:p>
    <w:p w:rsidR="00A05AB4" w:rsidRPr="00A05AB4" w:rsidRDefault="00A05AB4" w:rsidP="00447880">
      <w:pP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e) Extinción de la condición que dio lugar al nombramiento efectuado.</w:t>
      </w:r>
    </w:p>
    <w:p w:rsidR="00A05AB4" w:rsidRPr="00A05AB4" w:rsidRDefault="00A05AB4" w:rsidP="00447880">
      <w:pP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e) Cualquier otra que implique el cese por aplicación de disposición legal o reglamentaria.</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2. El cese de un miembro titular de la Comisión dará lugar al pase a la condición de titular del miembro hasta entonces suplente, de forma automática, debiendo procederse al nombramiento de un nuevo miembro suplente, salvo que se efectúe simultánea o sucesivamente el nombramiento de un nuevo miembro titular.</w:t>
      </w:r>
    </w:p>
    <w:p w:rsidR="00A05AB4" w:rsidRPr="00A05AB4" w:rsidRDefault="00A05AB4" w:rsidP="00447880">
      <w:pPr>
        <w:spacing w:before="120" w:after="120"/>
        <w:rPr>
          <w:rFonts w:ascii="Verdana" w:eastAsia="Times New Roman" w:hAnsi="Verdana" w:cs="Arial"/>
          <w:b/>
          <w:bCs/>
          <w:i/>
          <w:iCs/>
          <w:sz w:val="22"/>
          <w:szCs w:val="22"/>
          <w:shd w:val="clear" w:color="auto" w:fill="FFFFFF"/>
          <w:lang w:eastAsia="es-ES"/>
        </w:rPr>
      </w:pPr>
      <w:r w:rsidRPr="00A05AB4">
        <w:rPr>
          <w:rFonts w:ascii="Verdana" w:eastAsia="Times New Roman" w:hAnsi="Verdana" w:cs="Arial"/>
          <w:b/>
          <w:bCs/>
          <w:i/>
          <w:iCs/>
          <w:sz w:val="22"/>
          <w:szCs w:val="22"/>
          <w:shd w:val="clear" w:color="auto" w:fill="FFFFFF"/>
          <w:lang w:eastAsia="es-ES"/>
        </w:rPr>
        <w:t>Artículo 8. Abstención y recusación.</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1. Los miembros de la Comisión en los que se den algunas de las circunstancias señaladas en el número siguiente del presente artículo se abstendrán de intervenir en el procedimiento y lo comunicarán a la presidencia de la misma, quien resolverá lo procedente.</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2. Son motivos de abstención los siguientes:</w:t>
      </w:r>
    </w:p>
    <w:p w:rsidR="00A05AB4" w:rsidRPr="00A05AB4" w:rsidRDefault="00A05AB4" w:rsidP="00447880">
      <w:pP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a) Tener interés personal en el asunto de que se trate o en otro en cuya resolución pudiera influir la de aquél, ser administrador de sociedad o entidad interesada o tener cuestión litigiosa pendiente con alguna persona interesada.</w:t>
      </w:r>
    </w:p>
    <w:p w:rsidR="00A05AB4" w:rsidRPr="00A05AB4" w:rsidRDefault="00A05AB4" w:rsidP="00447880">
      <w:pP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 xml:space="preserve">b) Tener parentesco de consanguinidad dentro del cuarto grado o de afinidad dentro del segundo, con cualquiera de los interesados, con los administradores de entidades o sociedades interesadas y también con los asesores, representantes legales o mandatarios que intervengan en el procedimiento, así </w:t>
      </w:r>
      <w:r w:rsidRPr="00A05AB4">
        <w:rPr>
          <w:rFonts w:ascii="Verdana" w:eastAsia="Times New Roman" w:hAnsi="Verdana" w:cs="Arial"/>
          <w:i/>
          <w:iCs/>
          <w:sz w:val="22"/>
          <w:szCs w:val="22"/>
          <w:shd w:val="clear" w:color="auto" w:fill="FFFFFF"/>
          <w:lang w:eastAsia="es-ES"/>
        </w:rPr>
        <w:lastRenderedPageBreak/>
        <w:t>como compartir despacho profesional o estar asociado con éstos para el asesoramiento, la representación o el mandato.</w:t>
      </w:r>
    </w:p>
    <w:p w:rsidR="00A05AB4" w:rsidRPr="00A05AB4" w:rsidRDefault="00A05AB4" w:rsidP="00447880">
      <w:pP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c) Tener amistad íntima o enemistad manifiesta con alguna de las personas mencionadas en el apartado anterior.</w:t>
      </w:r>
    </w:p>
    <w:p w:rsidR="00A05AB4" w:rsidRPr="00A05AB4" w:rsidRDefault="00A05AB4" w:rsidP="00447880">
      <w:pP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d) Haber tenido intervención como perito o como testigo en el procedimiento de que se trate.</w:t>
      </w:r>
    </w:p>
    <w:p w:rsidR="00A05AB4" w:rsidRPr="00A05AB4" w:rsidRDefault="00A05AB4" w:rsidP="00447880">
      <w:pP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e) Tener relación de servicio con persona natural o jurídica interesada directamente en el asunto o haberle prestado en los dos últimos años servicios profesionales de cualquier tipo y en cualquier circunstancia o lugar.</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3. En los supuestos en que, de conformidad con lo establecido en el presente reglamento, algún miembro de la Comisión deba abstenerse de participar en la deliberación y votación, deberá abandonar el lugar mientras se discuta y vote el asunto.</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4. En los casos previstos en el apartado primero del presente artículo podrá promoverse recusación en cualquier momento, respecto a la cual resolverá la presidencia.</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5. El incumplimiento de las causas de abstención anteriores determinará por sí misma la invalidez del voto emitido y no se tendrán en cuenta las consideraciones manifestadas durante las sesiones, sin perjuicio de las posibles consecuencias que pudieren derivarse en virtud de las disposiciones legales y reglamentarias que resulten de aplicación.</w:t>
      </w:r>
    </w:p>
    <w:p w:rsidR="00A05AB4" w:rsidRPr="00A05AB4" w:rsidRDefault="00A05AB4" w:rsidP="00447880">
      <w:pPr>
        <w:spacing w:before="120" w:after="120"/>
        <w:rPr>
          <w:rFonts w:ascii="Verdana" w:eastAsia="Times New Roman" w:hAnsi="Verdana" w:cs="Arial"/>
          <w:b/>
          <w:bCs/>
          <w:i/>
          <w:iCs/>
          <w:sz w:val="22"/>
          <w:szCs w:val="22"/>
          <w:shd w:val="clear" w:color="auto" w:fill="FFFFFF"/>
          <w:lang w:eastAsia="es-ES"/>
        </w:rPr>
      </w:pPr>
      <w:r w:rsidRPr="00A05AB4">
        <w:rPr>
          <w:rFonts w:ascii="Verdana" w:eastAsia="Times New Roman" w:hAnsi="Verdana" w:cs="Arial"/>
          <w:b/>
          <w:bCs/>
          <w:i/>
          <w:iCs/>
          <w:sz w:val="22"/>
          <w:szCs w:val="22"/>
          <w:shd w:val="clear" w:color="auto" w:fill="FFFFFF"/>
          <w:lang w:eastAsia="es-ES"/>
        </w:rPr>
        <w:t>Artículo 9. Derechos y deberes de miembros.</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Además de lo previsto en el artículo anterior, corresponderá a los miembros de la Comisión Insular de Patrimonio Histórico:</w:t>
      </w:r>
    </w:p>
    <w:p w:rsidR="00A05AB4" w:rsidRPr="00A05AB4" w:rsidRDefault="00A05AB4" w:rsidP="00447880">
      <w:pPr>
        <w:spacing w:before="120" w:after="120"/>
        <w:ind w:left="7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a) Participar en los debates de las sesiones.</w:t>
      </w:r>
    </w:p>
    <w:p w:rsidR="00A05AB4" w:rsidRPr="00A05AB4" w:rsidRDefault="00A05AB4" w:rsidP="00447880">
      <w:pPr>
        <w:spacing w:before="120" w:after="120"/>
        <w:ind w:left="7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b) Formular ruegos y preguntas.</w:t>
      </w:r>
    </w:p>
    <w:p w:rsidR="00A05AB4" w:rsidRPr="00A05AB4" w:rsidRDefault="00A05AB4" w:rsidP="00447880">
      <w:pPr>
        <w:spacing w:before="120" w:after="120"/>
        <w:ind w:left="7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c) Elevar a la Comisión aquellos asuntos que consideren.</w:t>
      </w:r>
    </w:p>
    <w:p w:rsidR="00A05AB4" w:rsidRPr="00A05AB4" w:rsidRDefault="00A05AB4" w:rsidP="00447880">
      <w:pPr>
        <w:spacing w:before="120" w:after="120"/>
        <w:ind w:left="7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d) Recibir, con una antelación mínima de cuarenta y ocho horas, la convocatoria, conteniendo el orden del día de las reuniones. La información sobre los temas que figuren en el orden del día se encontrará a disposición de los miembros en igual plazo.</w:t>
      </w:r>
    </w:p>
    <w:p w:rsidR="00A05AB4" w:rsidRPr="00A05AB4" w:rsidRDefault="00A05AB4" w:rsidP="00447880">
      <w:pPr>
        <w:spacing w:before="120" w:after="120"/>
        <w:ind w:left="7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e) Ejercer su derecho al voto y formular su voto particular, así como expresar el sentido de su voto y los motivos que lo justifican.</w:t>
      </w:r>
    </w:p>
    <w:p w:rsidR="00A05AB4" w:rsidRPr="00A05AB4" w:rsidRDefault="00A05AB4" w:rsidP="00447880">
      <w:pPr>
        <w:spacing w:before="120" w:after="120"/>
        <w:ind w:left="7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f) Obtener la información precisa para el cumplimiento de las funciones asignadas.</w:t>
      </w:r>
    </w:p>
    <w:p w:rsidR="00A05AB4" w:rsidRPr="00A05AB4" w:rsidRDefault="00A05AB4" w:rsidP="00447880">
      <w:pPr>
        <w:spacing w:before="120" w:after="120"/>
        <w:ind w:left="7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g) Cuantas otras funciones sean inherentes a su condición.</w:t>
      </w:r>
    </w:p>
    <w:p w:rsidR="00A05AB4" w:rsidRPr="00A05AB4" w:rsidRDefault="00A05AB4" w:rsidP="00447880">
      <w:pPr>
        <w:spacing w:before="120" w:after="120"/>
        <w:ind w:left="7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h) Guardar deber de sigilo respecto a los asuntos y las deliberaciones de las que formen parte, quedando en consecuencia prohibida la difusión de cualquier documentación a la que haya tenido acceso por razón de esta condición.</w:t>
      </w:r>
    </w:p>
    <w:p w:rsidR="00A05AB4" w:rsidRPr="00A05AB4" w:rsidRDefault="00A05AB4" w:rsidP="00447880">
      <w:pPr>
        <w:spacing w:before="120" w:after="120"/>
        <w:rPr>
          <w:rFonts w:ascii="Verdana" w:eastAsia="Times New Roman" w:hAnsi="Verdana" w:cs="Arial"/>
          <w:b/>
          <w:bCs/>
          <w:i/>
          <w:iCs/>
          <w:sz w:val="22"/>
          <w:szCs w:val="22"/>
          <w:shd w:val="clear" w:color="auto" w:fill="FFFFFF"/>
          <w:lang w:eastAsia="es-ES"/>
        </w:rPr>
      </w:pPr>
      <w:r w:rsidRPr="00A05AB4">
        <w:rPr>
          <w:rFonts w:ascii="Verdana" w:eastAsia="Times New Roman" w:hAnsi="Verdana" w:cs="Arial"/>
          <w:b/>
          <w:bCs/>
          <w:i/>
          <w:iCs/>
          <w:sz w:val="22"/>
          <w:szCs w:val="22"/>
          <w:shd w:val="clear" w:color="auto" w:fill="FFFFFF"/>
          <w:lang w:eastAsia="es-ES"/>
        </w:rPr>
        <w:t>Artículo 10.- Competencias de la presidencia.</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 xml:space="preserve">La presidencia de la Comisión ostenta las siguientes funciones: </w:t>
      </w:r>
    </w:p>
    <w:p w:rsidR="00A05AB4" w:rsidRPr="00A05AB4" w:rsidRDefault="00A05AB4" w:rsidP="00447880">
      <w:pP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lastRenderedPageBreak/>
        <w:t>a) Participar en los debates con voz pero sin voto, salvo que ejerza el cargo por suplencia, sin que en este último caso el voto tenga carácter de calidad para dirimir los empates.</w:t>
      </w:r>
    </w:p>
    <w:p w:rsidR="00A05AB4" w:rsidRPr="00A05AB4" w:rsidRDefault="00A05AB4" w:rsidP="00447880">
      <w:pP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b) Ostentar la representación de la Comisión ante cualquier entidad pública o privada, ejerciendo los derechos y acciones que correspondan.</w:t>
      </w:r>
    </w:p>
    <w:p w:rsidR="00A05AB4" w:rsidRPr="00A05AB4" w:rsidRDefault="00A05AB4" w:rsidP="00447880">
      <w:pP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c) Nombrar a los miembros de la Comisión.</w:t>
      </w:r>
    </w:p>
    <w:p w:rsidR="00A05AB4" w:rsidRPr="00A05AB4" w:rsidRDefault="00A05AB4" w:rsidP="00447880">
      <w:pP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d) Formular y autorizar el orden del día de las sesiones, teniendo en cuenta, en su caso, las peticiones de los demás miembros del órgano, que serán formuladas con la suficiente antelación, por escrito o al correo electrónico indicado al efecto.</w:t>
      </w:r>
    </w:p>
    <w:p w:rsidR="00A05AB4" w:rsidRPr="00A05AB4" w:rsidRDefault="00A05AB4" w:rsidP="00447880">
      <w:pP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e) Convocar y presidir las sesiones, moderando el desarrollo de los debates.</w:t>
      </w:r>
    </w:p>
    <w:p w:rsidR="00A05AB4" w:rsidRPr="00A05AB4" w:rsidRDefault="00A05AB4" w:rsidP="00447880">
      <w:pP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f) Someter propuestas a la consideración de la Comisión.</w:t>
      </w:r>
    </w:p>
    <w:p w:rsidR="00A05AB4" w:rsidRPr="00A05AB4" w:rsidRDefault="00A05AB4" w:rsidP="00447880">
      <w:pP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g) Visar las actas y someterlas a su aprobación en la sesión posterior.</w:t>
      </w:r>
    </w:p>
    <w:p w:rsidR="00A05AB4" w:rsidRPr="00A05AB4" w:rsidRDefault="00A05AB4" w:rsidP="00447880">
      <w:pP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h) Ordenar, en su caso, la publicación de los dictámenes adoptados por la Comisión.</w:t>
      </w:r>
    </w:p>
    <w:p w:rsidR="00A05AB4" w:rsidRPr="00A05AB4" w:rsidRDefault="00A05AB4" w:rsidP="00447880">
      <w:pP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i) Cumplir y hacer cumplir el presente Reglamento, resolviendo las dudas que pudiera suscitar su interpretación.</w:t>
      </w:r>
    </w:p>
    <w:p w:rsidR="00A05AB4" w:rsidRPr="00A05AB4" w:rsidRDefault="00A05AB4" w:rsidP="00447880">
      <w:pPr>
        <w:spacing w:before="120" w:after="120"/>
        <w:rPr>
          <w:rFonts w:ascii="Verdana" w:eastAsia="Times New Roman" w:hAnsi="Verdana" w:cs="Arial"/>
          <w:b/>
          <w:bCs/>
          <w:i/>
          <w:iCs/>
          <w:sz w:val="22"/>
          <w:szCs w:val="22"/>
          <w:shd w:val="clear" w:color="auto" w:fill="FFFFFF"/>
          <w:lang w:eastAsia="es-ES"/>
        </w:rPr>
      </w:pPr>
      <w:r w:rsidRPr="00A05AB4">
        <w:rPr>
          <w:rFonts w:ascii="Verdana" w:eastAsia="Times New Roman" w:hAnsi="Verdana" w:cs="Arial"/>
          <w:b/>
          <w:bCs/>
          <w:i/>
          <w:iCs/>
          <w:sz w:val="22"/>
          <w:szCs w:val="22"/>
          <w:shd w:val="clear" w:color="auto" w:fill="FFFFFF"/>
          <w:lang w:eastAsia="es-ES"/>
        </w:rPr>
        <w:t xml:space="preserve">Artículo 11.- De la Secretaría. </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1. La Comisión recibirá asesoramiento jurídico por la persona que ejerza su Secretaría, responsable de la fe pública de sus acuerdos, al que asimismo le corresponden las siguientes funciones:</w:t>
      </w:r>
    </w:p>
    <w:p w:rsidR="00A05AB4" w:rsidRPr="00A05AB4" w:rsidRDefault="00A05AB4" w:rsidP="00447880">
      <w:pP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a) Elaborar el orden del día de las sesiones, de acuerdo con las instrucciones de la presidencia.</w:t>
      </w:r>
    </w:p>
    <w:p w:rsidR="00A05AB4" w:rsidRPr="00A05AB4" w:rsidRDefault="00A05AB4" w:rsidP="00447880">
      <w:pP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b) Cursar, por orden de la presidencia, las convocatorias de las sesiones, con el orden del día, incluyendo la documentación necesaria, así como las citaciones a los miembros.</w:t>
      </w:r>
    </w:p>
    <w:p w:rsidR="00A05AB4" w:rsidRPr="00A05AB4" w:rsidRDefault="00A05AB4" w:rsidP="00447880">
      <w:pP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d) Preparar los expedientes que deban ser objeto de debate y facilitar los estudios, datos o informes que sobre los mismos le sean solicitados por los miembros.</w:t>
      </w:r>
    </w:p>
    <w:p w:rsidR="00A05AB4" w:rsidRPr="00A05AB4" w:rsidRDefault="00A05AB4" w:rsidP="00447880">
      <w:pP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e) Asistir a las sesiones con voz pero sin voto.</w:t>
      </w:r>
    </w:p>
    <w:p w:rsidR="00A05AB4" w:rsidRPr="00A05AB4" w:rsidRDefault="00A05AB4" w:rsidP="00447880">
      <w:pP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f) Extender las actas de las reuniones y autorizarlas con el visto bueno de la presidencia, y dar curso a los acuerdos que se adopten.</w:t>
      </w:r>
    </w:p>
    <w:p w:rsidR="00A05AB4" w:rsidRPr="00A05AB4" w:rsidRDefault="00A05AB4" w:rsidP="00447880">
      <w:pP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g) Expedir certificaciones de las actas, acuerdos, informes y votos particulares.</w:t>
      </w:r>
    </w:p>
    <w:p w:rsidR="00A05AB4" w:rsidRPr="00A05AB4" w:rsidRDefault="00A05AB4" w:rsidP="00447880">
      <w:pP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h) Custodiar la documentación y dar fe de su contenido.</w:t>
      </w:r>
    </w:p>
    <w:p w:rsidR="00A05AB4" w:rsidRPr="00A05AB4" w:rsidRDefault="00A05AB4" w:rsidP="00447880">
      <w:pP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j) Prestar apoyo y asistencia técnica y administrativa a la Comisión y a sus miembros.</w:t>
      </w:r>
    </w:p>
    <w:p w:rsidR="00A05AB4" w:rsidRPr="00A05AB4" w:rsidRDefault="00A05AB4" w:rsidP="00447880">
      <w:pP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k) Ejercer las demás funciones que le sean encomendadas por expreso mandato de la Comisión y las que se deriven de la naturaleza técnica del cargo y de las funciones asesoras del mismo.</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2. El Jefe del Servicio competente en materia de patrimonio histórico ostentará la secretaría de la Comisión, pudiendo delegar esta función en funcionario distinto, en todo caso perteneciente a la Subescala Técnica de Administración General, Rama Jurídica.</w:t>
      </w:r>
    </w:p>
    <w:p w:rsidR="00A05AB4" w:rsidRPr="00A05AB4" w:rsidRDefault="00A05AB4" w:rsidP="00447880">
      <w:pPr>
        <w:spacing w:before="120" w:after="120"/>
        <w:rPr>
          <w:rFonts w:ascii="Verdana" w:eastAsia="Times New Roman" w:hAnsi="Verdana" w:cs="Arial"/>
          <w:b/>
          <w:bCs/>
          <w:i/>
          <w:iCs/>
          <w:sz w:val="22"/>
          <w:szCs w:val="22"/>
          <w:u w:val="single"/>
          <w:shd w:val="clear" w:color="auto" w:fill="FFFFFF"/>
          <w:lang w:eastAsia="es-ES"/>
        </w:rPr>
      </w:pPr>
      <w:r w:rsidRPr="00A05AB4">
        <w:rPr>
          <w:rFonts w:ascii="Verdana" w:eastAsia="Times New Roman" w:hAnsi="Verdana" w:cs="Arial"/>
          <w:b/>
          <w:bCs/>
          <w:i/>
          <w:iCs/>
          <w:sz w:val="22"/>
          <w:szCs w:val="22"/>
          <w:u w:val="single"/>
          <w:shd w:val="clear" w:color="auto" w:fill="FFFFFF"/>
          <w:lang w:eastAsia="es-ES"/>
        </w:rPr>
        <w:t>TITULO III. De las sesiones de la Comisión.</w:t>
      </w:r>
    </w:p>
    <w:p w:rsidR="00A05AB4" w:rsidRPr="00A05AB4" w:rsidRDefault="00A05AB4" w:rsidP="00447880">
      <w:pPr>
        <w:spacing w:before="120" w:after="120"/>
        <w:rPr>
          <w:rFonts w:ascii="Verdana" w:eastAsia="Times New Roman" w:hAnsi="Verdana" w:cs="Arial"/>
          <w:b/>
          <w:bCs/>
          <w:i/>
          <w:iCs/>
          <w:sz w:val="22"/>
          <w:szCs w:val="22"/>
          <w:shd w:val="clear" w:color="auto" w:fill="FFFFFF"/>
          <w:lang w:eastAsia="es-ES"/>
        </w:rPr>
      </w:pPr>
      <w:r w:rsidRPr="00A05AB4">
        <w:rPr>
          <w:rFonts w:ascii="Verdana" w:eastAsia="Times New Roman" w:hAnsi="Verdana" w:cs="Arial"/>
          <w:b/>
          <w:bCs/>
          <w:i/>
          <w:iCs/>
          <w:sz w:val="22"/>
          <w:szCs w:val="22"/>
          <w:shd w:val="clear" w:color="auto" w:fill="FFFFFF"/>
          <w:lang w:eastAsia="es-ES"/>
        </w:rPr>
        <w:lastRenderedPageBreak/>
        <w:t>Artículo 12. Clases de sesiones.</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Las sesiones de la Comisión podrán ser:</w:t>
      </w:r>
    </w:p>
    <w:p w:rsidR="00A05AB4" w:rsidRPr="00A05AB4" w:rsidRDefault="00A05AB4" w:rsidP="00447880">
      <w:pP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a) Ordinarias, que se celebrarán el tercer jueves hábil de cada mes, en horario de mañana. Mediante resolución motivada de la presidencia podrá celebrarse en fecha distinta, manteniendo no obstante su carácter ordinario.</w:t>
      </w:r>
    </w:p>
    <w:p w:rsidR="00A05AB4" w:rsidRPr="00A05AB4" w:rsidRDefault="00A05AB4" w:rsidP="00447880">
      <w:pP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b) Extraordinarias, que son aquellas que convoque la presidencia con tal carácter, por iniciativa propia o a solicitud de la cuarta parte, al menos, del número total de miembros de la Comisión.</w:t>
      </w:r>
    </w:p>
    <w:p w:rsidR="00A05AB4" w:rsidRPr="00A05AB4" w:rsidRDefault="00A05AB4" w:rsidP="00447880">
      <w:pPr>
        <w:spacing w:before="120" w:after="120"/>
        <w:ind w:left="708"/>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c) Extraordinarias de carácter urgente son aquellas sesiones convocadas por la presidencia, motivadas en que la urgencia del asunto o asuntos a tratar no permitan convocar la sesión extraordinaria con la antelación mínima exigida de cuarenta y ocho horas. La efectiva realización de la misma dependerá de la ratificación de la urgencia por la Comisión, por mayoría simple, con carácter previo a tratar el asunto o los asuntos incluidos en el orden del día.</w:t>
      </w:r>
    </w:p>
    <w:p w:rsidR="00A05AB4" w:rsidRPr="00A05AB4" w:rsidRDefault="00A05AB4" w:rsidP="00447880">
      <w:pPr>
        <w:spacing w:before="120" w:after="120"/>
        <w:rPr>
          <w:rFonts w:ascii="Verdana" w:eastAsia="Times New Roman" w:hAnsi="Verdana" w:cs="Arial"/>
          <w:b/>
          <w:bCs/>
          <w:i/>
          <w:iCs/>
          <w:sz w:val="22"/>
          <w:szCs w:val="22"/>
          <w:shd w:val="clear" w:color="auto" w:fill="FFFFFF"/>
          <w:lang w:eastAsia="es-ES"/>
        </w:rPr>
      </w:pPr>
      <w:r w:rsidRPr="00A05AB4">
        <w:rPr>
          <w:rFonts w:ascii="Verdana" w:eastAsia="Times New Roman" w:hAnsi="Verdana" w:cs="Arial"/>
          <w:b/>
          <w:bCs/>
          <w:i/>
          <w:iCs/>
          <w:sz w:val="22"/>
          <w:szCs w:val="22"/>
          <w:shd w:val="clear" w:color="auto" w:fill="FFFFFF"/>
          <w:lang w:eastAsia="es-ES"/>
        </w:rPr>
        <w:t xml:space="preserve">Artículo 13. Convocatoria. </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smartTag w:uri="urn:schemas-microsoft-com:office:smarttags" w:element="metricconverter">
        <w:smartTagPr>
          <w:attr w:name="ProductID" w:val="1. A"/>
        </w:smartTagPr>
        <w:r w:rsidRPr="00A05AB4">
          <w:rPr>
            <w:rFonts w:ascii="Verdana" w:eastAsia="Times New Roman" w:hAnsi="Verdana" w:cs="Arial"/>
            <w:i/>
            <w:iCs/>
            <w:sz w:val="22"/>
            <w:szCs w:val="22"/>
            <w:shd w:val="clear" w:color="auto" w:fill="FFFFFF"/>
            <w:lang w:eastAsia="es-ES"/>
          </w:rPr>
          <w:t>1. A</w:t>
        </w:r>
      </w:smartTag>
      <w:r w:rsidRPr="00A05AB4">
        <w:rPr>
          <w:rFonts w:ascii="Verdana" w:eastAsia="Times New Roman" w:hAnsi="Verdana" w:cs="Arial"/>
          <w:i/>
          <w:iCs/>
          <w:sz w:val="22"/>
          <w:szCs w:val="22"/>
          <w:shd w:val="clear" w:color="auto" w:fill="FFFFFF"/>
          <w:lang w:eastAsia="es-ES"/>
        </w:rPr>
        <w:t xml:space="preserve"> la convocatoria de las sesiones se acompañará el orden del día con la relación detallada de los asuntos a tratar y el borrador del acta de la sesión anterior, así como los informes del Servicio competente en materia de patrimonio histórico que hayan sido emitidos al momento de la convocatoria.</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2. La convocatoria, acompañada de la documentación referida, deberá ser efectuada a los miembros de la Comisión en las direcciones de correos electrónicos previamente comunicadas, en un plazo no inferior a 48 horas, salvo las que tengan carácter extraordinario y urgente.</w:t>
      </w:r>
    </w:p>
    <w:p w:rsidR="00A05AB4" w:rsidRPr="00A05AB4" w:rsidRDefault="00A05AB4" w:rsidP="00447880">
      <w:pPr>
        <w:shd w:val="clear" w:color="auto" w:fill="FFFFFF"/>
        <w:spacing w:before="120" w:after="120"/>
        <w:rPr>
          <w:rFonts w:ascii="Verdana" w:eastAsia="Times New Roman" w:hAnsi="Verdana" w:cs="Arial"/>
          <w:b/>
          <w:bCs/>
          <w:i/>
          <w:iCs/>
          <w:sz w:val="22"/>
          <w:szCs w:val="22"/>
          <w:shd w:val="clear" w:color="auto" w:fill="FFFFFF"/>
          <w:lang w:eastAsia="es-ES"/>
        </w:rPr>
      </w:pPr>
      <w:r w:rsidRPr="00A05AB4">
        <w:rPr>
          <w:rFonts w:ascii="Verdana" w:eastAsia="Times New Roman" w:hAnsi="Verdana" w:cs="Arial"/>
          <w:b/>
          <w:bCs/>
          <w:i/>
          <w:iCs/>
          <w:sz w:val="22"/>
          <w:szCs w:val="22"/>
          <w:shd w:val="clear" w:color="auto" w:fill="FFFFFF"/>
          <w:lang w:eastAsia="es-ES"/>
        </w:rPr>
        <w:t>Artículo 14. Documentación a aportar junto a los proyectos sometidos a dictamen.</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1. Sin perjuicio de lo dispuesto en la normativa de aplicación, los proyectos sujetos a dictamen de la Comisión deberán contener la documentación precisa y suficiente para evaluar el proyecto y, en especial, la incidencia que el mismo tendrá en la conservación y potenciación de los valores que justifican el interés patrimonial del bien o, en su caso, su adecuada integración en el conjunto histórico o en el entorno de protección en el que se inserta.</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Como mínimo, deberán incluir una memoria que contenga la descripción del estado actual del bien, junto con la documentación fotográfica del mismo y, en el supuesto de inmuebles, de su entorno inmediato; descripción de la intervención, en la que se consignen los materiales a emplear y el sistema constructivo; mediciones y presupuesto, así como todos aquellos documentos gráficos necesarios para la correcta definición de la intervención proyectada.</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2. En los supuestos en los que se exija una memoria histórica, ésta deberá especificar las repercusiones de la intervención respecto a los valores patrimoniales del bien objeto de la misma.</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3. Se podrá recabar del promotor cualquier documentación adicional que resulte necesaria para evaluar la intervención propuesta, y su incidencia en el bien o, en su caso, en el ámbito en el que se desarrolla la misma.</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lastRenderedPageBreak/>
        <w:t>4. Cuando se trate de intervenciones en un inmueble declarado bien de interés cultural o catalogado con grado de protección integral, que por sus dimensiones, singularidad y complejidad de la intervención requiera de una programación previa de la misma, con carácter previo al proyecto de ejecución se redactará un plan director, que incluirá un estudio histórico del inmueble, el diagnóstico de su estado, se establecerán las líneas generales de la intervención y sus fases. El plan director será sometido a dictamen de la Comisión.</w:t>
      </w:r>
    </w:p>
    <w:p w:rsidR="00A05AB4" w:rsidRPr="00A05AB4" w:rsidRDefault="00A05AB4" w:rsidP="00447880">
      <w:pPr>
        <w:spacing w:before="120" w:after="120"/>
        <w:rPr>
          <w:rFonts w:ascii="Verdana" w:eastAsia="Times New Roman" w:hAnsi="Verdana" w:cs="Arial"/>
          <w:b/>
          <w:bCs/>
          <w:i/>
          <w:iCs/>
          <w:sz w:val="22"/>
          <w:szCs w:val="22"/>
          <w:shd w:val="clear" w:color="auto" w:fill="FFFFFF"/>
          <w:lang w:eastAsia="es-ES"/>
        </w:rPr>
      </w:pPr>
      <w:r w:rsidRPr="00A05AB4">
        <w:rPr>
          <w:rFonts w:ascii="Verdana" w:eastAsia="Times New Roman" w:hAnsi="Verdana" w:cs="Arial"/>
          <w:b/>
          <w:bCs/>
          <w:i/>
          <w:iCs/>
          <w:sz w:val="22"/>
          <w:szCs w:val="22"/>
          <w:shd w:val="clear" w:color="auto" w:fill="FFFFFF"/>
          <w:lang w:eastAsia="es-ES"/>
        </w:rPr>
        <w:t>Artículo 15. Contenido de las sesiones y quórum de asistencia.</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1. Las sesiones tendrán el contenido fijado en el respectivo orden del día, que deberá referirse exclusivamente a aquellas materias que estén atribuidas al conocimiento de la Comisión.</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2. Para la válida constitución y la celebración de la Comisión se requerirá la asistencia de quien ejerza su presidencia y secretaría, así como de, al menos, la mitad del número de miembros con derecho a voto. De no concurrir este quórum, la Comisión se constituirá media hora después en segunda convocatoria, contando con la presencia de la presidencia, de la secretaría y la de, al menos, tres miembros con derecho a voto, debiendo mantenerse durante toda la sesión.</w:t>
      </w:r>
    </w:p>
    <w:p w:rsidR="00A05AB4" w:rsidRPr="00A05AB4" w:rsidRDefault="00A05AB4" w:rsidP="00447880">
      <w:pPr>
        <w:spacing w:before="120" w:after="120"/>
        <w:rPr>
          <w:rFonts w:ascii="Verdana" w:eastAsia="Times New Roman" w:hAnsi="Verdana" w:cs="Arial"/>
          <w:b/>
          <w:bCs/>
          <w:i/>
          <w:iCs/>
          <w:sz w:val="22"/>
          <w:szCs w:val="22"/>
          <w:shd w:val="clear" w:color="auto" w:fill="FFFFFF"/>
          <w:lang w:eastAsia="es-ES"/>
        </w:rPr>
      </w:pPr>
      <w:r w:rsidRPr="00A05AB4">
        <w:rPr>
          <w:rFonts w:ascii="Verdana" w:eastAsia="Times New Roman" w:hAnsi="Verdana" w:cs="Arial"/>
          <w:b/>
          <w:bCs/>
          <w:i/>
          <w:iCs/>
          <w:sz w:val="22"/>
          <w:szCs w:val="22"/>
          <w:shd w:val="clear" w:color="auto" w:fill="FFFFFF"/>
          <w:lang w:eastAsia="es-ES"/>
        </w:rPr>
        <w:t xml:space="preserve">Artículo 16. Publicidad de las sesiones. </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 xml:space="preserve">1. Las sesiones de la Comisión no serán públicas. </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 xml:space="preserve">2 No obstante lo dispuesto anteriormente, podrán asistir, a efectos de información y debidamente invitadas por la presidencia, las autoridades, los empleados públicos o cualquier persona que pudiera tener relación con el asunto. </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3. Sin perjuicio de lo anterior, tanto las convocatorias como las actas de las sesiones, serán publicadas en la página web del Cabildo Insular de Tenerife para su libre consulta.</w:t>
      </w:r>
    </w:p>
    <w:p w:rsidR="00A05AB4" w:rsidRPr="00A05AB4" w:rsidRDefault="00A05AB4" w:rsidP="00447880">
      <w:pPr>
        <w:spacing w:before="120" w:after="120"/>
        <w:rPr>
          <w:rFonts w:ascii="Verdana" w:eastAsia="Times New Roman" w:hAnsi="Verdana" w:cs="Arial"/>
          <w:b/>
          <w:bCs/>
          <w:i/>
          <w:iCs/>
          <w:sz w:val="22"/>
          <w:szCs w:val="22"/>
          <w:shd w:val="clear" w:color="auto" w:fill="FFFFFF"/>
          <w:lang w:eastAsia="es-ES"/>
        </w:rPr>
      </w:pPr>
      <w:r w:rsidRPr="00A05AB4">
        <w:rPr>
          <w:rFonts w:ascii="Verdana" w:eastAsia="Times New Roman" w:hAnsi="Verdana" w:cs="Arial"/>
          <w:b/>
          <w:bCs/>
          <w:i/>
          <w:iCs/>
          <w:sz w:val="22"/>
          <w:szCs w:val="22"/>
          <w:shd w:val="clear" w:color="auto" w:fill="FFFFFF"/>
          <w:lang w:eastAsia="es-ES"/>
        </w:rPr>
        <w:t>Artículo 17. Desarrollo de las sesiones.</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1. Las sesiones comenzarán con el primer punto del orden del día, que comprenderá la aprobación del acta de la sesión anterior. A continuación, todos los asuntos se debatirán y votarán por el orden en que estuviesen relacionados en el orden del día, pudiendo quien ejerza la Presidencia, no obstante, alterar el orden de los temas si existe alguna causa que lo aconseje.</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2. En las sesiones ordinarias, concluido el examen de los asuntos en el orden del día, la presidencia preguntará si algún miembro, incluidos los que actúan con voz pero sin voto, desea someter a la consideración de la Comisión por razones de urgencia, algún asunto no comprendido en el orden del día que acompañaba a la convocatoria y que no tenga cabida en el punto de ruegos y preguntas. Si así fuere, el proponente justificará la urgencia de la moción y la Comisión votará, acto seguido, sobre la procedencia de su debate.</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3. Cualquier miembro de la Comisión podrá solicitar, durante la sesión, la retirada de algún expediente incluido en el orden del día, a efecto de que se incorporen al mismo documentos o informes y también que el expediente quede sobre la mesa, aplazándose su discusión para la siguiente sesión, requiriéndose para todo ello mayoría simple de votos.</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4. Cuando resulte necesario como consecuencia de la naturaleza o complejidad del asunto, la consideración de cada punto incluido en el orden del día comenzará con la exposición del informe emitido por persona adscrita al Servicio competente en materia de patrimonio histórico del Cabildo Insular.</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lastRenderedPageBreak/>
        <w:t>5. Asimismo, cuando la naturaleza o complejidad del asunto lo aconsejen, la Comisión podrá oir el parecer de especialistas en la materia que podrán exponer su parecer.</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val="es-ES" w:eastAsia="es-ES"/>
        </w:rPr>
        <w:t>Estos asesores tendrán derecho a percibir en concepto de asistencia el 80% de la cantidad que se halle asignada para los/las vocales de la Comisión en cada caso</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smartTag w:uri="urn:schemas-microsoft-com:office:smarttags" w:element="metricconverter">
        <w:smartTagPr>
          <w:attr w:name="ProductID" w:val="6. A"/>
        </w:smartTagPr>
        <w:r w:rsidRPr="00A05AB4">
          <w:rPr>
            <w:rFonts w:ascii="Verdana" w:eastAsia="Times New Roman" w:hAnsi="Verdana" w:cs="Arial"/>
            <w:i/>
            <w:iCs/>
            <w:sz w:val="22"/>
            <w:szCs w:val="22"/>
            <w:shd w:val="clear" w:color="auto" w:fill="FFFFFF"/>
            <w:lang w:eastAsia="es-ES"/>
          </w:rPr>
          <w:t>6. A</w:t>
        </w:r>
      </w:smartTag>
      <w:r w:rsidRPr="00A05AB4">
        <w:rPr>
          <w:rFonts w:ascii="Verdana" w:eastAsia="Times New Roman" w:hAnsi="Verdana" w:cs="Arial"/>
          <w:i/>
          <w:iCs/>
          <w:sz w:val="22"/>
          <w:szCs w:val="22"/>
          <w:shd w:val="clear" w:color="auto" w:fill="FFFFFF"/>
          <w:lang w:eastAsia="es-ES"/>
        </w:rPr>
        <w:t xml:space="preserve"> solicitud del promotor de la actuación, ya sea público o privado, la Comisión podrá invitar a éste o a su representante, con el fin de realizar una presentación de los proyectos. Asimismo, si la Comisión entiende que ya haya ejercido el mismo derecho con anterioridad y considera que la nueva exposición no aporta nuevos elementos de juicio, podrá desestimar la solicitud. A estos efectos, se le concederá un turno de exposición que no superará los quince minutos, salvo casos de especial complejidad, apreciada por la Comisión por mayoría simple. Una vez finalizada su exposición, podrá someterse a las preguntas de los miembros, tras las cuales, en su caso, será invitado a abandonar el lugar antes del desarrollo del debate.</w:t>
      </w:r>
    </w:p>
    <w:p w:rsidR="00A05AB4" w:rsidRPr="00A05AB4" w:rsidRDefault="00A05AB4" w:rsidP="00447880">
      <w:pPr>
        <w:spacing w:before="120" w:after="120"/>
        <w:rPr>
          <w:rFonts w:ascii="Verdana" w:eastAsia="Times New Roman" w:hAnsi="Verdana" w:cs="Arial"/>
          <w:b/>
          <w:bCs/>
          <w:i/>
          <w:iCs/>
          <w:sz w:val="22"/>
          <w:szCs w:val="22"/>
          <w:shd w:val="clear" w:color="auto" w:fill="FFFFFF"/>
          <w:lang w:eastAsia="es-ES"/>
        </w:rPr>
      </w:pPr>
      <w:r w:rsidRPr="00A05AB4">
        <w:rPr>
          <w:rFonts w:ascii="Verdana" w:eastAsia="Times New Roman" w:hAnsi="Verdana" w:cs="Arial"/>
          <w:b/>
          <w:bCs/>
          <w:i/>
          <w:iCs/>
          <w:sz w:val="22"/>
          <w:szCs w:val="22"/>
          <w:shd w:val="clear" w:color="auto" w:fill="FFFFFF"/>
          <w:lang w:eastAsia="es-ES"/>
        </w:rPr>
        <w:t>Artículo 18. Votación de los asuntos.</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Finalizado el debate de un asunto, se procederá a su votación. El voto puede emitirse en sentido afirmativo o negativo, pudiendo los miembros de la Corporación abstenerse de votar.</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La Comisión adopta sus acuerdos por mayoría simple de los miembros presentes, esto es, cuando los votos afirmativos son más que los negativos.</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En caso de empate tras la votación de algún asunto para la emisión de dictamen, se consignará tal circunstancia en el acta, correspondiendo en consecuencia decidir posteriormente sobre el asunto al órgano competente en materia de patrimonio histórico.</w:t>
      </w:r>
    </w:p>
    <w:p w:rsidR="00A05AB4" w:rsidRPr="00A05AB4" w:rsidRDefault="00A05AB4" w:rsidP="00447880">
      <w:pPr>
        <w:spacing w:before="120" w:after="120"/>
        <w:rPr>
          <w:rFonts w:ascii="Verdana" w:eastAsia="Times New Roman" w:hAnsi="Verdana" w:cs="Arial"/>
          <w:b/>
          <w:bCs/>
          <w:i/>
          <w:iCs/>
          <w:sz w:val="22"/>
          <w:szCs w:val="22"/>
          <w:shd w:val="clear" w:color="auto" w:fill="FFFFFF"/>
          <w:lang w:eastAsia="es-ES"/>
        </w:rPr>
      </w:pPr>
      <w:r w:rsidRPr="00A05AB4">
        <w:rPr>
          <w:rFonts w:ascii="Verdana" w:eastAsia="Times New Roman" w:hAnsi="Verdana" w:cs="Arial"/>
          <w:b/>
          <w:bCs/>
          <w:i/>
          <w:iCs/>
          <w:sz w:val="22"/>
          <w:szCs w:val="22"/>
          <w:shd w:val="clear" w:color="auto" w:fill="FFFFFF"/>
          <w:lang w:eastAsia="es-ES"/>
        </w:rPr>
        <w:t>Artículo 19. De los dictámenes.</w:t>
      </w:r>
    </w:p>
    <w:p w:rsidR="00A05AB4" w:rsidRPr="00A05AB4" w:rsidRDefault="00A05AB4" w:rsidP="00447880">
      <w:pPr>
        <w:keepNext/>
        <w:spacing w:before="120" w:after="120"/>
        <w:outlineLvl w:val="2"/>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Los dictámenes de la Comisión, que se incorporarán al acta correspondiente, tendrán necesariamente alguno de los siguientes sentidos:</w:t>
      </w:r>
    </w:p>
    <w:p w:rsidR="00A05AB4" w:rsidRPr="00A05AB4" w:rsidRDefault="00A05AB4" w:rsidP="00447880">
      <w:pPr>
        <w:keepNext/>
        <w:spacing w:before="120" w:after="120"/>
        <w:ind w:left="708"/>
        <w:outlineLvl w:val="2"/>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a) Favorable a la actuación pretendida, que podrá tener carácter condicionado.</w:t>
      </w:r>
    </w:p>
    <w:p w:rsidR="00A05AB4" w:rsidRPr="00A05AB4" w:rsidRDefault="00A05AB4" w:rsidP="00447880">
      <w:pPr>
        <w:keepNext/>
        <w:spacing w:before="120" w:after="120"/>
        <w:ind w:left="708"/>
        <w:outlineLvl w:val="2"/>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b) Desfavorable total o parcialmente a la actuación pretendida, que podrá incluir una alternativa a lo solicitado. Si fuese parcialmente desfavorable y la naturaleza del asunto permitiese su tratamiento en partes separables, podrán emitirse distintos dictámenes para cada una de ellas.</w:t>
      </w:r>
    </w:p>
    <w:p w:rsidR="00A05AB4" w:rsidRPr="00A05AB4" w:rsidRDefault="00A05AB4" w:rsidP="00447880">
      <w:pPr>
        <w:keepNext/>
        <w:spacing w:before="120" w:after="120"/>
        <w:ind w:left="708"/>
        <w:outlineLvl w:val="2"/>
        <w:rPr>
          <w:rFonts w:ascii="Verdana" w:eastAsia="Times New Roman" w:hAnsi="Verdana" w:cs="Arial"/>
          <w:i/>
          <w:iCs/>
          <w:sz w:val="22"/>
          <w:szCs w:val="22"/>
          <w:shd w:val="clear" w:color="auto" w:fill="FFFFFF"/>
          <w:lang w:eastAsia="es-ES"/>
        </w:rPr>
      </w:pPr>
      <w:r w:rsidRPr="00A05AB4">
        <w:rPr>
          <w:rFonts w:ascii="Verdana" w:eastAsia="Times New Roman" w:hAnsi="Verdana" w:cs="Arial"/>
          <w:i/>
          <w:iCs/>
          <w:sz w:val="22"/>
          <w:szCs w:val="22"/>
          <w:shd w:val="clear" w:color="auto" w:fill="FFFFFF"/>
          <w:lang w:eastAsia="es-ES"/>
        </w:rPr>
        <w:t>c) No dar tratamiento al asunto, por adolecer de falta de elementos de juicio.</w:t>
      </w:r>
    </w:p>
    <w:p w:rsidR="00A05AB4" w:rsidRPr="00A05AB4" w:rsidRDefault="00A05AB4" w:rsidP="00447880">
      <w:pPr>
        <w:spacing w:before="120" w:after="120"/>
        <w:rPr>
          <w:rFonts w:ascii="Verdana" w:eastAsia="Times New Roman" w:hAnsi="Verdana" w:cs="Arial"/>
          <w:i/>
          <w:iCs/>
          <w:sz w:val="22"/>
          <w:szCs w:val="22"/>
          <w:shd w:val="clear" w:color="auto" w:fill="FFFFFF"/>
          <w:lang w:eastAsia="es-ES"/>
        </w:rPr>
      </w:pPr>
      <w:r w:rsidRPr="00A05AB4">
        <w:rPr>
          <w:rFonts w:ascii="Verdana" w:eastAsia="Times New Roman" w:hAnsi="Verdana" w:cs="Arial"/>
          <w:b/>
          <w:bCs/>
          <w:i/>
          <w:iCs/>
          <w:sz w:val="22"/>
          <w:szCs w:val="22"/>
          <w:shd w:val="clear" w:color="auto" w:fill="FFFFFF"/>
          <w:lang w:eastAsia="es-ES"/>
        </w:rPr>
        <w:t>Disposición transitoria única:</w:t>
      </w:r>
      <w:r w:rsidRPr="00A05AB4">
        <w:rPr>
          <w:rFonts w:ascii="Verdana" w:eastAsia="Times New Roman" w:hAnsi="Verdana" w:cs="Arial"/>
          <w:i/>
          <w:iCs/>
          <w:sz w:val="22"/>
          <w:szCs w:val="22"/>
          <w:shd w:val="clear" w:color="auto" w:fill="FFFFFF"/>
          <w:lang w:eastAsia="es-ES"/>
        </w:rPr>
        <w:t xml:space="preserve"> Los miembros de la Comisión, a la entrada en vigor del presente Reglamento, podrán continuar ostentando tal condición hasta el plazo máximo de seis meses.</w:t>
      </w:r>
    </w:p>
    <w:p w:rsidR="00A05AB4" w:rsidRPr="00A05AB4" w:rsidRDefault="00A05AB4" w:rsidP="00447880">
      <w:pPr>
        <w:keepNext/>
        <w:spacing w:before="120" w:after="120"/>
        <w:outlineLvl w:val="2"/>
        <w:rPr>
          <w:rFonts w:ascii="Verdana" w:eastAsia="Times New Roman" w:hAnsi="Verdana" w:cs="Arial"/>
          <w:i/>
          <w:iCs/>
          <w:sz w:val="22"/>
          <w:szCs w:val="22"/>
          <w:shd w:val="clear" w:color="auto" w:fill="FFFFFF"/>
          <w:lang w:eastAsia="es-ES"/>
        </w:rPr>
      </w:pPr>
      <w:r w:rsidRPr="00A05AB4">
        <w:rPr>
          <w:rFonts w:ascii="Verdana" w:eastAsia="Times New Roman" w:hAnsi="Verdana" w:cs="Arial"/>
          <w:b/>
          <w:bCs/>
          <w:i/>
          <w:iCs/>
          <w:sz w:val="22"/>
          <w:szCs w:val="22"/>
          <w:shd w:val="clear" w:color="auto" w:fill="FFFFFF"/>
          <w:lang w:eastAsia="es-ES"/>
        </w:rPr>
        <w:t>Disposición derogatoria única:</w:t>
      </w:r>
      <w:r w:rsidRPr="00A05AB4">
        <w:rPr>
          <w:rFonts w:ascii="Verdana" w:eastAsia="Times New Roman" w:hAnsi="Verdana" w:cs="Arial"/>
          <w:i/>
          <w:iCs/>
          <w:sz w:val="22"/>
          <w:szCs w:val="22"/>
          <w:shd w:val="clear" w:color="auto" w:fill="FFFFFF"/>
          <w:lang w:eastAsia="es-ES"/>
        </w:rPr>
        <w:t xml:space="preserve"> Queda derogado el Reglamento de Organización y Funcionamiento de la Comisión Insular de Patrimonio Histórico del Excmo. Cabildo Insular de Tenerife, aprobado por acuerdo plenario de fecha 23 de febrero de 2001 y que fue modificado por acuerdo del citado órgano de fecha 8 de abril de 2005.</w:t>
      </w:r>
    </w:p>
    <w:p w:rsidR="00A05AB4" w:rsidRPr="00A05AB4" w:rsidRDefault="00A05AB4" w:rsidP="00447880">
      <w:pPr>
        <w:keepNext/>
        <w:spacing w:before="120" w:after="120"/>
        <w:outlineLvl w:val="2"/>
        <w:rPr>
          <w:rFonts w:ascii="Verdana" w:eastAsia="Times New Roman" w:hAnsi="Verdana" w:cs="Arial"/>
          <w:i/>
          <w:iCs/>
          <w:sz w:val="22"/>
          <w:szCs w:val="22"/>
          <w:shd w:val="clear" w:color="auto" w:fill="FFFFFF"/>
          <w:lang w:eastAsia="es-ES"/>
        </w:rPr>
      </w:pPr>
      <w:r w:rsidRPr="00A05AB4">
        <w:rPr>
          <w:rFonts w:ascii="Verdana" w:eastAsia="Times New Roman" w:hAnsi="Verdana" w:cs="Arial"/>
          <w:b/>
          <w:bCs/>
          <w:i/>
          <w:iCs/>
          <w:sz w:val="22"/>
          <w:szCs w:val="22"/>
          <w:shd w:val="clear" w:color="auto" w:fill="FFFFFF"/>
          <w:lang w:eastAsia="es-ES"/>
        </w:rPr>
        <w:t>Disposición final única:</w:t>
      </w:r>
      <w:r w:rsidRPr="00A05AB4">
        <w:rPr>
          <w:rFonts w:ascii="Verdana" w:eastAsia="Times New Roman" w:hAnsi="Verdana" w:cs="Arial"/>
          <w:i/>
          <w:iCs/>
          <w:sz w:val="22"/>
          <w:szCs w:val="22"/>
          <w:shd w:val="clear" w:color="auto" w:fill="FFFFFF"/>
          <w:lang w:eastAsia="es-ES"/>
        </w:rPr>
        <w:t xml:space="preserve"> El presente Reglamento entrará en vigor una vez transcurrido el plazo de quince días hábiles tras la publicación íntegra de su texto en </w:t>
      </w:r>
      <w:r w:rsidRPr="00A05AB4">
        <w:rPr>
          <w:rFonts w:ascii="Verdana" w:eastAsia="Times New Roman" w:hAnsi="Verdana" w:cs="Arial"/>
          <w:i/>
          <w:iCs/>
          <w:sz w:val="22"/>
          <w:szCs w:val="22"/>
          <w:shd w:val="clear" w:color="auto" w:fill="FFFFFF"/>
          <w:lang w:eastAsia="es-ES"/>
        </w:rPr>
        <w:lastRenderedPageBreak/>
        <w:t>el Boletín Oficial de la Provincia, en los términos previstos en la legislación sobre régimen local."</w:t>
      </w:r>
    </w:p>
    <w:p w:rsidR="00A05AB4" w:rsidRPr="00A05AB4" w:rsidRDefault="00A05AB4" w:rsidP="00447880">
      <w:pPr>
        <w:spacing w:before="120" w:after="120"/>
        <w:ind w:firstLine="709"/>
        <w:rPr>
          <w:rFonts w:ascii="Verdana" w:eastAsia="Times New Roman" w:hAnsi="Verdana"/>
          <w:sz w:val="22"/>
          <w:szCs w:val="22"/>
          <w:lang w:val="es-ES" w:eastAsia="es-ES"/>
        </w:rPr>
      </w:pPr>
    </w:p>
    <w:p w:rsidR="00A05AB4" w:rsidRPr="00A05AB4" w:rsidRDefault="00A05AB4" w:rsidP="00447880">
      <w:pPr>
        <w:spacing w:before="120" w:after="120"/>
        <w:ind w:firstLine="709"/>
        <w:rPr>
          <w:rFonts w:ascii="Verdana" w:eastAsia="Times New Roman" w:hAnsi="Verdana"/>
          <w:b/>
          <w:sz w:val="22"/>
          <w:szCs w:val="22"/>
          <w:u w:val="single"/>
          <w:lang w:val="es-ES" w:eastAsia="es-ES"/>
        </w:rPr>
      </w:pPr>
      <w:r w:rsidRPr="00A05AB4">
        <w:rPr>
          <w:rFonts w:ascii="Verdana" w:eastAsia="Times New Roman" w:hAnsi="Verdana"/>
          <w:b/>
          <w:sz w:val="22"/>
          <w:szCs w:val="22"/>
          <w:u w:val="single"/>
          <w:lang w:val="es-ES" w:eastAsia="es-ES"/>
        </w:rPr>
        <w:t>ÁREA DE TENERIFE 2030: INNOVACIÓN, EDUCACIÓN, CULTURA Y DEPORTES.</w:t>
      </w:r>
    </w:p>
    <w:p w:rsidR="00A05AB4" w:rsidRPr="00A05AB4" w:rsidRDefault="00A05AB4" w:rsidP="00447880">
      <w:pPr>
        <w:spacing w:before="120" w:after="120"/>
        <w:ind w:firstLine="709"/>
        <w:rPr>
          <w:rFonts w:ascii="Verdana" w:eastAsia="Times New Roman" w:hAnsi="Verdana"/>
          <w:sz w:val="22"/>
          <w:szCs w:val="22"/>
          <w:lang w:val="es-ES" w:eastAsia="es-ES"/>
        </w:rPr>
      </w:pPr>
    </w:p>
    <w:p w:rsidR="00A05AB4" w:rsidRPr="00A05AB4" w:rsidRDefault="00A05AB4" w:rsidP="00447880">
      <w:pPr>
        <w:spacing w:before="120" w:after="120"/>
        <w:ind w:firstLine="709"/>
        <w:rPr>
          <w:rFonts w:ascii="Verdana" w:eastAsia="Times New Roman" w:hAnsi="Verdana"/>
          <w:b/>
          <w:sz w:val="22"/>
          <w:szCs w:val="22"/>
          <w:u w:val="single"/>
          <w:lang w:val="es-ES" w:eastAsia="es-ES"/>
        </w:rPr>
      </w:pPr>
      <w:r w:rsidRPr="00A05AB4">
        <w:rPr>
          <w:rFonts w:ascii="Verdana" w:eastAsia="Times New Roman" w:hAnsi="Verdana"/>
          <w:b/>
          <w:sz w:val="22"/>
          <w:szCs w:val="22"/>
          <w:u w:val="single"/>
          <w:lang w:val="es-ES" w:eastAsia="es-ES"/>
        </w:rPr>
        <w:t>SERVICIO ADMINISTRATIVO DE CULTURA.</w:t>
      </w:r>
    </w:p>
    <w:p w:rsidR="00A05AB4" w:rsidRDefault="00A05AB4" w:rsidP="00447880">
      <w:pPr>
        <w:spacing w:before="120" w:after="120"/>
        <w:ind w:firstLine="709"/>
        <w:rPr>
          <w:rFonts w:ascii="Verdana" w:eastAsia="Times New Roman" w:hAnsi="Verdana"/>
          <w:b/>
          <w:sz w:val="22"/>
          <w:szCs w:val="22"/>
          <w:lang w:val="es-ES" w:eastAsia="es-ES"/>
        </w:rPr>
      </w:pPr>
    </w:p>
    <w:p w:rsidR="0039280A" w:rsidRPr="00A05AB4" w:rsidRDefault="0039280A" w:rsidP="00447880">
      <w:pPr>
        <w:spacing w:before="120" w:after="120"/>
        <w:ind w:firstLine="709"/>
        <w:rPr>
          <w:rFonts w:ascii="Verdana" w:eastAsia="Times New Roman" w:hAnsi="Verdana"/>
          <w:b/>
          <w:sz w:val="22"/>
          <w:szCs w:val="22"/>
          <w:lang w:val="es-ES" w:eastAsia="es-ES"/>
        </w:rPr>
      </w:pPr>
    </w:p>
    <w:p w:rsidR="00A05AB4" w:rsidRPr="00A05AB4" w:rsidRDefault="00A05AB4" w:rsidP="00447880">
      <w:pPr>
        <w:spacing w:before="120" w:after="120"/>
        <w:ind w:firstLine="567"/>
        <w:rPr>
          <w:rFonts w:ascii="Verdana" w:eastAsia="Times New Roman" w:hAnsi="Verdana" w:cs="Verdana"/>
          <w:b/>
          <w:color w:val="000000"/>
          <w:sz w:val="22"/>
          <w:szCs w:val="22"/>
          <w:u w:color="000000"/>
          <w:lang w:val="es-ES" w:eastAsia="es-ES"/>
        </w:rPr>
      </w:pPr>
      <w:r w:rsidRPr="00A05AB4">
        <w:rPr>
          <w:rFonts w:ascii="Verdana" w:eastAsia="Times New Roman" w:hAnsi="Verdana" w:cs="Verdana"/>
          <w:b/>
          <w:color w:val="000000"/>
          <w:sz w:val="22"/>
          <w:szCs w:val="22"/>
          <w:u w:color="000000"/>
          <w:lang w:eastAsia="es-ES"/>
        </w:rPr>
        <w:t>14</w:t>
      </w:r>
      <w:r w:rsidRPr="00A05AB4">
        <w:rPr>
          <w:rFonts w:ascii="Verdana" w:eastAsia="Times New Roman" w:hAnsi="Verdana" w:cs="Calibri"/>
          <w:b/>
          <w:color w:val="000000"/>
          <w:sz w:val="22"/>
          <w:szCs w:val="22"/>
          <w:u w:color="000000"/>
          <w:lang w:val="es-ES" w:eastAsia="es-ES"/>
        </w:rPr>
        <w:t>.-</w:t>
      </w:r>
      <w:r w:rsidRPr="00A05AB4">
        <w:rPr>
          <w:rFonts w:ascii="Verdana" w:eastAsia="Times New Roman" w:hAnsi="Verdana" w:cs="Verdana"/>
          <w:b/>
          <w:color w:val="000000"/>
          <w:sz w:val="22"/>
          <w:szCs w:val="22"/>
          <w:u w:color="000000"/>
          <w:lang w:eastAsia="es-ES"/>
        </w:rPr>
        <w:t xml:space="preserve"> Expediente relativo a la modificación de los estatutos de la EPEL TEA Tenerife Espacio de las Artes para su adaptación a la Disposición Adicional Duodécima de la Ley 7/1985, de 2 de abril, Reguladora de las Bases de Régimen Local.</w:t>
      </w:r>
    </w:p>
    <w:p w:rsidR="00A05AB4" w:rsidRPr="00A05AB4" w:rsidRDefault="00A05AB4" w:rsidP="00447880">
      <w:pPr>
        <w:spacing w:before="120" w:after="120"/>
        <w:ind w:firstLine="709"/>
        <w:rPr>
          <w:rFonts w:ascii="Verdana" w:eastAsia="Times New Roman" w:hAnsi="Verdana"/>
          <w:sz w:val="22"/>
          <w:szCs w:val="22"/>
          <w:lang w:val="es-ES" w:eastAsia="es-ES"/>
        </w:rPr>
      </w:pPr>
    </w:p>
    <w:p w:rsidR="00A05AB4" w:rsidRPr="00A05AB4" w:rsidRDefault="00A05AB4" w:rsidP="00447880">
      <w:pPr>
        <w:spacing w:before="120" w:after="120"/>
        <w:ind w:firstLine="900"/>
        <w:rPr>
          <w:rFonts w:ascii="Verdana" w:eastAsia="Times New Roman" w:hAnsi="Verdana" w:cs="Arial"/>
          <w:sz w:val="22"/>
          <w:szCs w:val="22"/>
          <w:lang w:eastAsia="es-ES"/>
        </w:rPr>
      </w:pPr>
      <w:r w:rsidRPr="00A05AB4">
        <w:rPr>
          <w:rFonts w:ascii="Verdana" w:eastAsia="Times New Roman" w:hAnsi="Verdana" w:cs="Arial"/>
          <w:sz w:val="22"/>
          <w:szCs w:val="22"/>
          <w:lang w:eastAsia="es-ES"/>
        </w:rPr>
        <w:t>Visto el acuerdo adoptado por el Consejo de Gobierno Insular, en sesión ordinaria celebrada el día 23 de mayo de 2017, por el que se aprueba la propuesta para modificar los Estatutos Reguladores de TEA Tenerife Espacio de las Artes.</w:t>
      </w:r>
    </w:p>
    <w:p w:rsidR="00A05AB4" w:rsidRPr="00A05AB4" w:rsidRDefault="00A05AB4" w:rsidP="00447880">
      <w:pPr>
        <w:spacing w:before="120" w:after="120"/>
        <w:ind w:firstLine="900"/>
        <w:rPr>
          <w:rFonts w:ascii="Verdana" w:eastAsia="Times New Roman" w:hAnsi="Verdana" w:cs="Arial"/>
          <w:sz w:val="22"/>
          <w:szCs w:val="22"/>
          <w:lang w:eastAsia="es-ES"/>
        </w:rPr>
      </w:pPr>
    </w:p>
    <w:p w:rsidR="00A05AB4" w:rsidRPr="00A05AB4" w:rsidRDefault="00A05AB4" w:rsidP="00447880">
      <w:pPr>
        <w:spacing w:before="120" w:after="120"/>
        <w:ind w:firstLine="900"/>
        <w:rPr>
          <w:rFonts w:ascii="Verdana" w:eastAsia="Times New Roman" w:hAnsi="Verdana" w:cs="Arial"/>
          <w:sz w:val="22"/>
          <w:szCs w:val="22"/>
          <w:lang w:eastAsia="es-ES"/>
        </w:rPr>
      </w:pPr>
      <w:r w:rsidRPr="00A05AB4">
        <w:rPr>
          <w:rFonts w:ascii="Verdana" w:eastAsia="Times New Roman" w:hAnsi="Verdana" w:cs="Arial"/>
          <w:b/>
          <w:sz w:val="22"/>
          <w:szCs w:val="22"/>
          <w:lang w:eastAsia="es-ES"/>
        </w:rPr>
        <w:t xml:space="preserve">RESULTANDO </w:t>
      </w:r>
      <w:r w:rsidRPr="00A05AB4">
        <w:rPr>
          <w:rFonts w:ascii="Verdana" w:eastAsia="Times New Roman" w:hAnsi="Verdana" w:cs="Arial"/>
          <w:sz w:val="22"/>
          <w:szCs w:val="22"/>
          <w:lang w:eastAsia="es-ES"/>
        </w:rPr>
        <w:t>que el Consejo de Administración de TEA Tenerife Espacio de las Artes, en sesión celebrada el 16 de marzo de 2017, adoptó por unanimidad el acuerdo que se transcribe a continuación:</w:t>
      </w:r>
    </w:p>
    <w:p w:rsidR="00A05AB4" w:rsidRPr="00A05AB4" w:rsidRDefault="00A05AB4" w:rsidP="00447880">
      <w:pPr>
        <w:spacing w:before="120" w:after="120"/>
        <w:rPr>
          <w:rFonts w:ascii="Verdana" w:eastAsia="Times New Roman" w:hAnsi="Verdana" w:cs="Arial"/>
          <w:i/>
          <w:sz w:val="22"/>
          <w:szCs w:val="22"/>
          <w:lang w:eastAsia="es-ES"/>
        </w:rPr>
      </w:pPr>
    </w:p>
    <w:p w:rsidR="00A05AB4" w:rsidRPr="00A05AB4" w:rsidRDefault="00A05AB4" w:rsidP="00447880">
      <w:pPr>
        <w:spacing w:before="120" w:after="120"/>
        <w:ind w:left="34"/>
        <w:rPr>
          <w:rFonts w:ascii="Verdana" w:eastAsia="Times New Roman" w:hAnsi="Verdana" w:cs="Arial"/>
          <w:b/>
          <w:i/>
          <w:sz w:val="22"/>
          <w:szCs w:val="22"/>
          <w:lang w:eastAsia="es-ES"/>
        </w:rPr>
      </w:pPr>
      <w:r w:rsidRPr="00A05AB4">
        <w:rPr>
          <w:rFonts w:ascii="Verdana" w:eastAsia="Times New Roman" w:hAnsi="Verdana" w:cs="Arial"/>
          <w:b/>
          <w:i/>
          <w:sz w:val="22"/>
          <w:szCs w:val="22"/>
          <w:lang w:eastAsia="es-ES"/>
        </w:rPr>
        <w:t>“5.- PROPUESTA PARA APROBAR LA MODIFICACIÓN DE LOS ESTATUTOS REGULADORES DE TEA TENERIFE ESPACIO DE LAS ARTES EN LO CONCERNIENTE A LA COMPOSICIÓN DE SU CONSEJO DE ADMINISTRACIÓN.</w:t>
      </w:r>
    </w:p>
    <w:p w:rsidR="00A05AB4" w:rsidRPr="00A05AB4" w:rsidRDefault="00A05AB4" w:rsidP="00447880">
      <w:pPr>
        <w:spacing w:before="120" w:after="120"/>
        <w:ind w:firstLine="709"/>
        <w:rPr>
          <w:rFonts w:ascii="Verdana" w:eastAsia="Times New Roman" w:hAnsi="Verdana" w:cs="Arial"/>
          <w:i/>
          <w:sz w:val="22"/>
          <w:szCs w:val="22"/>
          <w:lang w:eastAsia="es-ES"/>
        </w:rPr>
      </w:pPr>
    </w:p>
    <w:p w:rsidR="00A05AB4" w:rsidRPr="00A05AB4" w:rsidRDefault="00A05AB4" w:rsidP="00447880">
      <w:pPr>
        <w:spacing w:before="120" w:after="120"/>
        <w:ind w:firstLine="709"/>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 xml:space="preserve">La Disposición Adicional Duodécima de la Ley 7/1985, de 2 de abril, Reguladora de las Bases de Régimen Local establece: </w:t>
      </w:r>
    </w:p>
    <w:p w:rsidR="00A05AB4" w:rsidRPr="00A05AB4" w:rsidRDefault="00A05AB4" w:rsidP="00447880">
      <w:pPr>
        <w:spacing w:before="120" w:after="120"/>
        <w:ind w:firstLine="709"/>
        <w:rPr>
          <w:rFonts w:ascii="Verdana" w:eastAsia="Times New Roman" w:hAnsi="Verdana" w:cs="Arial"/>
          <w:i/>
          <w:sz w:val="22"/>
          <w:szCs w:val="22"/>
          <w:lang w:eastAsia="es-ES"/>
        </w:rPr>
      </w:pPr>
    </w:p>
    <w:p w:rsidR="00A05AB4" w:rsidRPr="00A05AB4" w:rsidRDefault="00A05AB4" w:rsidP="00447880">
      <w:pPr>
        <w:spacing w:before="120" w:after="120"/>
        <w:ind w:firstLine="709"/>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 xml:space="preserve">Disposición Adicional Duodécima. Retribuciones en los contratos mercantiles y de alta dirección del sector público local y número máximo de miembros de los órganos de gobierno. </w:t>
      </w:r>
    </w:p>
    <w:p w:rsidR="00A05AB4" w:rsidRPr="00A05AB4" w:rsidRDefault="00A05AB4" w:rsidP="00447880">
      <w:pPr>
        <w:spacing w:before="120" w:after="120"/>
        <w:ind w:firstLine="709"/>
        <w:rPr>
          <w:rFonts w:ascii="Verdana" w:eastAsia="Times New Roman" w:hAnsi="Verdana" w:cs="Arial"/>
          <w:i/>
          <w:sz w:val="22"/>
          <w:szCs w:val="22"/>
          <w:lang w:eastAsia="es-ES"/>
        </w:rPr>
      </w:pPr>
    </w:p>
    <w:p w:rsidR="00A05AB4" w:rsidRPr="00A05AB4" w:rsidRDefault="00A05AB4" w:rsidP="00447880">
      <w:pPr>
        <w:spacing w:before="120" w:after="120"/>
        <w:ind w:firstLine="709"/>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 xml:space="preserve">1. Las retribuciones a fijar en los contratos mercantiles o de alta dirección suscritos por los entes, consorcios, sociedades, organismos y fundaciones que conforman el sector público local se clasifican, exclusivamente, en básicas y complementarias. Las retribuciones básicas lo serán en función de las características de la entidad e incluyen la retribución mínima obligatoria asignada a cada máximo responsable, directivo o personal contratado. Las retribuciones complementarias, comprenden un complemento de puesto y un complemento variable. El complemento de puesto retribuiría las características específicas de las funciones o puestos directivos y el complemento variable retribuiría la consecución de unos objetivos previamente establecidos. </w:t>
      </w:r>
    </w:p>
    <w:p w:rsidR="00A05AB4" w:rsidRPr="00A05AB4" w:rsidRDefault="00A05AB4" w:rsidP="00447880">
      <w:pPr>
        <w:spacing w:before="120" w:after="120"/>
        <w:ind w:firstLine="709"/>
        <w:rPr>
          <w:rFonts w:ascii="Verdana" w:eastAsia="Times New Roman" w:hAnsi="Verdana" w:cs="Arial"/>
          <w:i/>
          <w:sz w:val="22"/>
          <w:szCs w:val="22"/>
          <w:lang w:eastAsia="es-ES"/>
        </w:rPr>
      </w:pPr>
    </w:p>
    <w:p w:rsidR="00A05AB4" w:rsidRPr="00A05AB4" w:rsidRDefault="00A05AB4" w:rsidP="00447880">
      <w:pPr>
        <w:spacing w:before="120" w:after="120"/>
        <w:ind w:firstLine="709"/>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lastRenderedPageBreak/>
        <w:t xml:space="preserve">2. Corresponde al Pleno de la Corporación local la clasificación de las entidades vinculadas o dependientes de la misma que integren el sector público local, en tres grupos, atendiendo a las siguientes características: volumen o cifra de negocio, número de trabajadores, necesidad o no de financiación pública, volumen de inversión y características del sector en que desarrolla su actividad. Esta clasificación determinará el nivel en que la entidad se sitúa a efectos de: </w:t>
      </w:r>
    </w:p>
    <w:p w:rsidR="00A05AB4" w:rsidRPr="00A05AB4" w:rsidRDefault="00A05AB4" w:rsidP="00447880">
      <w:pPr>
        <w:spacing w:before="120" w:after="120"/>
        <w:ind w:firstLine="709"/>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a) Número máximo de miembros del consejo de administración y de los órganos superiores de gobierno o administración de las entidades, en su caso.</w:t>
      </w:r>
    </w:p>
    <w:p w:rsidR="00A05AB4" w:rsidRPr="00A05AB4" w:rsidRDefault="00A05AB4" w:rsidP="00447880">
      <w:pPr>
        <w:spacing w:before="120" w:after="120"/>
        <w:ind w:firstLine="709"/>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 xml:space="preserve"> b) Estructura organizativa, con fijación del número mínimo y máximo de directivos, así como la cuantía máxima de la retribución total, con determinación del porcentaje máximo del complemento de puesto y variable. </w:t>
      </w:r>
    </w:p>
    <w:p w:rsidR="00A05AB4" w:rsidRPr="00A05AB4" w:rsidRDefault="00A05AB4" w:rsidP="00447880">
      <w:pPr>
        <w:spacing w:before="120" w:after="120"/>
        <w:ind w:firstLine="709"/>
        <w:rPr>
          <w:rFonts w:ascii="Verdana" w:eastAsia="Times New Roman" w:hAnsi="Verdana" w:cs="Arial"/>
          <w:i/>
          <w:sz w:val="22"/>
          <w:szCs w:val="22"/>
          <w:lang w:eastAsia="es-ES"/>
        </w:rPr>
      </w:pPr>
    </w:p>
    <w:p w:rsidR="00A05AB4" w:rsidRPr="00A05AB4" w:rsidRDefault="00A05AB4" w:rsidP="00447880">
      <w:pPr>
        <w:spacing w:before="120" w:after="120"/>
        <w:ind w:firstLine="709"/>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 xml:space="preserve">3. Las retribuciones en especie que, en su caso, se perciban computarán a efectos de cumplir los límites de la cuantía máxima de la retribución total. La cuantía máxima de la retribución total no podrá superar los límites fijados anualmente en la Ley de presupuestos generales del Estado. </w:t>
      </w:r>
    </w:p>
    <w:p w:rsidR="00A05AB4" w:rsidRPr="00A05AB4" w:rsidRDefault="00A05AB4" w:rsidP="00447880">
      <w:pPr>
        <w:spacing w:before="120" w:after="120"/>
        <w:ind w:firstLine="709"/>
        <w:rPr>
          <w:rFonts w:ascii="Verdana" w:eastAsia="Times New Roman" w:hAnsi="Verdana" w:cs="Arial"/>
          <w:i/>
          <w:sz w:val="22"/>
          <w:szCs w:val="22"/>
          <w:lang w:eastAsia="es-ES"/>
        </w:rPr>
      </w:pPr>
    </w:p>
    <w:p w:rsidR="00A05AB4" w:rsidRPr="00A05AB4" w:rsidRDefault="00A05AB4" w:rsidP="00447880">
      <w:pPr>
        <w:spacing w:before="120" w:after="120"/>
        <w:ind w:firstLine="709"/>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4. El número máximo de miembros del consejo de administración y órganos superiores de gobierno o administración de las citadas entidades no podrá exceder de:</w:t>
      </w:r>
    </w:p>
    <w:p w:rsidR="00A05AB4" w:rsidRPr="00A05AB4" w:rsidRDefault="00A05AB4" w:rsidP="00447880">
      <w:pPr>
        <w:spacing w:before="120" w:after="120"/>
        <w:ind w:firstLine="709"/>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 xml:space="preserve"> a) 15 miembros en las entidades del grupo 1.</w:t>
      </w:r>
    </w:p>
    <w:p w:rsidR="00A05AB4" w:rsidRPr="00A05AB4" w:rsidRDefault="00A05AB4" w:rsidP="00447880">
      <w:pPr>
        <w:spacing w:before="120" w:after="120"/>
        <w:ind w:firstLine="709"/>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 xml:space="preserve"> b) 12 miembros en las entidades del grupo 2.</w:t>
      </w:r>
    </w:p>
    <w:p w:rsidR="00A05AB4" w:rsidRPr="00A05AB4" w:rsidRDefault="00A05AB4" w:rsidP="00447880">
      <w:pPr>
        <w:spacing w:before="120" w:after="120"/>
        <w:ind w:firstLine="709"/>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 xml:space="preserve"> c) 9 miembros en las entidades del grupo 3.</w:t>
      </w:r>
    </w:p>
    <w:p w:rsidR="00A05AB4" w:rsidRPr="00A05AB4" w:rsidRDefault="00A05AB4" w:rsidP="00447880">
      <w:pPr>
        <w:spacing w:before="120" w:after="120"/>
        <w:ind w:firstLine="709"/>
        <w:rPr>
          <w:rFonts w:ascii="Verdana" w:eastAsia="Times New Roman" w:hAnsi="Verdana" w:cs="Arial"/>
          <w:i/>
          <w:sz w:val="22"/>
          <w:szCs w:val="22"/>
          <w:lang w:eastAsia="es-ES"/>
        </w:rPr>
      </w:pPr>
    </w:p>
    <w:p w:rsidR="00A05AB4" w:rsidRPr="00A05AB4" w:rsidRDefault="00A05AB4" w:rsidP="00447880">
      <w:pPr>
        <w:spacing w:before="120" w:after="120"/>
        <w:ind w:firstLine="709"/>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 xml:space="preserve"> 5. Sin perjuicio de la publicidad legal a que estén obligadas, las entidades incluidas en el sector público local difundirán a través de su página web la composición de sus órganos de administración, gestión, dirección y control, incluyendo los datos y experiencia profesional de sus miembros. Las retribuciones que perciban los miembros de los citados órganos se recogerán anualmente en la memoria de actividades de la entidad.</w:t>
      </w:r>
    </w:p>
    <w:p w:rsidR="00A05AB4" w:rsidRPr="00A05AB4" w:rsidRDefault="00A05AB4" w:rsidP="00447880">
      <w:pPr>
        <w:spacing w:before="120" w:after="120"/>
        <w:ind w:firstLine="709"/>
        <w:rPr>
          <w:rFonts w:ascii="Verdana" w:eastAsia="Times New Roman" w:hAnsi="Verdana" w:cs="Arial"/>
          <w:i/>
          <w:sz w:val="22"/>
          <w:szCs w:val="22"/>
          <w:lang w:eastAsia="es-ES"/>
        </w:rPr>
      </w:pPr>
    </w:p>
    <w:p w:rsidR="00A05AB4" w:rsidRPr="00A05AB4" w:rsidRDefault="00A05AB4" w:rsidP="00447880">
      <w:pPr>
        <w:spacing w:before="120" w:after="120"/>
        <w:ind w:firstLine="709"/>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 xml:space="preserve"> 6. El contenido de los contratos mercantiles o de alta dirección celebrados, con anterioridad a la entrada en vigor de esta Ley, deberá ser adaptados a la misma en el plazo de dos meses desde la entrada en vigor. La adaptación no podrá producir ningún incremento, en relación a su situación anterior. Las entidades adoptarán las medidas necesarias para adaptar sus estatutos o normas de funcionamiento interno a lo previsto en esta Ley en el plazo máximo de tres meses contados desde la comunicación de la clasificación.</w:t>
      </w:r>
    </w:p>
    <w:p w:rsidR="00A05AB4" w:rsidRPr="00A05AB4" w:rsidRDefault="00A05AB4" w:rsidP="00447880">
      <w:pPr>
        <w:spacing w:before="120" w:after="120"/>
        <w:ind w:firstLine="709"/>
        <w:rPr>
          <w:rFonts w:ascii="Verdana" w:eastAsia="Times New Roman" w:hAnsi="Verdana" w:cs="Arial"/>
          <w:i/>
          <w:sz w:val="22"/>
          <w:szCs w:val="22"/>
          <w:lang w:eastAsia="es-ES"/>
        </w:rPr>
      </w:pPr>
    </w:p>
    <w:p w:rsidR="00A05AB4" w:rsidRPr="00A05AB4" w:rsidRDefault="00A05AB4" w:rsidP="00447880">
      <w:pPr>
        <w:spacing w:before="120" w:after="120"/>
        <w:ind w:firstLine="709"/>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 xml:space="preserve"> 7. La extinción de los contratos mercantiles o de alta dirección no generará derecho alguno a integrarse en la estructura de la Administración Local de la que dependa la entidad del sector público en la que se prestaban tales servicios, fuera de los sistemas ordinarios de acceso.</w:t>
      </w:r>
    </w:p>
    <w:p w:rsidR="00A05AB4" w:rsidRPr="00A05AB4" w:rsidRDefault="00A05AB4" w:rsidP="00447880">
      <w:pPr>
        <w:spacing w:before="120" w:after="120"/>
        <w:ind w:firstLine="709"/>
        <w:rPr>
          <w:rFonts w:ascii="Verdana" w:eastAsia="Times New Roman" w:hAnsi="Verdana" w:cs="Arial"/>
          <w:i/>
          <w:sz w:val="22"/>
          <w:szCs w:val="22"/>
          <w:lang w:eastAsia="es-ES"/>
        </w:rPr>
      </w:pPr>
    </w:p>
    <w:p w:rsidR="00A05AB4" w:rsidRPr="00A05AB4" w:rsidRDefault="00A05AB4" w:rsidP="00447880">
      <w:pPr>
        <w:spacing w:before="120" w:after="120"/>
        <w:ind w:firstLine="851"/>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 xml:space="preserve">En cumplimiento de dicha disposición, el Pleno del Excmo. Cabildo Insular de Tenerife, en sesión ordinaria celebrada el 31 de julio de 2015, aprobó la correspondiente clasificación de los entes dependientes de la citada Corporación Local en tres grupos, tal y como ha establecido la normativa vigente. </w:t>
      </w:r>
    </w:p>
    <w:p w:rsidR="00A05AB4" w:rsidRPr="00A05AB4" w:rsidRDefault="00A05AB4" w:rsidP="00447880">
      <w:pPr>
        <w:spacing w:before="120" w:after="120"/>
        <w:ind w:firstLine="709"/>
        <w:rPr>
          <w:rFonts w:ascii="Verdana" w:eastAsia="Times New Roman" w:hAnsi="Verdana" w:cs="Arial"/>
          <w:i/>
          <w:sz w:val="22"/>
          <w:szCs w:val="22"/>
          <w:lang w:eastAsia="es-ES"/>
        </w:rPr>
      </w:pPr>
    </w:p>
    <w:p w:rsidR="00A05AB4" w:rsidRPr="00A05AB4" w:rsidRDefault="00A05AB4" w:rsidP="00447880">
      <w:pPr>
        <w:spacing w:before="120" w:after="120"/>
        <w:ind w:firstLine="851"/>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De la clasificación aprobada por dicha Corporación Local se deduce que TEA Tenerife Espacio de las Artes, entidad pública empresarial dependiente de aquella, pertenece al grupo 3, por lo que el número de miembros de su Consejo de Administración debe ser igual a nueve (9) y no diez (10) como está regulado actualmente en el artículo 6 de los estatutos reguladores de la mencionada entidad pública, por lo que deberá modificarse los mismos para adaptarlos a la regulación actual.</w:t>
      </w:r>
    </w:p>
    <w:p w:rsidR="00A05AB4" w:rsidRPr="00A05AB4" w:rsidRDefault="00A05AB4" w:rsidP="00447880">
      <w:pPr>
        <w:spacing w:before="120" w:after="120"/>
        <w:ind w:firstLine="709"/>
        <w:rPr>
          <w:rFonts w:ascii="Verdana" w:eastAsia="Times New Roman" w:hAnsi="Verdana" w:cs="Arial"/>
          <w:i/>
          <w:sz w:val="22"/>
          <w:szCs w:val="22"/>
          <w:lang w:eastAsia="es-ES"/>
        </w:rPr>
      </w:pPr>
    </w:p>
    <w:p w:rsidR="00A05AB4" w:rsidRPr="00A05AB4" w:rsidRDefault="00A05AB4" w:rsidP="00447880">
      <w:pPr>
        <w:spacing w:before="120" w:after="120"/>
        <w:ind w:firstLine="851"/>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En este sentido, el artículo 38 de los estatutos reguladores de la citada entidad pública empresarial regula para la “Modificación de los Estatutos” que “el pleno del Cabildo Insular podrá modificar o derogar los presentes Estatutos”. Por lo que será necesario remitir a la mencionada Corporación Local la propuesta emitida por el órgano competente de TEA Tenerife Espacio de las Artes para que aprueben la modificación correspondiente.</w:t>
      </w:r>
    </w:p>
    <w:p w:rsidR="00A05AB4" w:rsidRPr="00A05AB4" w:rsidRDefault="00A05AB4" w:rsidP="00447880">
      <w:pPr>
        <w:spacing w:before="120" w:after="120"/>
        <w:ind w:firstLine="851"/>
        <w:rPr>
          <w:rFonts w:ascii="Verdana" w:eastAsia="Times New Roman" w:hAnsi="Verdana" w:cs="Arial"/>
          <w:i/>
          <w:sz w:val="22"/>
          <w:szCs w:val="22"/>
          <w:lang w:eastAsia="es-ES"/>
        </w:rPr>
      </w:pPr>
    </w:p>
    <w:p w:rsidR="00A05AB4" w:rsidRPr="00A05AB4" w:rsidRDefault="00A05AB4" w:rsidP="00447880">
      <w:pPr>
        <w:spacing w:before="120" w:after="120"/>
        <w:ind w:firstLine="851"/>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Asimismo, dichos estatutos reguladores fueron aprobados el 27 de junio de 2008 por el Pleno de la Corporación Insular, junto con la creación de la entidad pública empresarial TEA Tenerife Espacio de las Artes, y los mismos fueron publicados en el Boletín Oficial de la Provincia de Santa Cruz de Tenerife el 8 de septiembre de 2008, boletín nº 177.</w:t>
      </w:r>
    </w:p>
    <w:p w:rsidR="00A05AB4" w:rsidRPr="00A05AB4" w:rsidRDefault="00A05AB4" w:rsidP="00447880">
      <w:pPr>
        <w:spacing w:before="120" w:after="120"/>
        <w:ind w:firstLine="709"/>
        <w:rPr>
          <w:rFonts w:ascii="Verdana" w:eastAsia="Times New Roman" w:hAnsi="Verdana" w:cs="Arial"/>
          <w:i/>
          <w:sz w:val="22"/>
          <w:szCs w:val="22"/>
          <w:lang w:eastAsia="es-ES"/>
        </w:rPr>
      </w:pPr>
    </w:p>
    <w:p w:rsidR="00A05AB4" w:rsidRPr="00A05AB4" w:rsidRDefault="00A05AB4" w:rsidP="00447880">
      <w:pPr>
        <w:spacing w:before="120" w:after="120"/>
        <w:ind w:firstLine="851"/>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Por último, el artículo 9, apartado e, de los estatutos referenciados establece como competencia del Consejo de Administración la de “proponer al Pleno de la Corporación Insular la modificación de los estatutos reguladores de la entidad”.</w:t>
      </w:r>
    </w:p>
    <w:p w:rsidR="00A05AB4" w:rsidRPr="00A05AB4" w:rsidRDefault="00A05AB4" w:rsidP="00447880">
      <w:pPr>
        <w:spacing w:before="120" w:after="120"/>
        <w:ind w:firstLine="851"/>
        <w:rPr>
          <w:rFonts w:ascii="Verdana" w:eastAsia="Times New Roman" w:hAnsi="Verdana" w:cs="Arial"/>
          <w:i/>
          <w:sz w:val="22"/>
          <w:szCs w:val="22"/>
          <w:lang w:eastAsia="es-ES"/>
        </w:rPr>
      </w:pPr>
    </w:p>
    <w:p w:rsidR="00A05AB4" w:rsidRPr="00A05AB4" w:rsidRDefault="00A05AB4" w:rsidP="00447880">
      <w:pPr>
        <w:spacing w:before="120" w:after="120"/>
        <w:ind w:firstLine="851"/>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 xml:space="preserve">Por todo lo expuesto, el Consejo de Administración de TEA Tenerife Espacio de las Artes </w:t>
      </w:r>
      <w:r w:rsidRPr="00A05AB4">
        <w:rPr>
          <w:rFonts w:ascii="Verdana" w:eastAsia="Times New Roman" w:hAnsi="Verdana" w:cs="Arial"/>
          <w:b/>
          <w:i/>
          <w:sz w:val="22"/>
          <w:szCs w:val="22"/>
          <w:lang w:eastAsia="es-ES"/>
        </w:rPr>
        <w:t xml:space="preserve">acuerda </w:t>
      </w:r>
      <w:r w:rsidRPr="00A05AB4">
        <w:rPr>
          <w:rFonts w:ascii="Verdana" w:eastAsia="Times New Roman" w:hAnsi="Verdana" w:cs="Arial"/>
          <w:i/>
          <w:sz w:val="22"/>
          <w:szCs w:val="22"/>
          <w:lang w:eastAsia="es-ES"/>
        </w:rPr>
        <w:t xml:space="preserve">por unanimidad: </w:t>
      </w:r>
    </w:p>
    <w:p w:rsidR="00A05AB4" w:rsidRPr="00A05AB4" w:rsidRDefault="00A05AB4" w:rsidP="00447880">
      <w:pPr>
        <w:spacing w:before="120" w:after="120"/>
        <w:ind w:firstLine="709"/>
        <w:rPr>
          <w:rFonts w:ascii="Verdana" w:eastAsia="Times New Roman" w:hAnsi="Verdana" w:cs="Arial"/>
          <w:i/>
          <w:sz w:val="22"/>
          <w:szCs w:val="22"/>
          <w:lang w:eastAsia="es-ES"/>
        </w:rPr>
      </w:pPr>
    </w:p>
    <w:p w:rsidR="00A05AB4" w:rsidRPr="00A05AB4" w:rsidRDefault="00A05AB4" w:rsidP="00447880">
      <w:pPr>
        <w:keepNext/>
        <w:spacing w:before="120" w:after="120"/>
        <w:ind w:firstLine="851"/>
        <w:rPr>
          <w:rFonts w:ascii="Verdana" w:eastAsia="Times New Roman" w:hAnsi="Verdana" w:cs="Arial"/>
          <w:i/>
          <w:sz w:val="22"/>
          <w:szCs w:val="22"/>
          <w:lang w:eastAsia="es-ES"/>
        </w:rPr>
      </w:pPr>
      <w:r w:rsidRPr="00A05AB4">
        <w:rPr>
          <w:rFonts w:ascii="Verdana" w:eastAsia="Times New Roman" w:hAnsi="Verdana" w:cs="Arial"/>
          <w:b/>
          <w:i/>
          <w:sz w:val="22"/>
          <w:szCs w:val="22"/>
          <w:lang w:eastAsia="es-ES"/>
        </w:rPr>
        <w:t>PRIMERO</w:t>
      </w:r>
      <w:r w:rsidRPr="00A05AB4">
        <w:rPr>
          <w:rFonts w:ascii="Verdana" w:eastAsia="Times New Roman" w:hAnsi="Verdana" w:cs="Arial"/>
          <w:i/>
          <w:sz w:val="22"/>
          <w:szCs w:val="22"/>
          <w:lang w:eastAsia="es-ES"/>
        </w:rPr>
        <w:t xml:space="preserve">: </w:t>
      </w:r>
      <w:r w:rsidRPr="00A05AB4">
        <w:rPr>
          <w:rFonts w:ascii="Verdana" w:eastAsia="Times New Roman" w:hAnsi="Verdana" w:cs="Arial"/>
          <w:i/>
          <w:sz w:val="22"/>
          <w:szCs w:val="22"/>
          <w:lang w:val="es-ES" w:eastAsia="es-ES"/>
        </w:rPr>
        <w:t>Proponer al Pleno del Excmo. Cabildo Insular de Tenerife la modificación d</w:t>
      </w:r>
      <w:r w:rsidRPr="00A05AB4">
        <w:rPr>
          <w:rFonts w:ascii="Verdana" w:eastAsia="Times New Roman" w:hAnsi="Verdana" w:cs="Arial"/>
          <w:i/>
          <w:sz w:val="22"/>
          <w:szCs w:val="22"/>
          <w:lang w:eastAsia="es-ES"/>
        </w:rPr>
        <w:t>e los artículos de los estatutos reguladores de la entidad pública empresarial TEA Tenerife Espacio de las Artes en los términos que se expresa a continuación:</w:t>
      </w:r>
    </w:p>
    <w:p w:rsidR="00A05AB4" w:rsidRPr="00A05AB4" w:rsidRDefault="00A05AB4" w:rsidP="00447880">
      <w:pPr>
        <w:keepNext/>
        <w:spacing w:before="120" w:after="120"/>
        <w:ind w:firstLine="851"/>
        <w:rPr>
          <w:rFonts w:ascii="Verdana" w:eastAsia="Times New Roman" w:hAnsi="Verdana" w:cs="Arial"/>
          <w:i/>
          <w:sz w:val="22"/>
          <w:szCs w:val="22"/>
          <w:lang w:eastAsia="es-ES"/>
        </w:rPr>
      </w:pPr>
    </w:p>
    <w:p w:rsidR="00A05AB4" w:rsidRPr="00A05AB4" w:rsidRDefault="00A05AB4" w:rsidP="00447880">
      <w:pPr>
        <w:spacing w:before="120" w:after="120"/>
        <w:rPr>
          <w:rFonts w:ascii="Verdana" w:eastAsia="Times New Roman" w:hAnsi="Verdana" w:cs="Arial"/>
          <w:i/>
          <w:sz w:val="22"/>
          <w:szCs w:val="22"/>
          <w:lang w:eastAsia="es-ES"/>
        </w:rPr>
      </w:pPr>
      <w:r w:rsidRPr="00A05AB4">
        <w:rPr>
          <w:rFonts w:ascii="Verdana" w:eastAsia="Times New Roman" w:hAnsi="Verdana" w:cs="Arial"/>
          <w:b/>
          <w:i/>
          <w:sz w:val="22"/>
          <w:szCs w:val="22"/>
          <w:lang w:eastAsia="es-ES"/>
        </w:rPr>
        <w:t>Artículo 6</w:t>
      </w:r>
      <w:r w:rsidRPr="00A05AB4">
        <w:rPr>
          <w:rFonts w:ascii="Verdana" w:eastAsia="Times New Roman" w:hAnsi="Verdana" w:cs="Arial"/>
          <w:i/>
          <w:sz w:val="22"/>
          <w:szCs w:val="22"/>
          <w:lang w:eastAsia="es-ES"/>
        </w:rPr>
        <w:t>. Composición.</w:t>
      </w:r>
    </w:p>
    <w:p w:rsidR="00A05AB4" w:rsidRPr="00A05AB4" w:rsidRDefault="00A05AB4" w:rsidP="00447880">
      <w:pPr>
        <w:numPr>
          <w:ilvl w:val="0"/>
          <w:numId w:val="33"/>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El Consejo de Administración estará formado por un Presidente y ocho vocales designados entre representantes de la Corporación, miembros de la sociedad civil y expertos de reconocida competencia en los fines de la entidad.</w:t>
      </w:r>
    </w:p>
    <w:p w:rsidR="00A05AB4" w:rsidRPr="00A05AB4" w:rsidRDefault="00A05AB4" w:rsidP="00447880">
      <w:pPr>
        <w:numPr>
          <w:ilvl w:val="0"/>
          <w:numId w:val="33"/>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El Presidente del Consejo de Administración será el Vicepresidente de la entidad pública empresarial TEA Tenerife Espacio de las Artes.</w:t>
      </w:r>
    </w:p>
    <w:p w:rsidR="00A05AB4" w:rsidRPr="00A05AB4" w:rsidRDefault="00A05AB4" w:rsidP="00447880">
      <w:pPr>
        <w:numPr>
          <w:ilvl w:val="0"/>
          <w:numId w:val="33"/>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lastRenderedPageBreak/>
        <w:t>Los vocales serán nombrados y cesados de acuerdo con lo previsto en el artículo 28.4 del Reglamento Orgánico de la Corporación.</w:t>
      </w:r>
    </w:p>
    <w:p w:rsidR="00A05AB4" w:rsidRPr="00A05AB4" w:rsidRDefault="00A05AB4" w:rsidP="00447880">
      <w:pPr>
        <w:numPr>
          <w:ilvl w:val="0"/>
          <w:numId w:val="33"/>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Los vocales cesarán automáticamente si perdieran la condición que determinó su nombramiento.</w:t>
      </w:r>
    </w:p>
    <w:p w:rsidR="00A05AB4" w:rsidRPr="00A05AB4" w:rsidRDefault="00A05AB4" w:rsidP="00447880">
      <w:pPr>
        <w:numPr>
          <w:ilvl w:val="0"/>
          <w:numId w:val="33"/>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 xml:space="preserve">Asistirá a las reuniones del Consejo con voz y sin voto el Gerente. </w:t>
      </w:r>
    </w:p>
    <w:p w:rsidR="00A05AB4" w:rsidRPr="00A05AB4" w:rsidRDefault="00A05AB4" w:rsidP="00447880">
      <w:pPr>
        <w:numPr>
          <w:ilvl w:val="0"/>
          <w:numId w:val="33"/>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Asimismo asistirá al Consejo de Administración, previa su convocatoria, con voz y sin voto el Director Artístico.</w:t>
      </w:r>
    </w:p>
    <w:p w:rsidR="00A05AB4" w:rsidRPr="00A05AB4" w:rsidRDefault="00A05AB4" w:rsidP="00447880">
      <w:pPr>
        <w:spacing w:before="120" w:after="120"/>
        <w:rPr>
          <w:rFonts w:ascii="Verdana" w:eastAsia="Times New Roman" w:hAnsi="Verdana" w:cs="Arial"/>
          <w:i/>
          <w:sz w:val="22"/>
          <w:szCs w:val="22"/>
          <w:lang w:eastAsia="es-ES"/>
        </w:rPr>
      </w:pPr>
    </w:p>
    <w:p w:rsidR="00A05AB4" w:rsidRPr="00A05AB4" w:rsidRDefault="00A05AB4" w:rsidP="00447880">
      <w:pPr>
        <w:spacing w:before="120" w:after="120"/>
        <w:rPr>
          <w:rFonts w:ascii="Verdana" w:eastAsia="Times New Roman" w:hAnsi="Verdana" w:cs="Arial"/>
          <w:i/>
          <w:sz w:val="22"/>
          <w:szCs w:val="22"/>
          <w:lang w:eastAsia="es-ES"/>
        </w:rPr>
      </w:pPr>
      <w:r w:rsidRPr="00A05AB4">
        <w:rPr>
          <w:rFonts w:ascii="Verdana" w:eastAsia="Times New Roman" w:hAnsi="Verdana" w:cs="Arial"/>
          <w:b/>
          <w:i/>
          <w:sz w:val="22"/>
          <w:szCs w:val="22"/>
          <w:lang w:eastAsia="es-ES"/>
        </w:rPr>
        <w:t>Artículo 10</w:t>
      </w:r>
      <w:r w:rsidRPr="00A05AB4">
        <w:rPr>
          <w:rFonts w:ascii="Verdana" w:eastAsia="Times New Roman" w:hAnsi="Verdana" w:cs="Arial"/>
          <w:i/>
          <w:sz w:val="22"/>
          <w:szCs w:val="22"/>
          <w:lang w:eastAsia="es-ES"/>
        </w:rPr>
        <w:t>. Sesiones.</w:t>
      </w:r>
    </w:p>
    <w:p w:rsidR="00A05AB4" w:rsidRPr="00A05AB4" w:rsidRDefault="00A05AB4" w:rsidP="00447880">
      <w:pPr>
        <w:spacing w:before="120" w:after="120"/>
        <w:rPr>
          <w:rFonts w:ascii="Verdana" w:eastAsia="Times New Roman" w:hAnsi="Verdana" w:cs="Arial"/>
          <w:i/>
          <w:sz w:val="22"/>
          <w:szCs w:val="22"/>
          <w:lang w:eastAsia="es-ES"/>
        </w:rPr>
      </w:pPr>
      <w:r w:rsidRPr="00A05AB4">
        <w:rPr>
          <w:rFonts w:ascii="Verdana" w:eastAsia="Times New Roman" w:hAnsi="Verdana" w:cs="Arial"/>
          <w:b/>
          <w:i/>
          <w:sz w:val="22"/>
          <w:szCs w:val="22"/>
          <w:lang w:eastAsia="es-ES"/>
        </w:rPr>
        <w:t>2</w:t>
      </w:r>
      <w:r w:rsidRPr="00A05AB4">
        <w:rPr>
          <w:rFonts w:ascii="Verdana" w:eastAsia="Times New Roman" w:hAnsi="Verdana" w:cs="Arial"/>
          <w:i/>
          <w:sz w:val="22"/>
          <w:szCs w:val="22"/>
          <w:lang w:eastAsia="es-ES"/>
        </w:rPr>
        <w:t xml:space="preserve">. El Consejo de Administración se reunirá previa convocatoria del Presidente del citado Consejo o por la iniciativa o petición de, al menos, la mitad de sus Consejeros cuando fuera necesario para el buen funcionamiento de la entidad, siendo necesario que se reúna como mínimo dos veces al año. </w:t>
      </w:r>
    </w:p>
    <w:p w:rsidR="00A05AB4" w:rsidRPr="00A05AB4" w:rsidRDefault="00A05AB4" w:rsidP="00447880">
      <w:pPr>
        <w:spacing w:before="120" w:after="120"/>
        <w:rPr>
          <w:rFonts w:ascii="Verdana" w:eastAsia="Times New Roman" w:hAnsi="Verdana" w:cs="Arial"/>
          <w:i/>
          <w:sz w:val="22"/>
          <w:szCs w:val="22"/>
          <w:lang w:eastAsia="es-ES"/>
        </w:rPr>
      </w:pPr>
    </w:p>
    <w:p w:rsidR="00A05AB4" w:rsidRPr="00A05AB4" w:rsidRDefault="00A05AB4" w:rsidP="00447880">
      <w:pPr>
        <w:spacing w:before="120" w:after="120"/>
        <w:rPr>
          <w:rFonts w:ascii="Verdana" w:eastAsia="Times New Roman" w:hAnsi="Verdana" w:cs="Arial"/>
          <w:i/>
          <w:sz w:val="22"/>
          <w:szCs w:val="22"/>
          <w:lang w:eastAsia="es-ES"/>
        </w:rPr>
      </w:pPr>
      <w:r w:rsidRPr="00A05AB4">
        <w:rPr>
          <w:rFonts w:ascii="Verdana" w:eastAsia="Times New Roman" w:hAnsi="Verdana" w:cs="Arial"/>
          <w:b/>
          <w:i/>
          <w:sz w:val="22"/>
          <w:szCs w:val="22"/>
          <w:lang w:eastAsia="es-ES"/>
        </w:rPr>
        <w:t>Artículo 11</w:t>
      </w:r>
      <w:r w:rsidRPr="00A05AB4">
        <w:rPr>
          <w:rFonts w:ascii="Verdana" w:eastAsia="Times New Roman" w:hAnsi="Verdana" w:cs="Arial"/>
          <w:i/>
          <w:sz w:val="22"/>
          <w:szCs w:val="22"/>
          <w:lang w:eastAsia="es-ES"/>
        </w:rPr>
        <w:t>. Ostentará la presidencia de la entidad el Presidente del Cabildo Insular de Tenerife.</w:t>
      </w:r>
    </w:p>
    <w:p w:rsidR="00A05AB4" w:rsidRPr="00A05AB4" w:rsidRDefault="00A05AB4" w:rsidP="00447880">
      <w:p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El Presidente será el máximo representante institucional de la entidad y desempeñará aquellas competencias que le atribuyan los estatutos y las que le delegue el Consejo de Administración, debiendo velar por el cumplimiento y buen fin del proyecto, llevando a cabo el control y vigilancia del desarrollo de la actividad.</w:t>
      </w:r>
    </w:p>
    <w:p w:rsidR="00A05AB4" w:rsidRPr="00A05AB4" w:rsidRDefault="00A05AB4" w:rsidP="00447880">
      <w:pPr>
        <w:spacing w:before="120" w:after="120"/>
        <w:rPr>
          <w:rFonts w:ascii="Verdana" w:eastAsia="Times New Roman" w:hAnsi="Verdana" w:cs="Arial"/>
          <w:i/>
          <w:sz w:val="22"/>
          <w:szCs w:val="22"/>
          <w:lang w:eastAsia="es-ES"/>
        </w:rPr>
      </w:pPr>
    </w:p>
    <w:p w:rsidR="00A05AB4" w:rsidRPr="00A05AB4" w:rsidRDefault="00A05AB4" w:rsidP="00447880">
      <w:pPr>
        <w:spacing w:before="120" w:after="120"/>
        <w:rPr>
          <w:rFonts w:ascii="Verdana" w:eastAsia="Times New Roman" w:hAnsi="Verdana" w:cs="Arial"/>
          <w:i/>
          <w:sz w:val="22"/>
          <w:szCs w:val="22"/>
          <w:lang w:eastAsia="es-ES"/>
        </w:rPr>
      </w:pPr>
      <w:r w:rsidRPr="00A05AB4">
        <w:rPr>
          <w:rFonts w:ascii="Verdana" w:eastAsia="Times New Roman" w:hAnsi="Verdana" w:cs="Arial"/>
          <w:b/>
          <w:i/>
          <w:sz w:val="22"/>
          <w:szCs w:val="22"/>
          <w:lang w:eastAsia="es-ES"/>
        </w:rPr>
        <w:t>Artículo 12</w:t>
      </w:r>
      <w:r w:rsidRPr="00A05AB4">
        <w:rPr>
          <w:rFonts w:ascii="Verdana" w:eastAsia="Times New Roman" w:hAnsi="Verdana" w:cs="Arial"/>
          <w:i/>
          <w:sz w:val="22"/>
          <w:szCs w:val="22"/>
          <w:lang w:eastAsia="es-ES"/>
        </w:rPr>
        <w:t>. Atribuciones.</w:t>
      </w:r>
    </w:p>
    <w:p w:rsidR="00A05AB4" w:rsidRPr="00A05AB4" w:rsidRDefault="00A05AB4" w:rsidP="00447880">
      <w:pPr>
        <w:numPr>
          <w:ilvl w:val="0"/>
          <w:numId w:val="34"/>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Para el ejercicio de las funciones descritas en el artículo anterior el Presidente ejercerá las siguientes atribuciones:</w:t>
      </w:r>
    </w:p>
    <w:p w:rsidR="00A05AB4" w:rsidRPr="00A05AB4" w:rsidRDefault="00A05AB4" w:rsidP="00447880">
      <w:pPr>
        <w:numPr>
          <w:ilvl w:val="0"/>
          <w:numId w:val="35"/>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Ostentar la máxima representación de la entidad.</w:t>
      </w:r>
    </w:p>
    <w:p w:rsidR="00A05AB4" w:rsidRPr="00A05AB4" w:rsidRDefault="00A05AB4" w:rsidP="00447880">
      <w:pPr>
        <w:numPr>
          <w:ilvl w:val="0"/>
          <w:numId w:val="35"/>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Autorizar con su firma las actas y certificaciones.</w:t>
      </w:r>
    </w:p>
    <w:p w:rsidR="00A05AB4" w:rsidRPr="00A05AB4" w:rsidRDefault="00A05AB4" w:rsidP="00447880">
      <w:pPr>
        <w:numPr>
          <w:ilvl w:val="0"/>
          <w:numId w:val="35"/>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 xml:space="preserve"> Instar el cumplimiento de los acuerdos del Consejo de Administración.</w:t>
      </w:r>
    </w:p>
    <w:p w:rsidR="00A05AB4" w:rsidRPr="00A05AB4" w:rsidRDefault="00A05AB4" w:rsidP="00447880">
      <w:pPr>
        <w:numPr>
          <w:ilvl w:val="0"/>
          <w:numId w:val="35"/>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 xml:space="preserve"> Proponer al Consejo de Administración el nombramiento del personal de los órganos de dirección del Centro.</w:t>
      </w:r>
    </w:p>
    <w:p w:rsidR="00A05AB4" w:rsidRPr="00A05AB4" w:rsidRDefault="00A05AB4" w:rsidP="00447880">
      <w:pPr>
        <w:numPr>
          <w:ilvl w:val="0"/>
          <w:numId w:val="35"/>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 xml:space="preserve"> Ejercer la alta inspección de todos los servicios y la vigilancia del desarrollo de la actividad, velando por el cumplimiento de los fines establecidos en los presentes Estatutos y las normas que las desarrollen.</w:t>
      </w:r>
    </w:p>
    <w:p w:rsidR="00A05AB4" w:rsidRPr="00A05AB4" w:rsidRDefault="00A05AB4" w:rsidP="00447880">
      <w:pPr>
        <w:numPr>
          <w:ilvl w:val="0"/>
          <w:numId w:val="35"/>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 xml:space="preserve"> Aquellas otras previstas en los presentes Estatutos y las que en su caso le atribuya la Corporación Insular y la normativa vigente.</w:t>
      </w:r>
    </w:p>
    <w:p w:rsidR="00A05AB4" w:rsidRPr="00A05AB4" w:rsidRDefault="00A05AB4" w:rsidP="00447880">
      <w:pPr>
        <w:numPr>
          <w:ilvl w:val="0"/>
          <w:numId w:val="34"/>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El Presidente podrá delegar sus funciones en el Vicepresidente.</w:t>
      </w:r>
    </w:p>
    <w:p w:rsidR="00A05AB4" w:rsidRPr="00A05AB4" w:rsidRDefault="00A05AB4" w:rsidP="00447880">
      <w:pPr>
        <w:spacing w:before="120" w:after="120"/>
        <w:ind w:firstLine="1440"/>
        <w:rPr>
          <w:rFonts w:ascii="Verdana" w:eastAsia="Times New Roman" w:hAnsi="Verdana" w:cs="Arial"/>
          <w:b/>
          <w:i/>
          <w:sz w:val="22"/>
          <w:szCs w:val="22"/>
          <w:lang w:eastAsia="es-ES"/>
        </w:rPr>
      </w:pPr>
    </w:p>
    <w:p w:rsidR="00A05AB4" w:rsidRPr="00A05AB4" w:rsidRDefault="00A05AB4" w:rsidP="00447880">
      <w:pPr>
        <w:spacing w:before="120" w:after="120"/>
        <w:ind w:firstLine="1440"/>
        <w:rPr>
          <w:rFonts w:ascii="Verdana" w:eastAsia="Times New Roman" w:hAnsi="Verdana" w:cs="Arial"/>
          <w:i/>
          <w:sz w:val="22"/>
          <w:szCs w:val="22"/>
          <w:lang w:eastAsia="es-ES"/>
        </w:rPr>
      </w:pPr>
      <w:r w:rsidRPr="00A05AB4">
        <w:rPr>
          <w:rFonts w:ascii="Verdana" w:eastAsia="Times New Roman" w:hAnsi="Verdana" w:cs="Arial"/>
          <w:b/>
          <w:i/>
          <w:sz w:val="22"/>
          <w:szCs w:val="22"/>
          <w:lang w:eastAsia="es-ES"/>
        </w:rPr>
        <w:t>Sección III</w:t>
      </w:r>
      <w:r w:rsidRPr="00A05AB4">
        <w:rPr>
          <w:rFonts w:ascii="Verdana" w:eastAsia="Times New Roman" w:hAnsi="Verdana" w:cs="Arial"/>
          <w:i/>
          <w:sz w:val="22"/>
          <w:szCs w:val="22"/>
          <w:lang w:eastAsia="es-ES"/>
        </w:rPr>
        <w:t>. Vicepresidencia.</w:t>
      </w:r>
    </w:p>
    <w:p w:rsidR="00A05AB4" w:rsidRPr="00A05AB4" w:rsidRDefault="00A05AB4" w:rsidP="00447880">
      <w:pPr>
        <w:spacing w:before="120" w:after="120"/>
        <w:rPr>
          <w:rFonts w:ascii="Verdana" w:eastAsia="Times New Roman" w:hAnsi="Verdana" w:cs="Arial"/>
          <w:i/>
          <w:sz w:val="22"/>
          <w:szCs w:val="22"/>
          <w:lang w:eastAsia="es-ES"/>
        </w:rPr>
      </w:pPr>
    </w:p>
    <w:p w:rsidR="00A05AB4" w:rsidRPr="00A05AB4" w:rsidRDefault="00A05AB4" w:rsidP="00447880">
      <w:pPr>
        <w:spacing w:before="120" w:after="120"/>
        <w:rPr>
          <w:rFonts w:ascii="Verdana" w:eastAsia="Times New Roman" w:hAnsi="Verdana" w:cs="Arial"/>
          <w:i/>
          <w:sz w:val="22"/>
          <w:szCs w:val="22"/>
          <w:lang w:eastAsia="es-ES"/>
        </w:rPr>
      </w:pPr>
      <w:r w:rsidRPr="00A05AB4">
        <w:rPr>
          <w:rFonts w:ascii="Verdana" w:eastAsia="Times New Roman" w:hAnsi="Verdana" w:cs="Arial"/>
          <w:b/>
          <w:i/>
          <w:sz w:val="22"/>
          <w:szCs w:val="22"/>
          <w:lang w:eastAsia="es-ES"/>
        </w:rPr>
        <w:lastRenderedPageBreak/>
        <w:t>Artículo 13</w:t>
      </w:r>
      <w:r w:rsidRPr="00A05AB4">
        <w:rPr>
          <w:rFonts w:ascii="Verdana" w:eastAsia="Times New Roman" w:hAnsi="Verdana" w:cs="Arial"/>
          <w:i/>
          <w:sz w:val="22"/>
          <w:szCs w:val="22"/>
          <w:lang w:eastAsia="es-ES"/>
        </w:rPr>
        <w:t xml:space="preserve">. </w:t>
      </w:r>
    </w:p>
    <w:p w:rsidR="00A05AB4" w:rsidRPr="00A05AB4" w:rsidRDefault="00A05AB4" w:rsidP="00447880">
      <w:pPr>
        <w:numPr>
          <w:ilvl w:val="0"/>
          <w:numId w:val="36"/>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La vicepresidencia la ostentará el órgano de la Corporación Insular que tenga atribuida la competencia en materia de cultura y presidirá el Consejo de Administración de la entidad.</w:t>
      </w:r>
    </w:p>
    <w:p w:rsidR="00A05AB4" w:rsidRPr="00A05AB4" w:rsidRDefault="00A05AB4" w:rsidP="00447880">
      <w:pPr>
        <w:numPr>
          <w:ilvl w:val="0"/>
          <w:numId w:val="36"/>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En caso de ausencia, vacante, enfermedad o imposibilidad del Vicepresidente será sustituido por otro miembro del Consejo de Administración designado por el Presidente de la entidad.</w:t>
      </w:r>
    </w:p>
    <w:p w:rsidR="00A05AB4" w:rsidRPr="00A05AB4" w:rsidRDefault="00A05AB4" w:rsidP="00447880">
      <w:pPr>
        <w:spacing w:before="120" w:after="120"/>
        <w:rPr>
          <w:rFonts w:ascii="Verdana" w:eastAsia="Times New Roman" w:hAnsi="Verdana" w:cs="Arial"/>
          <w:i/>
          <w:sz w:val="22"/>
          <w:szCs w:val="22"/>
          <w:lang w:eastAsia="es-ES"/>
        </w:rPr>
      </w:pPr>
    </w:p>
    <w:p w:rsidR="00A05AB4" w:rsidRPr="00A05AB4" w:rsidRDefault="00A05AB4" w:rsidP="00447880">
      <w:pPr>
        <w:spacing w:before="120" w:after="120"/>
        <w:rPr>
          <w:rFonts w:ascii="Verdana" w:eastAsia="Times New Roman" w:hAnsi="Verdana" w:cs="Arial"/>
          <w:i/>
          <w:sz w:val="22"/>
          <w:szCs w:val="22"/>
          <w:lang w:eastAsia="es-ES"/>
        </w:rPr>
      </w:pPr>
      <w:r w:rsidRPr="00A05AB4">
        <w:rPr>
          <w:rFonts w:ascii="Verdana" w:eastAsia="Times New Roman" w:hAnsi="Verdana" w:cs="Arial"/>
          <w:b/>
          <w:i/>
          <w:sz w:val="22"/>
          <w:szCs w:val="22"/>
          <w:lang w:eastAsia="es-ES"/>
        </w:rPr>
        <w:t xml:space="preserve">Artículo 14. </w:t>
      </w:r>
      <w:r w:rsidRPr="00A05AB4">
        <w:rPr>
          <w:rFonts w:ascii="Verdana" w:eastAsia="Times New Roman" w:hAnsi="Verdana" w:cs="Arial"/>
          <w:i/>
          <w:sz w:val="22"/>
          <w:szCs w:val="22"/>
          <w:lang w:eastAsia="es-ES"/>
        </w:rPr>
        <w:t>Atribuciones.</w:t>
      </w:r>
    </w:p>
    <w:p w:rsidR="00A05AB4" w:rsidRPr="00A05AB4" w:rsidRDefault="00A05AB4" w:rsidP="00447880">
      <w:pPr>
        <w:numPr>
          <w:ilvl w:val="0"/>
          <w:numId w:val="37"/>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La sustitución del Presidente en caso de ausencia, enfermedad, vacante u otra circunstancia análoga.</w:t>
      </w:r>
    </w:p>
    <w:p w:rsidR="00A05AB4" w:rsidRPr="00A05AB4" w:rsidRDefault="00A05AB4" w:rsidP="00447880">
      <w:pPr>
        <w:numPr>
          <w:ilvl w:val="0"/>
          <w:numId w:val="37"/>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El ejercicio de las funciones que le delegue el Consejo de Administración y el Presidente, debiendo en éste último caso ponerse en conocimiento del Consejo de Administración.</w:t>
      </w:r>
    </w:p>
    <w:p w:rsidR="00A05AB4" w:rsidRPr="00A05AB4" w:rsidRDefault="00A05AB4" w:rsidP="00447880">
      <w:pPr>
        <w:numPr>
          <w:ilvl w:val="0"/>
          <w:numId w:val="37"/>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El Vicepresidente  tendrá además las siguientes funciones propias:</w:t>
      </w:r>
    </w:p>
    <w:p w:rsidR="00A05AB4" w:rsidRPr="00A05AB4" w:rsidRDefault="00A05AB4" w:rsidP="00447880">
      <w:pPr>
        <w:numPr>
          <w:ilvl w:val="0"/>
          <w:numId w:val="38"/>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El ejercicio efectivo de las facultades de representación de la entidad.</w:t>
      </w:r>
    </w:p>
    <w:p w:rsidR="00A05AB4" w:rsidRPr="00A05AB4" w:rsidRDefault="00A05AB4" w:rsidP="00447880">
      <w:pPr>
        <w:numPr>
          <w:ilvl w:val="0"/>
          <w:numId w:val="38"/>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Informar al Consejo de Administración y la Presidencia del adecuado funcionamiento de la gestión de la entidad.</w:t>
      </w:r>
    </w:p>
    <w:p w:rsidR="00A05AB4" w:rsidRPr="00A05AB4" w:rsidRDefault="00A05AB4" w:rsidP="00447880">
      <w:pPr>
        <w:numPr>
          <w:ilvl w:val="0"/>
          <w:numId w:val="38"/>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 xml:space="preserve">Ordenar la convocatoria de las sesiones del Consejo de Administración, fijando el orden del día y señalando el lugar, día y hora de celebración. </w:t>
      </w:r>
    </w:p>
    <w:p w:rsidR="00A05AB4" w:rsidRPr="00A05AB4" w:rsidRDefault="00A05AB4" w:rsidP="00447880">
      <w:pPr>
        <w:numPr>
          <w:ilvl w:val="0"/>
          <w:numId w:val="38"/>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Presidir, suspender y levantar las sesiones del Consejo, dirigir las deliberaciones y decidir los posibles empates con su voto de calidad.</w:t>
      </w:r>
    </w:p>
    <w:p w:rsidR="00A05AB4" w:rsidRPr="00A05AB4" w:rsidRDefault="00A05AB4" w:rsidP="00447880">
      <w:pPr>
        <w:numPr>
          <w:ilvl w:val="0"/>
          <w:numId w:val="38"/>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Formar los Estados de Ingresos y Gastos y Cuentas Anuales de la entidad asistido por el Gerente.</w:t>
      </w:r>
    </w:p>
    <w:p w:rsidR="00A05AB4" w:rsidRPr="00A05AB4" w:rsidRDefault="00A05AB4" w:rsidP="00447880">
      <w:pPr>
        <w:numPr>
          <w:ilvl w:val="0"/>
          <w:numId w:val="38"/>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Aprobar los gastos y los actos de disposición sobre bienes y fondos propios de los contratos de cuantía inferior o igual al 5% de los recursos ordinarios del estado de previsión de ingresos y gastos de la entidad y las concesiones de duración inferior a cuatro años.</w:t>
      </w:r>
    </w:p>
    <w:p w:rsidR="00A05AB4" w:rsidRPr="00A05AB4" w:rsidRDefault="00A05AB4" w:rsidP="00447880">
      <w:pPr>
        <w:numPr>
          <w:ilvl w:val="0"/>
          <w:numId w:val="38"/>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Firmar los contratos y convenios celebrados por la entidad y suscribir documentos, escrituras y pólizas.</w:t>
      </w:r>
    </w:p>
    <w:p w:rsidR="00A05AB4" w:rsidRPr="00A05AB4" w:rsidRDefault="00A05AB4" w:rsidP="00447880">
      <w:pPr>
        <w:numPr>
          <w:ilvl w:val="0"/>
          <w:numId w:val="38"/>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Proponer al Consejo de Administración la estructura organizativa de los servicios y unidades de la Institución.</w:t>
      </w:r>
    </w:p>
    <w:p w:rsidR="00A05AB4" w:rsidRPr="00A05AB4" w:rsidRDefault="00A05AB4" w:rsidP="00447880">
      <w:pPr>
        <w:numPr>
          <w:ilvl w:val="0"/>
          <w:numId w:val="38"/>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Nombrar y cesar el personal al que se encomiende las direcciones de las Unidades orgánicas en que se estructure la entidad previstas en el artículo 18 de los presentes Estatutos.</w:t>
      </w:r>
    </w:p>
    <w:p w:rsidR="00A05AB4" w:rsidRPr="00A05AB4" w:rsidRDefault="00A05AB4" w:rsidP="00447880">
      <w:pPr>
        <w:numPr>
          <w:ilvl w:val="0"/>
          <w:numId w:val="38"/>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Incoar y tramitar los expedientes referidos al régimen de incompatibilidades del personal de la entidad de acuerdo con la normativa legal aplicable.</w:t>
      </w:r>
    </w:p>
    <w:p w:rsidR="00A05AB4" w:rsidRPr="00A05AB4" w:rsidRDefault="00A05AB4" w:rsidP="00447880">
      <w:pPr>
        <w:numPr>
          <w:ilvl w:val="0"/>
          <w:numId w:val="38"/>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Ejercer las acciones y recursos judiciales y administrativas en caso de urgencia, debiendo dar cuenta al Consejo de Administración en la primera sesión que se celebre tras su ejercicio.</w:t>
      </w:r>
    </w:p>
    <w:p w:rsidR="00A05AB4" w:rsidRPr="00A05AB4" w:rsidRDefault="00A05AB4" w:rsidP="00447880">
      <w:pPr>
        <w:numPr>
          <w:ilvl w:val="0"/>
          <w:numId w:val="38"/>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Representar a la entidad ante los Juzgados y Tribunales, Administraciones, Corporaciones, Autoridades, Notarios y particulares; conferir mandamientos y poderes para ejercer dicha representación y asumirla para sí en los casos que proceda.</w:t>
      </w:r>
    </w:p>
    <w:p w:rsidR="00A05AB4" w:rsidRPr="00A05AB4" w:rsidRDefault="00A05AB4" w:rsidP="00447880">
      <w:pPr>
        <w:numPr>
          <w:ilvl w:val="0"/>
          <w:numId w:val="38"/>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lastRenderedPageBreak/>
        <w:t>Autorizar la ocupación temporal de inmuebles para la prestación de los servicios de la entidad, cuando no sobrepase un año. En todo caso deberá informarse al Consejo de Administración.</w:t>
      </w:r>
    </w:p>
    <w:p w:rsidR="00A05AB4" w:rsidRPr="00A05AB4" w:rsidRDefault="00A05AB4" w:rsidP="00447880">
      <w:pPr>
        <w:numPr>
          <w:ilvl w:val="0"/>
          <w:numId w:val="38"/>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Otorgar los permisos y licencias administrativas que correspondan dentro del ámbito de actuación de la entidad.</w:t>
      </w:r>
    </w:p>
    <w:p w:rsidR="00A05AB4" w:rsidRPr="00A05AB4" w:rsidRDefault="00A05AB4" w:rsidP="00447880">
      <w:pPr>
        <w:numPr>
          <w:ilvl w:val="0"/>
          <w:numId w:val="38"/>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Otorgar las subvenciones, becas y ayudas de acuerdo con las convocatorias y programas elaborados por el Consejo de Administración.</w:t>
      </w:r>
    </w:p>
    <w:p w:rsidR="00A05AB4" w:rsidRPr="00A05AB4" w:rsidRDefault="00A05AB4" w:rsidP="00447880">
      <w:pPr>
        <w:numPr>
          <w:ilvl w:val="0"/>
          <w:numId w:val="38"/>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Autorizar el préstamo de las obras de arte propiedad de la entidad que le sean solicitadas previos los informes técnicos correspondientes.</w:t>
      </w:r>
    </w:p>
    <w:p w:rsidR="00A05AB4" w:rsidRPr="00A05AB4" w:rsidRDefault="00A05AB4" w:rsidP="00447880">
      <w:pPr>
        <w:numPr>
          <w:ilvl w:val="0"/>
          <w:numId w:val="38"/>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La ordenación de pagos y ser clavero contra las cuentas en entidades financieras.</w:t>
      </w:r>
    </w:p>
    <w:p w:rsidR="00A05AB4" w:rsidRPr="00A05AB4" w:rsidRDefault="00A05AB4" w:rsidP="00447880">
      <w:pPr>
        <w:numPr>
          <w:ilvl w:val="0"/>
          <w:numId w:val="38"/>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Cuantas facultades de gobierno y administración de los intereses peculiares de la entidad no estén atribuidas de un modo expreso a otro órgano del mismo.</w:t>
      </w:r>
    </w:p>
    <w:p w:rsidR="00A05AB4" w:rsidRPr="00A05AB4" w:rsidRDefault="00A05AB4" w:rsidP="00447880">
      <w:pPr>
        <w:numPr>
          <w:ilvl w:val="0"/>
          <w:numId w:val="38"/>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Elevar al Consejo de Administración la adquisición de obras de arte a propuesta del director artístico.</w:t>
      </w:r>
    </w:p>
    <w:p w:rsidR="00A05AB4" w:rsidRPr="00A05AB4" w:rsidRDefault="00A05AB4" w:rsidP="00447880">
      <w:pPr>
        <w:numPr>
          <w:ilvl w:val="0"/>
          <w:numId w:val="38"/>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Elevar al Consejo de Administración la memoria de gestión y la memoria de actividades del centro a propuesta del Gerente y del Director Artístico.</w:t>
      </w:r>
    </w:p>
    <w:p w:rsidR="00A05AB4" w:rsidRPr="00A05AB4" w:rsidRDefault="00A05AB4" w:rsidP="00447880">
      <w:pPr>
        <w:numPr>
          <w:ilvl w:val="0"/>
          <w:numId w:val="37"/>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El Vicepresidente  podrá delegar sus competencias en el resto de órganos de gobierno y directivos de la entidad.</w:t>
      </w:r>
    </w:p>
    <w:p w:rsidR="00A05AB4" w:rsidRPr="00A05AB4" w:rsidRDefault="00A05AB4" w:rsidP="00447880">
      <w:pPr>
        <w:spacing w:before="120" w:after="120"/>
        <w:rPr>
          <w:rFonts w:ascii="Verdana" w:eastAsia="Times New Roman" w:hAnsi="Verdana" w:cs="Arial"/>
          <w:i/>
          <w:sz w:val="22"/>
          <w:szCs w:val="22"/>
          <w:lang w:eastAsia="es-ES"/>
        </w:rPr>
      </w:pPr>
    </w:p>
    <w:p w:rsidR="00A05AB4" w:rsidRPr="00A05AB4" w:rsidRDefault="00A05AB4" w:rsidP="00447880">
      <w:pPr>
        <w:spacing w:before="120" w:after="120"/>
        <w:ind w:firstLine="851"/>
        <w:rPr>
          <w:rFonts w:ascii="Verdana" w:eastAsia="Times New Roman" w:hAnsi="Verdana" w:cs="Arial"/>
          <w:i/>
          <w:sz w:val="22"/>
          <w:szCs w:val="22"/>
          <w:lang w:eastAsia="es-ES"/>
        </w:rPr>
      </w:pPr>
      <w:r w:rsidRPr="00A05AB4">
        <w:rPr>
          <w:rFonts w:ascii="Verdana" w:eastAsia="Times New Roman" w:hAnsi="Verdana" w:cs="Arial"/>
          <w:b/>
          <w:i/>
          <w:sz w:val="22"/>
          <w:szCs w:val="22"/>
          <w:lang w:eastAsia="es-ES"/>
        </w:rPr>
        <w:t>SEGUNDO</w:t>
      </w:r>
      <w:r w:rsidRPr="00A05AB4">
        <w:rPr>
          <w:rFonts w:ascii="Verdana" w:eastAsia="Times New Roman" w:hAnsi="Verdana" w:cs="Arial"/>
          <w:i/>
          <w:sz w:val="22"/>
          <w:szCs w:val="22"/>
          <w:lang w:eastAsia="es-ES"/>
        </w:rPr>
        <w:t>: Remitir este acuerdo al Excmo. Cabildo Insular para que el Pleno pueda aprobar las modificaciones de los estatutos reguladores de TEA Tenerife Espacio de las Artes, recogidas en el apartado anterior, conforme a los trámites legalmente previstos.”</w:t>
      </w:r>
    </w:p>
    <w:p w:rsidR="00A05AB4" w:rsidRPr="00A05AB4" w:rsidRDefault="00A05AB4" w:rsidP="00447880">
      <w:pPr>
        <w:spacing w:before="120" w:after="120"/>
        <w:rPr>
          <w:rFonts w:ascii="Verdana" w:eastAsia="Times New Roman" w:hAnsi="Verdana" w:cs="Arial"/>
          <w:sz w:val="22"/>
          <w:szCs w:val="22"/>
          <w:lang w:eastAsia="es-ES"/>
        </w:rPr>
      </w:pPr>
    </w:p>
    <w:p w:rsidR="00A05AB4" w:rsidRPr="00A05AB4" w:rsidRDefault="00A05AB4" w:rsidP="00447880">
      <w:pPr>
        <w:spacing w:before="120" w:after="120"/>
        <w:ind w:firstLine="900"/>
        <w:rPr>
          <w:rFonts w:ascii="Verdana" w:eastAsia="Times New Roman" w:hAnsi="Verdana" w:cs="Arial"/>
          <w:sz w:val="22"/>
          <w:szCs w:val="22"/>
          <w:lang w:eastAsia="es-ES"/>
        </w:rPr>
      </w:pPr>
      <w:r w:rsidRPr="00A05AB4">
        <w:rPr>
          <w:rFonts w:ascii="Verdana" w:eastAsia="Times New Roman" w:hAnsi="Verdana" w:cs="Arial"/>
          <w:b/>
          <w:sz w:val="22"/>
          <w:szCs w:val="22"/>
          <w:lang w:eastAsia="es-ES"/>
        </w:rPr>
        <w:t>RESULTANDO</w:t>
      </w:r>
      <w:r w:rsidRPr="00A05AB4">
        <w:rPr>
          <w:rFonts w:ascii="Verdana" w:eastAsia="Times New Roman" w:hAnsi="Verdana" w:cs="Arial"/>
          <w:sz w:val="22"/>
          <w:szCs w:val="22"/>
          <w:lang w:eastAsia="es-ES"/>
        </w:rPr>
        <w:t xml:space="preserve"> que el expresado acuerdo fue adoptado como consecuencia de adecuar la composición del Consejo de Administración de TEA Tenerife Espacio de las Artes, la cual está recogida en sus estatutos reguladores, a lo previsto en la Disposición Adicional Duodécima de la Ley 7/1985, de 2 de abril, Reguladora de las Bases de Régimen Local, relativa a las “</w:t>
      </w:r>
      <w:r w:rsidRPr="00A05AB4">
        <w:rPr>
          <w:rFonts w:ascii="Verdana" w:eastAsia="Times New Roman" w:hAnsi="Verdana" w:cs="Arial"/>
          <w:i/>
          <w:sz w:val="22"/>
          <w:szCs w:val="22"/>
          <w:lang w:eastAsia="es-ES"/>
        </w:rPr>
        <w:t>Retribuciones en los contratos mercantiles y de alta dirección del sector público local y número máximo de miembros de los órganos de gobierno”</w:t>
      </w:r>
      <w:r w:rsidRPr="00A05AB4">
        <w:rPr>
          <w:rFonts w:ascii="Verdana" w:eastAsia="Times New Roman" w:hAnsi="Verdana" w:cs="Arial"/>
          <w:sz w:val="22"/>
          <w:szCs w:val="22"/>
          <w:lang w:eastAsia="es-ES"/>
        </w:rPr>
        <w:t xml:space="preserve"> y al mencionado acuerdo del Pleno del Excmo. Cabildo Insular de Tenerife de fecha el 31 de julio de 2015, en el que se aprobó la correspondiente clasificación de los entes dependientes de la citada Corporación Local en tres grupos, tal y como ha establecido la normativa vigente.</w:t>
      </w:r>
      <w:r w:rsidRPr="00A05AB4">
        <w:rPr>
          <w:rFonts w:ascii="Verdana" w:eastAsia="Times New Roman" w:hAnsi="Verdana" w:cs="Arial"/>
          <w:i/>
          <w:sz w:val="22"/>
          <w:szCs w:val="22"/>
          <w:lang w:eastAsia="es-ES"/>
        </w:rPr>
        <w:t xml:space="preserve"> </w:t>
      </w:r>
    </w:p>
    <w:p w:rsidR="00A05AB4" w:rsidRPr="00A05AB4" w:rsidRDefault="00A05AB4" w:rsidP="00447880">
      <w:pPr>
        <w:spacing w:before="120" w:after="120"/>
        <w:ind w:firstLine="851"/>
        <w:rPr>
          <w:rFonts w:ascii="Verdana" w:eastAsia="Times New Roman" w:hAnsi="Verdana" w:cs="Arial"/>
          <w:sz w:val="22"/>
          <w:szCs w:val="22"/>
          <w:lang w:eastAsia="es-ES"/>
        </w:rPr>
      </w:pPr>
    </w:p>
    <w:p w:rsidR="00A05AB4" w:rsidRPr="00A05AB4" w:rsidRDefault="00A05AB4" w:rsidP="00447880">
      <w:pPr>
        <w:spacing w:before="120" w:after="120"/>
        <w:ind w:firstLine="900"/>
        <w:rPr>
          <w:rFonts w:ascii="Verdana" w:eastAsia="Times New Roman" w:hAnsi="Verdana" w:cs="Arial"/>
          <w:sz w:val="22"/>
          <w:szCs w:val="22"/>
          <w:lang w:eastAsia="es-ES"/>
        </w:rPr>
      </w:pPr>
      <w:r w:rsidRPr="00A05AB4">
        <w:rPr>
          <w:rFonts w:ascii="Verdana" w:eastAsia="Times New Roman" w:hAnsi="Verdana" w:cs="Arial"/>
          <w:b/>
          <w:sz w:val="22"/>
          <w:szCs w:val="22"/>
          <w:lang w:eastAsia="es-ES"/>
        </w:rPr>
        <w:t>RESULTANDO</w:t>
      </w:r>
      <w:r w:rsidRPr="00A05AB4">
        <w:rPr>
          <w:rFonts w:ascii="Verdana" w:eastAsia="Times New Roman" w:hAnsi="Verdana" w:cs="Arial"/>
          <w:sz w:val="22"/>
          <w:szCs w:val="22"/>
          <w:lang w:eastAsia="es-ES"/>
        </w:rPr>
        <w:t xml:space="preserve">  que dichos estatutos reguladores fueron aprobados el 27 de junio de 2008 por el Pleno de la Corporación Insular, junto con la creación de la entidad pública empresarial TEA Tenerife Espacio de las Artes, y los mismos fueron publicados en el Boletín Oficial de la Provincia de Santa Cruz de Tenerife el 8 de septiembre de 2008, boletín nº 177.</w:t>
      </w:r>
    </w:p>
    <w:p w:rsidR="00A05AB4" w:rsidRPr="00A05AB4" w:rsidRDefault="00A05AB4" w:rsidP="00447880">
      <w:pPr>
        <w:spacing w:before="120" w:after="120"/>
        <w:ind w:firstLine="709"/>
        <w:rPr>
          <w:rFonts w:ascii="Verdana" w:eastAsia="Times New Roman" w:hAnsi="Verdana" w:cs="Arial"/>
          <w:sz w:val="22"/>
          <w:szCs w:val="22"/>
          <w:lang w:eastAsia="es-ES"/>
        </w:rPr>
      </w:pPr>
    </w:p>
    <w:p w:rsidR="00A05AB4" w:rsidRPr="00A05AB4" w:rsidRDefault="00A05AB4" w:rsidP="00447880">
      <w:pPr>
        <w:spacing w:before="120" w:after="120"/>
        <w:ind w:firstLine="900"/>
        <w:rPr>
          <w:rFonts w:ascii="Verdana" w:eastAsia="Times New Roman" w:hAnsi="Verdana" w:cs="Arial"/>
          <w:sz w:val="22"/>
          <w:szCs w:val="22"/>
          <w:lang w:eastAsia="es-ES"/>
        </w:rPr>
      </w:pPr>
      <w:r w:rsidRPr="00A05AB4">
        <w:rPr>
          <w:rFonts w:ascii="Verdana" w:eastAsia="Times New Roman" w:hAnsi="Verdana" w:cs="Arial"/>
          <w:b/>
          <w:sz w:val="22"/>
          <w:szCs w:val="22"/>
          <w:lang w:eastAsia="es-ES"/>
        </w:rPr>
        <w:lastRenderedPageBreak/>
        <w:t>RESULTANDO</w:t>
      </w:r>
      <w:r w:rsidRPr="00A05AB4">
        <w:rPr>
          <w:rFonts w:ascii="Verdana" w:eastAsia="Times New Roman" w:hAnsi="Verdana" w:cs="Arial"/>
          <w:sz w:val="22"/>
          <w:szCs w:val="22"/>
          <w:lang w:eastAsia="es-ES"/>
        </w:rPr>
        <w:t xml:space="preserve"> que se ha cumplido con la tramitación agravada prevista en el artículo 63.1 del Reglamento Orgánico del Excmo. Cabildo Insular de Tenerife (a partir de ahora ROCIT), al estar dicha modificación incluida en los asuntos previstos en el artículo 29.3 del citado reglamento, para que el Pleno del Excmo. Cabildo Insular de Tenerife pueda aprobar la expresada propuesta de modificación de los estatutos reguladores de la entidad pública empresarial TEA Tenerife Espacio de las Artes.</w:t>
      </w:r>
    </w:p>
    <w:p w:rsidR="00A05AB4" w:rsidRPr="00A05AB4" w:rsidRDefault="00A05AB4" w:rsidP="00447880">
      <w:pPr>
        <w:spacing w:before="120" w:after="120"/>
        <w:ind w:firstLine="900"/>
        <w:rPr>
          <w:rFonts w:ascii="Verdana" w:eastAsia="Times New Roman" w:hAnsi="Verdana" w:cs="Arial"/>
          <w:sz w:val="22"/>
          <w:szCs w:val="22"/>
          <w:lang w:eastAsia="es-ES"/>
        </w:rPr>
      </w:pPr>
    </w:p>
    <w:p w:rsidR="00A05AB4" w:rsidRPr="00A05AB4" w:rsidRDefault="00A05AB4" w:rsidP="00447880">
      <w:pPr>
        <w:spacing w:before="120" w:after="120"/>
        <w:ind w:firstLine="900"/>
        <w:rPr>
          <w:rFonts w:ascii="Verdana" w:eastAsia="Times New Roman" w:hAnsi="Verdana" w:cs="Arial"/>
          <w:sz w:val="22"/>
          <w:szCs w:val="22"/>
          <w:lang w:eastAsia="es-ES"/>
        </w:rPr>
      </w:pPr>
      <w:r w:rsidRPr="00A05AB4">
        <w:rPr>
          <w:rFonts w:ascii="Verdana" w:eastAsia="Times New Roman" w:hAnsi="Verdana" w:cs="Arial"/>
          <w:b/>
          <w:sz w:val="22"/>
          <w:szCs w:val="22"/>
          <w:lang w:eastAsia="es-ES"/>
        </w:rPr>
        <w:t>RESULTANDO</w:t>
      </w:r>
      <w:r w:rsidRPr="00A05AB4">
        <w:rPr>
          <w:rFonts w:ascii="Verdana" w:eastAsia="Times New Roman" w:hAnsi="Verdana" w:cs="Arial"/>
          <w:sz w:val="22"/>
          <w:szCs w:val="22"/>
          <w:lang w:eastAsia="es-ES"/>
        </w:rPr>
        <w:t xml:space="preserve">, en este sentido, que una vez finalizado el plazo de 10 días hábiles de exposición pública del expediente de referencia, el 24 de julio pasado la Comisión Plenaria Permanente Ordinaria de Gobierno Abierto, Tenerife 2030, Juventud e Igualdad,  aprueba por unanimidad la propuesta al Pleno de la toma en consideración del acuerdo del Consejo de Gobierno Insular de fecha 23 de mayo de 2017, por el cual se propone la aprobación de la modificación de los estatutos de TEA Tenerife Espacio de las Artes. </w:t>
      </w:r>
    </w:p>
    <w:p w:rsidR="00A05AB4" w:rsidRPr="00A05AB4" w:rsidRDefault="00A05AB4" w:rsidP="00447880">
      <w:pPr>
        <w:spacing w:before="120" w:after="120"/>
        <w:ind w:firstLine="900"/>
        <w:rPr>
          <w:rFonts w:ascii="Verdana" w:eastAsia="Times New Roman" w:hAnsi="Verdana" w:cs="Arial"/>
          <w:sz w:val="22"/>
          <w:szCs w:val="22"/>
          <w:lang w:eastAsia="es-ES"/>
        </w:rPr>
      </w:pPr>
    </w:p>
    <w:p w:rsidR="00A05AB4" w:rsidRPr="00A05AB4" w:rsidRDefault="00A05AB4" w:rsidP="00447880">
      <w:pPr>
        <w:spacing w:before="120" w:after="120"/>
        <w:ind w:firstLine="900"/>
        <w:rPr>
          <w:rFonts w:ascii="Verdana" w:eastAsia="Times New Roman" w:hAnsi="Verdana" w:cs="Arial"/>
          <w:sz w:val="22"/>
          <w:szCs w:val="22"/>
          <w:lang w:eastAsia="es-ES"/>
        </w:rPr>
      </w:pPr>
      <w:r w:rsidRPr="00A05AB4">
        <w:rPr>
          <w:rFonts w:ascii="Verdana" w:eastAsia="Times New Roman" w:hAnsi="Verdana" w:cs="Arial"/>
          <w:b/>
          <w:sz w:val="22"/>
          <w:szCs w:val="22"/>
          <w:lang w:eastAsia="es-ES"/>
        </w:rPr>
        <w:t>CONSIDERANDO</w:t>
      </w:r>
      <w:r w:rsidRPr="00A05AB4">
        <w:rPr>
          <w:rFonts w:ascii="Verdana" w:eastAsia="Times New Roman" w:hAnsi="Verdana" w:cs="Arial"/>
          <w:sz w:val="22"/>
          <w:szCs w:val="22"/>
          <w:lang w:eastAsia="es-ES"/>
        </w:rPr>
        <w:t xml:space="preserve"> que el artículo 29.3, apartado f) del ROCIT establece:</w:t>
      </w:r>
    </w:p>
    <w:p w:rsidR="00A05AB4" w:rsidRPr="00A05AB4" w:rsidRDefault="00A05AB4" w:rsidP="00447880">
      <w:pPr>
        <w:spacing w:before="120" w:after="120"/>
        <w:ind w:firstLine="90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29.3. Es atribución del Consejo de Gobierno Insular la propuesta al Pleno, mediante el procedimiento previsto en el artículo 63, de:</w:t>
      </w:r>
    </w:p>
    <w:p w:rsidR="00A05AB4" w:rsidRPr="00A05AB4" w:rsidRDefault="00A05AB4" w:rsidP="00447880">
      <w:pPr>
        <w:spacing w:before="120" w:after="120"/>
        <w:ind w:firstLine="90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 xml:space="preserve"> (…)</w:t>
      </w:r>
    </w:p>
    <w:p w:rsidR="00A05AB4" w:rsidRPr="00A05AB4" w:rsidRDefault="00A05AB4" w:rsidP="00447880">
      <w:pPr>
        <w:spacing w:before="120" w:after="120"/>
        <w:ind w:firstLine="900"/>
        <w:rPr>
          <w:rFonts w:ascii="Verdana" w:eastAsia="Times New Roman" w:hAnsi="Verdana" w:cs="Arial"/>
          <w:sz w:val="22"/>
          <w:szCs w:val="22"/>
          <w:lang w:eastAsia="es-ES"/>
        </w:rPr>
      </w:pPr>
      <w:r w:rsidRPr="00A05AB4">
        <w:rPr>
          <w:rFonts w:ascii="Verdana" w:eastAsia="Times New Roman" w:hAnsi="Verdana" w:cs="Arial"/>
          <w:i/>
          <w:sz w:val="22"/>
          <w:szCs w:val="22"/>
          <w:lang w:eastAsia="es-ES"/>
        </w:rPr>
        <w:t>f) La iniciativa para la constitución de Organismos Autónomos, Consorcios, Entidades Públicas Empresariales, Fundaciones y Sociedades Mercantiles, o participación en otros ya creados, o cualquier otra forma descentralizada de prestación de servicios o actividades económicas de la Corporación, sin perjuicio de la tramitación simultánea, con la misma, de sus Estatutos o Normas reguladoras, que seguirá el mismo procedimiento agravado.(…)</w:t>
      </w:r>
    </w:p>
    <w:p w:rsidR="00A05AB4" w:rsidRPr="00A05AB4" w:rsidRDefault="00A05AB4" w:rsidP="00447880">
      <w:pPr>
        <w:spacing w:before="120" w:after="120"/>
        <w:ind w:firstLine="900"/>
        <w:rPr>
          <w:rFonts w:ascii="Verdana" w:eastAsia="Times New Roman" w:hAnsi="Verdana" w:cs="Arial"/>
          <w:sz w:val="22"/>
          <w:szCs w:val="22"/>
          <w:lang w:eastAsia="es-ES"/>
        </w:rPr>
      </w:pPr>
    </w:p>
    <w:p w:rsidR="00A05AB4" w:rsidRPr="00A05AB4" w:rsidRDefault="00A05AB4" w:rsidP="00447880">
      <w:pPr>
        <w:spacing w:before="120" w:after="120"/>
        <w:ind w:firstLine="900"/>
        <w:rPr>
          <w:rFonts w:ascii="Verdana" w:eastAsia="Times New Roman" w:hAnsi="Verdana" w:cs="Arial"/>
          <w:sz w:val="22"/>
          <w:szCs w:val="22"/>
          <w:lang w:eastAsia="es-ES"/>
        </w:rPr>
      </w:pPr>
      <w:r w:rsidRPr="00A05AB4">
        <w:rPr>
          <w:rFonts w:ascii="Verdana" w:eastAsia="Times New Roman" w:hAnsi="Verdana" w:cs="Arial"/>
          <w:sz w:val="22"/>
          <w:szCs w:val="22"/>
          <w:lang w:eastAsia="es-ES"/>
        </w:rPr>
        <w:t>De lo expuesto se deduce que, al ser preceptivo el procedimiento agravado para tramitar la aprobación de los estatutos de dichas entidades, igualmente será obligatorio dicho procedimiento para aprobar la modificación de los mismos.</w:t>
      </w:r>
    </w:p>
    <w:p w:rsidR="00A05AB4" w:rsidRPr="00A05AB4" w:rsidRDefault="00A05AB4" w:rsidP="00447880">
      <w:pPr>
        <w:spacing w:before="120" w:after="120"/>
        <w:ind w:firstLine="900"/>
        <w:rPr>
          <w:rFonts w:ascii="Verdana" w:eastAsia="Times New Roman" w:hAnsi="Verdana" w:cs="Arial"/>
          <w:sz w:val="22"/>
          <w:szCs w:val="22"/>
          <w:lang w:eastAsia="es-ES"/>
        </w:rPr>
      </w:pPr>
    </w:p>
    <w:p w:rsidR="00A05AB4" w:rsidRPr="00A05AB4" w:rsidRDefault="00A05AB4" w:rsidP="00447880">
      <w:pPr>
        <w:spacing w:before="120" w:after="120"/>
        <w:ind w:firstLine="900"/>
        <w:rPr>
          <w:rFonts w:ascii="Verdana" w:eastAsia="Times New Roman" w:hAnsi="Verdana" w:cs="Arial"/>
          <w:sz w:val="22"/>
          <w:szCs w:val="22"/>
          <w:lang w:eastAsia="es-ES"/>
        </w:rPr>
      </w:pPr>
      <w:r w:rsidRPr="00A05AB4">
        <w:rPr>
          <w:rFonts w:ascii="Verdana" w:eastAsia="Times New Roman" w:hAnsi="Verdana" w:cs="Arial"/>
          <w:b/>
          <w:sz w:val="22"/>
          <w:szCs w:val="22"/>
          <w:lang w:eastAsia="es-ES"/>
        </w:rPr>
        <w:t>CONSIDERANDO</w:t>
      </w:r>
      <w:r w:rsidRPr="00A05AB4">
        <w:rPr>
          <w:rFonts w:ascii="Verdana" w:eastAsia="Times New Roman" w:hAnsi="Verdana" w:cs="Arial"/>
          <w:sz w:val="22"/>
          <w:szCs w:val="22"/>
          <w:lang w:eastAsia="es-ES"/>
        </w:rPr>
        <w:t xml:space="preserve"> como se ha expresado, que el artículo 63 apartado primero del ROCIT regula el procedimiento de los asuntos previstos en el artículo 29.3 y establece que será preceptiva la tramitación que se expone a continuación, la cual ha sido previamente observada y cumplida para aprobar la modificación referenciada:</w:t>
      </w:r>
    </w:p>
    <w:p w:rsidR="00A05AB4" w:rsidRPr="00A05AB4" w:rsidRDefault="00A05AB4" w:rsidP="00447880">
      <w:pPr>
        <w:spacing w:before="120" w:after="120"/>
        <w:ind w:firstLine="900"/>
        <w:rPr>
          <w:rFonts w:ascii="Verdana" w:eastAsia="Times New Roman" w:hAnsi="Verdana" w:cs="Arial"/>
          <w:sz w:val="22"/>
          <w:szCs w:val="22"/>
          <w:lang w:eastAsia="es-ES"/>
        </w:rPr>
      </w:pPr>
    </w:p>
    <w:p w:rsidR="00A05AB4" w:rsidRPr="00A05AB4" w:rsidRDefault="00A05AB4" w:rsidP="00447880">
      <w:pPr>
        <w:spacing w:before="120" w:after="120"/>
        <w:ind w:firstLine="90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 xml:space="preserve"> “A) El Consejo de Gobierno Insular conocerá, directamente, la propuesta del Presidente o Consejero Insular de Área o Viceconsejero Insular sin que sea necesario dictamen de la Comisión correspondiente.</w:t>
      </w:r>
    </w:p>
    <w:p w:rsidR="00A05AB4" w:rsidRPr="00A05AB4" w:rsidRDefault="00A05AB4" w:rsidP="00447880">
      <w:pPr>
        <w:spacing w:before="120" w:after="120"/>
        <w:ind w:firstLine="90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 xml:space="preserve"> B) Si fuera aprobada como propuesta al Pleno por el Consejo de Gobierno Insular, este la remitirá al Secretario General del Pleno, abriéndose un plazo de diez días hábiles de exposición a efectos de presentación de enmiendas de adición, supresión o modificación, en dicha Secretaría, por los Portavoces de los distintos Grupos Políticos. El indicado plazo podrá reducirse o ampliarse como máximo a la mitad o al doble, respectivamente, cuando el Presidente lo decrete por razones justificadas, previa audiencia de la Junta de Portavoces.</w:t>
      </w:r>
    </w:p>
    <w:p w:rsidR="00A05AB4" w:rsidRPr="00A05AB4" w:rsidRDefault="00A05AB4" w:rsidP="00447880">
      <w:pPr>
        <w:spacing w:before="120" w:after="120"/>
        <w:ind w:firstLine="90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 xml:space="preserve">C) Finalizado dicho plazo, el Secretario General del Pleno remitirá el expediente con las enmiendas presentadas a la Consejería de Área competente a los </w:t>
      </w:r>
      <w:r w:rsidRPr="00A05AB4">
        <w:rPr>
          <w:rFonts w:ascii="Verdana" w:eastAsia="Times New Roman" w:hAnsi="Verdana" w:cs="Arial"/>
          <w:i/>
          <w:sz w:val="22"/>
          <w:szCs w:val="22"/>
          <w:lang w:eastAsia="es-ES"/>
        </w:rPr>
        <w:lastRenderedPageBreak/>
        <w:t xml:space="preserve">efectos de la convocatoria de la correspondiente Comisión, la cual emitirá el Dictamen que proceda, resolviendo sobre las expresadas enmiendas. </w:t>
      </w:r>
    </w:p>
    <w:p w:rsidR="00A05AB4" w:rsidRPr="00A05AB4" w:rsidRDefault="00A05AB4" w:rsidP="00447880">
      <w:pPr>
        <w:spacing w:before="120" w:after="120"/>
        <w:ind w:firstLine="90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 xml:space="preserve">D) Solo serán votados, en Pleno, en primer lugar, las enmiendas rechazadas en el Dictamen de la Comisión, y, en segundo lugar, el Dictamen propuesto, quedando automáticamente recogidas en este las enmiendas aprobadas en la primera votación. </w:t>
      </w:r>
    </w:p>
    <w:p w:rsidR="00A05AB4" w:rsidRPr="00A05AB4" w:rsidRDefault="00A05AB4" w:rsidP="00447880">
      <w:pPr>
        <w:spacing w:before="120" w:after="120"/>
        <w:ind w:firstLine="90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E) No obstante ello, el Presidente podrá admitir enmiendas que tengan por finalidad subsanar errores o incorrecciones técnicas, terminológicas o gramaticales, así como enmiendas transaccionales entre las presentadas y el Dictamen solo cuando ningún Grupo Político se oponga a su admisión y esta comporte la retirada de las enmiendas respecto de las que se transige.</w:t>
      </w:r>
    </w:p>
    <w:p w:rsidR="00A05AB4" w:rsidRPr="00A05AB4" w:rsidRDefault="00A05AB4" w:rsidP="00447880">
      <w:pPr>
        <w:spacing w:before="120" w:after="120"/>
        <w:ind w:firstLine="90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 xml:space="preserve"> F) Los informes, cuando sean preceptivos, del Secretario General del Pleno y del Interventor General podrán emitirse por estos en cualquier momento de la tramitación del expediente, procurándose, no obstante, que sean formulados con anterioridad a la celebración de la Comisión correspondiente. </w:t>
      </w:r>
    </w:p>
    <w:p w:rsidR="00A05AB4" w:rsidRPr="00A05AB4" w:rsidRDefault="00A05AB4" w:rsidP="00447880">
      <w:pPr>
        <w:spacing w:before="120" w:after="120"/>
        <w:ind w:firstLine="900"/>
        <w:rPr>
          <w:rFonts w:ascii="Verdana" w:eastAsia="Times New Roman" w:hAnsi="Verdana" w:cs="Arial"/>
          <w:sz w:val="22"/>
          <w:szCs w:val="22"/>
          <w:lang w:eastAsia="es-ES"/>
        </w:rPr>
      </w:pPr>
    </w:p>
    <w:p w:rsidR="00A05AB4" w:rsidRPr="00A05AB4" w:rsidRDefault="00A05AB4" w:rsidP="00447880">
      <w:pPr>
        <w:shd w:val="clear" w:color="auto" w:fill="FFFFFF"/>
        <w:spacing w:before="120" w:after="120"/>
        <w:ind w:firstLine="900"/>
        <w:outlineLvl w:val="2"/>
        <w:rPr>
          <w:rFonts w:ascii="Verdana" w:eastAsia="Times New Roman" w:hAnsi="Verdana" w:cs="Arial"/>
          <w:bCs/>
          <w:sz w:val="22"/>
          <w:szCs w:val="22"/>
          <w:shd w:val="clear" w:color="auto" w:fill="F8F8F8"/>
          <w:lang w:val="es-ES" w:eastAsia="es-ES"/>
        </w:rPr>
      </w:pPr>
      <w:r w:rsidRPr="00A05AB4">
        <w:rPr>
          <w:rFonts w:ascii="Verdana" w:eastAsia="Times New Roman" w:hAnsi="Verdana" w:cs="Arial"/>
          <w:b/>
          <w:bCs/>
          <w:sz w:val="22"/>
          <w:szCs w:val="22"/>
          <w:lang w:val="es-ES" w:eastAsia="es-ES"/>
        </w:rPr>
        <w:t>CONSIDERANDO</w:t>
      </w:r>
      <w:r w:rsidRPr="00A05AB4">
        <w:rPr>
          <w:rFonts w:ascii="Verdana" w:eastAsia="Times New Roman" w:hAnsi="Verdana" w:cs="Arial"/>
          <w:bCs/>
          <w:sz w:val="22"/>
          <w:szCs w:val="22"/>
          <w:lang w:val="es-ES" w:eastAsia="es-ES"/>
        </w:rPr>
        <w:t xml:space="preserve"> que una vez cumplidos los trámites arriba expresados, el órgano competente para aprobar la modificación de los estatutos de TEA Tenerife Espacio de las Artes es el Pleno de esta Corporación Insular según se desprende tanto del artículo 33 de la Ley 7/1985, de 2 de abril, reguladora de las Bases del Régimen Local, como del artículo 50 del </w:t>
      </w:r>
      <w:r w:rsidRPr="00A05AB4">
        <w:rPr>
          <w:rFonts w:ascii="Verdana" w:eastAsia="Times New Roman" w:hAnsi="Verdana" w:cs="Arial"/>
          <w:bCs/>
          <w:sz w:val="22"/>
          <w:szCs w:val="22"/>
          <w:shd w:val="clear" w:color="auto" w:fill="F8F8F8"/>
          <w:lang w:val="es-ES" w:eastAsia="es-ES"/>
        </w:rPr>
        <w:t>Real Decreto 2568/1986, de 28 de noviembre, por el que se aprueba el Reglamento de Organización, Funcionamiento y Régimen Jurídico de las Entidades Locales.</w:t>
      </w:r>
    </w:p>
    <w:p w:rsidR="00A05AB4" w:rsidRPr="00A05AB4" w:rsidRDefault="00A05AB4" w:rsidP="00447880">
      <w:pPr>
        <w:shd w:val="clear" w:color="auto" w:fill="FFFFFF"/>
        <w:spacing w:before="120" w:after="120"/>
        <w:ind w:firstLine="900"/>
        <w:outlineLvl w:val="2"/>
        <w:rPr>
          <w:rFonts w:ascii="Verdana" w:eastAsia="Times New Roman" w:hAnsi="Verdana" w:cs="Arial"/>
          <w:bCs/>
          <w:sz w:val="22"/>
          <w:szCs w:val="22"/>
          <w:lang w:val="es-ES" w:eastAsia="es-ES"/>
        </w:rPr>
      </w:pPr>
    </w:p>
    <w:p w:rsidR="00A05AB4" w:rsidRPr="00A05AB4" w:rsidRDefault="00A05AB4" w:rsidP="00447880">
      <w:pPr>
        <w:spacing w:before="120" w:after="120"/>
        <w:ind w:firstLine="900"/>
        <w:rPr>
          <w:rFonts w:ascii="Verdana" w:eastAsia="Times New Roman" w:hAnsi="Verdana" w:cs="Arial"/>
          <w:sz w:val="22"/>
          <w:szCs w:val="22"/>
          <w:lang w:eastAsia="es-ES"/>
        </w:rPr>
      </w:pPr>
      <w:r w:rsidRPr="00A05AB4">
        <w:rPr>
          <w:rFonts w:ascii="Verdana" w:eastAsia="Times New Roman" w:hAnsi="Verdana" w:cs="Arial"/>
          <w:sz w:val="22"/>
          <w:szCs w:val="22"/>
          <w:lang w:eastAsia="es-ES"/>
        </w:rPr>
        <w:t xml:space="preserve">Por todo lo expuesto, el Pleno de esta Corporación Insular por unanimidad, </w:t>
      </w:r>
      <w:r w:rsidRPr="00A05AB4">
        <w:rPr>
          <w:rFonts w:ascii="Verdana" w:eastAsia="Times New Roman" w:hAnsi="Verdana" w:cs="Arial"/>
          <w:b/>
          <w:sz w:val="22"/>
          <w:szCs w:val="22"/>
          <w:lang w:eastAsia="es-ES"/>
        </w:rPr>
        <w:t>acuerda</w:t>
      </w:r>
      <w:r w:rsidRPr="00A05AB4">
        <w:rPr>
          <w:rFonts w:ascii="Verdana" w:eastAsia="Times New Roman" w:hAnsi="Verdana" w:cs="Arial"/>
          <w:sz w:val="22"/>
          <w:szCs w:val="22"/>
          <w:lang w:eastAsia="es-ES"/>
        </w:rPr>
        <w:t xml:space="preserve">: </w:t>
      </w:r>
    </w:p>
    <w:p w:rsidR="00A05AB4" w:rsidRPr="00A05AB4" w:rsidRDefault="00A05AB4" w:rsidP="00447880">
      <w:pPr>
        <w:spacing w:before="120" w:after="120"/>
        <w:ind w:firstLine="900"/>
        <w:rPr>
          <w:rFonts w:ascii="Verdana" w:eastAsia="Times New Roman" w:hAnsi="Verdana" w:cs="Arial"/>
          <w:sz w:val="22"/>
          <w:szCs w:val="22"/>
          <w:highlight w:val="darkYellow"/>
          <w:lang w:eastAsia="es-ES"/>
        </w:rPr>
      </w:pPr>
    </w:p>
    <w:p w:rsidR="00A05AB4" w:rsidRPr="00A05AB4" w:rsidRDefault="00A05AB4" w:rsidP="00447880">
      <w:pPr>
        <w:keepNext/>
        <w:spacing w:before="120" w:after="120"/>
        <w:ind w:firstLine="900"/>
        <w:rPr>
          <w:rFonts w:ascii="Verdana" w:eastAsia="Times New Roman" w:hAnsi="Verdana" w:cs="Arial"/>
          <w:sz w:val="22"/>
          <w:szCs w:val="22"/>
          <w:lang w:eastAsia="es-ES"/>
        </w:rPr>
      </w:pPr>
      <w:r w:rsidRPr="00A05AB4">
        <w:rPr>
          <w:rFonts w:ascii="Verdana" w:eastAsia="Times New Roman" w:hAnsi="Verdana" w:cs="Arial"/>
          <w:b/>
          <w:sz w:val="22"/>
          <w:szCs w:val="22"/>
          <w:lang w:eastAsia="es-ES"/>
        </w:rPr>
        <w:t>PRIMERO</w:t>
      </w:r>
      <w:r w:rsidRPr="00A05AB4">
        <w:rPr>
          <w:rFonts w:ascii="Verdana" w:eastAsia="Times New Roman" w:hAnsi="Verdana" w:cs="Arial"/>
          <w:sz w:val="22"/>
          <w:szCs w:val="22"/>
          <w:lang w:eastAsia="es-ES"/>
        </w:rPr>
        <w:t xml:space="preserve">: Aprobar la </w:t>
      </w:r>
      <w:r w:rsidRPr="00A05AB4">
        <w:rPr>
          <w:rFonts w:ascii="Verdana" w:eastAsia="Times New Roman" w:hAnsi="Verdana" w:cs="Arial"/>
          <w:sz w:val="22"/>
          <w:szCs w:val="22"/>
          <w:lang w:val="es-ES" w:eastAsia="es-ES"/>
        </w:rPr>
        <w:t xml:space="preserve">modificación de </w:t>
      </w:r>
      <w:r w:rsidRPr="00A05AB4">
        <w:rPr>
          <w:rFonts w:ascii="Verdana" w:eastAsia="Times New Roman" w:hAnsi="Verdana" w:cs="Arial"/>
          <w:sz w:val="22"/>
          <w:szCs w:val="22"/>
          <w:lang w:eastAsia="es-ES"/>
        </w:rPr>
        <w:t>los artículos de los estatutos reguladores de la entidad pública empresarial TEA Tenerife Espacio de las Artes que se expresan a continuación en los términos que igualmente se indican:</w:t>
      </w:r>
    </w:p>
    <w:p w:rsidR="00A05AB4" w:rsidRPr="00A05AB4" w:rsidRDefault="00A05AB4" w:rsidP="00447880">
      <w:pPr>
        <w:keepNext/>
        <w:spacing w:before="120" w:after="120"/>
        <w:ind w:firstLine="851"/>
        <w:rPr>
          <w:rFonts w:ascii="Verdana" w:eastAsia="Times New Roman" w:hAnsi="Verdana" w:cs="Arial"/>
          <w:sz w:val="22"/>
          <w:szCs w:val="22"/>
          <w:lang w:eastAsia="es-ES"/>
        </w:rPr>
      </w:pPr>
    </w:p>
    <w:p w:rsidR="00A05AB4" w:rsidRPr="00A05AB4" w:rsidRDefault="00A05AB4" w:rsidP="00447880">
      <w:pPr>
        <w:spacing w:before="120" w:after="120"/>
        <w:rPr>
          <w:rFonts w:ascii="Verdana" w:eastAsia="Times New Roman" w:hAnsi="Verdana" w:cs="Arial"/>
          <w:i/>
          <w:sz w:val="22"/>
          <w:szCs w:val="22"/>
          <w:lang w:eastAsia="es-ES"/>
        </w:rPr>
      </w:pPr>
      <w:r w:rsidRPr="00A05AB4">
        <w:rPr>
          <w:rFonts w:ascii="Verdana" w:eastAsia="Times New Roman" w:hAnsi="Verdana" w:cs="Arial"/>
          <w:b/>
          <w:i/>
          <w:sz w:val="22"/>
          <w:szCs w:val="22"/>
          <w:lang w:eastAsia="es-ES"/>
        </w:rPr>
        <w:t>Artículo 6</w:t>
      </w:r>
      <w:r w:rsidRPr="00A05AB4">
        <w:rPr>
          <w:rFonts w:ascii="Verdana" w:eastAsia="Times New Roman" w:hAnsi="Verdana" w:cs="Arial"/>
          <w:i/>
          <w:sz w:val="22"/>
          <w:szCs w:val="22"/>
          <w:lang w:eastAsia="es-ES"/>
        </w:rPr>
        <w:t>. Composición.</w:t>
      </w:r>
    </w:p>
    <w:p w:rsidR="00A05AB4" w:rsidRPr="00A05AB4" w:rsidRDefault="00A05AB4" w:rsidP="00447880">
      <w:pPr>
        <w:numPr>
          <w:ilvl w:val="0"/>
          <w:numId w:val="39"/>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El Consejo de Administración estará formado por un Presidente y ocho vocales designados entre representantes de la Corporación, miembros de la sociedad civil y expertos de reconocida competencia en los fines de la entidad.</w:t>
      </w:r>
    </w:p>
    <w:p w:rsidR="00A05AB4" w:rsidRPr="00A05AB4" w:rsidRDefault="00A05AB4" w:rsidP="00447880">
      <w:pPr>
        <w:numPr>
          <w:ilvl w:val="0"/>
          <w:numId w:val="39"/>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El Presidente del Consejo de Administración será el Vicepresidente de la entidad pública empresarial TEA Tenerife Espacio de las Artes.</w:t>
      </w:r>
    </w:p>
    <w:p w:rsidR="00A05AB4" w:rsidRPr="00A05AB4" w:rsidRDefault="00A05AB4" w:rsidP="00447880">
      <w:pPr>
        <w:numPr>
          <w:ilvl w:val="0"/>
          <w:numId w:val="39"/>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Los vocales serán nombrados y cesados de acuerdo con lo previsto en el artículo 28.4 del Reglamento Orgánico de la Corporación.</w:t>
      </w:r>
    </w:p>
    <w:p w:rsidR="00A05AB4" w:rsidRPr="00A05AB4" w:rsidRDefault="00A05AB4" w:rsidP="00447880">
      <w:pPr>
        <w:numPr>
          <w:ilvl w:val="0"/>
          <w:numId w:val="39"/>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Los vocales cesarán automáticamente si perdieran la condición que determinó su nombramiento.</w:t>
      </w:r>
    </w:p>
    <w:p w:rsidR="00A05AB4" w:rsidRPr="00A05AB4" w:rsidRDefault="00A05AB4" w:rsidP="00447880">
      <w:pPr>
        <w:numPr>
          <w:ilvl w:val="0"/>
          <w:numId w:val="39"/>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 xml:space="preserve">Asistirá a las reuniones del Consejo con voz y sin voto el Gerente. </w:t>
      </w:r>
    </w:p>
    <w:p w:rsidR="00A05AB4" w:rsidRPr="00A05AB4" w:rsidRDefault="00A05AB4" w:rsidP="00447880">
      <w:pPr>
        <w:numPr>
          <w:ilvl w:val="0"/>
          <w:numId w:val="39"/>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lastRenderedPageBreak/>
        <w:t>Asimismo asistirá al Consejo de Administración, previa su convocatoria, con voz y sin voto el Director Artístico.</w:t>
      </w:r>
    </w:p>
    <w:p w:rsidR="00A05AB4" w:rsidRPr="00A05AB4" w:rsidRDefault="00A05AB4" w:rsidP="00447880">
      <w:pPr>
        <w:spacing w:before="120" w:after="120"/>
        <w:rPr>
          <w:rFonts w:ascii="Verdana" w:eastAsia="Times New Roman" w:hAnsi="Verdana" w:cs="Arial"/>
          <w:i/>
          <w:sz w:val="22"/>
          <w:szCs w:val="22"/>
          <w:lang w:eastAsia="es-ES"/>
        </w:rPr>
      </w:pPr>
    </w:p>
    <w:p w:rsidR="00A05AB4" w:rsidRPr="00A05AB4" w:rsidRDefault="00A05AB4" w:rsidP="00447880">
      <w:pPr>
        <w:spacing w:before="120" w:after="120"/>
        <w:rPr>
          <w:rFonts w:ascii="Verdana" w:eastAsia="Times New Roman" w:hAnsi="Verdana" w:cs="Arial"/>
          <w:i/>
          <w:sz w:val="22"/>
          <w:szCs w:val="22"/>
          <w:lang w:eastAsia="es-ES"/>
        </w:rPr>
      </w:pPr>
      <w:r w:rsidRPr="00A05AB4">
        <w:rPr>
          <w:rFonts w:ascii="Verdana" w:eastAsia="Times New Roman" w:hAnsi="Verdana" w:cs="Arial"/>
          <w:b/>
          <w:i/>
          <w:sz w:val="22"/>
          <w:szCs w:val="22"/>
          <w:lang w:eastAsia="es-ES"/>
        </w:rPr>
        <w:t>Artículo 10</w:t>
      </w:r>
      <w:r w:rsidRPr="00A05AB4">
        <w:rPr>
          <w:rFonts w:ascii="Verdana" w:eastAsia="Times New Roman" w:hAnsi="Verdana" w:cs="Arial"/>
          <w:i/>
          <w:sz w:val="22"/>
          <w:szCs w:val="22"/>
          <w:lang w:eastAsia="es-ES"/>
        </w:rPr>
        <w:t>. Sesiones.</w:t>
      </w:r>
    </w:p>
    <w:p w:rsidR="00A05AB4" w:rsidRPr="00A05AB4" w:rsidRDefault="00A05AB4" w:rsidP="00447880">
      <w:pPr>
        <w:spacing w:before="120" w:after="120"/>
        <w:rPr>
          <w:rFonts w:ascii="Verdana" w:eastAsia="Times New Roman" w:hAnsi="Verdana" w:cs="Arial"/>
          <w:i/>
          <w:sz w:val="22"/>
          <w:szCs w:val="22"/>
          <w:lang w:eastAsia="es-ES"/>
        </w:rPr>
      </w:pPr>
      <w:r w:rsidRPr="00A05AB4">
        <w:rPr>
          <w:rFonts w:ascii="Verdana" w:eastAsia="Times New Roman" w:hAnsi="Verdana" w:cs="Arial"/>
          <w:b/>
          <w:i/>
          <w:sz w:val="22"/>
          <w:szCs w:val="22"/>
          <w:lang w:eastAsia="es-ES"/>
        </w:rPr>
        <w:t>2</w:t>
      </w:r>
      <w:r w:rsidRPr="00A05AB4">
        <w:rPr>
          <w:rFonts w:ascii="Verdana" w:eastAsia="Times New Roman" w:hAnsi="Verdana" w:cs="Arial"/>
          <w:i/>
          <w:sz w:val="22"/>
          <w:szCs w:val="22"/>
          <w:lang w:eastAsia="es-ES"/>
        </w:rPr>
        <w:t xml:space="preserve">. El Consejo de Administración se reunirá previa convocatoria del Presidente del citado Consejo o por la iniciativa o petición de, al menos, la mitad de sus Consejeros cuando fuera necesario para el buen funcionamiento de la entidad, siendo necesario que se reúna como mínimo dos veces al año. </w:t>
      </w:r>
    </w:p>
    <w:p w:rsidR="00A05AB4" w:rsidRPr="00A05AB4" w:rsidRDefault="00A05AB4" w:rsidP="00447880">
      <w:pPr>
        <w:spacing w:before="120" w:after="120"/>
        <w:rPr>
          <w:rFonts w:ascii="Verdana" w:eastAsia="Times New Roman" w:hAnsi="Verdana" w:cs="Arial"/>
          <w:i/>
          <w:sz w:val="22"/>
          <w:szCs w:val="22"/>
          <w:lang w:eastAsia="es-ES"/>
        </w:rPr>
      </w:pPr>
    </w:p>
    <w:p w:rsidR="00A05AB4" w:rsidRPr="00A05AB4" w:rsidRDefault="00A05AB4" w:rsidP="00447880">
      <w:pPr>
        <w:spacing w:before="120" w:after="120"/>
        <w:rPr>
          <w:rFonts w:ascii="Verdana" w:eastAsia="Times New Roman" w:hAnsi="Verdana" w:cs="Arial"/>
          <w:i/>
          <w:sz w:val="22"/>
          <w:szCs w:val="22"/>
          <w:lang w:eastAsia="es-ES"/>
        </w:rPr>
      </w:pPr>
      <w:r w:rsidRPr="00A05AB4">
        <w:rPr>
          <w:rFonts w:ascii="Verdana" w:eastAsia="Times New Roman" w:hAnsi="Verdana" w:cs="Arial"/>
          <w:b/>
          <w:i/>
          <w:sz w:val="22"/>
          <w:szCs w:val="22"/>
          <w:lang w:eastAsia="es-ES"/>
        </w:rPr>
        <w:t>Artículo 11</w:t>
      </w:r>
      <w:r w:rsidRPr="00A05AB4">
        <w:rPr>
          <w:rFonts w:ascii="Verdana" w:eastAsia="Times New Roman" w:hAnsi="Verdana" w:cs="Arial"/>
          <w:i/>
          <w:sz w:val="22"/>
          <w:szCs w:val="22"/>
          <w:lang w:eastAsia="es-ES"/>
        </w:rPr>
        <w:t>. Ostentará la presidencia de la entidad el Presidente del Cabildo Insular de Tenerife.</w:t>
      </w:r>
    </w:p>
    <w:p w:rsidR="00A05AB4" w:rsidRPr="00A05AB4" w:rsidRDefault="00A05AB4" w:rsidP="00447880">
      <w:p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El Presidente será el máximo representante institucional de la entidad y desempeñará aquellas competencias que le atribuyan los estatutos y las que le delegue el Consejo de Administración, debiendo velar por el cumplimiento y buen fin del proyecto, llevando a cabo el control y vigilancia del desarrollo de la actividad.</w:t>
      </w:r>
    </w:p>
    <w:p w:rsidR="00A05AB4" w:rsidRPr="00A05AB4" w:rsidRDefault="00A05AB4" w:rsidP="00447880">
      <w:pPr>
        <w:spacing w:before="120" w:after="120"/>
        <w:rPr>
          <w:rFonts w:ascii="Verdana" w:eastAsia="Times New Roman" w:hAnsi="Verdana" w:cs="Arial"/>
          <w:i/>
          <w:sz w:val="22"/>
          <w:szCs w:val="22"/>
          <w:lang w:eastAsia="es-ES"/>
        </w:rPr>
      </w:pPr>
    </w:p>
    <w:p w:rsidR="00A05AB4" w:rsidRPr="00A05AB4" w:rsidRDefault="00A05AB4" w:rsidP="00447880">
      <w:pPr>
        <w:spacing w:before="120" w:after="120"/>
        <w:rPr>
          <w:rFonts w:ascii="Verdana" w:eastAsia="Times New Roman" w:hAnsi="Verdana" w:cs="Arial"/>
          <w:i/>
          <w:sz w:val="22"/>
          <w:szCs w:val="22"/>
          <w:lang w:eastAsia="es-ES"/>
        </w:rPr>
      </w:pPr>
      <w:r w:rsidRPr="00A05AB4">
        <w:rPr>
          <w:rFonts w:ascii="Verdana" w:eastAsia="Times New Roman" w:hAnsi="Verdana" w:cs="Arial"/>
          <w:b/>
          <w:i/>
          <w:sz w:val="22"/>
          <w:szCs w:val="22"/>
          <w:lang w:eastAsia="es-ES"/>
        </w:rPr>
        <w:t>Artículo 12</w:t>
      </w:r>
      <w:r w:rsidRPr="00A05AB4">
        <w:rPr>
          <w:rFonts w:ascii="Verdana" w:eastAsia="Times New Roman" w:hAnsi="Verdana" w:cs="Arial"/>
          <w:i/>
          <w:sz w:val="22"/>
          <w:szCs w:val="22"/>
          <w:lang w:eastAsia="es-ES"/>
        </w:rPr>
        <w:t>. Atribuciones.</w:t>
      </w:r>
    </w:p>
    <w:p w:rsidR="00A05AB4" w:rsidRPr="00A05AB4" w:rsidRDefault="00A05AB4" w:rsidP="00447880">
      <w:pPr>
        <w:numPr>
          <w:ilvl w:val="0"/>
          <w:numId w:val="40"/>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Para el ejercicio de las funciones descritas en el artículo anterior el Presidente ejercerá las siguientes atribuciones:</w:t>
      </w:r>
    </w:p>
    <w:p w:rsidR="00A05AB4" w:rsidRPr="00A05AB4" w:rsidRDefault="00A05AB4" w:rsidP="00447880">
      <w:pPr>
        <w:numPr>
          <w:ilvl w:val="0"/>
          <w:numId w:val="41"/>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Ostentar la máxima representación de la entidad.</w:t>
      </w:r>
    </w:p>
    <w:p w:rsidR="00A05AB4" w:rsidRPr="00A05AB4" w:rsidRDefault="00A05AB4" w:rsidP="00447880">
      <w:pPr>
        <w:numPr>
          <w:ilvl w:val="0"/>
          <w:numId w:val="41"/>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Autorizar con su firma las actas y certificaciones.</w:t>
      </w:r>
    </w:p>
    <w:p w:rsidR="00A05AB4" w:rsidRPr="00A05AB4" w:rsidRDefault="00A05AB4" w:rsidP="00447880">
      <w:pPr>
        <w:numPr>
          <w:ilvl w:val="0"/>
          <w:numId w:val="41"/>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Instar el cumplimiento de los acuerdos del Consejo de Administración.</w:t>
      </w:r>
    </w:p>
    <w:p w:rsidR="00A05AB4" w:rsidRPr="00A05AB4" w:rsidRDefault="00A05AB4" w:rsidP="00447880">
      <w:pPr>
        <w:numPr>
          <w:ilvl w:val="0"/>
          <w:numId w:val="41"/>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Proponer al Consejo de Administración el nombramiento del personal de los órganos de dirección del Centro.</w:t>
      </w:r>
    </w:p>
    <w:p w:rsidR="00A05AB4" w:rsidRPr="00A05AB4" w:rsidRDefault="00A05AB4" w:rsidP="00447880">
      <w:pPr>
        <w:numPr>
          <w:ilvl w:val="0"/>
          <w:numId w:val="41"/>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Ejercer la alta inspección de todos los servicios y la vigilancia del desarrollo de la actividad, velando por el cumplimiento de los fines establecidos en los presentes Estatutos y las normas que las desarrollen.</w:t>
      </w:r>
    </w:p>
    <w:p w:rsidR="00A05AB4" w:rsidRPr="00A05AB4" w:rsidRDefault="00A05AB4" w:rsidP="00447880">
      <w:pPr>
        <w:numPr>
          <w:ilvl w:val="0"/>
          <w:numId w:val="41"/>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Aquellas otras previstas en los presentes Estatutos y las que en su caso le atribuya la Corporación Insular y la normativa vigente.</w:t>
      </w:r>
    </w:p>
    <w:p w:rsidR="00A05AB4" w:rsidRPr="00A05AB4" w:rsidRDefault="00A05AB4" w:rsidP="00447880">
      <w:pPr>
        <w:numPr>
          <w:ilvl w:val="0"/>
          <w:numId w:val="40"/>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El Presidente podrá delegar sus funciones en el Vicepresidente.</w:t>
      </w:r>
    </w:p>
    <w:p w:rsidR="00A05AB4" w:rsidRPr="00A05AB4" w:rsidRDefault="00A05AB4" w:rsidP="00447880">
      <w:pPr>
        <w:spacing w:before="120" w:after="120"/>
        <w:ind w:firstLine="1440"/>
        <w:rPr>
          <w:rFonts w:ascii="Verdana" w:eastAsia="Times New Roman" w:hAnsi="Verdana" w:cs="Arial"/>
          <w:b/>
          <w:i/>
          <w:sz w:val="22"/>
          <w:szCs w:val="22"/>
          <w:lang w:eastAsia="es-ES"/>
        </w:rPr>
      </w:pPr>
    </w:p>
    <w:p w:rsidR="00A05AB4" w:rsidRPr="00A05AB4" w:rsidRDefault="00A05AB4" w:rsidP="00447880">
      <w:pPr>
        <w:spacing w:before="120" w:after="120"/>
        <w:ind w:firstLine="1440"/>
        <w:rPr>
          <w:rFonts w:ascii="Verdana" w:eastAsia="Times New Roman" w:hAnsi="Verdana" w:cs="Arial"/>
          <w:i/>
          <w:sz w:val="22"/>
          <w:szCs w:val="22"/>
          <w:lang w:eastAsia="es-ES"/>
        </w:rPr>
      </w:pPr>
      <w:r w:rsidRPr="00A05AB4">
        <w:rPr>
          <w:rFonts w:ascii="Verdana" w:eastAsia="Times New Roman" w:hAnsi="Verdana" w:cs="Arial"/>
          <w:b/>
          <w:i/>
          <w:sz w:val="22"/>
          <w:szCs w:val="22"/>
          <w:lang w:eastAsia="es-ES"/>
        </w:rPr>
        <w:t>Sección III</w:t>
      </w:r>
      <w:r w:rsidRPr="00A05AB4">
        <w:rPr>
          <w:rFonts w:ascii="Verdana" w:eastAsia="Times New Roman" w:hAnsi="Verdana" w:cs="Arial"/>
          <w:i/>
          <w:sz w:val="22"/>
          <w:szCs w:val="22"/>
          <w:lang w:eastAsia="es-ES"/>
        </w:rPr>
        <w:t>. Vicepresidencia.</w:t>
      </w:r>
    </w:p>
    <w:p w:rsidR="00A05AB4" w:rsidRPr="00A05AB4" w:rsidRDefault="00A05AB4" w:rsidP="00447880">
      <w:pPr>
        <w:spacing w:before="120" w:after="120"/>
        <w:rPr>
          <w:rFonts w:ascii="Verdana" w:eastAsia="Times New Roman" w:hAnsi="Verdana" w:cs="Arial"/>
          <w:i/>
          <w:sz w:val="22"/>
          <w:szCs w:val="22"/>
          <w:lang w:eastAsia="es-ES"/>
        </w:rPr>
      </w:pPr>
    </w:p>
    <w:p w:rsidR="00A05AB4" w:rsidRPr="00A05AB4" w:rsidRDefault="00A05AB4" w:rsidP="00447880">
      <w:pPr>
        <w:spacing w:before="120" w:after="120"/>
        <w:rPr>
          <w:rFonts w:ascii="Verdana" w:eastAsia="Times New Roman" w:hAnsi="Verdana" w:cs="Arial"/>
          <w:i/>
          <w:sz w:val="22"/>
          <w:szCs w:val="22"/>
          <w:lang w:eastAsia="es-ES"/>
        </w:rPr>
      </w:pPr>
      <w:r w:rsidRPr="00A05AB4">
        <w:rPr>
          <w:rFonts w:ascii="Verdana" w:eastAsia="Times New Roman" w:hAnsi="Verdana" w:cs="Arial"/>
          <w:b/>
          <w:i/>
          <w:sz w:val="22"/>
          <w:szCs w:val="22"/>
          <w:lang w:eastAsia="es-ES"/>
        </w:rPr>
        <w:t>Artículo 13</w:t>
      </w:r>
      <w:r w:rsidRPr="00A05AB4">
        <w:rPr>
          <w:rFonts w:ascii="Verdana" w:eastAsia="Times New Roman" w:hAnsi="Verdana" w:cs="Arial"/>
          <w:i/>
          <w:sz w:val="22"/>
          <w:szCs w:val="22"/>
          <w:lang w:eastAsia="es-ES"/>
        </w:rPr>
        <w:t xml:space="preserve">. </w:t>
      </w:r>
    </w:p>
    <w:p w:rsidR="00A05AB4" w:rsidRPr="00A05AB4" w:rsidRDefault="00A05AB4" w:rsidP="00447880">
      <w:pPr>
        <w:numPr>
          <w:ilvl w:val="0"/>
          <w:numId w:val="42"/>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La Vicepresidencia la ostentará el órgano de la Corporación Insular que tenga atribuida la competencia en materia de cultura y presidirá el Consejo de Administración de la entidad.</w:t>
      </w:r>
    </w:p>
    <w:p w:rsidR="00A05AB4" w:rsidRPr="00A05AB4" w:rsidRDefault="00A05AB4" w:rsidP="00447880">
      <w:pPr>
        <w:numPr>
          <w:ilvl w:val="0"/>
          <w:numId w:val="42"/>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En caso de ausencia, vacante, enfermedad o imposibilidad del Vicepresidente será sustituido por otro miembro del Consejo de Administración designado por el Presidente de la entidad.</w:t>
      </w:r>
    </w:p>
    <w:p w:rsidR="00A05AB4" w:rsidRPr="00A05AB4" w:rsidRDefault="00A05AB4" w:rsidP="00447880">
      <w:pPr>
        <w:spacing w:before="120" w:after="120"/>
        <w:rPr>
          <w:rFonts w:ascii="Verdana" w:eastAsia="Times New Roman" w:hAnsi="Verdana" w:cs="Arial"/>
          <w:i/>
          <w:sz w:val="22"/>
          <w:szCs w:val="22"/>
          <w:lang w:eastAsia="es-ES"/>
        </w:rPr>
      </w:pPr>
    </w:p>
    <w:p w:rsidR="00A05AB4" w:rsidRPr="00A05AB4" w:rsidRDefault="00A05AB4" w:rsidP="00447880">
      <w:pPr>
        <w:spacing w:before="120" w:after="120"/>
        <w:rPr>
          <w:rFonts w:ascii="Verdana" w:eastAsia="Times New Roman" w:hAnsi="Verdana" w:cs="Arial"/>
          <w:i/>
          <w:sz w:val="22"/>
          <w:szCs w:val="22"/>
          <w:lang w:eastAsia="es-ES"/>
        </w:rPr>
      </w:pPr>
      <w:r w:rsidRPr="00A05AB4">
        <w:rPr>
          <w:rFonts w:ascii="Verdana" w:eastAsia="Times New Roman" w:hAnsi="Verdana" w:cs="Arial"/>
          <w:b/>
          <w:i/>
          <w:sz w:val="22"/>
          <w:szCs w:val="22"/>
          <w:lang w:eastAsia="es-ES"/>
        </w:rPr>
        <w:t xml:space="preserve">Artículo 14. </w:t>
      </w:r>
      <w:r w:rsidRPr="00A05AB4">
        <w:rPr>
          <w:rFonts w:ascii="Verdana" w:eastAsia="Times New Roman" w:hAnsi="Verdana" w:cs="Arial"/>
          <w:i/>
          <w:sz w:val="22"/>
          <w:szCs w:val="22"/>
          <w:lang w:eastAsia="es-ES"/>
        </w:rPr>
        <w:t>Atribuciones.</w:t>
      </w:r>
    </w:p>
    <w:p w:rsidR="00A05AB4" w:rsidRPr="00A05AB4" w:rsidRDefault="00A05AB4" w:rsidP="00447880">
      <w:pPr>
        <w:numPr>
          <w:ilvl w:val="0"/>
          <w:numId w:val="43"/>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lastRenderedPageBreak/>
        <w:t>La sustitución del Presidente en caso de ausencia, enfermedad, vacante u otra circunstancia análoga.</w:t>
      </w:r>
    </w:p>
    <w:p w:rsidR="00A05AB4" w:rsidRPr="00A05AB4" w:rsidRDefault="00A05AB4" w:rsidP="00447880">
      <w:pPr>
        <w:numPr>
          <w:ilvl w:val="0"/>
          <w:numId w:val="43"/>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El ejercicio de las funciones que le delegue el Consejo de Administración y el Presidente, debiendo en éste último caso ponerse en conocimiento del Consejo de Administración.</w:t>
      </w:r>
    </w:p>
    <w:p w:rsidR="00A05AB4" w:rsidRPr="00A05AB4" w:rsidRDefault="00A05AB4" w:rsidP="00447880">
      <w:pPr>
        <w:numPr>
          <w:ilvl w:val="0"/>
          <w:numId w:val="43"/>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El Vicepresidente  tendrá además las siguientes funciones propias:</w:t>
      </w:r>
    </w:p>
    <w:p w:rsidR="00A05AB4" w:rsidRPr="00A05AB4" w:rsidRDefault="00A05AB4" w:rsidP="00447880">
      <w:pPr>
        <w:numPr>
          <w:ilvl w:val="0"/>
          <w:numId w:val="44"/>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El ejercicio efectivo de las facultades de representación de la entidad.</w:t>
      </w:r>
    </w:p>
    <w:p w:rsidR="00A05AB4" w:rsidRPr="00A05AB4" w:rsidRDefault="00A05AB4" w:rsidP="00447880">
      <w:pPr>
        <w:numPr>
          <w:ilvl w:val="0"/>
          <w:numId w:val="44"/>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Informar al Consejo de Administración y la Presidencia del adecuado funcionamiento de la gestión de la entidad.</w:t>
      </w:r>
    </w:p>
    <w:p w:rsidR="00A05AB4" w:rsidRPr="00A05AB4" w:rsidRDefault="00A05AB4" w:rsidP="00447880">
      <w:pPr>
        <w:numPr>
          <w:ilvl w:val="0"/>
          <w:numId w:val="44"/>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 xml:space="preserve">Ordenar la convocatoria de las sesiones del Consejo de Administración, fijando el orden del día y señalando el lugar, día y hora de celebración. </w:t>
      </w:r>
    </w:p>
    <w:p w:rsidR="00A05AB4" w:rsidRPr="00A05AB4" w:rsidRDefault="00A05AB4" w:rsidP="00447880">
      <w:pPr>
        <w:numPr>
          <w:ilvl w:val="0"/>
          <w:numId w:val="44"/>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Presidir, suspender y levantar las sesiones del Consejo, dirigir las deliberaciones y decidir los posibles empates con su voto de calidad.</w:t>
      </w:r>
    </w:p>
    <w:p w:rsidR="00A05AB4" w:rsidRPr="00A05AB4" w:rsidRDefault="00A05AB4" w:rsidP="00447880">
      <w:pPr>
        <w:numPr>
          <w:ilvl w:val="0"/>
          <w:numId w:val="44"/>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Formar los Estados de Ingresos y Gastos y Cuentas Anuales de la entidad asistido por el Gerente.</w:t>
      </w:r>
    </w:p>
    <w:p w:rsidR="00A05AB4" w:rsidRPr="00A05AB4" w:rsidRDefault="00A05AB4" w:rsidP="00447880">
      <w:pPr>
        <w:numPr>
          <w:ilvl w:val="0"/>
          <w:numId w:val="44"/>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Aprobar los gastos y los actos de disposición sobre bienes y fondos propios de los contratos de cuantía inferior o igual al 5% de los recursos ordinarios del estado de previsión de ingresos y gastos de la entidad y las concesiones de duración inferior a cuatro años.</w:t>
      </w:r>
    </w:p>
    <w:p w:rsidR="00A05AB4" w:rsidRPr="00A05AB4" w:rsidRDefault="00A05AB4" w:rsidP="00447880">
      <w:pPr>
        <w:numPr>
          <w:ilvl w:val="0"/>
          <w:numId w:val="44"/>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Firmar los contratos y convenios celebrados por la entidad y suscribir documentos, escrituras y pólizas.</w:t>
      </w:r>
    </w:p>
    <w:p w:rsidR="00A05AB4" w:rsidRPr="00A05AB4" w:rsidRDefault="00A05AB4" w:rsidP="00447880">
      <w:pPr>
        <w:numPr>
          <w:ilvl w:val="0"/>
          <w:numId w:val="44"/>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Proponer al Consejo de Administración la estructura organizativa de los servicios y unidades de la Institución.</w:t>
      </w:r>
    </w:p>
    <w:p w:rsidR="00A05AB4" w:rsidRPr="00A05AB4" w:rsidRDefault="00A05AB4" w:rsidP="00447880">
      <w:pPr>
        <w:numPr>
          <w:ilvl w:val="0"/>
          <w:numId w:val="44"/>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Nombrar y cesar el personal al que se encomiende las direcciones de las Unidades orgánicas en que se estructure la entidad previstas en el artículo 18 de los presentes Estatutos</w:t>
      </w:r>
    </w:p>
    <w:p w:rsidR="00A05AB4" w:rsidRPr="00A05AB4" w:rsidRDefault="00A05AB4" w:rsidP="00447880">
      <w:pPr>
        <w:numPr>
          <w:ilvl w:val="0"/>
          <w:numId w:val="44"/>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Incoar y tramitar los expedientes referidos al régimen de incompatibilidades del personal de la entidad de acuerdo con la normativa legal aplicable.</w:t>
      </w:r>
    </w:p>
    <w:p w:rsidR="00A05AB4" w:rsidRPr="00A05AB4" w:rsidRDefault="00A05AB4" w:rsidP="00447880">
      <w:pPr>
        <w:numPr>
          <w:ilvl w:val="0"/>
          <w:numId w:val="44"/>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Ejercer las acciones y recursos judiciales y administrativas en caso de urgencia, debiendo dar cuenta al Consejo de Administración en la primera sesión que se celebre tras su ejercicio.</w:t>
      </w:r>
    </w:p>
    <w:p w:rsidR="00A05AB4" w:rsidRPr="00A05AB4" w:rsidRDefault="00A05AB4" w:rsidP="00447880">
      <w:pPr>
        <w:numPr>
          <w:ilvl w:val="0"/>
          <w:numId w:val="44"/>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Representar a la entidad ante los Juzgados y Tribunales, Administraciones, Corporaciones, Autoridades, Notarios y particulares; conferir mandamientos y poderes para ejercer dicha representación y asumirla para sí en los casos que proceda.</w:t>
      </w:r>
    </w:p>
    <w:p w:rsidR="00A05AB4" w:rsidRPr="00A05AB4" w:rsidRDefault="00A05AB4" w:rsidP="00447880">
      <w:pPr>
        <w:numPr>
          <w:ilvl w:val="0"/>
          <w:numId w:val="44"/>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Autorizar la ocupación temporal de inmuebles para la prestación de los servicios de la entidad, cuando no sobrepase un año. En todo caso deberá informarse al Consejo de Administración.</w:t>
      </w:r>
    </w:p>
    <w:p w:rsidR="00A05AB4" w:rsidRPr="00A05AB4" w:rsidRDefault="00A05AB4" w:rsidP="00447880">
      <w:pPr>
        <w:numPr>
          <w:ilvl w:val="0"/>
          <w:numId w:val="44"/>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Otorgar los permisos y licencias administrativas que correspondan dentro del ámbito de actuación de la entidad.</w:t>
      </w:r>
    </w:p>
    <w:p w:rsidR="00A05AB4" w:rsidRPr="00A05AB4" w:rsidRDefault="00A05AB4" w:rsidP="00447880">
      <w:pPr>
        <w:numPr>
          <w:ilvl w:val="0"/>
          <w:numId w:val="44"/>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lastRenderedPageBreak/>
        <w:t>Otorgar las subvenciones, becas y ayudas de acuerdo con las convocatorias y programas elaborados por el Consejo de Administración.</w:t>
      </w:r>
    </w:p>
    <w:p w:rsidR="00A05AB4" w:rsidRPr="00A05AB4" w:rsidRDefault="00A05AB4" w:rsidP="00447880">
      <w:pPr>
        <w:numPr>
          <w:ilvl w:val="0"/>
          <w:numId w:val="44"/>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Autorizar el préstamo de las obras de arte propiedad de la entidad que le sean solicitadas previos los informes técnicos correspondientes.</w:t>
      </w:r>
    </w:p>
    <w:p w:rsidR="00A05AB4" w:rsidRPr="00A05AB4" w:rsidRDefault="00A05AB4" w:rsidP="00447880">
      <w:pPr>
        <w:numPr>
          <w:ilvl w:val="0"/>
          <w:numId w:val="44"/>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La ordenación de pagos y ser clavero contra las cuentas en entidades financieras.</w:t>
      </w:r>
    </w:p>
    <w:p w:rsidR="00A05AB4" w:rsidRPr="00A05AB4" w:rsidRDefault="00A05AB4" w:rsidP="00447880">
      <w:pPr>
        <w:numPr>
          <w:ilvl w:val="0"/>
          <w:numId w:val="44"/>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Cuantas facultades de gobierno y administración de los intereses peculiares de la entidad no estén atribuidas de un modo expreso a otro órgano del mismo.</w:t>
      </w:r>
    </w:p>
    <w:p w:rsidR="00A05AB4" w:rsidRPr="00A05AB4" w:rsidRDefault="00A05AB4" w:rsidP="00447880">
      <w:pPr>
        <w:numPr>
          <w:ilvl w:val="0"/>
          <w:numId w:val="44"/>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Elevar al Consejo de Administración la adquisición de obras de arte a propuesta del director artístico.</w:t>
      </w:r>
    </w:p>
    <w:p w:rsidR="00A05AB4" w:rsidRPr="00A05AB4" w:rsidRDefault="00A05AB4" w:rsidP="00447880">
      <w:pPr>
        <w:numPr>
          <w:ilvl w:val="0"/>
          <w:numId w:val="44"/>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Elevar al Consejo de Administración la memoria de gestión y la memoria de actividades del centro a propuesta del Gerente y del Director Artístico.</w:t>
      </w:r>
    </w:p>
    <w:p w:rsidR="00A05AB4" w:rsidRPr="00A05AB4" w:rsidRDefault="00A05AB4" w:rsidP="00447880">
      <w:pPr>
        <w:numPr>
          <w:ilvl w:val="0"/>
          <w:numId w:val="43"/>
        </w:numPr>
        <w:spacing w:before="120" w:after="120"/>
        <w:rPr>
          <w:rFonts w:ascii="Verdana" w:eastAsia="Times New Roman" w:hAnsi="Verdana" w:cs="Arial"/>
          <w:i/>
          <w:sz w:val="22"/>
          <w:szCs w:val="22"/>
          <w:lang w:eastAsia="es-ES"/>
        </w:rPr>
      </w:pPr>
      <w:r w:rsidRPr="00A05AB4">
        <w:rPr>
          <w:rFonts w:ascii="Verdana" w:eastAsia="Times New Roman" w:hAnsi="Verdana" w:cs="Arial"/>
          <w:i/>
          <w:sz w:val="22"/>
          <w:szCs w:val="22"/>
          <w:lang w:eastAsia="es-ES"/>
        </w:rPr>
        <w:t>El Vicepresidente  podrá delegar sus competencias en el resto de órganos de gobierno y directivos de la entidad.</w:t>
      </w:r>
    </w:p>
    <w:p w:rsidR="00A05AB4" w:rsidRPr="00A05AB4" w:rsidRDefault="00A05AB4" w:rsidP="00447880">
      <w:pPr>
        <w:autoSpaceDE w:val="0"/>
        <w:autoSpaceDN w:val="0"/>
        <w:adjustRightInd w:val="0"/>
        <w:spacing w:before="120" w:after="120"/>
        <w:ind w:right="-1" w:firstLine="851"/>
        <w:rPr>
          <w:rFonts w:ascii="Verdana" w:eastAsia="Times New Roman" w:hAnsi="Verdana" w:cs="Arial"/>
          <w:color w:val="000000"/>
          <w:sz w:val="22"/>
          <w:szCs w:val="22"/>
          <w:lang w:eastAsia="es-ES"/>
        </w:rPr>
      </w:pPr>
    </w:p>
    <w:p w:rsidR="00A05AB4" w:rsidRPr="00A05AB4" w:rsidRDefault="00A05AB4" w:rsidP="00447880">
      <w:pPr>
        <w:keepNext/>
        <w:spacing w:before="120" w:after="120"/>
        <w:ind w:firstLine="900"/>
        <w:rPr>
          <w:rFonts w:ascii="Verdana" w:eastAsia="Times New Roman" w:hAnsi="Verdana" w:cs="Arial"/>
          <w:sz w:val="22"/>
          <w:szCs w:val="22"/>
          <w:lang w:eastAsia="es-ES"/>
        </w:rPr>
      </w:pPr>
      <w:r w:rsidRPr="00A05AB4">
        <w:rPr>
          <w:rFonts w:ascii="Verdana" w:eastAsia="Times New Roman" w:hAnsi="Verdana" w:cs="Arial"/>
          <w:b/>
          <w:sz w:val="22"/>
          <w:szCs w:val="22"/>
          <w:lang w:eastAsia="es-ES"/>
        </w:rPr>
        <w:t>SEGUNDO:</w:t>
      </w:r>
      <w:r w:rsidRPr="00A05AB4">
        <w:rPr>
          <w:rFonts w:ascii="Verdana" w:eastAsia="Times New Roman" w:hAnsi="Verdana" w:cs="Arial"/>
          <w:sz w:val="22"/>
          <w:szCs w:val="22"/>
          <w:lang w:eastAsia="es-ES"/>
        </w:rPr>
        <w:t xml:space="preserve"> Publicar la modificación aprobada en el punto anterior en el Boletín Oficial de la Provincia de Santa Cruz de Tenerife. </w:t>
      </w:r>
    </w:p>
    <w:p w:rsidR="00A05AB4" w:rsidRPr="00A05AB4" w:rsidRDefault="00A05AB4" w:rsidP="00447880">
      <w:pPr>
        <w:autoSpaceDE w:val="0"/>
        <w:autoSpaceDN w:val="0"/>
        <w:adjustRightInd w:val="0"/>
        <w:spacing w:before="120" w:after="120"/>
        <w:ind w:right="-1" w:firstLine="900"/>
        <w:rPr>
          <w:rFonts w:ascii="Verdana" w:eastAsia="Times New Roman" w:hAnsi="Verdana" w:cs="Arial"/>
          <w:color w:val="000000"/>
          <w:sz w:val="22"/>
          <w:szCs w:val="22"/>
          <w:lang w:eastAsia="es-ES"/>
        </w:rPr>
      </w:pPr>
    </w:p>
    <w:p w:rsidR="00A05AB4" w:rsidRPr="00A05AB4" w:rsidRDefault="00A05AB4" w:rsidP="00447880">
      <w:pPr>
        <w:spacing w:before="120" w:after="120"/>
        <w:ind w:firstLine="709"/>
        <w:rPr>
          <w:rFonts w:ascii="Verdana" w:eastAsia="Times New Roman" w:hAnsi="Verdana"/>
          <w:b/>
          <w:sz w:val="22"/>
          <w:szCs w:val="22"/>
          <w:u w:val="single"/>
          <w:lang w:val="es-ES" w:eastAsia="es-ES"/>
        </w:rPr>
      </w:pPr>
      <w:r w:rsidRPr="00A05AB4">
        <w:rPr>
          <w:rFonts w:ascii="Verdana" w:eastAsia="Times New Roman" w:hAnsi="Verdana"/>
          <w:b/>
          <w:sz w:val="22"/>
          <w:szCs w:val="22"/>
          <w:u w:val="single"/>
          <w:lang w:val="es-ES" w:eastAsia="es-ES"/>
        </w:rPr>
        <w:t>ÁREA DE POLÍTICA TERRITORIAL.</w:t>
      </w:r>
    </w:p>
    <w:p w:rsidR="00A05AB4" w:rsidRPr="00A05AB4" w:rsidRDefault="00A05AB4" w:rsidP="00447880">
      <w:pPr>
        <w:spacing w:before="120" w:after="120"/>
        <w:ind w:firstLine="709"/>
        <w:rPr>
          <w:rFonts w:ascii="Verdana" w:eastAsia="Times New Roman" w:hAnsi="Verdana"/>
          <w:sz w:val="22"/>
          <w:szCs w:val="22"/>
          <w:lang w:val="es-ES" w:eastAsia="es-ES"/>
        </w:rPr>
      </w:pPr>
    </w:p>
    <w:p w:rsidR="00A05AB4" w:rsidRDefault="00A05AB4" w:rsidP="00447880">
      <w:pPr>
        <w:spacing w:before="120" w:after="120"/>
        <w:ind w:firstLine="709"/>
        <w:rPr>
          <w:rFonts w:ascii="Verdana" w:eastAsia="Times New Roman" w:hAnsi="Verdana"/>
          <w:b/>
          <w:sz w:val="22"/>
          <w:szCs w:val="22"/>
          <w:u w:val="single"/>
          <w:lang w:val="es-ES" w:eastAsia="es-ES"/>
        </w:rPr>
      </w:pPr>
      <w:r w:rsidRPr="00A05AB4">
        <w:rPr>
          <w:rFonts w:ascii="Verdana" w:eastAsia="Times New Roman" w:hAnsi="Verdana"/>
          <w:b/>
          <w:sz w:val="22"/>
          <w:szCs w:val="22"/>
          <w:u w:val="single"/>
          <w:lang w:val="es-ES" w:eastAsia="es-ES"/>
        </w:rPr>
        <w:t>SERVICIO ADMINISTRATIVO DE POLÍTICA TERRITORIAL</w:t>
      </w:r>
    </w:p>
    <w:p w:rsidR="0039280A" w:rsidRPr="00A05AB4" w:rsidRDefault="0039280A" w:rsidP="00447880">
      <w:pPr>
        <w:spacing w:before="120" w:after="120"/>
        <w:ind w:firstLine="709"/>
        <w:rPr>
          <w:rFonts w:ascii="Verdana" w:eastAsia="Times New Roman" w:hAnsi="Verdana"/>
          <w:b/>
          <w:sz w:val="22"/>
          <w:szCs w:val="22"/>
          <w:u w:val="single"/>
          <w:lang w:val="es-ES" w:eastAsia="es-ES"/>
        </w:rPr>
      </w:pPr>
    </w:p>
    <w:p w:rsidR="00A05AB4" w:rsidRPr="00A05AB4" w:rsidRDefault="00A05AB4" w:rsidP="00447880">
      <w:pPr>
        <w:spacing w:before="120" w:after="120"/>
        <w:ind w:firstLine="709"/>
        <w:rPr>
          <w:rFonts w:ascii="Verdana" w:eastAsia="Times New Roman" w:hAnsi="Verdana"/>
          <w:sz w:val="22"/>
          <w:szCs w:val="22"/>
          <w:lang w:val="es-ES" w:eastAsia="es-ES"/>
        </w:rPr>
      </w:pPr>
    </w:p>
    <w:p w:rsidR="00A05AB4" w:rsidRPr="00A05AB4" w:rsidRDefault="00A05AB4" w:rsidP="00447880">
      <w:pPr>
        <w:spacing w:before="120" w:after="120"/>
        <w:ind w:firstLine="567"/>
        <w:rPr>
          <w:rFonts w:ascii="Verdana" w:eastAsia="Times New Roman" w:hAnsi="Verdana"/>
          <w:b/>
          <w:sz w:val="22"/>
          <w:szCs w:val="22"/>
          <w:lang w:eastAsia="es-ES"/>
        </w:rPr>
      </w:pPr>
      <w:r w:rsidRPr="00A05AB4">
        <w:rPr>
          <w:rFonts w:ascii="Verdana" w:eastAsia="Times New Roman" w:hAnsi="Verdana"/>
          <w:b/>
          <w:sz w:val="22"/>
          <w:szCs w:val="22"/>
          <w:lang w:eastAsia="es-ES"/>
        </w:rPr>
        <w:t>15.- Expediente relativo al procedimiento para la formulación y tramitación de la Modificación del Plan Insular de Ordenación de Tenerife, en el Ámbito Extractivo Los Pasitos.</w:t>
      </w:r>
    </w:p>
    <w:p w:rsidR="00A05AB4" w:rsidRPr="00A05AB4" w:rsidRDefault="00A05AB4" w:rsidP="00447880">
      <w:pPr>
        <w:spacing w:before="120" w:after="120"/>
        <w:ind w:firstLine="567"/>
        <w:rPr>
          <w:rFonts w:ascii="Verdana" w:eastAsia="Times New Roman" w:hAnsi="Verdana"/>
          <w:sz w:val="22"/>
          <w:szCs w:val="22"/>
          <w:lang w:eastAsia="es-ES"/>
        </w:rPr>
      </w:pPr>
    </w:p>
    <w:p w:rsidR="00A05AB4" w:rsidRPr="00A05AB4" w:rsidRDefault="00A05AB4" w:rsidP="00447880">
      <w:pPr>
        <w:spacing w:before="120" w:after="120"/>
        <w:ind w:right="-8" w:firstLine="709"/>
        <w:rPr>
          <w:rFonts w:ascii="Verdana" w:eastAsia="Times New Roman" w:hAnsi="Verdana" w:cs="Arial"/>
          <w:sz w:val="22"/>
          <w:szCs w:val="22"/>
        </w:rPr>
      </w:pPr>
      <w:r w:rsidRPr="00A05AB4">
        <w:rPr>
          <w:rFonts w:ascii="Verdana" w:eastAsia="Times New Roman" w:hAnsi="Verdana" w:cs="Arial"/>
          <w:sz w:val="22"/>
          <w:szCs w:val="22"/>
        </w:rPr>
        <w:t>Visto expediente relativo al procedimiento para la formulación y tramitación de la Modificación del Plan Insular de Ordenación de Tenerife</w:t>
      </w:r>
      <w:r w:rsidRPr="00A05AB4">
        <w:rPr>
          <w:rFonts w:ascii="Verdana" w:eastAsia="Times New Roman" w:hAnsi="Verdana" w:cs="Arial"/>
          <w:bCs/>
          <w:sz w:val="22"/>
          <w:szCs w:val="22"/>
          <w:lang w:val="es-ES"/>
        </w:rPr>
        <w:t xml:space="preserve"> en el Ámbito Extractivo Los Pasitos y,</w:t>
      </w:r>
    </w:p>
    <w:p w:rsidR="00A05AB4" w:rsidRPr="00A05AB4" w:rsidRDefault="00A05AB4" w:rsidP="00447880">
      <w:pPr>
        <w:spacing w:before="120" w:after="120"/>
        <w:ind w:right="-8" w:firstLine="709"/>
        <w:rPr>
          <w:rFonts w:ascii="Verdana" w:eastAsia="Times New Roman" w:hAnsi="Verdana" w:cs="Arial"/>
          <w:sz w:val="22"/>
          <w:szCs w:val="22"/>
        </w:rPr>
      </w:pPr>
      <w:r w:rsidRPr="00A05AB4">
        <w:rPr>
          <w:rFonts w:ascii="Verdana" w:eastAsia="Times New Roman" w:hAnsi="Verdana" w:cs="Arial"/>
          <w:b/>
          <w:sz w:val="22"/>
          <w:szCs w:val="22"/>
        </w:rPr>
        <w:t xml:space="preserve">RESULTANDO </w:t>
      </w:r>
      <w:r w:rsidRPr="00A05AB4">
        <w:rPr>
          <w:rFonts w:ascii="Verdana" w:eastAsia="Times New Roman" w:hAnsi="Verdana" w:cs="Arial"/>
          <w:sz w:val="22"/>
          <w:szCs w:val="22"/>
        </w:rPr>
        <w:t>que por la U.O. Técnica de Ordenación del Territorio y Espacios Naturales  emite informe el 24 de mayo de 2017 en el cual se señala que:</w:t>
      </w:r>
    </w:p>
    <w:p w:rsidR="00A05AB4" w:rsidRPr="00A05AB4" w:rsidRDefault="00A05AB4" w:rsidP="00447880">
      <w:pPr>
        <w:autoSpaceDE w:val="0"/>
        <w:autoSpaceDN w:val="0"/>
        <w:adjustRightInd w:val="0"/>
        <w:spacing w:before="120" w:after="120"/>
        <w:ind w:left="238" w:hanging="238"/>
        <w:rPr>
          <w:rFonts w:ascii="Verdana" w:eastAsia="Times New Roman" w:hAnsi="Verdana" w:cs="Arial"/>
          <w:i/>
          <w:sz w:val="22"/>
          <w:szCs w:val="22"/>
        </w:rPr>
      </w:pPr>
      <w:r w:rsidRPr="00A05AB4">
        <w:rPr>
          <w:rFonts w:ascii="Verdana" w:eastAsia="Times New Roman" w:hAnsi="Verdana" w:cs="Arial"/>
          <w:b/>
          <w:bCs/>
          <w:i/>
          <w:sz w:val="22"/>
          <w:szCs w:val="22"/>
        </w:rPr>
        <w:t>“1</w:t>
      </w:r>
      <w:r w:rsidRPr="00A05AB4">
        <w:rPr>
          <w:rFonts w:ascii="Verdana" w:eastAsia="Times New Roman" w:hAnsi="Verdana" w:cs="Arial"/>
          <w:i/>
          <w:sz w:val="22"/>
          <w:szCs w:val="22"/>
        </w:rPr>
        <w:t>.</w:t>
      </w:r>
      <w:r w:rsidRPr="00A05AB4">
        <w:rPr>
          <w:rFonts w:ascii="Verdana" w:eastAsia="Times New Roman" w:hAnsi="Verdana" w:cs="Arial"/>
          <w:b/>
          <w:bCs/>
          <w:i/>
          <w:sz w:val="22"/>
          <w:szCs w:val="22"/>
        </w:rPr>
        <w:t>Antecedentes y objeto del presente informe</w:t>
      </w:r>
    </w:p>
    <w:p w:rsidR="00A05AB4" w:rsidRPr="00A05AB4" w:rsidRDefault="00A05AB4" w:rsidP="00447880">
      <w:pPr>
        <w:autoSpaceDE w:val="0"/>
        <w:autoSpaceDN w:val="0"/>
        <w:adjustRightInd w:val="0"/>
        <w:spacing w:before="120" w:after="120"/>
        <w:ind w:left="240"/>
        <w:rPr>
          <w:rFonts w:ascii="Verdana" w:eastAsia="Times New Roman" w:hAnsi="Verdana" w:cs="Arial"/>
          <w:i/>
          <w:sz w:val="22"/>
          <w:szCs w:val="22"/>
        </w:rPr>
      </w:pPr>
      <w:r w:rsidRPr="00A05AB4">
        <w:rPr>
          <w:rFonts w:ascii="Verdana" w:eastAsia="Times New Roman" w:hAnsi="Verdana" w:cs="Arial"/>
          <w:i/>
          <w:sz w:val="22"/>
          <w:szCs w:val="22"/>
        </w:rPr>
        <w:t>El 12 de marzo de 2015, el Gobierno de Canarias aprobó el Decreto 25/2015 (publicado en el BOC de 25 de marzo de 2015) cuyo contenido es el siguiente:</w:t>
      </w:r>
    </w:p>
    <w:p w:rsidR="00A05AB4" w:rsidRPr="00A05AB4" w:rsidRDefault="00A05AB4" w:rsidP="00447880">
      <w:pPr>
        <w:autoSpaceDE w:val="0"/>
        <w:autoSpaceDN w:val="0"/>
        <w:adjustRightInd w:val="0"/>
        <w:spacing w:before="120" w:after="120"/>
        <w:ind w:left="600" w:hanging="357"/>
        <w:rPr>
          <w:rFonts w:ascii="Verdana" w:eastAsia="Times New Roman" w:hAnsi="Verdana" w:cs="Arial"/>
          <w:i/>
          <w:sz w:val="22"/>
          <w:szCs w:val="22"/>
        </w:rPr>
      </w:pPr>
      <w:r w:rsidRPr="00A05AB4">
        <w:rPr>
          <w:rFonts w:ascii="Verdana" w:eastAsia="Times New Roman" w:hAnsi="Verdana" w:cs="Arial"/>
          <w:i/>
          <w:sz w:val="22"/>
          <w:szCs w:val="22"/>
        </w:rPr>
        <w:t>1)</w:t>
      </w:r>
      <w:r w:rsidRPr="00A05AB4">
        <w:rPr>
          <w:rFonts w:ascii="Verdana" w:eastAsia="Times New Roman" w:hAnsi="Verdana" w:cs="Arial"/>
          <w:i/>
          <w:sz w:val="22"/>
          <w:szCs w:val="22"/>
        </w:rPr>
        <w:tab/>
        <w:t>Se suspende, en el ámbito extractivo de Los Pasitos, la vigencia de las determinaciones del Plan Insular de Ordenación de Tenerife, del Plan Rector de Uso y Gestión de Anaga y del Plan General de Ordenación de Santa Cruz de Tenerife.</w:t>
      </w:r>
    </w:p>
    <w:p w:rsidR="00A05AB4" w:rsidRPr="00A05AB4" w:rsidRDefault="00A05AB4" w:rsidP="00447880">
      <w:pPr>
        <w:autoSpaceDE w:val="0"/>
        <w:autoSpaceDN w:val="0"/>
        <w:adjustRightInd w:val="0"/>
        <w:spacing w:before="120" w:after="120"/>
        <w:ind w:left="600" w:hanging="357"/>
        <w:rPr>
          <w:rFonts w:ascii="Verdana" w:eastAsia="Times New Roman" w:hAnsi="Verdana" w:cs="Arial"/>
          <w:i/>
          <w:sz w:val="22"/>
          <w:szCs w:val="22"/>
        </w:rPr>
      </w:pPr>
      <w:r w:rsidRPr="00A05AB4">
        <w:rPr>
          <w:rFonts w:ascii="Verdana" w:eastAsia="Times New Roman" w:hAnsi="Verdana" w:cs="Arial"/>
          <w:i/>
          <w:sz w:val="22"/>
          <w:szCs w:val="22"/>
        </w:rPr>
        <w:t>2)</w:t>
      </w:r>
      <w:r w:rsidRPr="00A05AB4">
        <w:rPr>
          <w:rFonts w:ascii="Verdana" w:eastAsia="Times New Roman" w:hAnsi="Verdana" w:cs="Arial"/>
          <w:i/>
          <w:sz w:val="22"/>
          <w:szCs w:val="22"/>
        </w:rPr>
        <w:tab/>
        <w:t>Se aprueban unas normas sustantivas transitorias de ordenación que estarán vigentes hasta que se revise o modifique el planeamiento suspendido.</w:t>
      </w:r>
    </w:p>
    <w:p w:rsidR="00A05AB4" w:rsidRPr="00A05AB4" w:rsidRDefault="00A05AB4" w:rsidP="00447880">
      <w:pPr>
        <w:autoSpaceDE w:val="0"/>
        <w:autoSpaceDN w:val="0"/>
        <w:adjustRightInd w:val="0"/>
        <w:spacing w:before="120" w:after="120"/>
        <w:ind w:left="600" w:hanging="357"/>
        <w:rPr>
          <w:rFonts w:ascii="Verdana" w:eastAsia="Times New Roman" w:hAnsi="Verdana" w:cs="Arial"/>
          <w:i/>
          <w:sz w:val="22"/>
          <w:szCs w:val="22"/>
        </w:rPr>
      </w:pPr>
      <w:r w:rsidRPr="00A05AB4">
        <w:rPr>
          <w:rFonts w:ascii="Verdana" w:eastAsia="Times New Roman" w:hAnsi="Verdana" w:cs="Arial"/>
          <w:i/>
          <w:sz w:val="22"/>
          <w:szCs w:val="22"/>
        </w:rPr>
        <w:t>3)</w:t>
      </w:r>
      <w:r w:rsidRPr="00A05AB4">
        <w:rPr>
          <w:rFonts w:ascii="Verdana" w:eastAsia="Times New Roman" w:hAnsi="Verdana" w:cs="Arial"/>
          <w:i/>
          <w:sz w:val="22"/>
          <w:szCs w:val="22"/>
        </w:rPr>
        <w:tab/>
        <w:t xml:space="preserve">Se ordena a las administraciones competentes a que alteren los planes suspendidos en un plazo no superior a seis meses, con el fin de incorporar a sus </w:t>
      </w:r>
      <w:r w:rsidRPr="00A05AB4">
        <w:rPr>
          <w:rFonts w:ascii="Verdana" w:eastAsia="Times New Roman" w:hAnsi="Verdana" w:cs="Arial"/>
          <w:i/>
          <w:sz w:val="22"/>
          <w:szCs w:val="22"/>
        </w:rPr>
        <w:lastRenderedPageBreak/>
        <w:t>propias determinaciones las normas sustantivas transitorias de ordenación aprobadas mediante el Decreto.</w:t>
      </w:r>
    </w:p>
    <w:p w:rsidR="00A05AB4" w:rsidRPr="00A05AB4" w:rsidRDefault="00A05AB4" w:rsidP="00447880">
      <w:pPr>
        <w:autoSpaceDE w:val="0"/>
        <w:autoSpaceDN w:val="0"/>
        <w:adjustRightInd w:val="0"/>
        <w:spacing w:before="120" w:after="120"/>
        <w:ind w:left="240"/>
        <w:rPr>
          <w:rFonts w:ascii="Verdana" w:eastAsia="Times New Roman" w:hAnsi="Verdana" w:cs="Arial"/>
          <w:i/>
          <w:sz w:val="22"/>
          <w:szCs w:val="22"/>
        </w:rPr>
      </w:pPr>
      <w:r w:rsidRPr="00A05AB4">
        <w:rPr>
          <w:rFonts w:ascii="Verdana" w:eastAsia="Times New Roman" w:hAnsi="Verdana" w:cs="Arial"/>
          <w:i/>
          <w:sz w:val="22"/>
          <w:szCs w:val="22"/>
        </w:rPr>
        <w:t>El Cabildo de Tenerife es la administración competente para formular la alteración tanto del Plan Insular de Ordenación (PIOT) como del Plan Rector de uso y gestión de Anaga (PRUG-Anaga), sin que hasta la fecha haya iniciado los trabajos técnicos pertinentes. Es objeto de este informe elaborar la propuesta técnica para llevar a cabo la alteración del PIOT</w:t>
      </w:r>
      <w:r w:rsidRPr="00A05AB4">
        <w:rPr>
          <w:rFonts w:ascii="Verdana" w:eastAsia="Times New Roman" w:hAnsi="Verdana" w:cs="Arial"/>
          <w:i/>
          <w:sz w:val="22"/>
          <w:szCs w:val="22"/>
          <w:vertAlign w:val="superscript"/>
        </w:rPr>
        <w:footnoteReference w:id="1"/>
      </w:r>
      <w:r w:rsidRPr="00A05AB4">
        <w:rPr>
          <w:rFonts w:ascii="Verdana" w:eastAsia="Times New Roman" w:hAnsi="Verdana" w:cs="Arial"/>
          <w:i/>
          <w:sz w:val="22"/>
          <w:szCs w:val="22"/>
        </w:rPr>
        <w:t>.</w:t>
      </w:r>
    </w:p>
    <w:p w:rsidR="00A05AB4" w:rsidRPr="00A05AB4" w:rsidRDefault="00A05AB4" w:rsidP="00447880">
      <w:pPr>
        <w:autoSpaceDE w:val="0"/>
        <w:autoSpaceDN w:val="0"/>
        <w:adjustRightInd w:val="0"/>
        <w:spacing w:before="120" w:after="120"/>
        <w:ind w:left="240" w:hanging="240"/>
        <w:rPr>
          <w:rFonts w:ascii="Verdana" w:eastAsia="Times New Roman" w:hAnsi="Verdana" w:cs="Arial"/>
          <w:b/>
          <w:bCs/>
          <w:i/>
          <w:sz w:val="22"/>
          <w:szCs w:val="22"/>
        </w:rPr>
      </w:pPr>
      <w:r w:rsidRPr="00A05AB4">
        <w:rPr>
          <w:rFonts w:ascii="Verdana" w:eastAsia="Times New Roman" w:hAnsi="Verdana" w:cs="Arial"/>
          <w:b/>
          <w:bCs/>
          <w:i/>
          <w:sz w:val="22"/>
          <w:szCs w:val="22"/>
        </w:rPr>
        <w:t>2.</w:t>
      </w:r>
      <w:r w:rsidRPr="00A05AB4">
        <w:rPr>
          <w:rFonts w:ascii="Verdana" w:eastAsia="Times New Roman" w:hAnsi="Verdana" w:cs="Arial"/>
          <w:i/>
          <w:sz w:val="22"/>
          <w:szCs w:val="22"/>
        </w:rPr>
        <w:tab/>
      </w:r>
      <w:r w:rsidRPr="00A05AB4">
        <w:rPr>
          <w:rFonts w:ascii="Verdana" w:eastAsia="Times New Roman" w:hAnsi="Verdana" w:cs="Arial"/>
          <w:b/>
          <w:bCs/>
          <w:i/>
          <w:sz w:val="22"/>
          <w:szCs w:val="22"/>
        </w:rPr>
        <w:t>Alcance y contenido de los cambios a introducir</w:t>
      </w:r>
    </w:p>
    <w:p w:rsidR="00A05AB4" w:rsidRPr="00A05AB4" w:rsidRDefault="00A05AB4" w:rsidP="00447880">
      <w:pPr>
        <w:autoSpaceDE w:val="0"/>
        <w:autoSpaceDN w:val="0"/>
        <w:adjustRightInd w:val="0"/>
        <w:spacing w:before="120" w:after="120"/>
        <w:ind w:left="240"/>
        <w:rPr>
          <w:rFonts w:ascii="Verdana" w:eastAsia="Times New Roman" w:hAnsi="Verdana" w:cs="Arial"/>
          <w:i/>
          <w:sz w:val="22"/>
          <w:szCs w:val="22"/>
        </w:rPr>
      </w:pPr>
      <w:r w:rsidRPr="00A05AB4">
        <w:rPr>
          <w:rFonts w:ascii="Verdana" w:eastAsia="Times New Roman" w:hAnsi="Verdana" w:cs="Arial"/>
          <w:i/>
          <w:sz w:val="22"/>
          <w:szCs w:val="22"/>
        </w:rPr>
        <w:t>La suspensión del PIOT acordada por el Gobierno de Canarias se ampara en lo establecido en el artículo 47 del Texto Refundido de las Leyes de Ordenación del Territorio y de Espacios Naturales de Canarias (TRLOTENC), el cual se señala que el acuerdo de suspensión establecerá las normas sustantivas de ordenación aplicables transitoriamente en sustitución de las suspendidas, tal como hace el Decreto 25/2015 incorporando tales Normas transitorias en el Anexo II al mismo.</w:t>
      </w:r>
    </w:p>
    <w:p w:rsidR="00A05AB4" w:rsidRPr="00A05AB4" w:rsidRDefault="00A05AB4" w:rsidP="00447880">
      <w:pPr>
        <w:autoSpaceDE w:val="0"/>
        <w:autoSpaceDN w:val="0"/>
        <w:adjustRightInd w:val="0"/>
        <w:spacing w:before="120" w:after="120"/>
        <w:ind w:left="240"/>
        <w:rPr>
          <w:rFonts w:ascii="Verdana" w:eastAsia="Times New Roman" w:hAnsi="Verdana" w:cs="Arial"/>
          <w:i/>
          <w:sz w:val="22"/>
          <w:szCs w:val="22"/>
        </w:rPr>
      </w:pPr>
      <w:r w:rsidRPr="00A05AB4">
        <w:rPr>
          <w:rFonts w:ascii="Verdana" w:eastAsia="Times New Roman" w:hAnsi="Verdana" w:cs="Arial"/>
          <w:i/>
          <w:sz w:val="22"/>
          <w:szCs w:val="22"/>
        </w:rPr>
        <w:t>Dichas Normas transitorias están redactadas con muy cuidada técnica jurídica, toda vez que identifican con absoluta claridad y precisión cuáles son los preceptos concretos que se suspenden y cuáles son los textos que sustituyen a dichos preceptos. De otra parte, estos cambios son de muy poca entidad: se limitan a suprimir la exigencia de Plan Territorial en el ámbito extractivo de Los Pasitos (párrafo 1 del artículo 3.5.2.6) y a complementar las condiciones específicas establecidas sobre el ámbito extractivo (Ficha 9 del fichero de ámbitos extractivos, incluidos en el Tomo III de las Normas).</w:t>
      </w:r>
    </w:p>
    <w:p w:rsidR="00A05AB4" w:rsidRPr="00A05AB4" w:rsidRDefault="00A05AB4" w:rsidP="00447880">
      <w:pPr>
        <w:autoSpaceDE w:val="0"/>
        <w:autoSpaceDN w:val="0"/>
        <w:adjustRightInd w:val="0"/>
        <w:spacing w:before="120" w:after="120"/>
        <w:ind w:left="240"/>
        <w:rPr>
          <w:rFonts w:ascii="Verdana" w:eastAsia="Times New Roman" w:hAnsi="Verdana" w:cs="Arial"/>
          <w:i/>
          <w:sz w:val="22"/>
          <w:szCs w:val="22"/>
        </w:rPr>
      </w:pPr>
      <w:r w:rsidRPr="00A05AB4">
        <w:rPr>
          <w:rFonts w:ascii="Verdana" w:eastAsia="Times New Roman" w:hAnsi="Verdana" w:cs="Arial"/>
          <w:i/>
          <w:sz w:val="22"/>
          <w:szCs w:val="22"/>
        </w:rPr>
        <w:t>De otra parte, el Gobierno establece expresamente que la alteración del PIOT debe consistir en “incorporar a sus propias determinaciones las normas transitorias de ordenación aprobadas mediante el presente decreto” (artículo 3). Es decir, la actuación del Cabildo en lo que se refiere a la alteración del PIOT ordenada por el Gobierno queda absolutamente acotada, sin que, al amparo de este Decreto, pueda hacer nada más que lo que con absoluta precisión se le indica. En otras palabras, en la formulación y tramitación de esta alteración del PIOT el Cabildo de Tenerife no ejerce la potestad de planeamiento, limitándose a cumplir estrictamente lo ordenado.</w:t>
      </w:r>
    </w:p>
    <w:p w:rsidR="00A05AB4" w:rsidRPr="00A05AB4" w:rsidRDefault="00A05AB4" w:rsidP="00447880">
      <w:pPr>
        <w:autoSpaceDE w:val="0"/>
        <w:autoSpaceDN w:val="0"/>
        <w:adjustRightInd w:val="0"/>
        <w:spacing w:before="120" w:after="120"/>
        <w:ind w:left="240"/>
        <w:rPr>
          <w:rFonts w:ascii="Verdana" w:eastAsia="Times New Roman" w:hAnsi="Verdana" w:cs="Arial"/>
          <w:i/>
          <w:sz w:val="22"/>
          <w:szCs w:val="22"/>
        </w:rPr>
      </w:pPr>
      <w:r w:rsidRPr="00A05AB4">
        <w:rPr>
          <w:rFonts w:ascii="Verdana" w:eastAsia="Times New Roman" w:hAnsi="Verdana" w:cs="Arial"/>
          <w:i/>
          <w:sz w:val="22"/>
          <w:szCs w:val="22"/>
        </w:rPr>
        <w:t>De hecho, el contenido sustantivo de la alteración ha de ser exactamente el mismo que el aprobado por el Gobierno: señalar los preceptos concretos que se derogan (ya no que se suspenden) y transcribir los textos normativos que los sustituyen.</w:t>
      </w:r>
    </w:p>
    <w:p w:rsidR="00A05AB4" w:rsidRPr="00A05AB4" w:rsidRDefault="00A05AB4" w:rsidP="00447880">
      <w:pPr>
        <w:autoSpaceDE w:val="0"/>
        <w:autoSpaceDN w:val="0"/>
        <w:adjustRightInd w:val="0"/>
        <w:spacing w:before="120" w:after="120"/>
        <w:ind w:left="240" w:hanging="240"/>
        <w:rPr>
          <w:rFonts w:ascii="Verdana" w:eastAsia="Times New Roman" w:hAnsi="Verdana" w:cs="Arial"/>
          <w:b/>
          <w:bCs/>
          <w:i/>
          <w:sz w:val="22"/>
          <w:szCs w:val="22"/>
        </w:rPr>
      </w:pPr>
      <w:r w:rsidRPr="00A05AB4">
        <w:rPr>
          <w:rFonts w:ascii="Verdana" w:eastAsia="Times New Roman" w:hAnsi="Verdana" w:cs="Arial"/>
          <w:b/>
          <w:bCs/>
          <w:i/>
          <w:sz w:val="22"/>
          <w:szCs w:val="22"/>
        </w:rPr>
        <w:t>3.</w:t>
      </w:r>
      <w:r w:rsidRPr="00A05AB4">
        <w:rPr>
          <w:rFonts w:ascii="Verdana" w:eastAsia="Times New Roman" w:hAnsi="Verdana" w:cs="Arial"/>
          <w:i/>
          <w:sz w:val="22"/>
          <w:szCs w:val="22"/>
        </w:rPr>
        <w:tab/>
      </w:r>
      <w:r w:rsidRPr="00A05AB4">
        <w:rPr>
          <w:rFonts w:ascii="Verdana" w:eastAsia="Times New Roman" w:hAnsi="Verdana" w:cs="Arial"/>
          <w:b/>
          <w:bCs/>
          <w:i/>
          <w:sz w:val="22"/>
          <w:szCs w:val="22"/>
        </w:rPr>
        <w:t>Naturaleza de la alteración del PIOT a formular</w:t>
      </w:r>
    </w:p>
    <w:p w:rsidR="00A05AB4" w:rsidRPr="00A05AB4" w:rsidRDefault="00A05AB4" w:rsidP="00447880">
      <w:pPr>
        <w:autoSpaceDE w:val="0"/>
        <w:autoSpaceDN w:val="0"/>
        <w:adjustRightInd w:val="0"/>
        <w:spacing w:before="120" w:after="120"/>
        <w:ind w:left="240"/>
        <w:rPr>
          <w:rFonts w:ascii="Verdana" w:eastAsia="Times New Roman" w:hAnsi="Verdana" w:cs="Arial"/>
          <w:i/>
          <w:sz w:val="22"/>
          <w:szCs w:val="22"/>
        </w:rPr>
      </w:pPr>
      <w:r w:rsidRPr="00A05AB4">
        <w:rPr>
          <w:rFonts w:ascii="Verdana" w:eastAsia="Times New Roman" w:hAnsi="Verdana" w:cs="Arial"/>
          <w:i/>
          <w:sz w:val="22"/>
          <w:szCs w:val="22"/>
        </w:rPr>
        <w:t>El artículo 45 TRLOTENC establece que “la alteración del contenido de los instrumentos de ordenación se producirá mediante su revisión o modificación”. Toda vez que los cambios que ordena el Consejo de Gobierno de Canarias que deben incorporarse al PIOT no se encuentran en ninguno de los supuestos del párrafo 1 del artículo 46 TRLOTENC ha de concluirse que la alteración a formular tiene el carácter de modificación del PIOT (no de revisión).</w:t>
      </w:r>
    </w:p>
    <w:p w:rsidR="00A05AB4" w:rsidRPr="00A05AB4" w:rsidRDefault="00A05AB4" w:rsidP="00447880">
      <w:pPr>
        <w:autoSpaceDE w:val="0"/>
        <w:autoSpaceDN w:val="0"/>
        <w:adjustRightInd w:val="0"/>
        <w:spacing w:before="120" w:after="120"/>
        <w:ind w:left="240"/>
        <w:rPr>
          <w:rFonts w:ascii="Verdana" w:eastAsia="Times New Roman" w:hAnsi="Verdana" w:cs="Arial"/>
          <w:i/>
          <w:sz w:val="22"/>
          <w:szCs w:val="22"/>
        </w:rPr>
      </w:pPr>
      <w:r w:rsidRPr="00A05AB4">
        <w:rPr>
          <w:rFonts w:ascii="Verdana" w:eastAsia="Times New Roman" w:hAnsi="Verdana" w:cs="Arial"/>
          <w:i/>
          <w:sz w:val="22"/>
          <w:szCs w:val="22"/>
        </w:rPr>
        <w:lastRenderedPageBreak/>
        <w:t>De otra parte, de acuerdo a lo establecido en el artículo 59 del Reglamento de Procedimientos de los Instrumentos de Ordenación del Sistema de Planeamiento de Canarias (RPIOSPC), se trata de una modificación no cualificada. Además, según el artículo 63 RPIOSPC, la iniciativa para formular esta modificación, así como su aprobación inicial y provisional, corresponde al Cabildo Insular; la aprobación definitiva, al tratarse de normas directivas y recomendaciones que no afectan a las áreas aptas para usos turísticos y estratégicos, corresponde a la Comisión de Ordenación del Territorio y Medio Ambiente de Canarias.</w:t>
      </w:r>
    </w:p>
    <w:p w:rsidR="00A05AB4" w:rsidRPr="00A05AB4" w:rsidRDefault="00A05AB4" w:rsidP="00447880">
      <w:pPr>
        <w:autoSpaceDE w:val="0"/>
        <w:autoSpaceDN w:val="0"/>
        <w:adjustRightInd w:val="0"/>
        <w:spacing w:before="120" w:after="120"/>
        <w:ind w:left="240" w:hanging="240"/>
        <w:rPr>
          <w:rFonts w:ascii="Verdana" w:eastAsia="Times New Roman" w:hAnsi="Verdana" w:cs="Arial"/>
          <w:b/>
          <w:bCs/>
          <w:i/>
          <w:sz w:val="22"/>
          <w:szCs w:val="22"/>
        </w:rPr>
      </w:pPr>
      <w:r w:rsidRPr="00A05AB4">
        <w:rPr>
          <w:rFonts w:ascii="Verdana" w:eastAsia="Times New Roman" w:hAnsi="Verdana" w:cs="Arial"/>
          <w:b/>
          <w:bCs/>
          <w:i/>
          <w:sz w:val="22"/>
          <w:szCs w:val="22"/>
        </w:rPr>
        <w:t>4.</w:t>
      </w:r>
      <w:r w:rsidRPr="00A05AB4">
        <w:rPr>
          <w:rFonts w:ascii="Verdana" w:eastAsia="Times New Roman" w:hAnsi="Verdana" w:cs="Arial"/>
          <w:i/>
          <w:sz w:val="22"/>
          <w:szCs w:val="22"/>
        </w:rPr>
        <w:tab/>
      </w:r>
      <w:r w:rsidRPr="00A05AB4">
        <w:rPr>
          <w:rFonts w:ascii="Verdana" w:eastAsia="Times New Roman" w:hAnsi="Verdana" w:cs="Arial"/>
          <w:b/>
          <w:bCs/>
          <w:i/>
          <w:sz w:val="22"/>
          <w:szCs w:val="22"/>
        </w:rPr>
        <w:t>Evaluación ambiental estratégica de la modificación</w:t>
      </w:r>
    </w:p>
    <w:p w:rsidR="00A05AB4" w:rsidRPr="00A05AB4" w:rsidRDefault="00A05AB4" w:rsidP="00447880">
      <w:pPr>
        <w:autoSpaceDE w:val="0"/>
        <w:autoSpaceDN w:val="0"/>
        <w:adjustRightInd w:val="0"/>
        <w:spacing w:before="120" w:after="120"/>
        <w:ind w:left="240"/>
        <w:rPr>
          <w:rFonts w:ascii="Verdana" w:eastAsia="Times New Roman" w:hAnsi="Verdana" w:cs="Arial"/>
          <w:i/>
          <w:sz w:val="22"/>
          <w:szCs w:val="22"/>
        </w:rPr>
      </w:pPr>
      <w:r w:rsidRPr="00A05AB4">
        <w:rPr>
          <w:rFonts w:ascii="Verdana" w:eastAsia="Times New Roman" w:hAnsi="Verdana" w:cs="Arial"/>
          <w:i/>
          <w:sz w:val="22"/>
          <w:szCs w:val="22"/>
        </w:rPr>
        <w:t>El artículo 22 de la Ley 14/2014, de 26 de diciembre, de Armonización y Simplificación en materia de Protección del Territorio y de los Recursos Naturales (LASPTRA) establece que “los instrumentos de ordenación que conforman el sistema de planeamiento territorial y urbanístico de Canarias, excepto las Directrices de ordenación, generales o sectoriales, y los de planeamiento de desarrollo excluidos en el artículo 43 del Texto Refundido de las Leyes de Ordenación del Territorio de Canarias y de Espacios Naturales de Canarias, aprobado por Decreto Legislativo 1/2000, de 8 de mayo, deberán someterse al procedimiento de evaluación ambiental estratégica en su procedimiento de elaboración y aprobación, así como en el procedimiento de revisión y modificación, en los términos regulados en el presente título”. Así pues, en principio, la presente modificación del PIOT debería someterse al procedimiento de evaluación ambiental estratégica.</w:t>
      </w:r>
    </w:p>
    <w:p w:rsidR="00A05AB4" w:rsidRPr="00A05AB4" w:rsidRDefault="00A05AB4" w:rsidP="00447880">
      <w:pPr>
        <w:autoSpaceDE w:val="0"/>
        <w:autoSpaceDN w:val="0"/>
        <w:adjustRightInd w:val="0"/>
        <w:spacing w:before="120" w:after="120"/>
        <w:ind w:left="240"/>
        <w:rPr>
          <w:rFonts w:ascii="Verdana" w:eastAsia="Times New Roman" w:hAnsi="Verdana" w:cs="Arial"/>
          <w:i/>
          <w:sz w:val="22"/>
          <w:szCs w:val="22"/>
        </w:rPr>
      </w:pPr>
      <w:r w:rsidRPr="00A05AB4">
        <w:rPr>
          <w:rFonts w:ascii="Verdana" w:eastAsia="Times New Roman" w:hAnsi="Verdana" w:cs="Arial"/>
          <w:i/>
          <w:sz w:val="22"/>
          <w:szCs w:val="22"/>
        </w:rPr>
        <w:t>Tanto la legislación estatal como la abundante doctrina técnica sobre la materia dejan meridianamente claro que la evaluación ambiental es una técnica instrumental cuya finalidad fundamental es la incorporación de criterios de sostenibilidad en la toma de las decisiones que subyacen en el establecimiento de las determinaciones de los instrumentos de ordenación territorial o urbanística. Este carácter instrumental de la evaluación ambiental de planes y programas se incorpora asimismo a la legislación canaria en el párrafo 1 del artículo 21 LASPTRA. Por tanto, es evidente que si el contenido de las determinaciones que ha de tener la modificación de un Plan está ya completa y precisamente decidido, carece de sentido someter el proceso de formulación de tal modificación a evaluación ambiental. En el caso que nos ocupa, ello implicaría plantear alternativas distintas a los cambios que ha ordenado introducir el Gobierno y valorarlas, algo que resulta absurdo toda vez que la decisión de los que hay que hacer está ya adoptada en todo su contenido, completo y detallado.</w:t>
      </w:r>
    </w:p>
    <w:p w:rsidR="00A05AB4" w:rsidRPr="00A05AB4" w:rsidRDefault="00A05AB4" w:rsidP="00447880">
      <w:pPr>
        <w:autoSpaceDE w:val="0"/>
        <w:autoSpaceDN w:val="0"/>
        <w:adjustRightInd w:val="0"/>
        <w:spacing w:before="120" w:after="120"/>
        <w:ind w:left="240"/>
        <w:rPr>
          <w:rFonts w:ascii="Verdana" w:eastAsia="Times New Roman" w:hAnsi="Verdana" w:cs="Arial"/>
          <w:i/>
          <w:sz w:val="22"/>
          <w:szCs w:val="22"/>
        </w:rPr>
      </w:pPr>
      <w:r w:rsidRPr="00A05AB4">
        <w:rPr>
          <w:rFonts w:ascii="Verdana" w:eastAsia="Times New Roman" w:hAnsi="Verdana" w:cs="Arial"/>
          <w:i/>
          <w:sz w:val="22"/>
          <w:szCs w:val="22"/>
        </w:rPr>
        <w:t>Pero, para mayor abundamiento, la COTMAC aprobó el 25 de febrero de 2013 la Declaración de Impacto Ambiental del proyecto de remodelación geomorfológico y paisajística de la cantera de Los Pasitos e industrias asociados, cuya ejecución es justamente la que se legitima con el acuerdo de suspensión del Decreto 25/2015. Es decir, si bien el procedimiento cubierto no es de evaluación ambiental estratégica de un plan sino del impacto de un proyecto, es claro que el contenido sustantivo de la evaluación es sensiblemente el mismo. Dicho de otra forma, cabe considerar que en el procedimiento de formulación de la documentación para la suspensión de los planes vigentes sobre Los Pasitos, la toma de las decisiones fue consecuencia, entre otros factores, de la evaluación de impacto ambiental sobre el proyecto. A estos efectos, aunque no sea directamente de aplicación, el párrafo 6 del artículo 22 LASPTRA apunta que no deben someterse a un nuevo proceso de evaluación ambiental, contenidos de ordenación que ya hayan sido sometidos a la correspondiente evaluación ambiental.</w:t>
      </w:r>
    </w:p>
    <w:p w:rsidR="00A05AB4" w:rsidRPr="00A05AB4" w:rsidRDefault="00A05AB4" w:rsidP="00447880">
      <w:pPr>
        <w:autoSpaceDE w:val="0"/>
        <w:autoSpaceDN w:val="0"/>
        <w:adjustRightInd w:val="0"/>
        <w:spacing w:before="120" w:after="120"/>
        <w:ind w:left="240"/>
        <w:rPr>
          <w:rFonts w:ascii="Verdana" w:eastAsia="Times New Roman" w:hAnsi="Verdana" w:cs="Arial"/>
          <w:i/>
          <w:sz w:val="22"/>
          <w:szCs w:val="22"/>
        </w:rPr>
      </w:pPr>
      <w:r w:rsidRPr="00A05AB4">
        <w:rPr>
          <w:rFonts w:ascii="Verdana" w:eastAsia="Times New Roman" w:hAnsi="Verdana" w:cs="Arial"/>
          <w:i/>
          <w:sz w:val="22"/>
          <w:szCs w:val="22"/>
        </w:rPr>
        <w:t xml:space="preserve">Por lo argumentos anteriores, se entiende que la modificación que el Cabildo está obligado a realizar por orden del Gobierno de Canarias no debe someterse al </w:t>
      </w:r>
      <w:r w:rsidRPr="00A05AB4">
        <w:rPr>
          <w:rFonts w:ascii="Verdana" w:eastAsia="Times New Roman" w:hAnsi="Verdana" w:cs="Arial"/>
          <w:i/>
          <w:sz w:val="22"/>
          <w:szCs w:val="22"/>
        </w:rPr>
        <w:lastRenderedPageBreak/>
        <w:t>procedimiento de evaluación ambiental estratégica. Pero debe ser la COTMAC, en tanto órgano ambiental, la que se pronuncie al respecto.</w:t>
      </w:r>
    </w:p>
    <w:p w:rsidR="00A05AB4" w:rsidRPr="00A05AB4" w:rsidRDefault="00A05AB4" w:rsidP="00447880">
      <w:pPr>
        <w:autoSpaceDE w:val="0"/>
        <w:autoSpaceDN w:val="0"/>
        <w:adjustRightInd w:val="0"/>
        <w:spacing w:before="120" w:after="120"/>
        <w:ind w:left="240" w:hanging="240"/>
        <w:rPr>
          <w:rFonts w:ascii="Verdana" w:eastAsia="Times New Roman" w:hAnsi="Verdana" w:cs="Arial"/>
          <w:b/>
          <w:bCs/>
          <w:i/>
          <w:sz w:val="22"/>
          <w:szCs w:val="22"/>
        </w:rPr>
      </w:pPr>
      <w:r w:rsidRPr="00A05AB4">
        <w:rPr>
          <w:rFonts w:ascii="Verdana" w:eastAsia="Times New Roman" w:hAnsi="Verdana" w:cs="Arial"/>
          <w:b/>
          <w:bCs/>
          <w:i/>
          <w:sz w:val="22"/>
          <w:szCs w:val="22"/>
        </w:rPr>
        <w:t>5.</w:t>
      </w:r>
      <w:r w:rsidRPr="00A05AB4">
        <w:rPr>
          <w:rFonts w:ascii="Verdana" w:eastAsia="Times New Roman" w:hAnsi="Verdana" w:cs="Arial"/>
          <w:i/>
          <w:sz w:val="22"/>
          <w:szCs w:val="22"/>
        </w:rPr>
        <w:tab/>
      </w:r>
      <w:r w:rsidRPr="00A05AB4">
        <w:rPr>
          <w:rFonts w:ascii="Verdana" w:eastAsia="Times New Roman" w:hAnsi="Verdana" w:cs="Arial"/>
          <w:b/>
          <w:bCs/>
          <w:i/>
          <w:sz w:val="22"/>
          <w:szCs w:val="22"/>
        </w:rPr>
        <w:t>Tramitación de la modificación</w:t>
      </w:r>
    </w:p>
    <w:p w:rsidR="00A05AB4" w:rsidRPr="00A05AB4" w:rsidRDefault="00A05AB4" w:rsidP="00447880">
      <w:pPr>
        <w:autoSpaceDE w:val="0"/>
        <w:autoSpaceDN w:val="0"/>
        <w:adjustRightInd w:val="0"/>
        <w:spacing w:before="120" w:after="120"/>
        <w:ind w:left="240"/>
        <w:rPr>
          <w:rFonts w:ascii="Verdana" w:eastAsia="Times New Roman" w:hAnsi="Verdana" w:cs="Arial"/>
          <w:i/>
          <w:sz w:val="22"/>
          <w:szCs w:val="22"/>
        </w:rPr>
      </w:pPr>
      <w:r w:rsidRPr="00A05AB4">
        <w:rPr>
          <w:rFonts w:ascii="Verdana" w:eastAsia="Times New Roman" w:hAnsi="Verdana" w:cs="Arial"/>
          <w:i/>
          <w:sz w:val="22"/>
          <w:szCs w:val="22"/>
        </w:rPr>
        <w:t>Dado su carácter de modificación no cualificada del Plan Insular y a que su alcance y contenido están definidos con absoluta precisión en el Decreto 25/2015 sin que el Cabildo de Tenerife pueda ejercer la potestad de planeamiento durante la formulación de la modificación, se entiende que la tramitación a seguir debe atenerse a lo siguiente:</w:t>
      </w:r>
    </w:p>
    <w:p w:rsidR="00A05AB4" w:rsidRPr="00A05AB4" w:rsidRDefault="00A05AB4" w:rsidP="00447880">
      <w:pPr>
        <w:autoSpaceDE w:val="0"/>
        <w:autoSpaceDN w:val="0"/>
        <w:adjustRightInd w:val="0"/>
        <w:spacing w:before="120" w:after="120"/>
        <w:ind w:left="600" w:hanging="357"/>
        <w:rPr>
          <w:rFonts w:ascii="Verdana" w:eastAsia="Times New Roman" w:hAnsi="Verdana" w:cs="Arial"/>
          <w:i/>
          <w:sz w:val="22"/>
          <w:szCs w:val="22"/>
        </w:rPr>
      </w:pPr>
      <w:r w:rsidRPr="00A05AB4">
        <w:rPr>
          <w:rFonts w:ascii="Verdana" w:eastAsia="Times New Roman" w:hAnsi="Verdana" w:cs="Arial"/>
          <w:i/>
          <w:sz w:val="22"/>
          <w:szCs w:val="22"/>
        </w:rPr>
        <w:t>1)</w:t>
      </w:r>
      <w:r w:rsidRPr="00A05AB4">
        <w:rPr>
          <w:rFonts w:ascii="Verdana" w:eastAsia="Times New Roman" w:hAnsi="Verdana" w:cs="Arial"/>
          <w:i/>
          <w:sz w:val="22"/>
          <w:szCs w:val="22"/>
        </w:rPr>
        <w:tab/>
      </w:r>
      <w:r w:rsidRPr="00A05AB4">
        <w:rPr>
          <w:rFonts w:ascii="Verdana" w:eastAsia="Times New Roman" w:hAnsi="Verdana" w:cs="Arial"/>
          <w:i/>
          <w:sz w:val="22"/>
          <w:szCs w:val="22"/>
          <w:u w:val="single"/>
        </w:rPr>
        <w:t>Acuerdo de inicio</w:t>
      </w:r>
      <w:r w:rsidRPr="00A05AB4">
        <w:rPr>
          <w:rFonts w:ascii="Verdana" w:eastAsia="Times New Roman" w:hAnsi="Verdana" w:cs="Arial"/>
          <w:i/>
          <w:sz w:val="22"/>
          <w:szCs w:val="22"/>
        </w:rPr>
        <w:t>, que debe ser adoptado por el Pleno de la Corporación. Dicho acuerdo habrá de notificarse a la COTMAC para que se pronuncie sobre la no procedencia de someter esta modificación a evaluación ambiental estratégica.</w:t>
      </w:r>
    </w:p>
    <w:p w:rsidR="00A05AB4" w:rsidRPr="00A05AB4" w:rsidRDefault="00A05AB4" w:rsidP="00447880">
      <w:pPr>
        <w:autoSpaceDE w:val="0"/>
        <w:autoSpaceDN w:val="0"/>
        <w:adjustRightInd w:val="0"/>
        <w:spacing w:before="120" w:after="120"/>
        <w:ind w:left="600" w:hanging="357"/>
        <w:rPr>
          <w:rFonts w:ascii="Verdana" w:eastAsia="Times New Roman" w:hAnsi="Verdana" w:cs="Arial"/>
          <w:i/>
          <w:sz w:val="22"/>
          <w:szCs w:val="22"/>
        </w:rPr>
      </w:pPr>
      <w:r w:rsidRPr="00A05AB4">
        <w:rPr>
          <w:rFonts w:ascii="Verdana" w:eastAsia="Times New Roman" w:hAnsi="Verdana" w:cs="Arial"/>
          <w:i/>
          <w:sz w:val="22"/>
          <w:szCs w:val="22"/>
        </w:rPr>
        <w:t>2)</w:t>
      </w:r>
      <w:r w:rsidRPr="00A05AB4">
        <w:rPr>
          <w:rFonts w:ascii="Verdana" w:eastAsia="Times New Roman" w:hAnsi="Verdana" w:cs="Arial"/>
          <w:i/>
          <w:sz w:val="22"/>
          <w:szCs w:val="22"/>
        </w:rPr>
        <w:tab/>
      </w:r>
      <w:r w:rsidRPr="00A05AB4">
        <w:rPr>
          <w:rFonts w:ascii="Verdana" w:eastAsia="Times New Roman" w:hAnsi="Verdana" w:cs="Arial"/>
          <w:i/>
          <w:sz w:val="22"/>
          <w:szCs w:val="22"/>
          <w:u w:val="single"/>
        </w:rPr>
        <w:t>Aprobación inicial</w:t>
      </w:r>
      <w:r w:rsidRPr="00A05AB4">
        <w:rPr>
          <w:rFonts w:ascii="Verdana" w:eastAsia="Times New Roman" w:hAnsi="Verdana" w:cs="Arial"/>
          <w:i/>
          <w:sz w:val="22"/>
          <w:szCs w:val="22"/>
        </w:rPr>
        <w:t>, que también acordará el Pleno del cabildo una vez se elabore el documento técnico constitutivo de la modificación. Dadas las particularidades de esta modificación –en especial que no cabe plantear alternativas– no procede la fase de Avance.</w:t>
      </w:r>
    </w:p>
    <w:p w:rsidR="00A05AB4" w:rsidRPr="00A05AB4" w:rsidRDefault="00A05AB4" w:rsidP="00447880">
      <w:pPr>
        <w:autoSpaceDE w:val="0"/>
        <w:autoSpaceDN w:val="0"/>
        <w:adjustRightInd w:val="0"/>
        <w:spacing w:before="120" w:after="120"/>
        <w:ind w:left="600" w:hanging="357"/>
        <w:rPr>
          <w:rFonts w:ascii="Verdana" w:eastAsia="Times New Roman" w:hAnsi="Verdana" w:cs="Arial"/>
          <w:i/>
          <w:sz w:val="22"/>
          <w:szCs w:val="22"/>
        </w:rPr>
      </w:pPr>
      <w:r w:rsidRPr="00A05AB4">
        <w:rPr>
          <w:rFonts w:ascii="Verdana" w:eastAsia="Times New Roman" w:hAnsi="Verdana" w:cs="Arial"/>
          <w:i/>
          <w:sz w:val="22"/>
          <w:szCs w:val="22"/>
        </w:rPr>
        <w:t>3)</w:t>
      </w:r>
      <w:r w:rsidRPr="00A05AB4">
        <w:rPr>
          <w:rFonts w:ascii="Verdana" w:eastAsia="Times New Roman" w:hAnsi="Verdana" w:cs="Arial"/>
          <w:i/>
          <w:sz w:val="22"/>
          <w:szCs w:val="22"/>
        </w:rPr>
        <w:tab/>
      </w:r>
      <w:r w:rsidRPr="00A05AB4">
        <w:rPr>
          <w:rFonts w:ascii="Verdana" w:eastAsia="Times New Roman" w:hAnsi="Verdana" w:cs="Arial"/>
          <w:i/>
          <w:sz w:val="22"/>
          <w:szCs w:val="22"/>
          <w:u w:val="single"/>
        </w:rPr>
        <w:t>Información Pública</w:t>
      </w:r>
      <w:r w:rsidRPr="00A05AB4">
        <w:rPr>
          <w:rFonts w:ascii="Verdana" w:eastAsia="Times New Roman" w:hAnsi="Verdana" w:cs="Arial"/>
          <w:i/>
          <w:sz w:val="22"/>
          <w:szCs w:val="22"/>
        </w:rPr>
        <w:t>, durante un periodo mínimo de un mes y máximo de dos. Dado que el alcance y contenido de esta modificación es obligado, las alegaciones admisibles durante la información pública sólo podrán referirse a la corrección técnica y jurídica del documento, pero no a la conveniencia, legalidad u oportunidad de sus determinaciones, previamente definidas por el Gobierno de Canarias.</w:t>
      </w:r>
    </w:p>
    <w:p w:rsidR="00A05AB4" w:rsidRPr="00A05AB4" w:rsidRDefault="00A05AB4" w:rsidP="00447880">
      <w:pPr>
        <w:autoSpaceDE w:val="0"/>
        <w:autoSpaceDN w:val="0"/>
        <w:adjustRightInd w:val="0"/>
        <w:spacing w:before="120" w:after="120"/>
        <w:ind w:left="600" w:hanging="357"/>
        <w:rPr>
          <w:rFonts w:ascii="Verdana" w:eastAsia="Times New Roman" w:hAnsi="Verdana" w:cs="Arial"/>
          <w:i/>
          <w:sz w:val="22"/>
          <w:szCs w:val="22"/>
        </w:rPr>
      </w:pPr>
      <w:r w:rsidRPr="00A05AB4">
        <w:rPr>
          <w:rFonts w:ascii="Verdana" w:eastAsia="Times New Roman" w:hAnsi="Verdana" w:cs="Arial"/>
          <w:i/>
          <w:sz w:val="22"/>
          <w:szCs w:val="22"/>
        </w:rPr>
        <w:t>4)</w:t>
      </w:r>
      <w:r w:rsidRPr="00A05AB4">
        <w:rPr>
          <w:rFonts w:ascii="Verdana" w:eastAsia="Times New Roman" w:hAnsi="Verdana" w:cs="Arial"/>
          <w:i/>
          <w:sz w:val="22"/>
          <w:szCs w:val="22"/>
        </w:rPr>
        <w:tab/>
      </w:r>
      <w:r w:rsidRPr="00A05AB4">
        <w:rPr>
          <w:rFonts w:ascii="Verdana" w:eastAsia="Times New Roman" w:hAnsi="Verdana" w:cs="Arial"/>
          <w:i/>
          <w:sz w:val="22"/>
          <w:szCs w:val="22"/>
          <w:u w:val="single"/>
        </w:rPr>
        <w:t>Aprobación provisional</w:t>
      </w:r>
      <w:r w:rsidRPr="00A05AB4">
        <w:rPr>
          <w:rFonts w:ascii="Verdana" w:eastAsia="Times New Roman" w:hAnsi="Verdana" w:cs="Arial"/>
          <w:i/>
          <w:sz w:val="22"/>
          <w:szCs w:val="22"/>
        </w:rPr>
        <w:t>, que será acordada también por el Pleno de la Corporación Insular, remitiendo el documento y el expediente administrativo a la COTMAC.</w:t>
      </w:r>
    </w:p>
    <w:p w:rsidR="00A05AB4" w:rsidRPr="00A05AB4" w:rsidRDefault="00A05AB4" w:rsidP="00447880">
      <w:pPr>
        <w:autoSpaceDE w:val="0"/>
        <w:autoSpaceDN w:val="0"/>
        <w:adjustRightInd w:val="0"/>
        <w:spacing w:before="120" w:after="120"/>
        <w:ind w:left="600" w:hanging="357"/>
        <w:rPr>
          <w:rFonts w:ascii="Verdana" w:eastAsia="Times New Roman" w:hAnsi="Verdana" w:cs="Arial"/>
          <w:i/>
          <w:sz w:val="22"/>
          <w:szCs w:val="22"/>
        </w:rPr>
      </w:pPr>
      <w:r w:rsidRPr="00A05AB4">
        <w:rPr>
          <w:rFonts w:ascii="Verdana" w:eastAsia="Times New Roman" w:hAnsi="Verdana" w:cs="Arial"/>
          <w:i/>
          <w:sz w:val="22"/>
          <w:szCs w:val="22"/>
        </w:rPr>
        <w:t>5)</w:t>
      </w:r>
      <w:r w:rsidRPr="00A05AB4">
        <w:rPr>
          <w:rFonts w:ascii="Verdana" w:eastAsia="Times New Roman" w:hAnsi="Verdana" w:cs="Arial"/>
          <w:i/>
          <w:sz w:val="22"/>
          <w:szCs w:val="22"/>
        </w:rPr>
        <w:tab/>
      </w:r>
      <w:r w:rsidRPr="00A05AB4">
        <w:rPr>
          <w:rFonts w:ascii="Verdana" w:eastAsia="Times New Roman" w:hAnsi="Verdana" w:cs="Arial"/>
          <w:i/>
          <w:sz w:val="22"/>
          <w:szCs w:val="22"/>
          <w:u w:val="single"/>
        </w:rPr>
        <w:t>Aprobación definitiva</w:t>
      </w:r>
      <w:r w:rsidRPr="00A05AB4">
        <w:rPr>
          <w:rFonts w:ascii="Verdana" w:eastAsia="Times New Roman" w:hAnsi="Verdana" w:cs="Arial"/>
          <w:i/>
          <w:sz w:val="22"/>
          <w:szCs w:val="22"/>
        </w:rPr>
        <w:t>, que compete a la COTMAC.</w:t>
      </w:r>
    </w:p>
    <w:p w:rsidR="00A05AB4" w:rsidRPr="00A05AB4" w:rsidRDefault="00A05AB4" w:rsidP="00447880">
      <w:pPr>
        <w:autoSpaceDE w:val="0"/>
        <w:autoSpaceDN w:val="0"/>
        <w:adjustRightInd w:val="0"/>
        <w:spacing w:before="120" w:after="120"/>
        <w:ind w:left="240"/>
        <w:rPr>
          <w:rFonts w:ascii="Verdana" w:eastAsia="Times New Roman" w:hAnsi="Verdana" w:cs="Arial"/>
          <w:i/>
          <w:sz w:val="22"/>
          <w:szCs w:val="22"/>
        </w:rPr>
      </w:pPr>
      <w:r w:rsidRPr="00A05AB4">
        <w:rPr>
          <w:rFonts w:ascii="Verdana" w:eastAsia="Times New Roman" w:hAnsi="Verdana" w:cs="Arial"/>
          <w:i/>
          <w:sz w:val="22"/>
          <w:szCs w:val="22"/>
        </w:rPr>
        <w:t>Se estima que, una vez confirmada por la COTMAC la improcedencia de la evaluación ambiental estratégica, el documento de la modificación para ser sometido a la aprobación inicial por el Pleno del cabildo podría estar elaborado en un mes.</w:t>
      </w:r>
    </w:p>
    <w:p w:rsidR="00A05AB4" w:rsidRPr="00A05AB4" w:rsidRDefault="00A05AB4" w:rsidP="00447880">
      <w:pPr>
        <w:autoSpaceDE w:val="0"/>
        <w:autoSpaceDN w:val="0"/>
        <w:adjustRightInd w:val="0"/>
        <w:spacing w:before="120" w:after="120"/>
        <w:ind w:left="240" w:hanging="240"/>
        <w:rPr>
          <w:rFonts w:ascii="Verdana" w:eastAsia="Times New Roman" w:hAnsi="Verdana" w:cs="Arial"/>
          <w:b/>
          <w:bCs/>
          <w:i/>
          <w:sz w:val="22"/>
          <w:szCs w:val="22"/>
        </w:rPr>
      </w:pPr>
      <w:r w:rsidRPr="00A05AB4">
        <w:rPr>
          <w:rFonts w:ascii="Verdana" w:eastAsia="Times New Roman" w:hAnsi="Verdana" w:cs="Arial"/>
          <w:b/>
          <w:bCs/>
          <w:i/>
          <w:sz w:val="22"/>
          <w:szCs w:val="22"/>
        </w:rPr>
        <w:t>6.</w:t>
      </w:r>
      <w:r w:rsidRPr="00A05AB4">
        <w:rPr>
          <w:rFonts w:ascii="Verdana" w:eastAsia="Times New Roman" w:hAnsi="Verdana" w:cs="Arial"/>
          <w:i/>
          <w:sz w:val="22"/>
          <w:szCs w:val="22"/>
        </w:rPr>
        <w:tab/>
      </w:r>
      <w:r w:rsidRPr="00A05AB4">
        <w:rPr>
          <w:rFonts w:ascii="Verdana" w:eastAsia="Times New Roman" w:hAnsi="Verdana" w:cs="Arial"/>
          <w:b/>
          <w:bCs/>
          <w:i/>
          <w:sz w:val="22"/>
          <w:szCs w:val="22"/>
        </w:rPr>
        <w:t>Conclusión y propuesta</w:t>
      </w:r>
    </w:p>
    <w:p w:rsidR="00A05AB4" w:rsidRPr="00A05AB4" w:rsidRDefault="00A05AB4" w:rsidP="00447880">
      <w:pPr>
        <w:autoSpaceDE w:val="0"/>
        <w:autoSpaceDN w:val="0"/>
        <w:adjustRightInd w:val="0"/>
        <w:spacing w:before="120" w:after="120"/>
        <w:ind w:left="240"/>
        <w:rPr>
          <w:rFonts w:ascii="Verdana" w:eastAsia="Times New Roman" w:hAnsi="Verdana" w:cs="Arial"/>
          <w:i/>
          <w:sz w:val="22"/>
          <w:szCs w:val="22"/>
        </w:rPr>
      </w:pPr>
      <w:r w:rsidRPr="00A05AB4">
        <w:rPr>
          <w:rFonts w:ascii="Verdana" w:eastAsia="Times New Roman" w:hAnsi="Verdana" w:cs="Arial"/>
          <w:i/>
          <w:sz w:val="22"/>
          <w:szCs w:val="22"/>
        </w:rPr>
        <w:t>A la vista de lo expuesto en los epígrafes previos, se propone:</w:t>
      </w:r>
    </w:p>
    <w:p w:rsidR="00A05AB4" w:rsidRPr="00A05AB4" w:rsidRDefault="00A05AB4" w:rsidP="00447880">
      <w:pPr>
        <w:autoSpaceDE w:val="0"/>
        <w:autoSpaceDN w:val="0"/>
        <w:adjustRightInd w:val="0"/>
        <w:spacing w:before="120" w:after="120"/>
        <w:ind w:left="600" w:hanging="357"/>
        <w:rPr>
          <w:rFonts w:ascii="Verdana" w:eastAsia="Times New Roman" w:hAnsi="Verdana" w:cs="Arial"/>
          <w:i/>
          <w:sz w:val="22"/>
          <w:szCs w:val="22"/>
        </w:rPr>
      </w:pPr>
      <w:r w:rsidRPr="00A05AB4">
        <w:rPr>
          <w:rFonts w:ascii="Verdana" w:eastAsia="Times New Roman" w:hAnsi="Verdana" w:cs="Arial"/>
          <w:i/>
          <w:sz w:val="22"/>
          <w:szCs w:val="22"/>
        </w:rPr>
        <w:t>1)</w:t>
      </w:r>
      <w:r w:rsidRPr="00A05AB4">
        <w:rPr>
          <w:rFonts w:ascii="Verdana" w:eastAsia="Times New Roman" w:hAnsi="Verdana" w:cs="Arial"/>
          <w:i/>
          <w:sz w:val="22"/>
          <w:szCs w:val="22"/>
        </w:rPr>
        <w:tab/>
        <w:t>Iniciar el procedimiento para la formulación y tramitación de la Modificación no cualificada del Plan Insular de Ordenación de Tenerife en el ámbito extractivo de Los Pasitos, derivada de la orden del Decreto 25/2015, de 12 de marzo.</w:t>
      </w:r>
    </w:p>
    <w:p w:rsidR="00A05AB4" w:rsidRPr="00A05AB4" w:rsidRDefault="00A05AB4" w:rsidP="00447880">
      <w:pPr>
        <w:autoSpaceDE w:val="0"/>
        <w:autoSpaceDN w:val="0"/>
        <w:adjustRightInd w:val="0"/>
        <w:spacing w:before="120" w:after="120"/>
        <w:ind w:left="600" w:hanging="357"/>
        <w:rPr>
          <w:rFonts w:ascii="Verdana" w:eastAsia="Times New Roman" w:hAnsi="Verdana" w:cs="Arial"/>
          <w:i/>
          <w:sz w:val="22"/>
          <w:szCs w:val="22"/>
        </w:rPr>
      </w:pPr>
      <w:r w:rsidRPr="00A05AB4">
        <w:rPr>
          <w:rFonts w:ascii="Verdana" w:eastAsia="Times New Roman" w:hAnsi="Verdana" w:cs="Arial"/>
          <w:i/>
          <w:sz w:val="22"/>
          <w:szCs w:val="22"/>
        </w:rPr>
        <w:t>2)</w:t>
      </w:r>
      <w:r w:rsidRPr="00A05AB4">
        <w:rPr>
          <w:rFonts w:ascii="Verdana" w:eastAsia="Times New Roman" w:hAnsi="Verdana" w:cs="Arial"/>
          <w:i/>
          <w:sz w:val="22"/>
          <w:szCs w:val="22"/>
        </w:rPr>
        <w:tab/>
        <w:t>Requerir a la Consejería de Política Territorial, Sostenibilidad y Seguridad que se pronuncie sobre la innecesariedad de someter a Evaluación Ambiental Estratégica la presente modificación del Plan Insular de Ordenación de Tenerife.”</w:t>
      </w:r>
    </w:p>
    <w:p w:rsidR="00A05AB4" w:rsidRPr="00A05AB4" w:rsidRDefault="00A05AB4" w:rsidP="00447880">
      <w:pPr>
        <w:spacing w:before="120" w:after="120"/>
        <w:ind w:firstLine="709"/>
        <w:rPr>
          <w:rFonts w:ascii="Verdana" w:eastAsia="Times New Roman" w:hAnsi="Verdana" w:cs="Arial"/>
          <w:sz w:val="22"/>
          <w:szCs w:val="22"/>
        </w:rPr>
      </w:pPr>
      <w:r w:rsidRPr="00A05AB4">
        <w:rPr>
          <w:rFonts w:ascii="Verdana" w:eastAsia="Times New Roman" w:hAnsi="Verdana" w:cs="Arial"/>
          <w:b/>
          <w:sz w:val="22"/>
          <w:szCs w:val="22"/>
        </w:rPr>
        <w:t>CONSIDERANDO</w:t>
      </w:r>
      <w:r w:rsidRPr="00A05AB4">
        <w:rPr>
          <w:rFonts w:ascii="Verdana" w:eastAsia="Times New Roman" w:hAnsi="Verdana" w:cs="Arial"/>
          <w:sz w:val="22"/>
          <w:szCs w:val="22"/>
        </w:rPr>
        <w:t xml:space="preserve"> que la Disposición Transitoria Novena de la Ley 14/2014 de 26 de diciembre, de Armonización y Simplificación en materia de Protección del Territorio y de los Recursos Naturales establece que:</w:t>
      </w:r>
    </w:p>
    <w:p w:rsidR="00A05AB4" w:rsidRPr="00A05AB4" w:rsidRDefault="00A05AB4" w:rsidP="00447880">
      <w:pPr>
        <w:spacing w:before="120" w:after="120"/>
        <w:ind w:firstLine="709"/>
        <w:rPr>
          <w:rFonts w:ascii="Verdana" w:eastAsia="Times New Roman" w:hAnsi="Verdana" w:cs="Arial"/>
          <w:b/>
          <w:i/>
          <w:sz w:val="22"/>
          <w:szCs w:val="22"/>
        </w:rPr>
      </w:pPr>
      <w:r w:rsidRPr="00A05AB4">
        <w:rPr>
          <w:rFonts w:ascii="Verdana" w:eastAsia="Times New Roman" w:hAnsi="Verdana" w:cs="Arial"/>
          <w:i/>
          <w:sz w:val="22"/>
          <w:szCs w:val="22"/>
        </w:rPr>
        <w:t>“</w:t>
      </w:r>
      <w:r w:rsidRPr="00A05AB4">
        <w:rPr>
          <w:rFonts w:ascii="Verdana" w:eastAsia="Times New Roman" w:hAnsi="Verdana" w:cs="Arial"/>
          <w:b/>
          <w:i/>
          <w:sz w:val="22"/>
          <w:szCs w:val="22"/>
        </w:rPr>
        <w:t>Los planes insulares</w:t>
      </w:r>
      <w:r w:rsidRPr="00A05AB4">
        <w:rPr>
          <w:rFonts w:ascii="Verdana" w:eastAsia="Times New Roman" w:hAnsi="Verdana" w:cs="Arial"/>
          <w:i/>
          <w:sz w:val="22"/>
          <w:szCs w:val="22"/>
        </w:rPr>
        <w:t xml:space="preserve"> o generales municipales cuyas determinaciones se encontraran </w:t>
      </w:r>
      <w:r w:rsidRPr="00A05AB4">
        <w:rPr>
          <w:rFonts w:ascii="Verdana" w:eastAsia="Times New Roman" w:hAnsi="Verdana" w:cs="Arial"/>
          <w:b/>
          <w:i/>
          <w:sz w:val="22"/>
          <w:szCs w:val="22"/>
        </w:rPr>
        <w:t>adaptadas</w:t>
      </w:r>
      <w:r w:rsidRPr="00A05AB4">
        <w:rPr>
          <w:rFonts w:ascii="Verdana" w:eastAsia="Times New Roman" w:hAnsi="Verdana" w:cs="Arial"/>
          <w:i/>
          <w:sz w:val="22"/>
          <w:szCs w:val="22"/>
        </w:rPr>
        <w:t xml:space="preserve"> al tiempo de la entrada en vigor de la presente ley al </w:t>
      </w:r>
      <w:hyperlink r:id="rId18" w:history="1">
        <w:r w:rsidRPr="00A05AB4">
          <w:rPr>
            <w:rFonts w:ascii="Verdana" w:eastAsia="Times New Roman" w:hAnsi="Verdana" w:cs="Arial"/>
            <w:i/>
            <w:sz w:val="22"/>
            <w:szCs w:val="22"/>
          </w:rPr>
          <w:t xml:space="preserve">Texto </w:t>
        </w:r>
        <w:r w:rsidRPr="00A05AB4">
          <w:rPr>
            <w:rFonts w:ascii="Verdana" w:eastAsia="Times New Roman" w:hAnsi="Verdana" w:cs="Arial"/>
            <w:i/>
            <w:sz w:val="22"/>
            <w:szCs w:val="22"/>
          </w:rPr>
          <w:lastRenderedPageBreak/>
          <w:t>Refundido de las Leyes de Ordenación del Territorio de Canarias y de Espacios Naturales de Canarias, aprobado por Decreto Legislativo 1/2000, de 8 de mayo</w:t>
        </w:r>
      </w:hyperlink>
      <w:r w:rsidRPr="00A05AB4">
        <w:rPr>
          <w:rFonts w:ascii="Verdana" w:eastAsia="Times New Roman" w:hAnsi="Verdana" w:cs="Arial"/>
          <w:i/>
          <w:sz w:val="22"/>
          <w:szCs w:val="22"/>
        </w:rPr>
        <w:t>, y a la </w:t>
      </w:r>
      <w:hyperlink r:id="rId19" w:history="1">
        <w:r w:rsidRPr="00A05AB4">
          <w:rPr>
            <w:rFonts w:ascii="Verdana" w:eastAsia="Times New Roman" w:hAnsi="Verdana" w:cs="Arial"/>
            <w:i/>
            <w:sz w:val="22"/>
            <w:szCs w:val="22"/>
          </w:rPr>
          <w:t>Ley 19/2003, de 14 de abril</w:t>
        </w:r>
      </w:hyperlink>
      <w:r w:rsidRPr="00A05AB4">
        <w:rPr>
          <w:rFonts w:ascii="Verdana" w:eastAsia="Times New Roman" w:hAnsi="Verdana" w:cs="Arial"/>
          <w:i/>
          <w:sz w:val="22"/>
          <w:szCs w:val="22"/>
        </w:rPr>
        <w:t xml:space="preserve">, por la que se aprueban las Directrices de Ordenación General y las Directrices de Ordenación del Turismo de Canarias, </w:t>
      </w:r>
      <w:r w:rsidRPr="00A05AB4">
        <w:rPr>
          <w:rFonts w:ascii="Verdana" w:eastAsia="Times New Roman" w:hAnsi="Verdana" w:cs="Arial"/>
          <w:b/>
          <w:i/>
          <w:sz w:val="22"/>
          <w:szCs w:val="22"/>
        </w:rPr>
        <w:t>continuarán vigentes hasta su revisión o modificación, salvo lo establecido para los límites y efectos de los planes territoriales parciales y especiales del artículo 7 de esta ley que modifica el artículo 23 del citado texto refundido.</w:t>
      </w:r>
    </w:p>
    <w:p w:rsidR="00A05AB4" w:rsidRPr="00A05AB4" w:rsidRDefault="00A05AB4" w:rsidP="00447880">
      <w:pPr>
        <w:spacing w:before="120" w:after="120"/>
        <w:ind w:firstLine="709"/>
        <w:rPr>
          <w:rFonts w:ascii="Verdana" w:eastAsia="Times New Roman" w:hAnsi="Verdana" w:cs="Arial"/>
          <w:i/>
          <w:sz w:val="22"/>
          <w:szCs w:val="22"/>
        </w:rPr>
      </w:pPr>
      <w:r w:rsidRPr="00A05AB4">
        <w:rPr>
          <w:rFonts w:ascii="Verdana" w:eastAsia="Times New Roman" w:hAnsi="Verdana" w:cs="Arial"/>
          <w:i/>
          <w:sz w:val="22"/>
          <w:szCs w:val="22"/>
        </w:rPr>
        <w:t>En el caso de revisiones parciales o modificaciones puntuales, la obligación de adaptarse a las previsiones de esta ley, se circunscribe al ámbito exclusivo de la modificación, salvo que modifiquen aspectos sustanciales del modelo territorial.”</w:t>
      </w:r>
    </w:p>
    <w:p w:rsidR="00A05AB4" w:rsidRPr="00A05AB4" w:rsidRDefault="00A05AB4" w:rsidP="00447880">
      <w:pPr>
        <w:spacing w:before="120" w:after="120"/>
        <w:ind w:firstLine="709"/>
        <w:rPr>
          <w:rFonts w:ascii="Verdana" w:eastAsia="Times New Roman" w:hAnsi="Verdana" w:cs="Arial"/>
          <w:sz w:val="22"/>
          <w:szCs w:val="22"/>
          <w:lang w:val="es-ES"/>
        </w:rPr>
      </w:pPr>
      <w:r w:rsidRPr="00A05AB4">
        <w:rPr>
          <w:rFonts w:ascii="Verdana" w:eastAsia="Times New Roman" w:hAnsi="Verdana" w:cs="Arial"/>
          <w:sz w:val="22"/>
          <w:szCs w:val="22"/>
        </w:rPr>
        <w:t xml:space="preserve">El Plan Insular de Ordenación de Tenerife se encuentra en la situación legal definida en la citada disposición transitoria novena, y consecuentemente es un planeamiento vigente. </w:t>
      </w:r>
    </w:p>
    <w:p w:rsidR="00A05AB4" w:rsidRPr="00A05AB4" w:rsidRDefault="00A05AB4" w:rsidP="00447880">
      <w:pPr>
        <w:spacing w:before="120" w:after="120"/>
        <w:ind w:firstLine="709"/>
        <w:rPr>
          <w:rFonts w:ascii="Verdana" w:eastAsia="Times New Roman" w:hAnsi="Verdana" w:cs="Arial"/>
          <w:b/>
          <w:sz w:val="22"/>
          <w:szCs w:val="22"/>
          <w:lang w:val="es-ES"/>
        </w:rPr>
      </w:pPr>
      <w:r w:rsidRPr="00A05AB4">
        <w:rPr>
          <w:rFonts w:ascii="Verdana" w:eastAsia="Times New Roman" w:hAnsi="Verdana" w:cs="Arial"/>
          <w:sz w:val="22"/>
          <w:szCs w:val="22"/>
          <w:lang w:val="es-ES"/>
        </w:rPr>
        <w:t>Por otro lado,</w:t>
      </w:r>
      <w:r w:rsidRPr="00A05AB4">
        <w:rPr>
          <w:rFonts w:ascii="Verdana" w:eastAsia="Times New Roman" w:hAnsi="Verdana" w:cs="Arial"/>
          <w:sz w:val="22"/>
          <w:szCs w:val="22"/>
        </w:rPr>
        <w:t xml:space="preserve"> </w:t>
      </w:r>
      <w:r w:rsidRPr="00A05AB4">
        <w:rPr>
          <w:rFonts w:ascii="Verdana" w:eastAsia="Times New Roman" w:hAnsi="Verdana" w:cs="Arial"/>
          <w:sz w:val="22"/>
          <w:szCs w:val="22"/>
          <w:lang w:val="es-ES"/>
        </w:rPr>
        <w:t>m</w:t>
      </w:r>
      <w:r w:rsidRPr="00A05AB4">
        <w:rPr>
          <w:rFonts w:ascii="Verdana" w:eastAsia="Times New Roman" w:hAnsi="Verdana" w:cs="Arial"/>
          <w:bCs/>
          <w:sz w:val="22"/>
          <w:szCs w:val="22"/>
        </w:rPr>
        <w:t xml:space="preserve">ediante </w:t>
      </w:r>
      <w:r w:rsidRPr="00A05AB4">
        <w:rPr>
          <w:rFonts w:ascii="Verdana" w:eastAsia="Times New Roman" w:hAnsi="Verdana" w:cs="Arial"/>
          <w:color w:val="000000"/>
          <w:sz w:val="22"/>
          <w:szCs w:val="22"/>
        </w:rPr>
        <w:t xml:space="preserve">Decreto </w:t>
      </w:r>
      <w:r w:rsidRPr="00A05AB4">
        <w:rPr>
          <w:rFonts w:ascii="Verdana" w:eastAsia="Times New Roman" w:hAnsi="Verdana" w:cs="Arial"/>
          <w:color w:val="000000"/>
          <w:sz w:val="22"/>
          <w:szCs w:val="22"/>
          <w:lang w:val="es-ES"/>
        </w:rPr>
        <w:t>nº</w:t>
      </w:r>
      <w:r w:rsidRPr="00A05AB4">
        <w:rPr>
          <w:rFonts w:ascii="Verdana" w:eastAsia="Times New Roman" w:hAnsi="Verdana" w:cs="Arial"/>
          <w:color w:val="000000"/>
          <w:sz w:val="22"/>
          <w:szCs w:val="22"/>
        </w:rPr>
        <w:t>25/2015</w:t>
      </w:r>
      <w:r w:rsidRPr="00A05AB4">
        <w:rPr>
          <w:rFonts w:ascii="Verdana" w:eastAsia="Times New Roman" w:hAnsi="Verdana" w:cs="Arial"/>
          <w:bCs/>
          <w:sz w:val="22"/>
          <w:szCs w:val="22"/>
        </w:rPr>
        <w:t>, 12 de marzo (publicado en el BOC nº58 de 25 de marzo de 2015), se suspende la vigencia de las determinaciones del Plan Insular de Ordenación de Tenerife, del Plan Rector de Uso y Gestión del Parque Rural de Anaga y del Plan General de Ordenación de Santa Cruz de Tenerife, para legitimar la implantación del proyecto de “Restauración geomorfológica y paisajística del ámbito extractivo de Los Pasitos”</w:t>
      </w:r>
      <w:r w:rsidRPr="00A05AB4">
        <w:rPr>
          <w:rFonts w:ascii="Verdana" w:eastAsia="Times New Roman" w:hAnsi="Verdana" w:cs="Arial"/>
          <w:bCs/>
          <w:sz w:val="22"/>
          <w:szCs w:val="22"/>
          <w:lang w:val="es-ES"/>
        </w:rPr>
        <w:t>, y de</w:t>
      </w:r>
      <w:r w:rsidRPr="00A05AB4">
        <w:rPr>
          <w:rFonts w:ascii="Verdana" w:eastAsia="Times New Roman" w:hAnsi="Verdana" w:cs="Arial"/>
          <w:bCs/>
          <w:sz w:val="22"/>
          <w:szCs w:val="22"/>
        </w:rPr>
        <w:t xml:space="preserve"> conformidad con lo previsto en el artículo 47 del Texto Refundido de las Leyes de Ordenación del Territorio y de Espacios Naturales de Canarias, aprobado por DL 1/2000</w:t>
      </w:r>
      <w:r w:rsidRPr="00A05AB4">
        <w:rPr>
          <w:rFonts w:ascii="Verdana" w:eastAsia="Times New Roman" w:hAnsi="Verdana" w:cs="Arial"/>
          <w:bCs/>
          <w:sz w:val="22"/>
          <w:szCs w:val="22"/>
          <w:lang w:val="es-ES"/>
        </w:rPr>
        <w:t xml:space="preserve">, </w:t>
      </w:r>
      <w:r w:rsidRPr="00A05AB4">
        <w:rPr>
          <w:rFonts w:ascii="Verdana" w:eastAsia="Times New Roman" w:hAnsi="Verdana" w:cs="Arial"/>
          <w:b/>
          <w:bCs/>
          <w:sz w:val="22"/>
          <w:szCs w:val="22"/>
        </w:rPr>
        <w:t>se aprueba las Normas Sustantivas Transitorias de Ordenación</w:t>
      </w:r>
      <w:r w:rsidRPr="00A05AB4">
        <w:rPr>
          <w:rFonts w:ascii="Verdana" w:eastAsia="Times New Roman" w:hAnsi="Verdana" w:cs="Arial"/>
          <w:bCs/>
          <w:sz w:val="22"/>
          <w:szCs w:val="22"/>
        </w:rPr>
        <w:t>,</w:t>
      </w:r>
      <w:r w:rsidRPr="00A05AB4">
        <w:rPr>
          <w:rFonts w:ascii="Verdana" w:eastAsia="Times New Roman" w:hAnsi="Verdana" w:cs="Arial"/>
          <w:bCs/>
          <w:sz w:val="22"/>
          <w:szCs w:val="22"/>
          <w:lang w:val="es-ES"/>
        </w:rPr>
        <w:t xml:space="preserve"> y se</w:t>
      </w:r>
      <w:r w:rsidRPr="00A05AB4">
        <w:rPr>
          <w:rFonts w:ascii="Verdana" w:eastAsia="Times New Roman" w:hAnsi="Verdana" w:cs="Arial"/>
          <w:sz w:val="22"/>
          <w:szCs w:val="22"/>
        </w:rPr>
        <w:t xml:space="preserve"> ordena a las administraciones competentes a que </w:t>
      </w:r>
      <w:r w:rsidRPr="00A05AB4">
        <w:rPr>
          <w:rFonts w:ascii="Verdana" w:eastAsia="Times New Roman" w:hAnsi="Verdana" w:cs="Arial"/>
          <w:b/>
          <w:sz w:val="22"/>
          <w:szCs w:val="22"/>
        </w:rPr>
        <w:t>alteren los planes suspendidos</w:t>
      </w:r>
      <w:r w:rsidRPr="00A05AB4">
        <w:rPr>
          <w:rFonts w:ascii="Verdana" w:eastAsia="Times New Roman" w:hAnsi="Verdana" w:cs="Arial"/>
          <w:sz w:val="22"/>
          <w:szCs w:val="22"/>
        </w:rPr>
        <w:t xml:space="preserve"> en un plazo no superior a seis meses, </w:t>
      </w:r>
      <w:r w:rsidRPr="00A05AB4">
        <w:rPr>
          <w:rFonts w:ascii="Verdana" w:eastAsia="Times New Roman" w:hAnsi="Verdana" w:cs="Arial"/>
          <w:b/>
          <w:sz w:val="22"/>
          <w:szCs w:val="22"/>
        </w:rPr>
        <w:t>con el fin de incorporar a sus propias determinaciones las normas sustantivas transitorias de ordenación aprobadas mediante el Decreto.</w:t>
      </w:r>
    </w:p>
    <w:p w:rsidR="00A05AB4" w:rsidRPr="00A05AB4" w:rsidRDefault="00A05AB4" w:rsidP="00447880">
      <w:pPr>
        <w:autoSpaceDE w:val="0"/>
        <w:autoSpaceDN w:val="0"/>
        <w:adjustRightInd w:val="0"/>
        <w:spacing w:before="120" w:after="120"/>
        <w:ind w:firstLine="709"/>
        <w:rPr>
          <w:rFonts w:ascii="Verdana" w:eastAsia="Times New Roman" w:hAnsi="Verdana" w:cs="Arial"/>
          <w:sz w:val="22"/>
          <w:szCs w:val="22"/>
        </w:rPr>
      </w:pPr>
      <w:r w:rsidRPr="00A05AB4">
        <w:rPr>
          <w:rFonts w:ascii="Verdana" w:eastAsia="Times New Roman" w:hAnsi="Verdana" w:cs="Arial"/>
          <w:bCs/>
          <w:sz w:val="22"/>
          <w:szCs w:val="22"/>
          <w:lang w:val="es-ES"/>
        </w:rPr>
        <w:t xml:space="preserve">Visto lo cual, por la Unidad Técnica </w:t>
      </w:r>
      <w:r w:rsidRPr="00A05AB4">
        <w:rPr>
          <w:rFonts w:ascii="Verdana" w:eastAsia="Times New Roman" w:hAnsi="Verdana" w:cs="Arial"/>
          <w:sz w:val="22"/>
          <w:szCs w:val="22"/>
        </w:rPr>
        <w:t>de Ordenación del Territorio y de los Recursos Naturales se ha emitido el correspondiente informe que concluye que procede la tramitación de la Modificación no cualificada del Plan Insular de Ordenación de Tenerife en el ámbito extractivo de Los Pasitos, derivada de la orden del Decreto 25/2015, de 12 de marzo, así como que se requiera a la Consejería de Política Territorial, Sostenibilidad y Seguridad que se pronuncie sobre la innecesariedad de someter a Evaluación Ambiental Estratégica la presente modificación del Plan Insular de Ordenación de Tenerife.</w:t>
      </w:r>
    </w:p>
    <w:p w:rsidR="00A05AB4" w:rsidRPr="00A05AB4" w:rsidRDefault="00A05AB4" w:rsidP="00447880">
      <w:pPr>
        <w:spacing w:before="120" w:after="120"/>
        <w:ind w:firstLine="709"/>
        <w:rPr>
          <w:rFonts w:ascii="Verdana" w:eastAsia="Times New Roman" w:hAnsi="Verdana" w:cs="Arial"/>
          <w:sz w:val="22"/>
          <w:szCs w:val="22"/>
        </w:rPr>
      </w:pPr>
      <w:r w:rsidRPr="00A05AB4">
        <w:rPr>
          <w:rFonts w:ascii="Verdana" w:eastAsia="Times New Roman" w:hAnsi="Verdana" w:cs="Arial"/>
          <w:b/>
          <w:sz w:val="22"/>
          <w:szCs w:val="22"/>
        </w:rPr>
        <w:t>CONSIDERANDO</w:t>
      </w:r>
      <w:r w:rsidRPr="00A05AB4">
        <w:rPr>
          <w:rFonts w:ascii="Verdana" w:eastAsia="Times New Roman" w:hAnsi="Verdana" w:cs="Arial"/>
          <w:sz w:val="22"/>
          <w:szCs w:val="22"/>
        </w:rPr>
        <w:t xml:space="preserve"> que el procedimiento de formulación de los instrumentos de ordenación de los recursos naturales, territoriales o urbanísticos podrán iniciarse de oficio o, cuando esté legalmente previsto, a instancia de parte (art. 12 del Reglamento de Procedimientos de los instrumentos de ordenación del sistema de planeamiento de Canarias, aprobado por el Decreto 55/2006, de 9 de mayo), lo cual responde a la previsión contenida en el art. 58 de la Ley 39/2015, de Procedimiento Administrativo Común de las Administraciones Públicas, que dispone que “</w:t>
      </w:r>
      <w:r w:rsidRPr="00A05AB4">
        <w:rPr>
          <w:rFonts w:ascii="Verdana" w:eastAsia="Times New Roman" w:hAnsi="Verdana" w:cs="Arial"/>
          <w:i/>
          <w:sz w:val="22"/>
          <w:szCs w:val="22"/>
        </w:rPr>
        <w:t xml:space="preserve">Los procedimientos se iniciarán de oficio </w:t>
      </w:r>
      <w:r w:rsidRPr="00A05AB4">
        <w:rPr>
          <w:rFonts w:ascii="Verdana" w:eastAsia="Times New Roman" w:hAnsi="Verdana" w:cs="Arial"/>
          <w:i/>
          <w:sz w:val="22"/>
          <w:szCs w:val="22"/>
          <w:u w:val="single"/>
        </w:rPr>
        <w:t xml:space="preserve">por acuerdo del órgano competente, </w:t>
      </w:r>
      <w:r w:rsidRPr="00A05AB4">
        <w:rPr>
          <w:rFonts w:ascii="Verdana" w:eastAsia="Times New Roman" w:hAnsi="Verdana" w:cs="Arial"/>
          <w:i/>
          <w:sz w:val="22"/>
          <w:szCs w:val="22"/>
        </w:rPr>
        <w:t xml:space="preserve">bien por propia iniciativa o como </w:t>
      </w:r>
      <w:r w:rsidRPr="00A05AB4">
        <w:rPr>
          <w:rFonts w:ascii="Verdana" w:eastAsia="Times New Roman" w:hAnsi="Verdana" w:cs="Arial"/>
          <w:i/>
          <w:sz w:val="22"/>
          <w:szCs w:val="22"/>
          <w:u w:val="single"/>
        </w:rPr>
        <w:t>consecuencia de orden superior</w:t>
      </w:r>
      <w:r w:rsidRPr="00A05AB4">
        <w:rPr>
          <w:rFonts w:ascii="Verdana" w:eastAsia="Times New Roman" w:hAnsi="Verdana" w:cs="Arial"/>
          <w:i/>
          <w:sz w:val="22"/>
          <w:szCs w:val="22"/>
        </w:rPr>
        <w:t>, a petición razonada de otros órganos o por denuncia</w:t>
      </w:r>
      <w:r w:rsidRPr="00A05AB4">
        <w:rPr>
          <w:rFonts w:ascii="Verdana" w:eastAsia="Times New Roman" w:hAnsi="Verdana" w:cs="Arial"/>
          <w:sz w:val="22"/>
          <w:szCs w:val="22"/>
        </w:rPr>
        <w:t>.”.</w:t>
      </w:r>
    </w:p>
    <w:p w:rsidR="00A05AB4" w:rsidRPr="00A05AB4" w:rsidRDefault="00A05AB4" w:rsidP="00447880">
      <w:pPr>
        <w:spacing w:before="120" w:after="120"/>
        <w:ind w:firstLine="709"/>
        <w:rPr>
          <w:rFonts w:ascii="Verdana" w:eastAsia="Times New Roman" w:hAnsi="Verdana" w:cs="Arial"/>
          <w:i/>
          <w:sz w:val="22"/>
          <w:szCs w:val="22"/>
        </w:rPr>
      </w:pPr>
      <w:r w:rsidRPr="00A05AB4">
        <w:rPr>
          <w:rFonts w:ascii="Verdana" w:eastAsia="Times New Roman" w:hAnsi="Verdana" w:cs="Arial"/>
          <w:b/>
          <w:sz w:val="22"/>
          <w:szCs w:val="22"/>
        </w:rPr>
        <w:t xml:space="preserve">CONSIDERANDO </w:t>
      </w:r>
      <w:r w:rsidRPr="00A05AB4">
        <w:rPr>
          <w:rFonts w:ascii="Verdana" w:eastAsia="Times New Roman" w:hAnsi="Verdana" w:cs="Arial"/>
          <w:sz w:val="22"/>
          <w:szCs w:val="22"/>
        </w:rPr>
        <w:t xml:space="preserve">que el Pleno Insular es el órgano competente para acordar la </w:t>
      </w:r>
      <w:r w:rsidRPr="00A05AB4">
        <w:rPr>
          <w:rFonts w:ascii="Verdana" w:eastAsia="Times New Roman" w:hAnsi="Verdana" w:cs="Arial"/>
          <w:b/>
          <w:sz w:val="22"/>
          <w:szCs w:val="22"/>
        </w:rPr>
        <w:t>formulación</w:t>
      </w:r>
      <w:r w:rsidRPr="00A05AB4">
        <w:rPr>
          <w:rFonts w:ascii="Verdana" w:eastAsia="Times New Roman" w:hAnsi="Verdana" w:cs="Arial"/>
          <w:sz w:val="22"/>
          <w:szCs w:val="22"/>
        </w:rPr>
        <w:t xml:space="preserve"> y tramitación de los Planes Territoriales de Ordenación así como, en su caso, de sus revisiones y modificaciones, a propuesta del Consejo de Gobierno Insular de conformidad con los señalado en el art. 29.3.</w:t>
      </w:r>
      <w:r w:rsidRPr="00A05AB4">
        <w:rPr>
          <w:rFonts w:ascii="Verdana" w:eastAsia="Times New Roman" w:hAnsi="Verdana" w:cs="Arial"/>
          <w:sz w:val="22"/>
          <w:szCs w:val="22"/>
          <w:lang w:val="es-ES"/>
        </w:rPr>
        <w:t>j</w:t>
      </w:r>
      <w:r w:rsidRPr="00A05AB4">
        <w:rPr>
          <w:rFonts w:ascii="Verdana" w:eastAsia="Times New Roman" w:hAnsi="Verdana" w:cs="Arial"/>
          <w:sz w:val="22"/>
          <w:szCs w:val="22"/>
        </w:rPr>
        <w:t>), art. 41.2.</w:t>
      </w:r>
      <w:r w:rsidRPr="00A05AB4">
        <w:rPr>
          <w:rFonts w:ascii="Verdana" w:eastAsia="Times New Roman" w:hAnsi="Verdana" w:cs="Arial"/>
          <w:sz w:val="22"/>
          <w:szCs w:val="22"/>
          <w:lang w:val="es-ES"/>
        </w:rPr>
        <w:t>j</w:t>
      </w:r>
      <w:r w:rsidRPr="00A05AB4">
        <w:rPr>
          <w:rFonts w:ascii="Verdana" w:eastAsia="Times New Roman" w:hAnsi="Verdana" w:cs="Arial"/>
          <w:sz w:val="22"/>
          <w:szCs w:val="22"/>
        </w:rPr>
        <w:t xml:space="preserve">) y </w:t>
      </w:r>
      <w:r w:rsidRPr="00A05AB4">
        <w:rPr>
          <w:rFonts w:ascii="Verdana" w:eastAsia="Times New Roman" w:hAnsi="Verdana" w:cs="Arial"/>
          <w:b/>
          <w:sz w:val="22"/>
          <w:szCs w:val="22"/>
        </w:rPr>
        <w:t>art. 63.1 del Reglamento Orgánico del Cabildo Insular de Tenerife</w:t>
      </w:r>
      <w:r w:rsidRPr="00A05AB4">
        <w:rPr>
          <w:rFonts w:ascii="Verdana" w:eastAsia="Times New Roman" w:hAnsi="Verdana" w:cs="Arial"/>
          <w:sz w:val="22"/>
          <w:szCs w:val="22"/>
        </w:rPr>
        <w:t>.</w:t>
      </w:r>
    </w:p>
    <w:p w:rsidR="00A05AB4" w:rsidRPr="00A05AB4" w:rsidRDefault="00A05AB4" w:rsidP="00447880">
      <w:pPr>
        <w:spacing w:before="120" w:after="120"/>
        <w:ind w:right="-8" w:firstLine="709"/>
        <w:rPr>
          <w:rFonts w:ascii="Verdana" w:eastAsia="Times New Roman" w:hAnsi="Verdana" w:cs="Arial"/>
          <w:sz w:val="22"/>
          <w:szCs w:val="22"/>
        </w:rPr>
      </w:pPr>
      <w:r w:rsidRPr="00A05AB4">
        <w:rPr>
          <w:rFonts w:ascii="Verdana" w:eastAsia="Times New Roman" w:hAnsi="Verdana" w:cs="Arial"/>
          <w:sz w:val="22"/>
          <w:szCs w:val="22"/>
          <w:lang w:val="es-ES"/>
        </w:rPr>
        <w:t>Por todo lo expuesto</w:t>
      </w:r>
      <w:r w:rsidRPr="00A05AB4">
        <w:rPr>
          <w:rFonts w:ascii="Verdana" w:eastAsia="Times New Roman" w:hAnsi="Verdana" w:cs="Arial"/>
          <w:sz w:val="22"/>
          <w:szCs w:val="22"/>
        </w:rPr>
        <w:t>,</w:t>
      </w:r>
      <w:r w:rsidRPr="00A05AB4">
        <w:rPr>
          <w:rFonts w:ascii="Verdana" w:eastAsia="Times New Roman" w:hAnsi="Verdana" w:cs="Arial"/>
          <w:sz w:val="22"/>
          <w:szCs w:val="22"/>
          <w:lang w:val="es-ES"/>
        </w:rPr>
        <w:t xml:space="preserve"> previo dictamen de</w:t>
      </w:r>
      <w:r w:rsidRPr="00A05AB4">
        <w:rPr>
          <w:rFonts w:ascii="Verdana" w:eastAsia="Times New Roman" w:hAnsi="Verdana" w:cs="Arial"/>
          <w:sz w:val="22"/>
          <w:szCs w:val="22"/>
        </w:rPr>
        <w:t xml:space="preserve"> </w:t>
      </w:r>
      <w:r w:rsidRPr="00A05AB4">
        <w:rPr>
          <w:rFonts w:ascii="Verdana" w:eastAsia="Times New Roman" w:hAnsi="Verdana" w:cs="Arial"/>
          <w:sz w:val="22"/>
          <w:szCs w:val="22"/>
          <w:lang w:val="es-ES"/>
        </w:rPr>
        <w:t xml:space="preserve">la </w:t>
      </w:r>
      <w:r w:rsidRPr="00A05AB4">
        <w:rPr>
          <w:rFonts w:ascii="Verdana" w:eastAsia="Times New Roman" w:hAnsi="Verdana" w:cs="Arial"/>
          <w:sz w:val="22"/>
          <w:szCs w:val="22"/>
        </w:rPr>
        <w:t>Comisión Plenaria de Sostenibilidad, Medio Ambiente, Política Territorial, Agricultura, Ganadería, Pesca y Aguas,</w:t>
      </w:r>
      <w:r w:rsidRPr="00A05AB4">
        <w:rPr>
          <w:rFonts w:ascii="Verdana" w:eastAsia="Times New Roman" w:hAnsi="Verdana" w:cs="Arial"/>
          <w:sz w:val="22"/>
          <w:szCs w:val="22"/>
          <w:lang w:val="es-ES"/>
        </w:rPr>
        <w:t xml:space="preserve"> </w:t>
      </w:r>
      <w:r w:rsidRPr="00A05AB4">
        <w:rPr>
          <w:rFonts w:ascii="Verdana" w:eastAsia="Times New Roman" w:hAnsi="Verdana" w:cs="Arial"/>
          <w:b/>
          <w:sz w:val="22"/>
          <w:szCs w:val="22"/>
          <w:lang w:val="es-ES"/>
        </w:rPr>
        <w:t>el Pleno,</w:t>
      </w:r>
      <w:r w:rsidRPr="00A05AB4">
        <w:rPr>
          <w:rFonts w:ascii="Verdana" w:eastAsia="Times New Roman" w:hAnsi="Verdana" w:cs="Arial"/>
          <w:sz w:val="22"/>
          <w:szCs w:val="22"/>
          <w:lang w:val="es-ES"/>
        </w:rPr>
        <w:t xml:space="preserve"> </w:t>
      </w:r>
      <w:r w:rsidRPr="00A05AB4">
        <w:rPr>
          <w:rFonts w:ascii="Verdana" w:eastAsia="Times New Roman" w:hAnsi="Verdana" w:cs="Arial"/>
          <w:sz w:val="22"/>
          <w:szCs w:val="22"/>
          <w:lang w:val="es-ES"/>
        </w:rPr>
        <w:lastRenderedPageBreak/>
        <w:t xml:space="preserve">con 23 votos a favor (10 de CC-PNC, 7 del Grupo Socialista, 5 del Grupo Popular y 1 del Sr. Consejero no adscrito) y 5 abstenciones del Grupo Podemos, </w:t>
      </w:r>
      <w:r w:rsidRPr="00A05AB4">
        <w:rPr>
          <w:rFonts w:ascii="Verdana" w:eastAsia="Times New Roman" w:hAnsi="Verdana" w:cs="Arial"/>
          <w:b/>
          <w:sz w:val="22"/>
          <w:szCs w:val="22"/>
          <w:lang w:val="es-ES"/>
        </w:rPr>
        <w:t xml:space="preserve">ACUERDA: </w:t>
      </w:r>
    </w:p>
    <w:p w:rsidR="00A05AB4" w:rsidRPr="00A05AB4" w:rsidRDefault="00A05AB4" w:rsidP="00447880">
      <w:pPr>
        <w:spacing w:before="120" w:after="120"/>
        <w:ind w:firstLine="709"/>
        <w:rPr>
          <w:rFonts w:ascii="Verdana" w:eastAsia="Times New Roman" w:hAnsi="Verdana" w:cs="Arial"/>
          <w:bCs/>
          <w:sz w:val="22"/>
          <w:szCs w:val="22"/>
          <w:lang w:val="es-ES"/>
        </w:rPr>
      </w:pPr>
      <w:r w:rsidRPr="00A05AB4">
        <w:rPr>
          <w:rFonts w:ascii="Verdana" w:eastAsia="Times New Roman" w:hAnsi="Verdana" w:cs="Arial"/>
          <w:b/>
          <w:sz w:val="22"/>
          <w:szCs w:val="22"/>
        </w:rPr>
        <w:t>PRIMERO.-</w:t>
      </w:r>
      <w:r w:rsidRPr="00A05AB4">
        <w:rPr>
          <w:rFonts w:ascii="Verdana" w:eastAsia="Times New Roman" w:hAnsi="Verdana" w:cs="Arial"/>
          <w:sz w:val="22"/>
          <w:szCs w:val="22"/>
        </w:rPr>
        <w:t xml:space="preserve"> Iniciar el procedimiento para formulación</w:t>
      </w:r>
      <w:r w:rsidRPr="00A05AB4">
        <w:rPr>
          <w:rFonts w:ascii="Verdana" w:eastAsia="Times New Roman" w:hAnsi="Verdana" w:cs="Arial"/>
          <w:sz w:val="22"/>
          <w:szCs w:val="22"/>
          <w:lang w:val="es-ES"/>
        </w:rPr>
        <w:t xml:space="preserve"> y tramitación</w:t>
      </w:r>
      <w:r w:rsidRPr="00A05AB4">
        <w:rPr>
          <w:rFonts w:ascii="Verdana" w:eastAsia="Times New Roman" w:hAnsi="Verdana" w:cs="Arial"/>
          <w:sz w:val="22"/>
          <w:szCs w:val="22"/>
        </w:rPr>
        <w:t xml:space="preserve"> de la </w:t>
      </w:r>
      <w:r w:rsidRPr="00A05AB4">
        <w:rPr>
          <w:rFonts w:ascii="Verdana" w:eastAsia="Times New Roman" w:hAnsi="Verdana" w:cs="Arial"/>
          <w:b/>
          <w:sz w:val="22"/>
          <w:szCs w:val="22"/>
        </w:rPr>
        <w:t>Modificación no cualificada del Plan Insular de Ordenación de Tenerife en el ámbito extractivo de Los Pasitos,</w:t>
      </w:r>
      <w:r w:rsidRPr="00A05AB4">
        <w:rPr>
          <w:rFonts w:ascii="Verdana" w:eastAsia="Times New Roman" w:hAnsi="Verdana" w:cs="Arial"/>
          <w:sz w:val="22"/>
          <w:szCs w:val="22"/>
        </w:rPr>
        <w:t xml:space="preserve"> </w:t>
      </w:r>
      <w:r w:rsidRPr="00A05AB4">
        <w:rPr>
          <w:rFonts w:ascii="Verdana" w:eastAsia="Times New Roman" w:hAnsi="Verdana" w:cs="Arial"/>
          <w:sz w:val="22"/>
          <w:szCs w:val="22"/>
          <w:u w:val="single"/>
          <w:lang w:val="es-ES"/>
        </w:rPr>
        <w:t>con el</w:t>
      </w:r>
      <w:r w:rsidRPr="00A05AB4">
        <w:rPr>
          <w:rFonts w:ascii="Verdana" w:eastAsia="Times New Roman" w:hAnsi="Verdana" w:cs="Arial"/>
          <w:sz w:val="22"/>
          <w:szCs w:val="22"/>
          <w:u w:val="single"/>
        </w:rPr>
        <w:t xml:space="preserve"> fin de incorporar a sus propias determinaciones las normas sustantivas transitorias de ordenación </w:t>
      </w:r>
      <w:r w:rsidRPr="00A05AB4">
        <w:rPr>
          <w:rFonts w:ascii="Verdana" w:eastAsia="Times New Roman" w:hAnsi="Verdana" w:cs="Arial"/>
          <w:sz w:val="22"/>
          <w:szCs w:val="22"/>
          <w:u w:val="single"/>
          <w:lang w:val="es-ES"/>
        </w:rPr>
        <w:t>aprobadas</w:t>
      </w:r>
      <w:r w:rsidRPr="00A05AB4">
        <w:rPr>
          <w:rFonts w:ascii="Verdana" w:eastAsia="Times New Roman" w:hAnsi="Verdana" w:cs="Arial"/>
          <w:sz w:val="22"/>
          <w:szCs w:val="22"/>
          <w:lang w:val="es-ES"/>
        </w:rPr>
        <w:t xml:space="preserve"> por el </w:t>
      </w:r>
      <w:r w:rsidRPr="00A05AB4">
        <w:rPr>
          <w:rFonts w:ascii="Verdana" w:eastAsia="Times New Roman" w:hAnsi="Verdana" w:cs="Arial"/>
          <w:sz w:val="22"/>
          <w:szCs w:val="22"/>
        </w:rPr>
        <w:t>Decreto</w:t>
      </w:r>
      <w:r w:rsidRPr="00A05AB4">
        <w:rPr>
          <w:rFonts w:ascii="Verdana" w:eastAsia="Times New Roman" w:hAnsi="Verdana" w:cs="Arial"/>
          <w:color w:val="000000"/>
          <w:sz w:val="22"/>
          <w:szCs w:val="22"/>
        </w:rPr>
        <w:t xml:space="preserve"> </w:t>
      </w:r>
      <w:r w:rsidRPr="00A05AB4">
        <w:rPr>
          <w:rFonts w:ascii="Verdana" w:eastAsia="Times New Roman" w:hAnsi="Verdana" w:cs="Arial"/>
          <w:color w:val="000000"/>
          <w:sz w:val="22"/>
          <w:szCs w:val="22"/>
          <w:lang w:val="es-ES"/>
        </w:rPr>
        <w:t>nº</w:t>
      </w:r>
      <w:r w:rsidRPr="00A05AB4">
        <w:rPr>
          <w:rFonts w:ascii="Verdana" w:eastAsia="Times New Roman" w:hAnsi="Verdana" w:cs="Arial"/>
          <w:color w:val="000000"/>
          <w:sz w:val="22"/>
          <w:szCs w:val="22"/>
        </w:rPr>
        <w:t>25/2015</w:t>
      </w:r>
      <w:r w:rsidRPr="00A05AB4">
        <w:rPr>
          <w:rFonts w:ascii="Verdana" w:eastAsia="Times New Roman" w:hAnsi="Verdana" w:cs="Arial"/>
          <w:bCs/>
          <w:sz w:val="22"/>
          <w:szCs w:val="22"/>
        </w:rPr>
        <w:t>, 12 de marzo (publicado en el BOC nº58 de 25 de marzo de 2015)</w:t>
      </w:r>
      <w:r w:rsidRPr="00A05AB4">
        <w:rPr>
          <w:rFonts w:ascii="Verdana" w:eastAsia="Times New Roman" w:hAnsi="Verdana" w:cs="Arial"/>
          <w:sz w:val="22"/>
          <w:szCs w:val="22"/>
          <w:lang w:val="es-ES"/>
        </w:rPr>
        <w:t xml:space="preserve">  del Gobierno de Canarias en el procedimiento del </w:t>
      </w:r>
      <w:r w:rsidRPr="00A05AB4">
        <w:rPr>
          <w:rFonts w:ascii="Verdana" w:eastAsia="Times New Roman" w:hAnsi="Verdana" w:cs="Arial"/>
          <w:bCs/>
          <w:sz w:val="22"/>
          <w:szCs w:val="22"/>
        </w:rPr>
        <w:t>artículo 47 del Texto Refundido de las Leyes de Ordenación del Territorio y de Espacios Naturales de Canarias, aprobado por DL 1/2000</w:t>
      </w:r>
      <w:r w:rsidRPr="00A05AB4">
        <w:rPr>
          <w:rFonts w:ascii="Verdana" w:eastAsia="Times New Roman" w:hAnsi="Verdana" w:cs="Arial"/>
          <w:sz w:val="22"/>
          <w:szCs w:val="22"/>
          <w:lang w:val="es-ES"/>
        </w:rPr>
        <w:t>, que</w:t>
      </w:r>
      <w:r w:rsidRPr="00A05AB4">
        <w:rPr>
          <w:rFonts w:ascii="Verdana" w:eastAsia="Times New Roman" w:hAnsi="Verdana" w:cs="Arial"/>
          <w:bCs/>
          <w:sz w:val="22"/>
          <w:szCs w:val="22"/>
        </w:rPr>
        <w:t xml:space="preserve"> suspende la vigencia de las determinaciones del Plan Insular de Ordenación de Tenerife, del Plan Rector de Uso y Gestión del Parque Rural de Anaga y del Plan General de Ordenación de Santa Cruz de Tenerife, para legitimar la implantación del proyecto de “Restauración geomorfológica y paisajística del ámbito extractivo de Los Pasitos”</w:t>
      </w:r>
      <w:r w:rsidRPr="00A05AB4">
        <w:rPr>
          <w:rFonts w:ascii="Verdana" w:eastAsia="Times New Roman" w:hAnsi="Verdana" w:cs="Arial"/>
          <w:bCs/>
          <w:sz w:val="22"/>
          <w:szCs w:val="22"/>
          <w:lang w:val="es-ES"/>
        </w:rPr>
        <w:t>.</w:t>
      </w:r>
    </w:p>
    <w:p w:rsidR="00A05AB4" w:rsidRPr="00A05AB4" w:rsidRDefault="00A05AB4" w:rsidP="00447880">
      <w:pPr>
        <w:spacing w:before="120" w:after="120"/>
        <w:ind w:firstLine="709"/>
        <w:rPr>
          <w:rFonts w:ascii="Verdana" w:eastAsia="Times New Roman" w:hAnsi="Verdana" w:cs="Arial"/>
          <w:sz w:val="22"/>
          <w:szCs w:val="22"/>
          <w:lang w:val="es-ES"/>
        </w:rPr>
      </w:pPr>
      <w:r w:rsidRPr="00A05AB4">
        <w:rPr>
          <w:rFonts w:ascii="Verdana" w:eastAsia="Times New Roman" w:hAnsi="Verdana" w:cs="Arial"/>
          <w:b/>
          <w:sz w:val="22"/>
          <w:szCs w:val="22"/>
          <w:lang w:val="es-ES"/>
        </w:rPr>
        <w:t>SEGUNDO.</w:t>
      </w:r>
      <w:r w:rsidRPr="00A05AB4">
        <w:rPr>
          <w:rFonts w:ascii="Verdana" w:eastAsia="Times New Roman" w:hAnsi="Verdana" w:cs="Arial"/>
          <w:sz w:val="22"/>
          <w:szCs w:val="22"/>
          <w:lang w:val="es-ES"/>
        </w:rPr>
        <w:t>- Solicitar</w:t>
      </w:r>
      <w:r w:rsidRPr="00A05AB4">
        <w:rPr>
          <w:rFonts w:ascii="Verdana" w:eastAsia="Times New Roman" w:hAnsi="Verdana" w:cs="Arial"/>
          <w:sz w:val="22"/>
          <w:szCs w:val="22"/>
        </w:rPr>
        <w:t xml:space="preserve"> a la Consejería de Política Territorial, Sostenibilidad y Seguridad que se </w:t>
      </w:r>
      <w:r w:rsidRPr="00A05AB4">
        <w:rPr>
          <w:rFonts w:ascii="Verdana" w:eastAsia="Times New Roman" w:hAnsi="Verdana" w:cs="Arial"/>
          <w:sz w:val="22"/>
          <w:szCs w:val="22"/>
          <w:lang w:val="es-ES"/>
        </w:rPr>
        <w:t xml:space="preserve">emita informe sobre </w:t>
      </w:r>
      <w:r w:rsidRPr="00A05AB4">
        <w:rPr>
          <w:rFonts w:ascii="Verdana" w:eastAsia="Times New Roman" w:hAnsi="Verdana" w:cs="Arial"/>
          <w:sz w:val="22"/>
          <w:szCs w:val="22"/>
        </w:rPr>
        <w:t xml:space="preserve">la innecesariedad de someter a Evaluación Ambiental Estratégica </w:t>
      </w:r>
      <w:r w:rsidRPr="00A05AB4">
        <w:rPr>
          <w:rFonts w:ascii="Verdana" w:eastAsia="Times New Roman" w:hAnsi="Verdana" w:cs="Arial"/>
          <w:sz w:val="22"/>
          <w:szCs w:val="22"/>
          <w:lang w:val="es-ES"/>
        </w:rPr>
        <w:t>la presente M</w:t>
      </w:r>
      <w:r w:rsidRPr="00A05AB4">
        <w:rPr>
          <w:rFonts w:ascii="Verdana" w:eastAsia="Times New Roman" w:hAnsi="Verdana" w:cs="Arial"/>
          <w:sz w:val="22"/>
          <w:szCs w:val="22"/>
        </w:rPr>
        <w:t xml:space="preserve">odificación </w:t>
      </w:r>
      <w:r w:rsidRPr="00A05AB4">
        <w:rPr>
          <w:rFonts w:ascii="Verdana" w:eastAsia="Times New Roman" w:hAnsi="Verdana" w:cs="Arial"/>
          <w:sz w:val="22"/>
          <w:szCs w:val="22"/>
          <w:lang w:val="es-ES"/>
        </w:rPr>
        <w:t xml:space="preserve">no cualificada </w:t>
      </w:r>
      <w:r w:rsidRPr="00A05AB4">
        <w:rPr>
          <w:rFonts w:ascii="Verdana" w:eastAsia="Times New Roman" w:hAnsi="Verdana" w:cs="Arial"/>
          <w:sz w:val="22"/>
          <w:szCs w:val="22"/>
        </w:rPr>
        <w:t>del Plan Insular de Ordenación de Tenerife.</w:t>
      </w:r>
    </w:p>
    <w:p w:rsidR="00A05AB4" w:rsidRPr="00A05AB4" w:rsidRDefault="00A05AB4" w:rsidP="00447880">
      <w:pPr>
        <w:spacing w:before="120" w:after="120"/>
        <w:ind w:firstLine="709"/>
        <w:rPr>
          <w:rFonts w:ascii="Verdana" w:eastAsia="Times New Roman" w:hAnsi="Verdana" w:cs="Arial"/>
          <w:b/>
          <w:bCs/>
          <w:sz w:val="22"/>
          <w:szCs w:val="22"/>
          <w:lang w:val="es-ES"/>
        </w:rPr>
      </w:pPr>
      <w:r w:rsidRPr="00A05AB4">
        <w:rPr>
          <w:rFonts w:ascii="Verdana" w:eastAsia="Times New Roman" w:hAnsi="Verdana" w:cs="Arial"/>
          <w:b/>
          <w:sz w:val="22"/>
          <w:szCs w:val="22"/>
        </w:rPr>
        <w:t xml:space="preserve">TERCERO.- </w:t>
      </w:r>
      <w:r w:rsidRPr="00A05AB4">
        <w:rPr>
          <w:rFonts w:ascii="Verdana" w:eastAsia="Times New Roman" w:hAnsi="Verdana" w:cs="Arial"/>
          <w:sz w:val="22"/>
          <w:szCs w:val="22"/>
        </w:rPr>
        <w:t>Atribuir al Consejero Insular del Área de Política Territorial las facultades precisas para la gestión en la formulación y tramitación administrativa de est</w:t>
      </w:r>
      <w:r w:rsidRPr="00A05AB4">
        <w:rPr>
          <w:rFonts w:ascii="Verdana" w:eastAsia="Times New Roman" w:hAnsi="Verdana" w:cs="Arial"/>
          <w:sz w:val="22"/>
          <w:szCs w:val="22"/>
          <w:lang w:val="es-ES"/>
        </w:rPr>
        <w:t xml:space="preserve">a </w:t>
      </w:r>
      <w:r w:rsidRPr="00A05AB4">
        <w:rPr>
          <w:rFonts w:ascii="Verdana" w:eastAsia="Times New Roman" w:hAnsi="Verdana" w:cs="Arial"/>
          <w:sz w:val="22"/>
          <w:szCs w:val="22"/>
        </w:rPr>
        <w:t>Modificación no cualificada del Plan Insular de Ordenación de Tenerife en el ámbito extractivo de Los Pasitos</w:t>
      </w:r>
      <w:r w:rsidRPr="00A05AB4">
        <w:rPr>
          <w:rFonts w:ascii="Verdana" w:eastAsia="Times New Roman" w:hAnsi="Verdana" w:cs="Arial"/>
          <w:bCs/>
          <w:sz w:val="22"/>
          <w:szCs w:val="22"/>
        </w:rPr>
        <w:t>, que no supongan la aprobación del mismo.</w:t>
      </w:r>
    </w:p>
    <w:p w:rsidR="00A05AB4" w:rsidRPr="00A05AB4" w:rsidRDefault="00A05AB4" w:rsidP="00447880">
      <w:pPr>
        <w:spacing w:before="120" w:after="120"/>
        <w:ind w:firstLine="709"/>
        <w:rPr>
          <w:rFonts w:ascii="Verdana" w:eastAsia="Times New Roman" w:hAnsi="Verdana"/>
          <w:sz w:val="22"/>
          <w:szCs w:val="22"/>
          <w:lang w:val="es-ES" w:eastAsia="es-ES"/>
        </w:rPr>
      </w:pPr>
    </w:p>
    <w:p w:rsidR="00A05AB4" w:rsidRPr="00A05AB4" w:rsidRDefault="00A05AB4" w:rsidP="00447880">
      <w:pPr>
        <w:spacing w:before="120" w:after="120"/>
        <w:ind w:firstLine="709"/>
        <w:rPr>
          <w:rFonts w:ascii="Verdana" w:eastAsia="Times New Roman" w:hAnsi="Verdana"/>
          <w:b/>
          <w:sz w:val="22"/>
          <w:szCs w:val="22"/>
          <w:u w:val="single"/>
          <w:lang w:val="es-ES" w:eastAsia="es-ES"/>
        </w:rPr>
      </w:pPr>
      <w:r w:rsidRPr="00A05AB4">
        <w:rPr>
          <w:rFonts w:ascii="Verdana" w:eastAsia="Times New Roman" w:hAnsi="Verdana"/>
          <w:b/>
          <w:sz w:val="22"/>
          <w:szCs w:val="22"/>
          <w:u w:val="single"/>
          <w:lang w:val="es-ES" w:eastAsia="es-ES"/>
        </w:rPr>
        <w:t>ÁREA DE COOPERACIÓN MUNICIPAL, VIVIENDA Y AGUAS.</w:t>
      </w:r>
    </w:p>
    <w:p w:rsidR="00A05AB4" w:rsidRPr="00A05AB4" w:rsidRDefault="00A05AB4" w:rsidP="00447880">
      <w:pPr>
        <w:spacing w:before="120" w:after="120"/>
        <w:ind w:firstLine="709"/>
        <w:rPr>
          <w:rFonts w:ascii="Verdana" w:eastAsia="Times New Roman" w:hAnsi="Verdana"/>
          <w:sz w:val="22"/>
          <w:szCs w:val="22"/>
          <w:lang w:val="es-ES" w:eastAsia="es-ES"/>
        </w:rPr>
      </w:pPr>
    </w:p>
    <w:p w:rsidR="00A05AB4" w:rsidRDefault="00A05AB4" w:rsidP="00447880">
      <w:pPr>
        <w:spacing w:before="120" w:after="120"/>
        <w:ind w:firstLine="709"/>
        <w:rPr>
          <w:rFonts w:ascii="Verdana" w:eastAsia="Times New Roman" w:hAnsi="Verdana"/>
          <w:b/>
          <w:sz w:val="22"/>
          <w:szCs w:val="22"/>
          <w:u w:val="single"/>
          <w:lang w:val="es-ES" w:eastAsia="es-ES"/>
        </w:rPr>
      </w:pPr>
      <w:r w:rsidRPr="00A05AB4">
        <w:rPr>
          <w:rFonts w:ascii="Verdana" w:eastAsia="Times New Roman" w:hAnsi="Verdana"/>
          <w:b/>
          <w:sz w:val="22"/>
          <w:szCs w:val="22"/>
          <w:u w:val="single"/>
          <w:lang w:val="es-ES" w:eastAsia="es-ES"/>
        </w:rPr>
        <w:t>SERVICIO ADMINISTRATIVO DE COOPERACIÓN MUNICIPAL Y VIVIENDA</w:t>
      </w:r>
      <w:r w:rsidR="0039280A">
        <w:rPr>
          <w:rFonts w:ascii="Verdana" w:eastAsia="Times New Roman" w:hAnsi="Verdana"/>
          <w:b/>
          <w:sz w:val="22"/>
          <w:szCs w:val="22"/>
          <w:u w:val="single"/>
          <w:lang w:val="es-ES" w:eastAsia="es-ES"/>
        </w:rPr>
        <w:t>.</w:t>
      </w:r>
    </w:p>
    <w:p w:rsidR="0039280A" w:rsidRPr="00A05AB4" w:rsidRDefault="0039280A" w:rsidP="00447880">
      <w:pPr>
        <w:spacing w:before="120" w:after="120"/>
        <w:ind w:firstLine="709"/>
        <w:rPr>
          <w:rFonts w:ascii="Verdana" w:eastAsia="Times New Roman" w:hAnsi="Verdana"/>
          <w:b/>
          <w:sz w:val="22"/>
          <w:szCs w:val="22"/>
          <w:u w:val="single"/>
          <w:lang w:val="es-ES" w:eastAsia="es-ES"/>
        </w:rPr>
      </w:pPr>
    </w:p>
    <w:p w:rsidR="00A05AB4" w:rsidRPr="00A05AB4" w:rsidRDefault="00A05AB4" w:rsidP="00447880">
      <w:pPr>
        <w:spacing w:before="120" w:after="120"/>
        <w:ind w:firstLine="709"/>
        <w:rPr>
          <w:rFonts w:ascii="Verdana" w:eastAsia="Times New Roman" w:hAnsi="Verdana"/>
          <w:sz w:val="22"/>
          <w:szCs w:val="22"/>
          <w:lang w:val="es-ES" w:eastAsia="es-ES"/>
        </w:rPr>
      </w:pPr>
    </w:p>
    <w:p w:rsidR="00A05AB4" w:rsidRPr="00A05AB4" w:rsidRDefault="00A05AB4" w:rsidP="00447880">
      <w:pPr>
        <w:spacing w:before="120" w:after="120"/>
        <w:ind w:firstLine="567"/>
        <w:rPr>
          <w:rFonts w:ascii="Verdana" w:eastAsia="Times New Roman" w:hAnsi="Verdana"/>
          <w:b/>
          <w:sz w:val="22"/>
          <w:szCs w:val="22"/>
          <w:lang w:eastAsia="es-ES"/>
        </w:rPr>
      </w:pPr>
      <w:r w:rsidRPr="00A05AB4">
        <w:rPr>
          <w:rFonts w:ascii="Verdana" w:eastAsia="Times New Roman" w:hAnsi="Verdana"/>
          <w:b/>
          <w:sz w:val="22"/>
          <w:szCs w:val="22"/>
          <w:lang w:eastAsia="es-ES"/>
        </w:rPr>
        <w:t>16.- Modificación del convenio de colaboración suscrito entre la Secretaría de Estado de Hacienda y Presupuestos (Dirección General del Catastro) y el Cabildo Insular de Tenerife, el día 15 de septiembre de 2010, en materia de gestión catastral.</w:t>
      </w:r>
    </w:p>
    <w:p w:rsidR="00A05AB4" w:rsidRPr="00A05AB4" w:rsidRDefault="00A05AB4" w:rsidP="00447880">
      <w:pPr>
        <w:spacing w:before="120" w:after="120"/>
        <w:ind w:firstLine="567"/>
        <w:rPr>
          <w:rFonts w:ascii="Verdana" w:eastAsia="Times New Roman" w:hAnsi="Verdana"/>
          <w:sz w:val="22"/>
          <w:szCs w:val="22"/>
          <w:lang w:eastAsia="es-ES"/>
        </w:rPr>
      </w:pPr>
    </w:p>
    <w:p w:rsidR="00A05AB4" w:rsidRPr="00A05AB4" w:rsidRDefault="00A05AB4" w:rsidP="00447880">
      <w:pPr>
        <w:widowControl w:val="0"/>
        <w:tabs>
          <w:tab w:val="left" w:pos="-720"/>
        </w:tabs>
        <w:spacing w:before="120" w:after="120"/>
        <w:rPr>
          <w:rFonts w:ascii="Verdana" w:eastAsia="Times New Roman" w:hAnsi="Verdana" w:cs="Arial"/>
          <w:sz w:val="22"/>
          <w:szCs w:val="22"/>
          <w:lang w:val="es-ES" w:eastAsia="es-ES"/>
        </w:rPr>
      </w:pPr>
      <w:r w:rsidRPr="00A05AB4">
        <w:rPr>
          <w:rFonts w:ascii="Verdana" w:eastAsia="Times New Roman" w:hAnsi="Verdana" w:cs="Arial"/>
          <w:sz w:val="22"/>
          <w:szCs w:val="22"/>
          <w:lang w:val="es-ES" w:eastAsia="es-ES"/>
        </w:rPr>
        <w:t xml:space="preserve">Con fecha del pasado día 30 de marzo de 2017, por el Servicio Administrativo de Hacienda y Patrimonio se ha remitido a esta Área de Cooperación Municipal y Vivienda, expediente administrativo relativo al </w:t>
      </w:r>
      <w:r w:rsidRPr="00A05AB4">
        <w:rPr>
          <w:rFonts w:ascii="Verdana" w:eastAsia="Times New Roman" w:hAnsi="Verdana" w:cs="Arial"/>
          <w:b/>
          <w:sz w:val="22"/>
          <w:szCs w:val="22"/>
          <w:lang w:val="es-ES" w:eastAsia="es-ES"/>
        </w:rPr>
        <w:t xml:space="preserve">“Convenio de colaboración en materia de Gestión Catastral suscrito entre la Dirección General del Catastro y el Cabildo Insular de Tenerife el 23 de marzo de </w:t>
      </w:r>
      <w:smartTag w:uri="urn:schemas-microsoft-com:office:smarttags" w:element="metricconverter">
        <w:smartTagPr>
          <w:attr w:name="ProductID" w:val="1998”"/>
        </w:smartTagPr>
        <w:r w:rsidRPr="00A05AB4">
          <w:rPr>
            <w:rFonts w:ascii="Verdana" w:eastAsia="Times New Roman" w:hAnsi="Verdana" w:cs="Arial"/>
            <w:b/>
            <w:sz w:val="22"/>
            <w:szCs w:val="22"/>
            <w:lang w:val="es-ES" w:eastAsia="es-ES"/>
          </w:rPr>
          <w:t>1998</w:t>
        </w:r>
      </w:smartTag>
      <w:r w:rsidRPr="00A05AB4">
        <w:rPr>
          <w:rFonts w:ascii="Verdana" w:eastAsia="Times New Roman" w:hAnsi="Verdana" w:cs="Arial"/>
          <w:b/>
          <w:sz w:val="22"/>
          <w:szCs w:val="22"/>
          <w:lang w:val="es-ES" w:eastAsia="es-ES"/>
        </w:rPr>
        <w:t>”.</w:t>
      </w:r>
    </w:p>
    <w:p w:rsidR="00A05AB4" w:rsidRPr="00A05AB4" w:rsidRDefault="00A05AB4" w:rsidP="00447880">
      <w:pPr>
        <w:widowControl w:val="0"/>
        <w:tabs>
          <w:tab w:val="left" w:pos="-720"/>
        </w:tabs>
        <w:spacing w:before="120" w:after="120"/>
        <w:rPr>
          <w:rFonts w:ascii="Verdana" w:eastAsia="Times New Roman" w:hAnsi="Verdana" w:cs="Arial"/>
          <w:b/>
          <w:sz w:val="22"/>
          <w:szCs w:val="22"/>
          <w:lang w:val="es-ES" w:eastAsia="es-ES"/>
        </w:rPr>
      </w:pPr>
      <w:r w:rsidRPr="00A05AB4">
        <w:rPr>
          <w:rFonts w:ascii="Verdana" w:eastAsia="Times New Roman" w:hAnsi="Verdana" w:cs="Arial"/>
          <w:sz w:val="22"/>
          <w:szCs w:val="22"/>
          <w:lang w:val="es-ES" w:eastAsia="es-ES"/>
        </w:rPr>
        <w:t xml:space="preserve">Se acompaña a dicho expediente, notificación dirigida al Área de Hacienda, con registro de salida del Consorcio de Tributos el 27 de julio de 2016, del acuerdo del Pleno del Consorcio, celebrado el 20 de julio de 2016, por el que se solicita a este Cabildo Insular la tramitación del expediente correspondiente para la </w:t>
      </w:r>
      <w:r w:rsidRPr="00A05AB4">
        <w:rPr>
          <w:rFonts w:ascii="Verdana" w:eastAsia="Times New Roman" w:hAnsi="Verdana" w:cs="Arial"/>
          <w:b/>
          <w:i/>
          <w:sz w:val="22"/>
          <w:szCs w:val="22"/>
          <w:lang w:val="es-ES" w:eastAsia="es-ES"/>
        </w:rPr>
        <w:t xml:space="preserve">ampliación del </w:t>
      </w:r>
      <w:r w:rsidRPr="00A05AB4">
        <w:rPr>
          <w:rFonts w:ascii="Verdana" w:eastAsia="Times New Roman" w:hAnsi="Verdana" w:cs="Arial"/>
          <w:b/>
          <w:i/>
          <w:sz w:val="22"/>
          <w:szCs w:val="22"/>
          <w:lang w:val="es-ES" w:eastAsia="es-ES"/>
        </w:rPr>
        <w:lastRenderedPageBreak/>
        <w:t>Convenio</w:t>
      </w:r>
      <w:r w:rsidRPr="00A05AB4">
        <w:rPr>
          <w:rFonts w:ascii="Verdana" w:eastAsia="Times New Roman" w:hAnsi="Verdana" w:cs="Arial"/>
          <w:i/>
          <w:sz w:val="22"/>
          <w:szCs w:val="22"/>
          <w:lang w:val="es-ES" w:eastAsia="es-ES"/>
        </w:rPr>
        <w:t xml:space="preserve"> formalizado con fecha 15 de septiembre de 2010, entre la Dirección General del Catastro y este Cabildo Insular sobre colaboración en materia de Gestión Catastral a los </w:t>
      </w:r>
      <w:r w:rsidRPr="00A05AB4">
        <w:rPr>
          <w:rFonts w:ascii="Verdana" w:eastAsia="Times New Roman" w:hAnsi="Verdana" w:cs="Arial"/>
          <w:b/>
          <w:i/>
          <w:sz w:val="22"/>
          <w:szCs w:val="22"/>
          <w:lang w:val="es-ES" w:eastAsia="es-ES"/>
        </w:rPr>
        <w:t>efectos de incorporar funciones de colaboración en la inspección catastral</w:t>
      </w:r>
      <w:r w:rsidRPr="00A05AB4">
        <w:rPr>
          <w:rFonts w:ascii="Verdana" w:eastAsia="Times New Roman" w:hAnsi="Verdana" w:cs="Arial"/>
          <w:b/>
          <w:sz w:val="22"/>
          <w:szCs w:val="22"/>
          <w:lang w:val="es-ES" w:eastAsia="es-ES"/>
        </w:rPr>
        <w:t>.</w:t>
      </w:r>
    </w:p>
    <w:p w:rsidR="00A05AB4" w:rsidRPr="00A05AB4" w:rsidRDefault="00A05AB4" w:rsidP="00447880">
      <w:pPr>
        <w:widowControl w:val="0"/>
        <w:tabs>
          <w:tab w:val="left" w:pos="-720"/>
        </w:tabs>
        <w:spacing w:before="120" w:after="120"/>
        <w:rPr>
          <w:rFonts w:ascii="Verdana" w:eastAsia="Times New Roman" w:hAnsi="Verdana" w:cs="Arial"/>
          <w:sz w:val="22"/>
          <w:szCs w:val="22"/>
          <w:lang w:val="es-ES" w:eastAsia="es-ES"/>
        </w:rPr>
      </w:pPr>
      <w:r w:rsidRPr="00A05AB4">
        <w:rPr>
          <w:rFonts w:ascii="Verdana" w:eastAsia="Times New Roman" w:hAnsi="Verdana" w:cs="Arial"/>
          <w:sz w:val="22"/>
          <w:szCs w:val="22"/>
          <w:lang w:val="es-ES" w:eastAsia="es-ES"/>
        </w:rPr>
        <w:t xml:space="preserve">Con fecha de registro de entrada de 22 de mayo de 2017, se remite por parte del Consorcio de Tributos al Área de Cooperación Municipal y Vivienda el mencionado acuerdo de pleno del Consorcio de 20 de julio de 2016, acompañado de propuesta de ampliación del convenio vigente y memoria descriptiva suscrita por el director, necesaria a los efectos. En base a ello, se emite informe, con los siguientes: </w:t>
      </w:r>
    </w:p>
    <w:p w:rsidR="00A05AB4" w:rsidRPr="00A05AB4" w:rsidRDefault="00A05AB4" w:rsidP="00447880">
      <w:pPr>
        <w:widowControl w:val="0"/>
        <w:shd w:val="clear" w:color="auto" w:fill="E0E0E0"/>
        <w:tabs>
          <w:tab w:val="left" w:pos="-720"/>
        </w:tabs>
        <w:spacing w:before="120" w:after="120"/>
        <w:ind w:right="-23"/>
        <w:rPr>
          <w:rFonts w:ascii="Verdana" w:eastAsia="Times New Roman" w:hAnsi="Verdana" w:cs="Arial"/>
          <w:b/>
          <w:sz w:val="22"/>
          <w:szCs w:val="22"/>
          <w:lang w:val="es-ES" w:eastAsia="es-ES"/>
        </w:rPr>
      </w:pPr>
      <w:r w:rsidRPr="00A05AB4">
        <w:rPr>
          <w:rFonts w:ascii="Verdana" w:eastAsia="Times New Roman" w:hAnsi="Verdana" w:cs="Arial"/>
          <w:b/>
          <w:sz w:val="22"/>
          <w:szCs w:val="22"/>
          <w:lang w:val="es-ES" w:eastAsia="es-ES"/>
        </w:rPr>
        <w:t>ANTECEDENTES</w:t>
      </w:r>
    </w:p>
    <w:p w:rsidR="00A05AB4" w:rsidRPr="00A05AB4" w:rsidRDefault="00A05AB4" w:rsidP="00447880">
      <w:pPr>
        <w:widowControl w:val="0"/>
        <w:tabs>
          <w:tab w:val="left" w:pos="-720"/>
        </w:tabs>
        <w:spacing w:before="120" w:after="120"/>
        <w:rPr>
          <w:rFonts w:ascii="Verdana" w:eastAsia="Times New Roman" w:hAnsi="Verdana" w:cs="Arial"/>
          <w:sz w:val="22"/>
          <w:szCs w:val="22"/>
          <w:lang w:val="es-ES" w:eastAsia="es-ES"/>
        </w:rPr>
      </w:pPr>
      <w:r w:rsidRPr="00A05AB4">
        <w:rPr>
          <w:rFonts w:ascii="Verdana" w:eastAsia="Times New Roman" w:hAnsi="Verdana" w:cs="Arial"/>
          <w:b/>
          <w:sz w:val="22"/>
          <w:szCs w:val="22"/>
          <w:lang w:val="es-ES" w:eastAsia="es-ES"/>
        </w:rPr>
        <w:t>Primero</w:t>
      </w:r>
      <w:r w:rsidRPr="00A05AB4">
        <w:rPr>
          <w:rFonts w:ascii="Verdana" w:eastAsia="Times New Roman" w:hAnsi="Verdana" w:cs="Arial"/>
          <w:sz w:val="22"/>
          <w:szCs w:val="22"/>
          <w:lang w:val="es-ES" w:eastAsia="es-ES"/>
        </w:rPr>
        <w:t>: Mediante acuerdo plenario de este Cabildo Insular de fecha 7 de julio de 2015, se estableció la estructura y composición orgánica de las Áreas de esta Corporación, determinándose como competencia del Área de Cooperación Municipal y Vivienda, la cooperación municipal en el ámbito tributario, y quedando el Consorcio de Tributos adscrito orgánicamente a dicha Área de Gobierno.</w:t>
      </w:r>
    </w:p>
    <w:p w:rsidR="00A05AB4" w:rsidRPr="00A05AB4" w:rsidRDefault="00A05AB4" w:rsidP="00447880">
      <w:pPr>
        <w:widowControl w:val="0"/>
        <w:tabs>
          <w:tab w:val="left" w:pos="-720"/>
        </w:tabs>
        <w:spacing w:before="120" w:after="120"/>
        <w:rPr>
          <w:rFonts w:ascii="Verdana" w:eastAsia="Times New Roman" w:hAnsi="Verdana" w:cs="Arial"/>
          <w:sz w:val="22"/>
          <w:szCs w:val="22"/>
          <w:lang w:val="es-ES" w:eastAsia="es-ES"/>
        </w:rPr>
      </w:pPr>
      <w:r w:rsidRPr="00A05AB4">
        <w:rPr>
          <w:rFonts w:ascii="Verdana" w:eastAsia="Times New Roman" w:hAnsi="Verdana" w:cs="Arial"/>
          <w:b/>
          <w:sz w:val="22"/>
          <w:szCs w:val="22"/>
          <w:lang w:val="es-ES" w:eastAsia="es-ES"/>
        </w:rPr>
        <w:t>Segundo</w:t>
      </w:r>
      <w:r w:rsidRPr="00A05AB4">
        <w:rPr>
          <w:rFonts w:ascii="Verdana" w:eastAsia="Times New Roman" w:hAnsi="Verdana" w:cs="Arial"/>
          <w:sz w:val="22"/>
          <w:szCs w:val="22"/>
          <w:lang w:val="es-ES" w:eastAsia="es-ES"/>
        </w:rPr>
        <w:t>: Con fecha de 15 de septiembre de 2010 se formaliza convenio entre la Secretaría de Hacienda y Presupuestos (Dirección General del Catastro) y el Cabildo Insular de Tenerife, actualmente en vigor, de colaboración en materia de gestión catastral, aprobado previamente por acuerdo del pleno insular de sesión ordinaria celebrada el 25 de junio de 2010, por el que se habilita al Cabildo, a través del Consorcio de Tributos, a para el ejercicio de determinadas funciones en materia de gestión catastral, unas en régimen de delegación y otras en régimen de encomienda de gestión.</w:t>
      </w:r>
    </w:p>
    <w:p w:rsidR="00A05AB4" w:rsidRPr="00A05AB4" w:rsidRDefault="00A05AB4" w:rsidP="00447880">
      <w:pPr>
        <w:widowControl w:val="0"/>
        <w:tabs>
          <w:tab w:val="left" w:pos="-720"/>
        </w:tabs>
        <w:spacing w:before="120" w:after="120"/>
        <w:ind w:right="-23"/>
        <w:rPr>
          <w:rFonts w:ascii="Verdana" w:eastAsia="Times New Roman" w:hAnsi="Verdana" w:cs="Arial"/>
          <w:sz w:val="22"/>
          <w:szCs w:val="22"/>
          <w:lang w:val="es-ES" w:eastAsia="es-ES"/>
        </w:rPr>
      </w:pPr>
      <w:r w:rsidRPr="00A05AB4">
        <w:rPr>
          <w:rFonts w:ascii="Verdana" w:eastAsia="Times New Roman" w:hAnsi="Verdana" w:cs="Arial"/>
          <w:sz w:val="22"/>
          <w:szCs w:val="22"/>
          <w:lang w:val="es-ES" w:eastAsia="es-ES"/>
        </w:rPr>
        <w:t>A este respecto, debe tenerse en cuenta que el Consorcio de Tributos tiene en la actualidad atribuidas la gestión tributaria y la recaudación de los Impuestos de Bienes Inmuebles y sobre Actividades Económicas, si bien la gestión de ambas figuras es compartida con la Administración General del Estado (a través de la Dirección General del Catastro y de la Agencia Estatal de Administración Tributaria). La asunción de dichas competencias se plasmaron respectivamente en sendos acuerdos del Cabildo insular de Tenerife de 27 de mayo de 1993 y del Pleno del Consorcio de Tributos de 13 de mayo de 1991.</w:t>
      </w:r>
    </w:p>
    <w:p w:rsidR="00A05AB4" w:rsidRPr="00A05AB4" w:rsidRDefault="00A05AB4" w:rsidP="00447880">
      <w:pPr>
        <w:widowControl w:val="0"/>
        <w:tabs>
          <w:tab w:val="left" w:pos="-720"/>
        </w:tabs>
        <w:spacing w:before="120" w:after="120"/>
        <w:rPr>
          <w:rFonts w:ascii="Verdana" w:eastAsia="Times New Roman" w:hAnsi="Verdana" w:cs="Arial"/>
          <w:sz w:val="22"/>
          <w:szCs w:val="22"/>
          <w:lang w:val="es-ES" w:eastAsia="es-ES"/>
        </w:rPr>
      </w:pPr>
      <w:r w:rsidRPr="00A05AB4">
        <w:rPr>
          <w:rFonts w:ascii="Verdana" w:eastAsia="Times New Roman" w:hAnsi="Verdana" w:cs="Arial"/>
          <w:b/>
          <w:sz w:val="22"/>
          <w:szCs w:val="22"/>
          <w:lang w:val="es-ES" w:eastAsia="es-ES"/>
        </w:rPr>
        <w:t>Tercero</w:t>
      </w:r>
      <w:r w:rsidRPr="00A05AB4">
        <w:rPr>
          <w:rFonts w:ascii="Verdana" w:eastAsia="Times New Roman" w:hAnsi="Verdana" w:cs="Arial"/>
          <w:sz w:val="22"/>
          <w:szCs w:val="22"/>
          <w:lang w:val="es-ES" w:eastAsia="es-ES"/>
        </w:rPr>
        <w:t xml:space="preserve">.- Por acuerdo del Pleno del Consorcio de Tributos de Tenerife de 20 de julio de 2016, se solicita a este Cabildo Insular la iniciación del procedimiento para la ampliación del convenio suscrito el 15 de septiembre de </w:t>
      </w:r>
      <w:smartTag w:uri="urn:schemas-microsoft-com:office:smarttags" w:element="metricconverter">
        <w:smartTagPr>
          <w:attr w:name="ProductID" w:val="2010, a"/>
        </w:smartTagPr>
        <w:r w:rsidRPr="00A05AB4">
          <w:rPr>
            <w:rFonts w:ascii="Verdana" w:eastAsia="Times New Roman" w:hAnsi="Verdana" w:cs="Arial"/>
            <w:sz w:val="22"/>
            <w:szCs w:val="22"/>
            <w:lang w:val="es-ES" w:eastAsia="es-ES"/>
          </w:rPr>
          <w:t>2010, a</w:t>
        </w:r>
      </w:smartTag>
      <w:r w:rsidRPr="00A05AB4">
        <w:rPr>
          <w:rFonts w:ascii="Verdana" w:eastAsia="Times New Roman" w:hAnsi="Verdana" w:cs="Arial"/>
          <w:sz w:val="22"/>
          <w:szCs w:val="22"/>
          <w:lang w:val="es-ES" w:eastAsia="es-ES"/>
        </w:rPr>
        <w:t xml:space="preserve"> los efectos de incorporar funciones de colaboración en la inspección catastral, que conllevarían una mayor eficacia en la gestión del Impuesto de Bienes Inmuebles.</w:t>
      </w:r>
    </w:p>
    <w:p w:rsidR="00A05AB4" w:rsidRPr="00A05AB4" w:rsidRDefault="00A05AB4" w:rsidP="00447880">
      <w:pPr>
        <w:widowControl w:val="0"/>
        <w:tabs>
          <w:tab w:val="left" w:pos="-720"/>
        </w:tabs>
        <w:spacing w:before="120" w:after="120"/>
        <w:ind w:right="-23"/>
        <w:rPr>
          <w:rFonts w:ascii="Verdana" w:eastAsia="Times New Roman" w:hAnsi="Verdana" w:cs="Arial"/>
          <w:sz w:val="22"/>
          <w:szCs w:val="22"/>
          <w:lang w:val="es-ES" w:eastAsia="es-ES"/>
        </w:rPr>
      </w:pPr>
      <w:r w:rsidRPr="00A05AB4">
        <w:rPr>
          <w:rFonts w:ascii="Verdana" w:eastAsia="Times New Roman" w:hAnsi="Verdana" w:cs="Arial"/>
          <w:sz w:val="22"/>
          <w:szCs w:val="22"/>
          <w:lang w:val="es-ES" w:eastAsia="es-ES"/>
        </w:rPr>
        <w:t>En este sentido, y tal como se hace constar en el indicado acuerdo, durante la celebración de una Comisión mixta de vigilancia y control del convenio de colaboración de 15 de septiembre de 2010, la Gerencia Territorial del Catastro ofrece la posibilidad de la ampliación del convenio suscrito, a los efectos de incorporar actuaciones de investigación (relativas a las funciones de inspección de los tributos) en régimen de encomienda de gestión al Cabildo Insular, remitiendo a los efectos una propuesta tipo del clausulado definitorio de la asunción de dichas funciones. Posibilidad que se encuentra reservada a los municipios que han finalizado el procedimiento de regularización catastral.</w:t>
      </w:r>
    </w:p>
    <w:p w:rsidR="00A05AB4" w:rsidRPr="00A05AB4" w:rsidRDefault="00A05AB4" w:rsidP="00447880">
      <w:pPr>
        <w:widowControl w:val="0"/>
        <w:tabs>
          <w:tab w:val="left" w:pos="-720"/>
        </w:tabs>
        <w:spacing w:before="120" w:after="120"/>
        <w:ind w:right="-23"/>
        <w:rPr>
          <w:rFonts w:ascii="Verdana" w:eastAsia="Times New Roman" w:hAnsi="Verdana" w:cs="Arial"/>
          <w:sz w:val="22"/>
          <w:szCs w:val="22"/>
          <w:lang w:val="es-ES" w:eastAsia="es-ES"/>
        </w:rPr>
      </w:pPr>
      <w:r w:rsidRPr="00A05AB4">
        <w:rPr>
          <w:rFonts w:ascii="Verdana" w:eastAsia="Times New Roman" w:hAnsi="Verdana" w:cs="Arial"/>
          <w:sz w:val="22"/>
          <w:szCs w:val="22"/>
          <w:lang w:val="es-ES" w:eastAsia="es-ES"/>
        </w:rPr>
        <w:t xml:space="preserve">Todo lo cual se considera conveniente por parte del Consorcio de Tributos, de conformidad con la propuesta remitida a este Área, con fecha de 22 de mayo de 2017, toda vez que dicha entidad se halla actualmente inmersa en un proceso de modernización encaminado a ofrecer a los ayuntamientos consorciados una gestión tributaria integral, al tratar de unificar en una única Administración el desarrollo de </w:t>
      </w:r>
      <w:r w:rsidRPr="00A05AB4">
        <w:rPr>
          <w:rFonts w:ascii="Verdana" w:eastAsia="Times New Roman" w:hAnsi="Verdana" w:cs="Arial"/>
          <w:sz w:val="22"/>
          <w:szCs w:val="22"/>
          <w:lang w:val="es-ES" w:eastAsia="es-ES"/>
        </w:rPr>
        <w:lastRenderedPageBreak/>
        <w:t>todas las tÁREAs propias y relacionadas con la gestión de los tributos, agilizando trámites y plazos de resolución, y centralizando los servicios de información, asistencia y atención al ciudadano.</w:t>
      </w:r>
    </w:p>
    <w:p w:rsidR="00A05AB4" w:rsidRPr="00A05AB4" w:rsidRDefault="00A05AB4" w:rsidP="00447880">
      <w:pPr>
        <w:widowControl w:val="0"/>
        <w:tabs>
          <w:tab w:val="left" w:pos="-720"/>
        </w:tabs>
        <w:spacing w:before="120" w:after="120"/>
        <w:rPr>
          <w:rFonts w:ascii="Verdana" w:eastAsia="Times New Roman" w:hAnsi="Verdana" w:cs="Arial"/>
          <w:sz w:val="22"/>
          <w:szCs w:val="22"/>
          <w:lang w:val="es-ES" w:eastAsia="es-ES"/>
        </w:rPr>
      </w:pPr>
      <w:r w:rsidRPr="00A05AB4">
        <w:rPr>
          <w:rFonts w:ascii="Verdana" w:eastAsia="Times New Roman" w:hAnsi="Verdana" w:cs="Arial"/>
          <w:b/>
          <w:sz w:val="22"/>
          <w:szCs w:val="22"/>
          <w:lang w:val="es-ES" w:eastAsia="es-ES"/>
        </w:rPr>
        <w:t>Cuarto.-</w:t>
      </w:r>
      <w:r w:rsidRPr="00A05AB4">
        <w:rPr>
          <w:rFonts w:ascii="Verdana" w:eastAsia="Times New Roman" w:hAnsi="Verdana" w:cs="Arial"/>
          <w:sz w:val="22"/>
          <w:szCs w:val="22"/>
          <w:lang w:val="es-ES" w:eastAsia="es-ES"/>
        </w:rPr>
        <w:t xml:space="preserve"> La Propuesta de ampliación del convenio vigente remitida por el Pleno del Consorcio contiene como antecedentes de hecho, entre otros, los siguientes:</w:t>
      </w:r>
    </w:p>
    <w:p w:rsidR="00A05AB4" w:rsidRPr="00A05AB4" w:rsidRDefault="00A05AB4" w:rsidP="00447880">
      <w:pPr>
        <w:widowControl w:val="0"/>
        <w:tabs>
          <w:tab w:val="left" w:pos="-720"/>
        </w:tabs>
        <w:spacing w:before="120" w:after="120"/>
        <w:ind w:left="142" w:right="-23"/>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“Tras la finalización del Procedimiento de Regularización Catastral llevado a cabo por la Dirección General del Catastro en los municipios incluidos en el ámbito territorial del Consorcio de Tributos, se hace preciso mantener actualizada la base de datos catastral e impulsar las declaraciones por parte de los ciudadanos.</w:t>
      </w:r>
    </w:p>
    <w:p w:rsidR="00A05AB4" w:rsidRPr="00A05AB4" w:rsidRDefault="00A05AB4" w:rsidP="00447880">
      <w:pPr>
        <w:widowControl w:val="0"/>
        <w:tabs>
          <w:tab w:val="left" w:pos="-720"/>
        </w:tabs>
        <w:spacing w:before="120" w:after="120"/>
        <w:ind w:left="142" w:right="-23"/>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 xml:space="preserve">Para el cumplimiento de este objetivo existe la posibilidad de ampliar el alcance del actual Convenio de colaboración en materia de gestión catastral suscrito por el Cabildo Insular de Tenerife con la Dirección General del Catastro incorporando la “colaboración en actuaciones de investigación”, lo que supondría la realización de actuaciones de colaboración en la investigación de los hechos, actos, negocios y demás circunstancias susceptibles de originar una incorporación o modificación en el Catastro Inmobiliario, las cuales se concretarían en expedientes de Inspección dentro del Plan de Inspección Catastral del ejercicio correspondiente. </w:t>
      </w:r>
    </w:p>
    <w:p w:rsidR="00A05AB4" w:rsidRPr="00A05AB4" w:rsidRDefault="00A05AB4" w:rsidP="00447880">
      <w:pPr>
        <w:widowControl w:val="0"/>
        <w:tabs>
          <w:tab w:val="left" w:pos="-720"/>
        </w:tabs>
        <w:spacing w:before="120" w:after="120"/>
        <w:ind w:left="142" w:right="-23"/>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De igual modo, se llevarían a cabo actuaciones de obtención de información que conduzcan a la formación y mantenimiento del Catastro, así como la detección de discrepancias entre las descripciones catastrales y la realidad, siendo también muy conveniente esta colaboración para los casos de requerimientos no atendidos en los expedientes que se tramitan en ejecución del vigente Convenio.</w:t>
      </w:r>
    </w:p>
    <w:p w:rsidR="00A05AB4" w:rsidRPr="00A05AB4" w:rsidRDefault="00A05AB4" w:rsidP="00447880">
      <w:pPr>
        <w:widowControl w:val="0"/>
        <w:tabs>
          <w:tab w:val="left" w:pos="-720"/>
        </w:tabs>
        <w:spacing w:before="120" w:after="120"/>
        <w:ind w:left="142" w:right="-23"/>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La ampliación propuesta con esta vía de colaboración se considera de máximo interés para el Consorcio de Tributos como ejecutor del convenio (…//...).</w:t>
      </w:r>
    </w:p>
    <w:p w:rsidR="00A05AB4" w:rsidRPr="00A05AB4" w:rsidRDefault="00A05AB4" w:rsidP="00447880">
      <w:pPr>
        <w:widowControl w:val="0"/>
        <w:tabs>
          <w:tab w:val="left" w:pos="-720"/>
        </w:tabs>
        <w:spacing w:before="120" w:after="120"/>
        <w:rPr>
          <w:rFonts w:ascii="Verdana" w:eastAsia="Times New Roman" w:hAnsi="Verdana" w:cs="Arial"/>
          <w:sz w:val="22"/>
          <w:szCs w:val="22"/>
          <w:lang w:val="es-ES" w:eastAsia="es-ES"/>
        </w:rPr>
      </w:pPr>
      <w:r w:rsidRPr="00A05AB4">
        <w:rPr>
          <w:rFonts w:ascii="Verdana" w:eastAsia="Times New Roman" w:hAnsi="Verdana" w:cs="Arial"/>
          <w:b/>
          <w:sz w:val="22"/>
          <w:szCs w:val="22"/>
          <w:lang w:val="es-ES" w:eastAsia="es-ES"/>
        </w:rPr>
        <w:t>Quinto</w:t>
      </w:r>
      <w:r w:rsidRPr="00A05AB4">
        <w:rPr>
          <w:rFonts w:ascii="Verdana" w:eastAsia="Times New Roman" w:hAnsi="Verdana" w:cs="Arial"/>
          <w:sz w:val="22"/>
          <w:szCs w:val="22"/>
          <w:lang w:val="es-ES" w:eastAsia="es-ES"/>
        </w:rPr>
        <w:t>.- La gestión de las nuevas funciones encomendadas al Cabildo Insular se llevará a cabo por el Consorcio de Tributos de la Isla de Tenerife como entidad adscrita a la Corporación, una vez asumidas dichas funciones por esta Corporación.</w:t>
      </w:r>
    </w:p>
    <w:p w:rsidR="00A05AB4" w:rsidRPr="00A05AB4" w:rsidRDefault="00A05AB4" w:rsidP="00447880">
      <w:pPr>
        <w:widowControl w:val="0"/>
        <w:tabs>
          <w:tab w:val="left" w:pos="-720"/>
        </w:tabs>
        <w:spacing w:before="120" w:after="120"/>
        <w:ind w:right="-23"/>
        <w:rPr>
          <w:rFonts w:ascii="Verdana" w:eastAsia="Times New Roman" w:hAnsi="Verdana" w:cs="Arial"/>
          <w:sz w:val="22"/>
          <w:szCs w:val="22"/>
          <w:lang w:val="es-ES" w:eastAsia="es-ES"/>
        </w:rPr>
      </w:pPr>
      <w:r w:rsidRPr="00A05AB4">
        <w:rPr>
          <w:rFonts w:ascii="Verdana" w:eastAsia="Times New Roman" w:hAnsi="Verdana" w:cs="Arial"/>
          <w:sz w:val="22"/>
          <w:szCs w:val="22"/>
          <w:lang w:val="es-ES" w:eastAsia="es-ES"/>
        </w:rPr>
        <w:t>El ejercicio de las nuevas funciones que se asumirían sería desarrollado por el personal del Consorcio de Tributos ya encargado de la ejecución del vigente Convenio, con los medios materiales de los que dispone, tal y como se establece en la memoria descriptiva suscrita por el Director del Consorcio de 13 de julio de 2016, y que ha de acompañar la solicitud de suscripción de convenio con la Dirección General del Catastro.</w:t>
      </w:r>
    </w:p>
    <w:p w:rsidR="00A05AB4" w:rsidRPr="00A05AB4" w:rsidRDefault="00A05AB4" w:rsidP="00447880">
      <w:pPr>
        <w:widowControl w:val="0"/>
        <w:tabs>
          <w:tab w:val="left" w:pos="-720"/>
        </w:tabs>
        <w:spacing w:before="120" w:after="120"/>
        <w:ind w:right="-23"/>
        <w:rPr>
          <w:rFonts w:ascii="Verdana" w:eastAsia="Times New Roman" w:hAnsi="Verdana" w:cs="Arial"/>
          <w:i/>
          <w:sz w:val="22"/>
          <w:szCs w:val="22"/>
          <w:lang w:val="es-ES" w:eastAsia="es-ES"/>
        </w:rPr>
      </w:pPr>
      <w:r w:rsidRPr="00A05AB4">
        <w:rPr>
          <w:rFonts w:ascii="Verdana" w:eastAsia="Times New Roman" w:hAnsi="Verdana" w:cs="Arial"/>
          <w:sz w:val="22"/>
          <w:szCs w:val="22"/>
          <w:lang w:val="es-ES" w:eastAsia="es-ES"/>
        </w:rPr>
        <w:t xml:space="preserve">En la citada memoria, además, se precisa que también se pretende </w:t>
      </w:r>
      <w:r w:rsidRPr="00A05AB4">
        <w:rPr>
          <w:rFonts w:ascii="Verdana" w:eastAsia="Times New Roman" w:hAnsi="Verdana" w:cs="Arial"/>
          <w:i/>
          <w:sz w:val="22"/>
          <w:szCs w:val="22"/>
          <w:lang w:val="es-ES" w:eastAsia="es-ES"/>
        </w:rPr>
        <w:t>“(…) impulsar las declaraciones por parte de los ciudadanos, por medio de la realización de actuaciones de colaboración en la investigación de los hechos, actos, negocios y demás circunstancias susceptibles de originar una incorporación o modificación en el Catastro Inmobiliario, llevando a cabo actuaciones de obtención de información que conduzcan a la formación y mantenimiento del Catastro y a través de la detección de discrepancias entres las descripciones catastrales y la realidad. No estando recogidas en el vigente Convenio de colaboración las circunstancias expuestas, se hace precisa su adaptación, con lo que se lograría mantener un inventario de los bienes inmuebles debidamente actualizados y una gestión más eficaz y ágil de los expediente catastrales y de sus correspondientes consecuencias tributarias a efectos del Impuesto sobre Bienes Inmuebles”.</w:t>
      </w:r>
    </w:p>
    <w:p w:rsidR="00A05AB4" w:rsidRPr="00A05AB4" w:rsidRDefault="00A05AB4" w:rsidP="00447880">
      <w:pPr>
        <w:widowControl w:val="0"/>
        <w:shd w:val="clear" w:color="auto" w:fill="E0E0E0"/>
        <w:tabs>
          <w:tab w:val="left" w:pos="-720"/>
        </w:tabs>
        <w:spacing w:before="120" w:after="120"/>
        <w:ind w:right="-23"/>
        <w:rPr>
          <w:rFonts w:ascii="Verdana" w:eastAsia="Times New Roman" w:hAnsi="Verdana" w:cs="Arial"/>
          <w:b/>
          <w:sz w:val="22"/>
          <w:szCs w:val="22"/>
          <w:lang w:val="es-ES" w:eastAsia="es-ES"/>
        </w:rPr>
      </w:pPr>
      <w:r w:rsidRPr="00A05AB4">
        <w:rPr>
          <w:rFonts w:ascii="Verdana" w:eastAsia="Times New Roman" w:hAnsi="Verdana" w:cs="Arial"/>
          <w:b/>
          <w:sz w:val="22"/>
          <w:szCs w:val="22"/>
          <w:lang w:val="es-ES" w:eastAsia="es-ES"/>
        </w:rPr>
        <w:lastRenderedPageBreak/>
        <w:t>CONSIDERACIONES JURÍDICAS</w:t>
      </w:r>
    </w:p>
    <w:p w:rsidR="00A05AB4" w:rsidRPr="00A05AB4" w:rsidRDefault="00A05AB4" w:rsidP="00447880">
      <w:pPr>
        <w:widowControl w:val="0"/>
        <w:tabs>
          <w:tab w:val="left" w:pos="-720"/>
        </w:tabs>
        <w:spacing w:before="120" w:after="120"/>
        <w:rPr>
          <w:rFonts w:ascii="Verdana" w:eastAsia="Times New Roman" w:hAnsi="Verdana" w:cs="Arial"/>
          <w:i/>
          <w:sz w:val="22"/>
          <w:szCs w:val="22"/>
          <w:lang w:val="es-ES" w:eastAsia="es-ES"/>
        </w:rPr>
      </w:pPr>
      <w:r w:rsidRPr="00A05AB4">
        <w:rPr>
          <w:rFonts w:ascii="Verdana" w:eastAsia="Times New Roman" w:hAnsi="Verdana" w:cs="Arial"/>
          <w:b/>
          <w:sz w:val="22"/>
          <w:szCs w:val="22"/>
          <w:u w:val="single"/>
          <w:lang w:val="es-ES" w:eastAsia="es-ES"/>
        </w:rPr>
        <w:t>Primera</w:t>
      </w:r>
      <w:r w:rsidRPr="00A05AB4">
        <w:rPr>
          <w:rFonts w:ascii="Verdana" w:eastAsia="Times New Roman" w:hAnsi="Verdana" w:cs="Arial"/>
          <w:sz w:val="22"/>
          <w:szCs w:val="22"/>
          <w:lang w:val="es-ES" w:eastAsia="es-ES"/>
        </w:rPr>
        <w:t xml:space="preserve">.- La posibilidad de suscribir convenios de colaboración entre el Catastro y las Entidades Locales se encuentra prevista en el artículo 4 del Texto Refundido de la Ley del Catastro Inmobiliario, aprobado por el Real Decreto Legislativo 1/2004, de 5 de marzo, cuando establece que </w:t>
      </w:r>
      <w:r w:rsidRPr="00A05AB4">
        <w:rPr>
          <w:rFonts w:ascii="Verdana" w:eastAsia="Times New Roman" w:hAnsi="Verdana" w:cs="Arial"/>
          <w:i/>
          <w:sz w:val="22"/>
          <w:szCs w:val="22"/>
          <w:lang w:val="es-ES" w:eastAsia="es-ES"/>
        </w:rPr>
        <w:t xml:space="preserve">la formación y el mantenimiento del Catastro Inmobiliario, así como la difusión de la información catastral, es de competencia exclusiva del Estado. </w:t>
      </w:r>
      <w:r w:rsidRPr="00A05AB4">
        <w:rPr>
          <w:rFonts w:ascii="Verdana" w:eastAsia="Times New Roman" w:hAnsi="Verdana" w:cs="Arial"/>
          <w:b/>
          <w:i/>
          <w:sz w:val="22"/>
          <w:szCs w:val="22"/>
          <w:lang w:val="es-ES" w:eastAsia="es-ES"/>
        </w:rPr>
        <w:t xml:space="preserve">Estas funciones, </w:t>
      </w:r>
      <w:r w:rsidRPr="00A05AB4">
        <w:rPr>
          <w:rFonts w:ascii="Verdana" w:eastAsia="Times New Roman" w:hAnsi="Verdana" w:cs="Arial"/>
          <w:i/>
          <w:sz w:val="22"/>
          <w:szCs w:val="22"/>
          <w:lang w:val="es-ES" w:eastAsia="es-ES"/>
        </w:rPr>
        <w:t>que comprenden, entre otras, la valoración, la inspección y la elaboración y gestión de la cartografía catastral</w:t>
      </w:r>
      <w:r w:rsidRPr="00A05AB4">
        <w:rPr>
          <w:rFonts w:ascii="Verdana" w:eastAsia="Times New Roman" w:hAnsi="Verdana" w:cs="Arial"/>
          <w:b/>
          <w:i/>
          <w:sz w:val="22"/>
          <w:szCs w:val="22"/>
          <w:lang w:val="es-ES" w:eastAsia="es-ES"/>
        </w:rPr>
        <w:t>, se ejercerán por la Dirección General del Catastro, directamente o a través de las distintas fórmulas de colaboración que se establezcan con las diferentes Administraciones, entidades y corporaciones públicas</w:t>
      </w:r>
      <w:r w:rsidRPr="00A05AB4">
        <w:rPr>
          <w:rFonts w:ascii="Verdana" w:eastAsia="Times New Roman" w:hAnsi="Verdana" w:cs="Arial"/>
          <w:i/>
          <w:sz w:val="22"/>
          <w:szCs w:val="22"/>
          <w:lang w:val="es-ES" w:eastAsia="es-ES"/>
        </w:rPr>
        <w:t>.</w:t>
      </w:r>
    </w:p>
    <w:p w:rsidR="00A05AB4" w:rsidRPr="00A05AB4" w:rsidRDefault="00A05AB4" w:rsidP="00447880">
      <w:pPr>
        <w:widowControl w:val="0"/>
        <w:tabs>
          <w:tab w:val="left" w:pos="-720"/>
        </w:tabs>
        <w:spacing w:before="120" w:after="120"/>
        <w:rPr>
          <w:rFonts w:ascii="Verdana" w:eastAsia="Times New Roman" w:hAnsi="Verdana" w:cs="Arial"/>
          <w:sz w:val="22"/>
          <w:szCs w:val="22"/>
          <w:lang w:val="es-ES" w:eastAsia="es-ES"/>
        </w:rPr>
      </w:pPr>
      <w:r w:rsidRPr="00A05AB4">
        <w:rPr>
          <w:rFonts w:ascii="Verdana" w:eastAsia="Times New Roman" w:hAnsi="Verdana" w:cs="Arial"/>
          <w:b/>
          <w:sz w:val="22"/>
          <w:szCs w:val="22"/>
          <w:u w:val="single"/>
          <w:lang w:val="es-ES" w:eastAsia="es-ES"/>
        </w:rPr>
        <w:t>Segunda</w:t>
      </w:r>
      <w:r w:rsidRPr="00A05AB4">
        <w:rPr>
          <w:rFonts w:ascii="Verdana" w:eastAsia="Times New Roman" w:hAnsi="Verdana" w:cs="Arial"/>
          <w:sz w:val="22"/>
          <w:szCs w:val="22"/>
          <w:lang w:val="es-ES" w:eastAsia="es-ES"/>
        </w:rPr>
        <w:t xml:space="preserve">.- El desarrollo de las previsiones de este artículo se encuentra en el Capítulo IV del TÍTULO IV, artículos </w:t>
      </w:r>
      <w:smartTag w:uri="urn:schemas-microsoft-com:office:smarttags" w:element="metricconverter">
        <w:smartTagPr>
          <w:attr w:name="ProductID" w:val="62 a"/>
        </w:smartTagPr>
        <w:r w:rsidRPr="00A05AB4">
          <w:rPr>
            <w:rFonts w:ascii="Verdana" w:eastAsia="Times New Roman" w:hAnsi="Verdana" w:cs="Arial"/>
            <w:sz w:val="22"/>
            <w:szCs w:val="22"/>
            <w:lang w:val="es-ES" w:eastAsia="es-ES"/>
          </w:rPr>
          <w:t>62 a</w:t>
        </w:r>
      </w:smartTag>
      <w:r w:rsidRPr="00A05AB4">
        <w:rPr>
          <w:rFonts w:ascii="Verdana" w:eastAsia="Times New Roman" w:hAnsi="Verdana" w:cs="Arial"/>
          <w:sz w:val="22"/>
          <w:szCs w:val="22"/>
          <w:lang w:val="es-ES" w:eastAsia="es-ES"/>
        </w:rPr>
        <w:t xml:space="preserve"> 68, del Real Decreto 417/2006, de 7 de abril, por el que se desarrolla el texto refundido de la Ley del Catastro Inmobiliario. </w:t>
      </w:r>
    </w:p>
    <w:p w:rsidR="00A05AB4" w:rsidRPr="00A05AB4" w:rsidRDefault="00A05AB4" w:rsidP="00447880">
      <w:pPr>
        <w:widowControl w:val="0"/>
        <w:tabs>
          <w:tab w:val="left" w:pos="-720"/>
        </w:tabs>
        <w:spacing w:before="120" w:after="120"/>
        <w:ind w:right="-23"/>
        <w:rPr>
          <w:rFonts w:ascii="Verdana" w:eastAsia="Times New Roman" w:hAnsi="Verdana" w:cs="Arial"/>
          <w:i/>
          <w:sz w:val="22"/>
          <w:szCs w:val="22"/>
          <w:lang w:val="es-ES" w:eastAsia="es-ES"/>
        </w:rPr>
      </w:pPr>
      <w:r w:rsidRPr="00A05AB4">
        <w:rPr>
          <w:rFonts w:ascii="Verdana" w:eastAsia="Times New Roman" w:hAnsi="Verdana" w:cs="Arial"/>
          <w:sz w:val="22"/>
          <w:szCs w:val="22"/>
          <w:lang w:val="es-ES" w:eastAsia="es-ES"/>
        </w:rPr>
        <w:t>En este sentido, el artículo 63 establece las particularidades de la tramitación de los citados convenios, indicando que “</w:t>
      </w:r>
      <w:r w:rsidRPr="00A05AB4">
        <w:rPr>
          <w:rFonts w:ascii="Verdana" w:eastAsia="Times New Roman" w:hAnsi="Verdana" w:cs="Arial"/>
          <w:b/>
          <w:i/>
          <w:sz w:val="22"/>
          <w:szCs w:val="22"/>
          <w:lang w:val="es-ES" w:eastAsia="es-ES"/>
        </w:rPr>
        <w:t>en el caso de que la formalización de convenios de colaboración lo sea a propuesta de la entidad interesada, la solicitud será formulada directamente ante la citada Dirección General o bien a través de la Gerencia o Subgerencia del Catastro correspondiente según el ámbito territorial de la entidad colaboradora</w:t>
      </w:r>
      <w:r w:rsidRPr="00A05AB4">
        <w:rPr>
          <w:rFonts w:ascii="Verdana" w:eastAsia="Times New Roman" w:hAnsi="Verdana" w:cs="Arial"/>
          <w:i/>
          <w:sz w:val="22"/>
          <w:szCs w:val="22"/>
          <w:lang w:val="es-ES" w:eastAsia="es-ES"/>
        </w:rPr>
        <w:t>. A dicha solicitud se adjuntará memoria explicativa en la que se hará constar el objeto del convenio, el alcance de las funciones a ejercer en cada caso y los medios personales y materiales de que se dispone para el desarrollo de las funciones cuya gestión se pretende convenir. Previamente a la toma en consideración de la formalización de un convenio, deberá quedar acreditado en el expediente instruido la suficiencia de dichos medios.</w:t>
      </w:r>
    </w:p>
    <w:p w:rsidR="00A05AB4" w:rsidRPr="00A05AB4" w:rsidRDefault="00A05AB4" w:rsidP="00447880">
      <w:pPr>
        <w:widowControl w:val="0"/>
        <w:tabs>
          <w:tab w:val="left" w:pos="-720"/>
        </w:tabs>
        <w:spacing w:before="120" w:after="120"/>
        <w:ind w:right="-23"/>
        <w:rPr>
          <w:rFonts w:ascii="Verdana" w:eastAsia="Times New Roman" w:hAnsi="Verdana" w:cs="Arial"/>
          <w:sz w:val="22"/>
          <w:szCs w:val="22"/>
          <w:lang w:val="es-ES" w:eastAsia="es-ES"/>
        </w:rPr>
      </w:pPr>
      <w:r w:rsidRPr="00A05AB4">
        <w:rPr>
          <w:rFonts w:ascii="Verdana" w:eastAsia="Times New Roman" w:hAnsi="Verdana" w:cs="Arial"/>
          <w:i/>
          <w:sz w:val="22"/>
          <w:szCs w:val="22"/>
          <w:lang w:val="es-ES" w:eastAsia="es-ES"/>
        </w:rPr>
        <w:t>La Dirección General del Catastro, a la vista de la propuesta formulada y previo informe del Consejo Territorial de la Propiedad Inmobiliaria y de las Gerencias o Subgerencias correspondientes, decidirá sobre la conveniencia o no de la suscripción del convenio”</w:t>
      </w:r>
      <w:r w:rsidRPr="00A05AB4">
        <w:rPr>
          <w:rFonts w:ascii="Verdana" w:eastAsia="Times New Roman" w:hAnsi="Verdana" w:cs="Arial"/>
          <w:sz w:val="22"/>
          <w:szCs w:val="22"/>
          <w:lang w:val="es-ES" w:eastAsia="es-ES"/>
        </w:rPr>
        <w:t>.</w:t>
      </w:r>
    </w:p>
    <w:p w:rsidR="00A05AB4" w:rsidRPr="00A05AB4" w:rsidRDefault="00A05AB4" w:rsidP="00447880">
      <w:pPr>
        <w:widowControl w:val="0"/>
        <w:tabs>
          <w:tab w:val="left" w:pos="-720"/>
        </w:tabs>
        <w:spacing w:before="120" w:after="120"/>
        <w:rPr>
          <w:rFonts w:ascii="Verdana" w:eastAsia="Times New Roman" w:hAnsi="Verdana" w:cs="Arial"/>
          <w:sz w:val="22"/>
          <w:szCs w:val="22"/>
          <w:lang w:val="es-ES" w:eastAsia="es-ES"/>
        </w:rPr>
      </w:pPr>
      <w:r w:rsidRPr="00A05AB4">
        <w:rPr>
          <w:rFonts w:ascii="Verdana" w:eastAsia="Times New Roman" w:hAnsi="Verdana" w:cs="Arial"/>
          <w:b/>
          <w:sz w:val="22"/>
          <w:szCs w:val="22"/>
          <w:u w:val="single"/>
          <w:lang w:val="es-ES" w:eastAsia="es-ES"/>
        </w:rPr>
        <w:t>Tercera</w:t>
      </w:r>
      <w:r w:rsidRPr="00A05AB4">
        <w:rPr>
          <w:rFonts w:ascii="Verdana" w:eastAsia="Times New Roman" w:hAnsi="Verdana" w:cs="Arial"/>
          <w:sz w:val="22"/>
          <w:szCs w:val="22"/>
          <w:lang w:val="es-ES" w:eastAsia="es-ES"/>
        </w:rPr>
        <w:t xml:space="preserve">.- En cuanto al régimen jurídico de los convenios, el art. 64 del citado Real Decreto 417/2006 establece lo que sigue: </w:t>
      </w:r>
    </w:p>
    <w:p w:rsidR="00A05AB4" w:rsidRPr="00A05AB4" w:rsidRDefault="00A05AB4" w:rsidP="00447880">
      <w:pPr>
        <w:widowControl w:val="0"/>
        <w:tabs>
          <w:tab w:val="left" w:pos="284"/>
        </w:tabs>
        <w:spacing w:before="120" w:after="120"/>
        <w:ind w:left="284" w:hanging="284"/>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“1.</w:t>
      </w:r>
      <w:r w:rsidRPr="00A05AB4">
        <w:rPr>
          <w:rFonts w:ascii="Verdana" w:eastAsia="Times New Roman" w:hAnsi="Verdana" w:cs="Arial"/>
          <w:i/>
          <w:sz w:val="22"/>
          <w:szCs w:val="22"/>
          <w:lang w:val="es-ES" w:eastAsia="es-ES"/>
        </w:rPr>
        <w:tab/>
        <w:t xml:space="preserve">En virtud del convenio de colaboración, la entidad colaboradora podrá asumir en régimen de delegación de competencias, de </w:t>
      </w:r>
      <w:r w:rsidRPr="00A05AB4">
        <w:rPr>
          <w:rFonts w:ascii="Verdana" w:eastAsia="Times New Roman" w:hAnsi="Verdana" w:cs="Arial"/>
          <w:b/>
          <w:i/>
          <w:sz w:val="22"/>
          <w:szCs w:val="22"/>
          <w:lang w:val="es-ES" w:eastAsia="es-ES"/>
        </w:rPr>
        <w:t>encomienda de gestión</w:t>
      </w:r>
      <w:r w:rsidRPr="00A05AB4">
        <w:rPr>
          <w:rFonts w:ascii="Verdana" w:eastAsia="Times New Roman" w:hAnsi="Verdana" w:cs="Arial"/>
          <w:i/>
          <w:sz w:val="22"/>
          <w:szCs w:val="22"/>
          <w:lang w:val="es-ES" w:eastAsia="es-ES"/>
        </w:rPr>
        <w:t>, o mixto, el ejercicio de alguna de las funciones a que se refiere el apartado 3 de este artículo, sin perjuicio de la posibilidad de avocación en los supuestos de delegación, o del ejercicio concurrente de la función convenida en los supuestos de encomienda, siempre que ello no sea contrario al convenio ni afecte a la eficacia del servicio.</w:t>
      </w:r>
    </w:p>
    <w:p w:rsidR="00A05AB4" w:rsidRPr="00A05AB4" w:rsidRDefault="00A05AB4" w:rsidP="00447880">
      <w:pPr>
        <w:widowControl w:val="0"/>
        <w:tabs>
          <w:tab w:val="left" w:pos="284"/>
        </w:tabs>
        <w:spacing w:before="120" w:after="120"/>
        <w:ind w:left="284" w:hanging="284"/>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2.</w:t>
      </w:r>
      <w:r w:rsidRPr="00A05AB4">
        <w:rPr>
          <w:rFonts w:ascii="Verdana" w:eastAsia="Times New Roman" w:hAnsi="Verdana" w:cs="Arial"/>
          <w:i/>
          <w:sz w:val="22"/>
          <w:szCs w:val="22"/>
          <w:lang w:val="es-ES" w:eastAsia="es-ES"/>
        </w:rPr>
        <w:tab/>
        <w:t>El convenio de colaboración no comportará la transferencia de medios materiales ni personales, ni contraprestación económica de ningún tipo entre las partes.</w:t>
      </w:r>
    </w:p>
    <w:p w:rsidR="00A05AB4" w:rsidRPr="00A05AB4" w:rsidRDefault="00A05AB4" w:rsidP="00447880">
      <w:pPr>
        <w:widowControl w:val="0"/>
        <w:tabs>
          <w:tab w:val="left" w:pos="284"/>
        </w:tabs>
        <w:spacing w:before="120" w:after="120"/>
        <w:ind w:left="284" w:hanging="284"/>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3.</w:t>
      </w:r>
      <w:r w:rsidRPr="00A05AB4">
        <w:rPr>
          <w:rFonts w:ascii="Verdana" w:eastAsia="Times New Roman" w:hAnsi="Verdana" w:cs="Arial"/>
          <w:i/>
          <w:sz w:val="22"/>
          <w:szCs w:val="22"/>
          <w:lang w:val="es-ES" w:eastAsia="es-ES"/>
        </w:rPr>
        <w:tab/>
        <w:t>Podrá ser objeto de los convenios a que se refiere este capítulo el ejercicio de las siguientes funciones:</w:t>
      </w:r>
    </w:p>
    <w:p w:rsidR="00A05AB4" w:rsidRPr="00A05AB4" w:rsidRDefault="00A05AB4" w:rsidP="00447880">
      <w:pPr>
        <w:widowControl w:val="0"/>
        <w:tabs>
          <w:tab w:val="left" w:pos="567"/>
        </w:tabs>
        <w:spacing w:before="120" w:after="120"/>
        <w:ind w:left="567" w:right="-57" w:hanging="283"/>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a)</w:t>
      </w:r>
      <w:r w:rsidRPr="00A05AB4">
        <w:rPr>
          <w:rFonts w:ascii="Verdana" w:eastAsia="Times New Roman" w:hAnsi="Verdana" w:cs="Arial"/>
          <w:i/>
          <w:sz w:val="22"/>
          <w:szCs w:val="22"/>
          <w:lang w:val="es-ES" w:eastAsia="es-ES"/>
        </w:rPr>
        <w:tab/>
        <w:t>Tramitación de expedientes relativos a cambios en la titularidad catastral de los inmuebles, excepto aquellos que deban ser objeto de comunicación.</w:t>
      </w:r>
    </w:p>
    <w:p w:rsidR="00A05AB4" w:rsidRPr="00A05AB4" w:rsidRDefault="00A05AB4" w:rsidP="00447880">
      <w:pPr>
        <w:widowControl w:val="0"/>
        <w:tabs>
          <w:tab w:val="left" w:pos="567"/>
        </w:tabs>
        <w:spacing w:before="120" w:after="120"/>
        <w:ind w:left="567" w:right="-57" w:hanging="283"/>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b)</w:t>
      </w:r>
      <w:r w:rsidRPr="00A05AB4">
        <w:rPr>
          <w:rFonts w:ascii="Verdana" w:eastAsia="Times New Roman" w:hAnsi="Verdana" w:cs="Arial"/>
          <w:i/>
          <w:sz w:val="22"/>
          <w:szCs w:val="22"/>
          <w:lang w:val="es-ES" w:eastAsia="es-ES"/>
        </w:rPr>
        <w:tab/>
        <w:t>Colaboración en el tratamiento de la información suministrada por los notarios y registradores de la propiedad.</w:t>
      </w:r>
    </w:p>
    <w:p w:rsidR="00A05AB4" w:rsidRPr="00A05AB4" w:rsidRDefault="00A05AB4" w:rsidP="00447880">
      <w:pPr>
        <w:widowControl w:val="0"/>
        <w:tabs>
          <w:tab w:val="left" w:pos="567"/>
        </w:tabs>
        <w:spacing w:before="120" w:after="120"/>
        <w:ind w:left="567" w:right="-57" w:hanging="283"/>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c)</w:t>
      </w:r>
      <w:r w:rsidRPr="00A05AB4">
        <w:rPr>
          <w:rFonts w:ascii="Verdana" w:eastAsia="Times New Roman" w:hAnsi="Verdana" w:cs="Arial"/>
          <w:i/>
          <w:sz w:val="22"/>
          <w:szCs w:val="22"/>
          <w:lang w:val="es-ES" w:eastAsia="es-ES"/>
        </w:rPr>
        <w:tab/>
        <w:t>Tramitación de declaraciones relativas a modificaciones en la descripción catastral de los inmuebles.</w:t>
      </w:r>
    </w:p>
    <w:p w:rsidR="00A05AB4" w:rsidRPr="00A05AB4" w:rsidRDefault="00A05AB4" w:rsidP="00447880">
      <w:pPr>
        <w:widowControl w:val="0"/>
        <w:tabs>
          <w:tab w:val="left" w:pos="567"/>
        </w:tabs>
        <w:spacing w:before="120" w:after="120"/>
        <w:ind w:left="567" w:right="-57" w:hanging="283"/>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lastRenderedPageBreak/>
        <w:t>d)</w:t>
      </w:r>
      <w:r w:rsidRPr="00A05AB4">
        <w:rPr>
          <w:rFonts w:ascii="Verdana" w:eastAsia="Times New Roman" w:hAnsi="Verdana" w:cs="Arial"/>
          <w:i/>
          <w:sz w:val="22"/>
          <w:szCs w:val="22"/>
          <w:lang w:val="es-ES" w:eastAsia="es-ES"/>
        </w:rPr>
        <w:tab/>
        <w:t>Tramitación de expedientes de subsanación de discrepancias.</w:t>
      </w:r>
    </w:p>
    <w:p w:rsidR="00A05AB4" w:rsidRPr="00A05AB4" w:rsidRDefault="00A05AB4" w:rsidP="00447880">
      <w:pPr>
        <w:widowControl w:val="0"/>
        <w:tabs>
          <w:tab w:val="left" w:pos="567"/>
        </w:tabs>
        <w:spacing w:before="120" w:after="120"/>
        <w:ind w:left="567" w:right="-57" w:hanging="283"/>
        <w:rPr>
          <w:rFonts w:ascii="Verdana" w:eastAsia="Times New Roman" w:hAnsi="Verdana" w:cs="Arial"/>
          <w:b/>
          <w:i/>
          <w:sz w:val="22"/>
          <w:szCs w:val="22"/>
          <w:lang w:val="es-ES" w:eastAsia="es-ES"/>
        </w:rPr>
      </w:pPr>
      <w:r w:rsidRPr="00A05AB4">
        <w:rPr>
          <w:rFonts w:ascii="Verdana" w:eastAsia="Times New Roman" w:hAnsi="Verdana" w:cs="Arial"/>
          <w:i/>
          <w:sz w:val="22"/>
          <w:szCs w:val="22"/>
          <w:lang w:val="es-ES" w:eastAsia="es-ES"/>
        </w:rPr>
        <w:t>e)</w:t>
      </w:r>
      <w:r w:rsidRPr="00A05AB4">
        <w:rPr>
          <w:rFonts w:ascii="Verdana" w:eastAsia="Times New Roman" w:hAnsi="Verdana" w:cs="Arial"/>
          <w:i/>
          <w:sz w:val="22"/>
          <w:szCs w:val="22"/>
          <w:lang w:val="es-ES" w:eastAsia="es-ES"/>
        </w:rPr>
        <w:tab/>
      </w:r>
      <w:r w:rsidRPr="00A05AB4">
        <w:rPr>
          <w:rFonts w:ascii="Verdana" w:eastAsia="Times New Roman" w:hAnsi="Verdana" w:cs="Arial"/>
          <w:b/>
          <w:i/>
          <w:sz w:val="22"/>
          <w:szCs w:val="22"/>
          <w:lang w:val="es-ES" w:eastAsia="es-ES"/>
        </w:rPr>
        <w:t>Actuaciones de inspección catastral, exceptuadas las funciones recogidas en los párrafos e), f), y g) del artículo 47. No obstante, la delegación de funciones inspectoras sólo alcanzará a las actuaciones de investigación.</w:t>
      </w:r>
    </w:p>
    <w:p w:rsidR="00A05AB4" w:rsidRPr="00A05AB4" w:rsidRDefault="00A05AB4" w:rsidP="00447880">
      <w:pPr>
        <w:widowControl w:val="0"/>
        <w:tabs>
          <w:tab w:val="left" w:pos="567"/>
        </w:tabs>
        <w:spacing w:before="120" w:after="120"/>
        <w:ind w:left="567" w:right="-57" w:hanging="283"/>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f)</w:t>
      </w:r>
      <w:r w:rsidRPr="00A05AB4">
        <w:rPr>
          <w:rFonts w:ascii="Verdana" w:eastAsia="Times New Roman" w:hAnsi="Verdana" w:cs="Arial"/>
          <w:i/>
          <w:sz w:val="22"/>
          <w:szCs w:val="22"/>
          <w:lang w:val="es-ES" w:eastAsia="es-ES"/>
        </w:rPr>
        <w:tab/>
        <w:t>Colaboración en el proceso de notificación y atención al público derivados de los procedimientos de valoración colectiva o de otros procedimientos catastrales.</w:t>
      </w:r>
    </w:p>
    <w:p w:rsidR="00A05AB4" w:rsidRPr="00A05AB4" w:rsidRDefault="00A05AB4" w:rsidP="00447880">
      <w:pPr>
        <w:widowControl w:val="0"/>
        <w:tabs>
          <w:tab w:val="left" w:pos="567"/>
        </w:tabs>
        <w:spacing w:before="120" w:after="120"/>
        <w:ind w:left="567" w:right="-57" w:hanging="283"/>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g)</w:t>
      </w:r>
      <w:r w:rsidRPr="00A05AB4">
        <w:rPr>
          <w:rFonts w:ascii="Verdana" w:eastAsia="Times New Roman" w:hAnsi="Verdana" w:cs="Arial"/>
          <w:i/>
          <w:sz w:val="22"/>
          <w:szCs w:val="22"/>
          <w:lang w:val="es-ES" w:eastAsia="es-ES"/>
        </w:rPr>
        <w:tab/>
        <w:t>Recepción de documentación y asistencia e información a los ciudadanos en materia de gestión y de difusión de la información catastral.</w:t>
      </w:r>
    </w:p>
    <w:p w:rsidR="00A05AB4" w:rsidRPr="00A05AB4" w:rsidRDefault="00A05AB4" w:rsidP="00447880">
      <w:pPr>
        <w:widowControl w:val="0"/>
        <w:tabs>
          <w:tab w:val="left" w:pos="567"/>
        </w:tabs>
        <w:spacing w:before="120" w:after="120"/>
        <w:ind w:left="567" w:right="-57" w:hanging="283"/>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h)</w:t>
      </w:r>
      <w:r w:rsidRPr="00A05AB4">
        <w:rPr>
          <w:rFonts w:ascii="Verdana" w:eastAsia="Times New Roman" w:hAnsi="Verdana" w:cs="Arial"/>
          <w:i/>
          <w:sz w:val="22"/>
          <w:szCs w:val="22"/>
          <w:lang w:val="es-ES" w:eastAsia="es-ES"/>
        </w:rPr>
        <w:tab/>
        <w:t>Elaboración y mantenimiento de cartografía, ortofotografías y otros soportes gráficos.</w:t>
      </w:r>
    </w:p>
    <w:p w:rsidR="00A05AB4" w:rsidRPr="00A05AB4" w:rsidRDefault="00A05AB4" w:rsidP="00447880">
      <w:pPr>
        <w:widowControl w:val="0"/>
        <w:tabs>
          <w:tab w:val="left" w:pos="567"/>
        </w:tabs>
        <w:spacing w:before="120" w:after="120"/>
        <w:ind w:left="567" w:right="-57" w:hanging="283"/>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i)</w:t>
      </w:r>
      <w:r w:rsidRPr="00A05AB4">
        <w:rPr>
          <w:rFonts w:ascii="Verdana" w:eastAsia="Times New Roman" w:hAnsi="Verdana" w:cs="Arial"/>
          <w:i/>
          <w:sz w:val="22"/>
          <w:szCs w:val="22"/>
          <w:lang w:val="es-ES" w:eastAsia="es-ES"/>
        </w:rPr>
        <w:tab/>
        <w:t>Elaboración de ponencias de valores.</w:t>
      </w:r>
    </w:p>
    <w:p w:rsidR="00A05AB4" w:rsidRPr="00A05AB4" w:rsidRDefault="00A05AB4" w:rsidP="00447880">
      <w:pPr>
        <w:widowControl w:val="0"/>
        <w:tabs>
          <w:tab w:val="left" w:pos="567"/>
        </w:tabs>
        <w:spacing w:before="120" w:after="120"/>
        <w:ind w:left="567" w:right="-57" w:hanging="283"/>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j)</w:t>
      </w:r>
      <w:r w:rsidRPr="00A05AB4">
        <w:rPr>
          <w:rFonts w:ascii="Verdana" w:eastAsia="Times New Roman" w:hAnsi="Verdana" w:cs="Arial"/>
          <w:i/>
          <w:sz w:val="22"/>
          <w:szCs w:val="22"/>
          <w:lang w:val="es-ES" w:eastAsia="es-ES"/>
        </w:rPr>
        <w:tab/>
        <w:t>Procedimientos simplificados de valoración colectiva.</w:t>
      </w:r>
    </w:p>
    <w:p w:rsidR="00A05AB4" w:rsidRPr="00A05AB4" w:rsidRDefault="00A05AB4" w:rsidP="00447880">
      <w:pPr>
        <w:widowControl w:val="0"/>
        <w:tabs>
          <w:tab w:val="left" w:pos="567"/>
        </w:tabs>
        <w:spacing w:before="120" w:after="120"/>
        <w:ind w:left="567" w:right="-57" w:hanging="283"/>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k)</w:t>
      </w:r>
      <w:r w:rsidRPr="00A05AB4">
        <w:rPr>
          <w:rFonts w:ascii="Verdana" w:eastAsia="Times New Roman" w:hAnsi="Verdana" w:cs="Arial"/>
          <w:i/>
          <w:sz w:val="22"/>
          <w:szCs w:val="22"/>
          <w:lang w:val="es-ES" w:eastAsia="es-ES"/>
        </w:rPr>
        <w:tab/>
        <w:t>Colaboración en el desarrollo de las funciones del observatorio catastral del mercado inmobiliario.</w:t>
      </w:r>
    </w:p>
    <w:p w:rsidR="00A05AB4" w:rsidRPr="00A05AB4" w:rsidRDefault="00A05AB4" w:rsidP="00447880">
      <w:pPr>
        <w:widowControl w:val="0"/>
        <w:tabs>
          <w:tab w:val="left" w:pos="567"/>
        </w:tabs>
        <w:spacing w:before="120" w:after="120"/>
        <w:ind w:left="567" w:right="-57" w:hanging="283"/>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l)</w:t>
      </w:r>
      <w:r w:rsidRPr="00A05AB4">
        <w:rPr>
          <w:rFonts w:ascii="Verdana" w:eastAsia="Times New Roman" w:hAnsi="Verdana" w:cs="Arial"/>
          <w:i/>
          <w:sz w:val="22"/>
          <w:szCs w:val="22"/>
          <w:lang w:val="es-ES" w:eastAsia="es-ES"/>
        </w:rPr>
        <w:tab/>
        <w:t>Cualesquiera otras que se acuerden.</w:t>
      </w:r>
    </w:p>
    <w:p w:rsidR="00A05AB4" w:rsidRPr="00A05AB4" w:rsidRDefault="00A05AB4" w:rsidP="00447880">
      <w:pPr>
        <w:widowControl w:val="0"/>
        <w:tabs>
          <w:tab w:val="left" w:pos="284"/>
        </w:tabs>
        <w:spacing w:before="120" w:after="120"/>
        <w:ind w:left="284" w:hanging="284"/>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4.</w:t>
      </w:r>
      <w:r w:rsidRPr="00A05AB4">
        <w:rPr>
          <w:rFonts w:ascii="Verdana" w:eastAsia="Times New Roman" w:hAnsi="Verdana" w:cs="Arial"/>
          <w:i/>
          <w:sz w:val="22"/>
          <w:szCs w:val="22"/>
          <w:lang w:val="es-ES" w:eastAsia="es-ES"/>
        </w:rPr>
        <w:tab/>
        <w:t>Las resoluciones que se adopten en virtud de delegación indicarán expresamente esta circunstancia y se considerarán dictadas por el órgano delegante, por lo que se informará expresamente a los interesados de que el régimen de impugnación de los actos dictados por la entidad colaboradora es el previsto en el texto refundido de la Ley del Catastro Inmobiliario.</w:t>
      </w:r>
    </w:p>
    <w:p w:rsidR="00A05AB4" w:rsidRPr="00A05AB4" w:rsidRDefault="00A05AB4" w:rsidP="00447880">
      <w:pPr>
        <w:widowControl w:val="0"/>
        <w:tabs>
          <w:tab w:val="left" w:pos="284"/>
        </w:tabs>
        <w:spacing w:before="120" w:after="120"/>
        <w:ind w:left="284" w:hanging="284"/>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5.</w:t>
      </w:r>
      <w:r w:rsidRPr="00A05AB4">
        <w:rPr>
          <w:rFonts w:ascii="Verdana" w:eastAsia="Times New Roman" w:hAnsi="Verdana" w:cs="Arial"/>
          <w:i/>
          <w:sz w:val="22"/>
          <w:szCs w:val="22"/>
          <w:lang w:val="es-ES" w:eastAsia="es-ES"/>
        </w:rPr>
        <w:tab/>
        <w:t>Las cláusulas de los convenios recogerán en todo caso las obligaciones de las entidades colaboradoras de cumplir las normas sobre protección de datos de carácter personal, asumir los compromisos de calidad del servicio que tenga vigentes la Dirección General del Catastro y ajustarse a la programación del Plan de Objetivos y de Actuaciones de la citada Dirección General.</w:t>
      </w:r>
    </w:p>
    <w:p w:rsidR="00A05AB4" w:rsidRPr="00A05AB4" w:rsidRDefault="00A05AB4" w:rsidP="00447880">
      <w:pPr>
        <w:widowControl w:val="0"/>
        <w:tabs>
          <w:tab w:val="left" w:pos="284"/>
        </w:tabs>
        <w:spacing w:before="120" w:after="120"/>
        <w:ind w:left="284" w:hanging="284"/>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6.</w:t>
      </w:r>
      <w:r w:rsidRPr="00A05AB4">
        <w:rPr>
          <w:rFonts w:ascii="Verdana" w:eastAsia="Times New Roman" w:hAnsi="Verdana" w:cs="Arial"/>
          <w:i/>
          <w:sz w:val="22"/>
          <w:szCs w:val="22"/>
          <w:lang w:val="es-ES" w:eastAsia="es-ES"/>
        </w:rPr>
        <w:tab/>
        <w:t>En cada convenio de colaboración se creará una comisión mixta de vigilancia y control que será presidida por un representante de la Dirección General del Catastro y que resolverá las cuestiones que se planteen en cuanto a su interpretación y cumplimiento2.</w:t>
      </w:r>
    </w:p>
    <w:p w:rsidR="00A05AB4" w:rsidRPr="00A05AB4" w:rsidRDefault="00A05AB4" w:rsidP="00447880">
      <w:pPr>
        <w:widowControl w:val="0"/>
        <w:tabs>
          <w:tab w:val="left" w:pos="-720"/>
        </w:tabs>
        <w:spacing w:before="120" w:after="120"/>
        <w:rPr>
          <w:rFonts w:ascii="Verdana" w:eastAsia="Times New Roman" w:hAnsi="Verdana" w:cs="Arial"/>
          <w:sz w:val="22"/>
          <w:szCs w:val="22"/>
          <w:lang w:val="es-ES" w:eastAsia="es-ES"/>
        </w:rPr>
      </w:pPr>
      <w:r w:rsidRPr="00A05AB4">
        <w:rPr>
          <w:rFonts w:ascii="Verdana" w:eastAsia="Times New Roman" w:hAnsi="Verdana" w:cs="Arial"/>
          <w:b/>
          <w:sz w:val="22"/>
          <w:szCs w:val="22"/>
          <w:u w:val="single"/>
          <w:lang w:val="es-ES" w:eastAsia="es-ES"/>
        </w:rPr>
        <w:t>Cuarta</w:t>
      </w:r>
      <w:r w:rsidRPr="00A05AB4">
        <w:rPr>
          <w:rFonts w:ascii="Verdana" w:eastAsia="Times New Roman" w:hAnsi="Verdana" w:cs="Arial"/>
          <w:sz w:val="22"/>
          <w:szCs w:val="22"/>
          <w:lang w:val="es-ES" w:eastAsia="es-ES"/>
        </w:rPr>
        <w:t>.- En relación con el convenio cuyo contenido esencial se aprueba con este acuerdo, se hace necesario traer a colación la Disposición Adicional 10ª, de la Ley 27/2013, de 27 de diciembre, de Racionalización y Sostenibilidad de la Administración Local:</w:t>
      </w:r>
    </w:p>
    <w:p w:rsidR="00A05AB4" w:rsidRPr="00A05AB4" w:rsidRDefault="00A05AB4" w:rsidP="00447880">
      <w:pPr>
        <w:widowControl w:val="0"/>
        <w:tabs>
          <w:tab w:val="left" w:pos="-720"/>
        </w:tabs>
        <w:spacing w:before="120" w:after="120"/>
        <w:ind w:left="142"/>
        <w:rPr>
          <w:rFonts w:ascii="Verdana" w:eastAsia="Times New Roman" w:hAnsi="Verdana" w:cs="Arial"/>
          <w:b/>
          <w:sz w:val="22"/>
          <w:szCs w:val="22"/>
          <w:lang w:val="es-ES" w:eastAsia="es-ES"/>
        </w:rPr>
      </w:pPr>
      <w:r w:rsidRPr="00A05AB4">
        <w:rPr>
          <w:rFonts w:ascii="Verdana" w:eastAsia="Times New Roman" w:hAnsi="Verdana" w:cs="Courier New"/>
          <w:b/>
          <w:i/>
          <w:iCs/>
          <w:color w:val="000000"/>
          <w:sz w:val="22"/>
          <w:szCs w:val="22"/>
          <w:lang w:val="es-ES" w:eastAsia="es-ES"/>
        </w:rPr>
        <w:t>"Los convenios de colaboración que el Estado celebre con las Entidades Locales para la obtención y mantenimiento de la información que debe suministrarles para la aplicación de los tributos locales se regularán por lo dispuesto en su normativa específica. Dichos convenios, que podrán celebrarse en régimen de encomienda de gestión, de delegación de competencias o mixto, no comportarán la transferencia de medios materiales ni personales, ni contraprestación económica de ningún tipo entre las partes por cuanto permiten mejorar la recaudación tributaria de las Entidades Locales que los suscriben”.</w:t>
      </w:r>
    </w:p>
    <w:p w:rsidR="00A05AB4" w:rsidRPr="00A05AB4" w:rsidRDefault="00A05AB4" w:rsidP="00447880">
      <w:pPr>
        <w:widowControl w:val="0"/>
        <w:tabs>
          <w:tab w:val="left" w:pos="-720"/>
        </w:tabs>
        <w:spacing w:before="120" w:after="120"/>
        <w:rPr>
          <w:rFonts w:ascii="Verdana" w:eastAsia="Times New Roman" w:hAnsi="Verdana" w:cs="Arial"/>
          <w:sz w:val="22"/>
          <w:szCs w:val="22"/>
          <w:lang w:val="es-ES" w:eastAsia="es-ES"/>
        </w:rPr>
      </w:pPr>
      <w:r w:rsidRPr="00A05AB4">
        <w:rPr>
          <w:rFonts w:ascii="Verdana" w:eastAsia="Times New Roman" w:hAnsi="Verdana" w:cs="Arial"/>
          <w:b/>
          <w:sz w:val="22"/>
          <w:szCs w:val="22"/>
          <w:u w:val="single"/>
          <w:lang w:val="es-ES" w:eastAsia="es-ES"/>
        </w:rPr>
        <w:lastRenderedPageBreak/>
        <w:t>Quinta.-</w:t>
      </w:r>
      <w:r w:rsidRPr="00A05AB4">
        <w:rPr>
          <w:rFonts w:ascii="Verdana" w:eastAsia="Times New Roman" w:hAnsi="Verdana" w:cs="Arial"/>
          <w:sz w:val="22"/>
          <w:szCs w:val="22"/>
          <w:lang w:val="es-ES" w:eastAsia="es-ES"/>
        </w:rPr>
        <w:t xml:space="preserve"> El régimen jurídico de la inspección tributaria se encuentra regulado básicamente en el Capítulo IV del Título III de la Ley 58/2003, de 17 de diciembre, General Tributaria, y se desarrolla en el Real Decreto 1065/2007, de 27 de julio, por el que se aprueba el Reglamento General de las actuaciones y los procedimientos de gestión e inspección tributaria y de desarrollo de las normas comunes de los procedimientos de aplicación de los tributos. La definición del objeto de la inspección tributaria se regula en el art. 141 de la Ley General Tributaria:</w:t>
      </w:r>
    </w:p>
    <w:p w:rsidR="00A05AB4" w:rsidRPr="00A05AB4" w:rsidRDefault="00A05AB4" w:rsidP="00447880">
      <w:pPr>
        <w:widowControl w:val="0"/>
        <w:tabs>
          <w:tab w:val="left" w:pos="-720"/>
        </w:tabs>
        <w:spacing w:before="120" w:after="120"/>
        <w:ind w:left="142"/>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“La inspección tributaria consiste en el ejercicio de las funciones administrativas dirigidas a:</w:t>
      </w:r>
    </w:p>
    <w:p w:rsidR="00A05AB4" w:rsidRPr="00A05AB4" w:rsidRDefault="00A05AB4" w:rsidP="00447880">
      <w:pPr>
        <w:widowControl w:val="0"/>
        <w:numPr>
          <w:ilvl w:val="0"/>
          <w:numId w:val="47"/>
        </w:numPr>
        <w:tabs>
          <w:tab w:val="left" w:pos="-720"/>
        </w:tabs>
        <w:spacing w:before="120" w:after="120"/>
        <w:ind w:left="714" w:hanging="357"/>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La investigación de los supuestos de hecho de las obligaciones tributarias para el descubrimiento de los que sean ignorados por la Administración.</w:t>
      </w:r>
    </w:p>
    <w:p w:rsidR="00A05AB4" w:rsidRPr="00A05AB4" w:rsidRDefault="00A05AB4" w:rsidP="00447880">
      <w:pPr>
        <w:widowControl w:val="0"/>
        <w:numPr>
          <w:ilvl w:val="0"/>
          <w:numId w:val="47"/>
        </w:numPr>
        <w:tabs>
          <w:tab w:val="left" w:pos="-720"/>
        </w:tabs>
        <w:spacing w:before="120" w:after="120"/>
        <w:ind w:left="714" w:hanging="357"/>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La comprobación de la veracidad y exactitud de las declaraciones presentadas por los obligados tributarios.</w:t>
      </w:r>
    </w:p>
    <w:p w:rsidR="00A05AB4" w:rsidRPr="00A05AB4" w:rsidRDefault="00A05AB4" w:rsidP="00447880">
      <w:pPr>
        <w:widowControl w:val="0"/>
        <w:numPr>
          <w:ilvl w:val="0"/>
          <w:numId w:val="47"/>
        </w:numPr>
        <w:tabs>
          <w:tab w:val="left" w:pos="-720"/>
        </w:tabs>
        <w:spacing w:before="120" w:after="120"/>
        <w:ind w:left="714" w:hanging="357"/>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La realización de actuaciones de obtención de información relacionadas con la aplicación de los tributos, de acuerdo con lo establecido en los art. 93 y 94 de esta Ley.</w:t>
      </w:r>
    </w:p>
    <w:p w:rsidR="00A05AB4" w:rsidRPr="00A05AB4" w:rsidRDefault="00A05AB4" w:rsidP="00447880">
      <w:pPr>
        <w:widowControl w:val="0"/>
        <w:numPr>
          <w:ilvl w:val="0"/>
          <w:numId w:val="47"/>
        </w:numPr>
        <w:tabs>
          <w:tab w:val="left" w:pos="-720"/>
        </w:tabs>
        <w:spacing w:before="120" w:after="120"/>
        <w:ind w:left="714" w:hanging="357"/>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La comprobación del valor de derechos, rentas, productos, bienes, patrimonios, empresas y demás elementos, cuando sea necesaria para la determinación de las obligaciones tributarias, siendo de aplicación lo dispuesto en los art. 134 y 135 de esta Ley.</w:t>
      </w:r>
    </w:p>
    <w:p w:rsidR="00A05AB4" w:rsidRPr="00A05AB4" w:rsidRDefault="00A05AB4" w:rsidP="00447880">
      <w:pPr>
        <w:widowControl w:val="0"/>
        <w:numPr>
          <w:ilvl w:val="0"/>
          <w:numId w:val="47"/>
        </w:numPr>
        <w:tabs>
          <w:tab w:val="left" w:pos="-720"/>
        </w:tabs>
        <w:spacing w:before="120" w:after="120"/>
        <w:ind w:left="714" w:hanging="357"/>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La comprobación del cumplimiento de los requisitos exigidos para la obtención de beneficios o incentivos fiscales y devoluciones tributarias, así como para la aplicación de regímenes tributarios especiales.</w:t>
      </w:r>
    </w:p>
    <w:p w:rsidR="00A05AB4" w:rsidRPr="00A05AB4" w:rsidRDefault="00A05AB4" w:rsidP="00447880">
      <w:pPr>
        <w:widowControl w:val="0"/>
        <w:numPr>
          <w:ilvl w:val="0"/>
          <w:numId w:val="47"/>
        </w:numPr>
        <w:tabs>
          <w:tab w:val="left" w:pos="-720"/>
        </w:tabs>
        <w:spacing w:before="120" w:after="120"/>
        <w:ind w:left="714" w:hanging="357"/>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La información a los obligados tributarios con motivo de las actuaciones inspectoras sobre derechos y obligaciones tributarias y la forma en que deben cumplir estas últimas.</w:t>
      </w:r>
    </w:p>
    <w:p w:rsidR="00A05AB4" w:rsidRPr="00A05AB4" w:rsidRDefault="00A05AB4" w:rsidP="00447880">
      <w:pPr>
        <w:widowControl w:val="0"/>
        <w:numPr>
          <w:ilvl w:val="0"/>
          <w:numId w:val="47"/>
        </w:numPr>
        <w:tabs>
          <w:tab w:val="left" w:pos="-720"/>
        </w:tabs>
        <w:spacing w:before="120" w:after="120"/>
        <w:ind w:left="714" w:hanging="357"/>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La práctica de las liquidaciones tributarias resultantes de sus actuaciones de comprobación e investigación.</w:t>
      </w:r>
    </w:p>
    <w:p w:rsidR="00A05AB4" w:rsidRPr="00A05AB4" w:rsidRDefault="00A05AB4" w:rsidP="00447880">
      <w:pPr>
        <w:widowControl w:val="0"/>
        <w:numPr>
          <w:ilvl w:val="0"/>
          <w:numId w:val="47"/>
        </w:numPr>
        <w:tabs>
          <w:tab w:val="left" w:pos="-720"/>
        </w:tabs>
        <w:spacing w:before="120" w:after="120"/>
        <w:ind w:left="714" w:hanging="357"/>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 xml:space="preserve">La realización de actuaciones de comprobación limitada, conforme a lo establecido en los art. </w:t>
      </w:r>
      <w:smartTag w:uri="urn:schemas-microsoft-com:office:smarttags" w:element="metricconverter">
        <w:smartTagPr>
          <w:attr w:name="ProductID" w:val="136 a"/>
        </w:smartTagPr>
        <w:r w:rsidRPr="00A05AB4">
          <w:rPr>
            <w:rFonts w:ascii="Verdana" w:eastAsia="Times New Roman" w:hAnsi="Verdana" w:cs="Arial"/>
            <w:i/>
            <w:sz w:val="22"/>
            <w:szCs w:val="22"/>
            <w:lang w:val="es-ES" w:eastAsia="es-ES"/>
          </w:rPr>
          <w:t>136 a</w:t>
        </w:r>
      </w:smartTag>
      <w:r w:rsidRPr="00A05AB4">
        <w:rPr>
          <w:rFonts w:ascii="Verdana" w:eastAsia="Times New Roman" w:hAnsi="Verdana" w:cs="Arial"/>
          <w:i/>
          <w:sz w:val="22"/>
          <w:szCs w:val="22"/>
          <w:lang w:val="es-ES" w:eastAsia="es-ES"/>
        </w:rPr>
        <w:t xml:space="preserve"> 140 de esta Ley.</w:t>
      </w:r>
    </w:p>
    <w:p w:rsidR="00A05AB4" w:rsidRPr="00A05AB4" w:rsidRDefault="00A05AB4" w:rsidP="00447880">
      <w:pPr>
        <w:widowControl w:val="0"/>
        <w:numPr>
          <w:ilvl w:val="0"/>
          <w:numId w:val="47"/>
        </w:numPr>
        <w:tabs>
          <w:tab w:val="left" w:pos="-720"/>
        </w:tabs>
        <w:spacing w:before="120" w:after="120"/>
        <w:ind w:left="714" w:hanging="357"/>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El asesoramiento e informe a órganos de la Administración pública.</w:t>
      </w:r>
    </w:p>
    <w:p w:rsidR="00A05AB4" w:rsidRPr="00A05AB4" w:rsidRDefault="00A05AB4" w:rsidP="00447880">
      <w:pPr>
        <w:widowControl w:val="0"/>
        <w:numPr>
          <w:ilvl w:val="0"/>
          <w:numId w:val="47"/>
        </w:numPr>
        <w:tabs>
          <w:tab w:val="left" w:pos="-720"/>
        </w:tabs>
        <w:spacing w:before="120" w:after="120"/>
        <w:ind w:left="714" w:hanging="357"/>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La realización de las intervenciones tributarias de carácter permanente o no permanente, que se regirán por lo dispuesto en su normativa específica y , en defecto de regulación expresa, por las normas de este capítulo con exclusión del art. 149.</w:t>
      </w:r>
    </w:p>
    <w:p w:rsidR="00A05AB4" w:rsidRPr="00A05AB4" w:rsidRDefault="00A05AB4" w:rsidP="00447880">
      <w:pPr>
        <w:widowControl w:val="0"/>
        <w:numPr>
          <w:ilvl w:val="0"/>
          <w:numId w:val="47"/>
        </w:numPr>
        <w:tabs>
          <w:tab w:val="left" w:pos="-720"/>
        </w:tabs>
        <w:spacing w:before="120" w:after="120"/>
        <w:ind w:left="714" w:hanging="357"/>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Las demás que se establezcan en otras disposiciones o se le encomienden por las autoridades competentes.</w:t>
      </w:r>
    </w:p>
    <w:p w:rsidR="00A05AB4" w:rsidRPr="00A05AB4" w:rsidRDefault="00A05AB4" w:rsidP="00447880">
      <w:pPr>
        <w:widowControl w:val="0"/>
        <w:tabs>
          <w:tab w:val="left" w:pos="-720"/>
        </w:tabs>
        <w:spacing w:before="120" w:after="120"/>
        <w:rPr>
          <w:rFonts w:ascii="Verdana" w:eastAsia="Times New Roman" w:hAnsi="Verdana" w:cs="Arial"/>
          <w:sz w:val="22"/>
          <w:szCs w:val="22"/>
          <w:lang w:val="es-ES" w:eastAsia="es-ES"/>
        </w:rPr>
      </w:pPr>
      <w:r w:rsidRPr="00A05AB4">
        <w:rPr>
          <w:rFonts w:ascii="Verdana" w:eastAsia="Times New Roman" w:hAnsi="Verdana" w:cs="Arial"/>
          <w:b/>
          <w:sz w:val="22"/>
          <w:szCs w:val="22"/>
          <w:u w:val="single"/>
          <w:lang w:val="es-ES" w:eastAsia="es-ES"/>
        </w:rPr>
        <w:t>Sexta</w:t>
      </w:r>
      <w:r w:rsidRPr="00A05AB4">
        <w:rPr>
          <w:rFonts w:ascii="Verdana" w:eastAsia="Times New Roman" w:hAnsi="Verdana" w:cs="Arial"/>
          <w:b/>
          <w:sz w:val="22"/>
          <w:szCs w:val="22"/>
          <w:lang w:val="es-ES" w:eastAsia="es-ES"/>
        </w:rPr>
        <w:t>.-</w:t>
      </w:r>
      <w:r w:rsidRPr="00A05AB4">
        <w:rPr>
          <w:rFonts w:ascii="Verdana" w:eastAsia="Times New Roman" w:hAnsi="Verdana" w:cs="Arial"/>
          <w:sz w:val="22"/>
          <w:szCs w:val="22"/>
          <w:lang w:val="es-ES" w:eastAsia="es-ES"/>
        </w:rPr>
        <w:t xml:space="preserve"> Y en cuanto al régimen jurídico de la inspección catastral, la misma se contiene fundamentalmente, sin perjuicio de su normativa de desarrollo, en los artículos </w:t>
      </w:r>
      <w:smartTag w:uri="urn:schemas-microsoft-com:office:smarttags" w:element="metricconverter">
        <w:smartTagPr>
          <w:attr w:name="ProductID" w:val="19 a"/>
        </w:smartTagPr>
        <w:r w:rsidRPr="00A05AB4">
          <w:rPr>
            <w:rFonts w:ascii="Verdana" w:eastAsia="Times New Roman" w:hAnsi="Verdana" w:cs="Arial"/>
            <w:sz w:val="22"/>
            <w:szCs w:val="22"/>
            <w:lang w:val="es-ES" w:eastAsia="es-ES"/>
          </w:rPr>
          <w:t>19 a</w:t>
        </w:r>
      </w:smartTag>
      <w:r w:rsidRPr="00A05AB4">
        <w:rPr>
          <w:rFonts w:ascii="Verdana" w:eastAsia="Times New Roman" w:hAnsi="Verdana" w:cs="Arial"/>
          <w:sz w:val="22"/>
          <w:szCs w:val="22"/>
          <w:lang w:val="es-ES" w:eastAsia="es-ES"/>
        </w:rPr>
        <w:t xml:space="preserve"> 21 del Texto Refundido de la Ley del Catastro Inmobiliario, aprobado por el Real Decreto Legislativo 1/2004, de 5 de marzo: </w:t>
      </w:r>
    </w:p>
    <w:p w:rsidR="00A05AB4" w:rsidRPr="00A05AB4" w:rsidRDefault="00A05AB4" w:rsidP="00447880">
      <w:pPr>
        <w:widowControl w:val="0"/>
        <w:spacing w:before="120" w:after="120"/>
        <w:ind w:left="142" w:right="845"/>
        <w:rPr>
          <w:rFonts w:ascii="Verdana" w:eastAsia="Times New Roman" w:hAnsi="Verdana" w:cs="Arial"/>
          <w:sz w:val="22"/>
          <w:szCs w:val="22"/>
          <w:lang w:val="es-ES" w:eastAsia="es-ES"/>
        </w:rPr>
      </w:pPr>
      <w:r w:rsidRPr="00A05AB4">
        <w:rPr>
          <w:rFonts w:ascii="Verdana" w:eastAsia="Times New Roman" w:hAnsi="Verdana" w:cs="Arial"/>
          <w:b/>
          <w:i/>
          <w:sz w:val="22"/>
          <w:szCs w:val="22"/>
          <w:lang w:val="es-ES" w:eastAsia="es-ES"/>
        </w:rPr>
        <w:t>“Artículo 19. Naturaleza y clases de actuaciones inspectoras.</w:t>
      </w:r>
    </w:p>
    <w:p w:rsidR="00A05AB4" w:rsidRPr="00A05AB4" w:rsidRDefault="00A05AB4" w:rsidP="00447880">
      <w:pPr>
        <w:widowControl w:val="0"/>
        <w:tabs>
          <w:tab w:val="left" w:pos="426"/>
        </w:tabs>
        <w:spacing w:before="120" w:after="120"/>
        <w:ind w:left="426" w:hanging="284"/>
        <w:rPr>
          <w:rFonts w:ascii="Verdana" w:eastAsia="Times New Roman" w:hAnsi="Verdana" w:cs="Arial"/>
          <w:sz w:val="22"/>
          <w:szCs w:val="22"/>
          <w:lang w:val="es-ES" w:eastAsia="es-ES"/>
        </w:rPr>
      </w:pPr>
      <w:r w:rsidRPr="00A05AB4">
        <w:rPr>
          <w:rFonts w:ascii="Verdana" w:eastAsia="Times New Roman" w:hAnsi="Verdana" w:cs="Arial"/>
          <w:i/>
          <w:sz w:val="22"/>
          <w:szCs w:val="22"/>
          <w:lang w:val="es-ES" w:eastAsia="es-ES"/>
        </w:rPr>
        <w:t>1.</w:t>
      </w:r>
      <w:r w:rsidRPr="00A05AB4">
        <w:rPr>
          <w:rFonts w:ascii="Verdana" w:eastAsia="Times New Roman" w:hAnsi="Verdana" w:cs="Arial"/>
          <w:i/>
          <w:sz w:val="22"/>
          <w:szCs w:val="22"/>
          <w:lang w:val="es-ES" w:eastAsia="es-ES"/>
        </w:rPr>
        <w:tab/>
        <w:t>Las actuaciones de inspección catastral tendrán naturaleza tributaria y se regirán por lo dispuesto en esta ley, siendo de aplicación supletoria la Ley 58/2003, de 17 de diciembre, General Tributaria, así como sus disposiciones de desarrollo.</w:t>
      </w:r>
    </w:p>
    <w:p w:rsidR="00A05AB4" w:rsidRPr="00A05AB4" w:rsidRDefault="00A05AB4" w:rsidP="00447880">
      <w:pPr>
        <w:widowControl w:val="0"/>
        <w:tabs>
          <w:tab w:val="left" w:pos="8766"/>
        </w:tabs>
        <w:spacing w:before="120" w:after="120"/>
        <w:ind w:left="426" w:right="-57"/>
        <w:rPr>
          <w:rFonts w:ascii="Verdana" w:eastAsia="Times New Roman" w:hAnsi="Verdana" w:cs="Arial"/>
          <w:sz w:val="22"/>
          <w:szCs w:val="22"/>
          <w:lang w:val="es-ES" w:eastAsia="es-ES"/>
        </w:rPr>
      </w:pPr>
      <w:r w:rsidRPr="00A05AB4">
        <w:rPr>
          <w:rFonts w:ascii="Verdana" w:eastAsia="Times New Roman" w:hAnsi="Verdana" w:cs="Arial"/>
          <w:i/>
          <w:sz w:val="22"/>
          <w:szCs w:val="22"/>
          <w:lang w:val="es-ES" w:eastAsia="es-ES"/>
        </w:rPr>
        <w:t xml:space="preserve">Dichas actuaciones podrán ser de comprobación y de investigación de los hechos, </w:t>
      </w:r>
      <w:r w:rsidRPr="00A05AB4">
        <w:rPr>
          <w:rFonts w:ascii="Verdana" w:eastAsia="Times New Roman" w:hAnsi="Verdana" w:cs="Arial"/>
          <w:i/>
          <w:sz w:val="22"/>
          <w:szCs w:val="22"/>
          <w:lang w:val="es-ES" w:eastAsia="es-ES"/>
        </w:rPr>
        <w:lastRenderedPageBreak/>
        <w:t>actos, negocios y demás circunstancias relativas a los bienes inmuebles susceptibles de originar una incorporación o modificación en el Catastro Inmobiliario, así como de obtención de información, de valoración y de informe y asesoramiento.</w:t>
      </w:r>
    </w:p>
    <w:p w:rsidR="00A05AB4" w:rsidRPr="00A05AB4" w:rsidRDefault="00A05AB4" w:rsidP="00447880">
      <w:pPr>
        <w:widowControl w:val="0"/>
        <w:tabs>
          <w:tab w:val="left" w:pos="426"/>
        </w:tabs>
        <w:spacing w:before="120" w:after="120"/>
        <w:ind w:left="426" w:hanging="284"/>
        <w:rPr>
          <w:rFonts w:ascii="Verdana" w:eastAsia="Times New Roman" w:hAnsi="Verdana" w:cs="Arial"/>
          <w:sz w:val="22"/>
          <w:szCs w:val="22"/>
          <w:lang w:val="es-ES" w:eastAsia="es-ES"/>
        </w:rPr>
      </w:pPr>
      <w:r w:rsidRPr="00A05AB4">
        <w:rPr>
          <w:rFonts w:ascii="Verdana" w:eastAsia="Times New Roman" w:hAnsi="Verdana" w:cs="Arial"/>
          <w:i/>
          <w:sz w:val="22"/>
          <w:szCs w:val="22"/>
          <w:lang w:val="es-ES" w:eastAsia="es-ES"/>
        </w:rPr>
        <w:t>2.</w:t>
      </w:r>
      <w:r w:rsidRPr="00A05AB4">
        <w:rPr>
          <w:rFonts w:ascii="Verdana" w:eastAsia="Times New Roman" w:hAnsi="Verdana" w:cs="Arial"/>
          <w:i/>
          <w:sz w:val="22"/>
          <w:szCs w:val="22"/>
          <w:lang w:val="es-ES" w:eastAsia="es-ES"/>
        </w:rPr>
        <w:tab/>
        <w:t>Las actuaciones de comprobación e investigación tendrán por objeto verificar el adecuado cumplimiento de las obligaciones y deberes establecidos en la normativa catastral, para lo cual la Inspección comprobará la integridad, exactitud y veracidad de las declaraciones y comunicaciones reguladas en esta ley e investigará la posible existencia de hechos, actos o negocios que no hayan sido declarados o comunicados o que lo hayan sido parcialmente.</w:t>
      </w:r>
    </w:p>
    <w:p w:rsidR="00A05AB4" w:rsidRPr="00A05AB4" w:rsidRDefault="00A05AB4" w:rsidP="00447880">
      <w:pPr>
        <w:widowControl w:val="0"/>
        <w:spacing w:before="120" w:after="120"/>
        <w:ind w:left="142" w:right="845"/>
        <w:rPr>
          <w:rFonts w:ascii="Verdana" w:eastAsia="Times New Roman" w:hAnsi="Verdana" w:cs="Arial"/>
          <w:sz w:val="22"/>
          <w:szCs w:val="22"/>
          <w:lang w:val="es-ES" w:eastAsia="es-ES"/>
        </w:rPr>
      </w:pPr>
      <w:r w:rsidRPr="00A05AB4">
        <w:rPr>
          <w:rFonts w:ascii="Verdana" w:eastAsia="Times New Roman" w:hAnsi="Verdana" w:cs="Arial"/>
          <w:b/>
          <w:i/>
          <w:sz w:val="22"/>
          <w:szCs w:val="22"/>
          <w:lang w:val="es-ES" w:eastAsia="es-ES"/>
        </w:rPr>
        <w:t>Artículo 20. Documentación y eficacia de las actuaciones inspectoras.</w:t>
      </w:r>
    </w:p>
    <w:p w:rsidR="00A05AB4" w:rsidRPr="00A05AB4" w:rsidRDefault="00A05AB4" w:rsidP="00447880">
      <w:pPr>
        <w:widowControl w:val="0"/>
        <w:tabs>
          <w:tab w:val="left" w:pos="426"/>
        </w:tabs>
        <w:spacing w:before="120" w:after="120"/>
        <w:ind w:left="426" w:hanging="284"/>
        <w:rPr>
          <w:rFonts w:ascii="Verdana" w:eastAsia="Times New Roman" w:hAnsi="Verdana" w:cs="Arial"/>
          <w:sz w:val="22"/>
          <w:szCs w:val="22"/>
          <w:lang w:val="es-ES" w:eastAsia="es-ES"/>
        </w:rPr>
      </w:pPr>
      <w:r w:rsidRPr="00A05AB4">
        <w:rPr>
          <w:rFonts w:ascii="Verdana" w:eastAsia="Times New Roman" w:hAnsi="Verdana" w:cs="Arial"/>
          <w:i/>
          <w:sz w:val="22"/>
          <w:szCs w:val="22"/>
          <w:lang w:val="es-ES" w:eastAsia="es-ES"/>
        </w:rPr>
        <w:t>1.</w:t>
      </w:r>
      <w:r w:rsidRPr="00A05AB4">
        <w:rPr>
          <w:rFonts w:ascii="Verdana" w:eastAsia="Times New Roman" w:hAnsi="Verdana" w:cs="Arial"/>
          <w:i/>
          <w:sz w:val="22"/>
          <w:szCs w:val="22"/>
          <w:lang w:val="es-ES" w:eastAsia="es-ES"/>
        </w:rPr>
        <w:tab/>
        <w:t>Las actuaciones de la inspección catastral se documentarán en diligencias, comunicaciones, actas e informes, cuyo contenido y especialidades se determinarán por orden del Ministro de Hacienda.</w:t>
      </w:r>
    </w:p>
    <w:p w:rsidR="00A05AB4" w:rsidRPr="00A05AB4" w:rsidRDefault="00A05AB4" w:rsidP="00447880">
      <w:pPr>
        <w:widowControl w:val="0"/>
        <w:tabs>
          <w:tab w:val="left" w:pos="426"/>
        </w:tabs>
        <w:spacing w:before="120" w:after="120"/>
        <w:ind w:left="426" w:hanging="284"/>
        <w:rPr>
          <w:rFonts w:ascii="Verdana" w:eastAsia="Times New Roman" w:hAnsi="Verdana" w:cs="Arial"/>
          <w:sz w:val="22"/>
          <w:szCs w:val="22"/>
          <w:lang w:val="es-ES" w:eastAsia="es-ES"/>
        </w:rPr>
      </w:pPr>
      <w:r w:rsidRPr="00A05AB4">
        <w:rPr>
          <w:rFonts w:ascii="Verdana" w:eastAsia="Times New Roman" w:hAnsi="Verdana" w:cs="Arial"/>
          <w:i/>
          <w:sz w:val="22"/>
          <w:szCs w:val="22"/>
          <w:lang w:val="es-ES" w:eastAsia="es-ES"/>
        </w:rPr>
        <w:t>2.</w:t>
      </w:r>
      <w:r w:rsidRPr="00A05AB4">
        <w:rPr>
          <w:rFonts w:ascii="Verdana" w:eastAsia="Times New Roman" w:hAnsi="Verdana" w:cs="Arial"/>
          <w:i/>
          <w:sz w:val="22"/>
          <w:szCs w:val="22"/>
          <w:lang w:val="es-ES" w:eastAsia="es-ES"/>
        </w:rPr>
        <w:tab/>
        <w:t>La incorporación en el Catastro Inmobiliario de bienes inmuebles o la modificación de su descripción por virtud de actuaciones inspectoras surtirán efectos desde el día siguiente a aquel en que se produjo el hecho, acto o negocio a que se refieren dichas actuaciones, sin perjuicio de la posibilidad de iniciar, en su caso, el correspondiente procedimiento sancionador dentro del plazo de los tres meses siguientes a la fecha en que se hubiese notificado o se entendiese notificado el correspondiente acto de alteración catastral.</w:t>
      </w:r>
    </w:p>
    <w:p w:rsidR="00A05AB4" w:rsidRPr="00A05AB4" w:rsidRDefault="00A05AB4" w:rsidP="00447880">
      <w:pPr>
        <w:widowControl w:val="0"/>
        <w:tabs>
          <w:tab w:val="left" w:pos="8766"/>
        </w:tabs>
        <w:spacing w:before="120" w:after="120"/>
        <w:ind w:left="426" w:right="-57"/>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 xml:space="preserve">Dicha notificación se producirá de conformidad con lo dispuesto en la Ley 58/2003, de 17 de diciembre, General Tributaria. </w:t>
      </w:r>
    </w:p>
    <w:p w:rsidR="00A05AB4" w:rsidRPr="00A05AB4" w:rsidRDefault="00A05AB4" w:rsidP="00447880">
      <w:pPr>
        <w:widowControl w:val="0"/>
        <w:tabs>
          <w:tab w:val="left" w:pos="426"/>
        </w:tabs>
        <w:spacing w:before="120" w:after="120"/>
        <w:ind w:left="426" w:hanging="284"/>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3.</w:t>
      </w:r>
      <w:r w:rsidRPr="00A05AB4">
        <w:rPr>
          <w:rFonts w:ascii="Verdana" w:eastAsia="Times New Roman" w:hAnsi="Verdana" w:cs="Arial"/>
          <w:i/>
          <w:sz w:val="22"/>
          <w:szCs w:val="22"/>
          <w:lang w:val="es-ES" w:eastAsia="es-ES"/>
        </w:rPr>
        <w:tab/>
        <w:t>En aquellos supuestos en que se cuente con datos suficientes y no existan terceros afectados por el procedimiento de inspección, este podrá iniciarse directamente con la notificación del acta de inspección, en la que se incluirá la propuesta de regularización de la descripción del bien inmueble, así como una referencia expresa a este artículo y a los recursos que procedan frente a la resolución definitiva. En este caso, el expediente se pondrá de manifiesto a los interesados, para la presentación de alegaciones, durante un plazo de 15 días. Cuando, transcurrido este plazo, los interesados no hayan formulado alegaciones, la propuesta de regularización incluida en el acta de inspección se convertirá en definitiva, entendiéndose dictado y notificado el acuerdo que contiene, el día siguiente al de la finalización del mencionado plazo y procediéndose al cierre y archivo del expediente.</w:t>
      </w:r>
    </w:p>
    <w:p w:rsidR="00A05AB4" w:rsidRPr="00A05AB4" w:rsidRDefault="00A05AB4" w:rsidP="00447880">
      <w:pPr>
        <w:widowControl w:val="0"/>
        <w:spacing w:before="120" w:after="120"/>
        <w:ind w:left="142" w:right="845"/>
        <w:rPr>
          <w:rFonts w:ascii="Verdana" w:eastAsia="Times New Roman" w:hAnsi="Verdana" w:cs="Arial"/>
          <w:sz w:val="22"/>
          <w:szCs w:val="22"/>
          <w:lang w:val="es-ES" w:eastAsia="es-ES"/>
        </w:rPr>
      </w:pPr>
      <w:r w:rsidRPr="00A05AB4">
        <w:rPr>
          <w:rFonts w:ascii="Verdana" w:eastAsia="Times New Roman" w:hAnsi="Verdana" w:cs="Arial"/>
          <w:b/>
          <w:i/>
          <w:sz w:val="22"/>
          <w:szCs w:val="22"/>
          <w:lang w:val="es-ES" w:eastAsia="es-ES"/>
        </w:rPr>
        <w:t>Artículo 21. Planes de inspección.</w:t>
      </w:r>
    </w:p>
    <w:p w:rsidR="00A05AB4" w:rsidRPr="00A05AB4" w:rsidRDefault="00A05AB4" w:rsidP="00447880">
      <w:pPr>
        <w:widowControl w:val="0"/>
        <w:tabs>
          <w:tab w:val="left" w:pos="426"/>
        </w:tabs>
        <w:spacing w:before="120" w:after="120"/>
        <w:ind w:left="426" w:hanging="284"/>
        <w:rPr>
          <w:rFonts w:ascii="Verdana" w:eastAsia="Times New Roman" w:hAnsi="Verdana" w:cs="Arial"/>
          <w:sz w:val="22"/>
          <w:szCs w:val="22"/>
          <w:lang w:val="es-ES" w:eastAsia="es-ES"/>
        </w:rPr>
      </w:pPr>
      <w:r w:rsidRPr="00A05AB4">
        <w:rPr>
          <w:rFonts w:ascii="Verdana" w:eastAsia="Times New Roman" w:hAnsi="Verdana" w:cs="Arial"/>
          <w:i/>
          <w:sz w:val="22"/>
          <w:szCs w:val="22"/>
          <w:lang w:val="es-ES" w:eastAsia="es-ES"/>
        </w:rPr>
        <w:t>1.</w:t>
      </w:r>
      <w:r w:rsidRPr="00A05AB4">
        <w:rPr>
          <w:rFonts w:ascii="Verdana" w:eastAsia="Times New Roman" w:hAnsi="Verdana" w:cs="Arial"/>
          <w:i/>
          <w:sz w:val="22"/>
          <w:szCs w:val="22"/>
          <w:lang w:val="es-ES" w:eastAsia="es-ES"/>
        </w:rPr>
        <w:tab/>
        <w:t>La actuación investigadora se desarrollará conforme a los planes de inspección aprobados por la Dirección General del Catastro.</w:t>
      </w:r>
    </w:p>
    <w:p w:rsidR="00A05AB4" w:rsidRPr="00A05AB4" w:rsidRDefault="00A05AB4" w:rsidP="00447880">
      <w:pPr>
        <w:widowControl w:val="0"/>
        <w:tabs>
          <w:tab w:val="left" w:pos="426"/>
        </w:tabs>
        <w:spacing w:before="120" w:after="120"/>
        <w:ind w:left="426" w:hanging="284"/>
        <w:rPr>
          <w:rFonts w:ascii="Verdana" w:eastAsia="Times New Roman" w:hAnsi="Verdana" w:cs="Arial"/>
          <w:sz w:val="22"/>
          <w:szCs w:val="22"/>
          <w:lang w:val="es-ES" w:eastAsia="es-ES"/>
        </w:rPr>
      </w:pPr>
      <w:r w:rsidRPr="00A05AB4">
        <w:rPr>
          <w:rFonts w:ascii="Verdana" w:eastAsia="Times New Roman" w:hAnsi="Verdana" w:cs="Arial"/>
          <w:i/>
          <w:sz w:val="22"/>
          <w:szCs w:val="22"/>
          <w:lang w:val="es-ES" w:eastAsia="es-ES"/>
        </w:rPr>
        <w:t>2.</w:t>
      </w:r>
      <w:r w:rsidRPr="00A05AB4">
        <w:rPr>
          <w:rFonts w:ascii="Verdana" w:eastAsia="Times New Roman" w:hAnsi="Verdana" w:cs="Arial"/>
          <w:i/>
          <w:sz w:val="22"/>
          <w:szCs w:val="22"/>
          <w:lang w:val="es-ES" w:eastAsia="es-ES"/>
        </w:rPr>
        <w:tab/>
        <w:t>La Dirección General del Catastro podrá llevar a cabo actuaciones de inspección conjuntas con los ayuntamientos y entidades que ejerzan la gestión tributaria del Impuesto sobre Bienes Inmuebles, a petición de aquéllos, en los términos que reglamentariamente se determinen.</w:t>
      </w:r>
    </w:p>
    <w:p w:rsidR="00A05AB4" w:rsidRPr="00A05AB4" w:rsidRDefault="00A05AB4" w:rsidP="00447880">
      <w:pPr>
        <w:widowControl w:val="0"/>
        <w:tabs>
          <w:tab w:val="left" w:pos="8766"/>
        </w:tabs>
        <w:spacing w:before="120" w:after="120"/>
        <w:ind w:left="426" w:right="-57"/>
        <w:rPr>
          <w:rFonts w:ascii="Verdana" w:eastAsia="Times New Roman" w:hAnsi="Verdana" w:cs="Arial"/>
          <w:sz w:val="22"/>
          <w:szCs w:val="22"/>
          <w:lang w:val="es-ES" w:eastAsia="es-ES"/>
        </w:rPr>
      </w:pPr>
      <w:r w:rsidRPr="00A05AB4">
        <w:rPr>
          <w:rFonts w:ascii="Verdana" w:eastAsia="Times New Roman" w:hAnsi="Verdana" w:cs="Arial"/>
          <w:i/>
          <w:sz w:val="22"/>
          <w:szCs w:val="22"/>
          <w:lang w:val="es-ES" w:eastAsia="es-ES"/>
        </w:rPr>
        <w:t xml:space="preserve">Dichas actuaciones se concretarán en los planes de inspección a que se refiere el apartado anterior y se extenderán a la investigación de los hechos, actos o </w:t>
      </w:r>
      <w:r w:rsidRPr="00A05AB4">
        <w:rPr>
          <w:rFonts w:ascii="Verdana" w:eastAsia="Times New Roman" w:hAnsi="Verdana" w:cs="Arial"/>
          <w:i/>
          <w:sz w:val="22"/>
          <w:szCs w:val="22"/>
          <w:lang w:val="es-ES" w:eastAsia="es-ES"/>
        </w:rPr>
        <w:lastRenderedPageBreak/>
        <w:t>negocios no declarados o declarados de forma parcial o inexacta, quedando excluidos aquellos que deban ser objeto de comunicación.”</w:t>
      </w:r>
    </w:p>
    <w:p w:rsidR="00A05AB4" w:rsidRPr="00A05AB4" w:rsidRDefault="00A05AB4" w:rsidP="00447880">
      <w:pPr>
        <w:widowControl w:val="0"/>
        <w:tabs>
          <w:tab w:val="left" w:pos="-720"/>
        </w:tabs>
        <w:spacing w:before="120" w:after="120"/>
        <w:rPr>
          <w:rFonts w:ascii="Verdana" w:eastAsia="Times New Roman" w:hAnsi="Verdana" w:cs="Courier New"/>
          <w:color w:val="000000"/>
          <w:sz w:val="22"/>
          <w:szCs w:val="22"/>
          <w:lang w:val="es-ES" w:eastAsia="es-ES"/>
        </w:rPr>
      </w:pPr>
      <w:r w:rsidRPr="00A05AB4">
        <w:rPr>
          <w:rFonts w:ascii="Verdana" w:eastAsia="Times New Roman" w:hAnsi="Verdana" w:cs="Courier New"/>
          <w:b/>
          <w:color w:val="000000"/>
          <w:sz w:val="22"/>
          <w:szCs w:val="22"/>
          <w:u w:val="single"/>
          <w:lang w:val="es-ES" w:eastAsia="es-ES"/>
        </w:rPr>
        <w:t>Séptima</w:t>
      </w:r>
      <w:r w:rsidRPr="00A05AB4">
        <w:rPr>
          <w:rFonts w:ascii="Verdana" w:eastAsia="Times New Roman" w:hAnsi="Verdana" w:cs="Courier New"/>
          <w:b/>
          <w:color w:val="000000"/>
          <w:sz w:val="22"/>
          <w:szCs w:val="22"/>
          <w:lang w:val="es-ES" w:eastAsia="es-ES"/>
        </w:rPr>
        <w:t>.-</w:t>
      </w:r>
      <w:r w:rsidRPr="00A05AB4">
        <w:rPr>
          <w:rFonts w:ascii="Verdana" w:eastAsia="Times New Roman" w:hAnsi="Verdana" w:cs="Courier New"/>
          <w:color w:val="000000"/>
          <w:sz w:val="22"/>
          <w:szCs w:val="22"/>
          <w:lang w:val="es-ES" w:eastAsia="es-ES"/>
        </w:rPr>
        <w:t xml:space="preserve"> El artículo 118 de la Ley  40/2015, de 1 de octubre, de Régimen Jurídico del Sector Público, en relación con la definición de los Consorcios, señala: </w:t>
      </w:r>
    </w:p>
    <w:p w:rsidR="00A05AB4" w:rsidRPr="00A05AB4" w:rsidRDefault="00A05AB4" w:rsidP="00447880">
      <w:pPr>
        <w:widowControl w:val="0"/>
        <w:tabs>
          <w:tab w:val="left" w:pos="-720"/>
        </w:tabs>
        <w:spacing w:before="120" w:after="120"/>
        <w:ind w:left="142"/>
        <w:rPr>
          <w:rFonts w:ascii="Verdana" w:eastAsia="Times New Roman" w:hAnsi="Verdana" w:cs="Courier New"/>
          <w:b/>
          <w:i/>
          <w:color w:val="000000"/>
          <w:sz w:val="22"/>
          <w:szCs w:val="22"/>
          <w:lang w:val="es-ES" w:eastAsia="es-ES"/>
        </w:rPr>
      </w:pPr>
      <w:r w:rsidRPr="00A05AB4">
        <w:rPr>
          <w:rFonts w:ascii="Verdana" w:eastAsia="Times New Roman" w:hAnsi="Verdana" w:cs="Courier New"/>
          <w:b/>
          <w:i/>
          <w:color w:val="000000"/>
          <w:sz w:val="22"/>
          <w:szCs w:val="22"/>
          <w:lang w:val="es-ES" w:eastAsia="es-ES"/>
        </w:rPr>
        <w:t xml:space="preserve">“1. Los consorcios son entidades de derecho público, con personalidad jurídica propia y diferenciada, creadas por varias Administraciones Públicas o entidades integrantes del sector público institucional, entre sí o con participación de entidades privadas, para el desarrollo de actividades de interés común a todas ellas dentro del ámbito de sus competencias. </w:t>
      </w:r>
    </w:p>
    <w:p w:rsidR="00A05AB4" w:rsidRPr="00A05AB4" w:rsidRDefault="00A05AB4" w:rsidP="00447880">
      <w:pPr>
        <w:widowControl w:val="0"/>
        <w:tabs>
          <w:tab w:val="left" w:pos="-720"/>
        </w:tabs>
        <w:spacing w:before="120" w:after="120"/>
        <w:ind w:left="142"/>
        <w:rPr>
          <w:rFonts w:ascii="Verdana" w:eastAsia="Times New Roman" w:hAnsi="Verdana" w:cs="Arial"/>
          <w:b/>
          <w:i/>
          <w:sz w:val="22"/>
          <w:szCs w:val="22"/>
          <w:u w:val="single"/>
          <w:lang w:val="es-ES" w:eastAsia="es-ES"/>
        </w:rPr>
      </w:pPr>
      <w:r w:rsidRPr="00A05AB4">
        <w:rPr>
          <w:rFonts w:ascii="Verdana" w:eastAsia="Times New Roman" w:hAnsi="Verdana" w:cs="Courier New"/>
          <w:b/>
          <w:i/>
          <w:color w:val="000000"/>
          <w:sz w:val="22"/>
          <w:szCs w:val="22"/>
          <w:lang w:val="es-ES" w:eastAsia="es-ES"/>
        </w:rPr>
        <w:t>2. Los consorcios podrán realizar actividades de fomento, prestacionales o de gestión común de servicios públicos y cuantas otras estén previstas en las leyes”.</w:t>
      </w:r>
    </w:p>
    <w:p w:rsidR="00A05AB4" w:rsidRPr="00A05AB4" w:rsidRDefault="00A05AB4" w:rsidP="00447880">
      <w:pPr>
        <w:widowControl w:val="0"/>
        <w:tabs>
          <w:tab w:val="left" w:pos="-720"/>
        </w:tabs>
        <w:spacing w:before="120" w:after="120"/>
        <w:rPr>
          <w:rFonts w:ascii="Verdana" w:eastAsia="Times New Roman" w:hAnsi="Verdana" w:cs="Courier New"/>
          <w:b/>
          <w:i/>
          <w:color w:val="000000"/>
          <w:sz w:val="22"/>
          <w:szCs w:val="22"/>
          <w:lang w:val="es-ES" w:eastAsia="es-ES"/>
        </w:rPr>
      </w:pPr>
      <w:r w:rsidRPr="00A05AB4">
        <w:rPr>
          <w:rFonts w:ascii="Verdana" w:eastAsia="Times New Roman" w:hAnsi="Verdana" w:cs="Arial"/>
          <w:sz w:val="22"/>
          <w:szCs w:val="22"/>
          <w:lang w:val="es-ES" w:eastAsia="es-ES"/>
        </w:rPr>
        <w:t xml:space="preserve">Por su parte, el artículo 120.1 de la misma norma, dispone que </w:t>
      </w:r>
      <w:r w:rsidRPr="00A05AB4">
        <w:rPr>
          <w:rFonts w:ascii="Verdana" w:eastAsia="Times New Roman" w:hAnsi="Verdana" w:cs="Arial"/>
          <w:b/>
          <w:i/>
          <w:sz w:val="22"/>
          <w:szCs w:val="22"/>
          <w:lang w:val="es-ES" w:eastAsia="es-ES"/>
        </w:rPr>
        <w:t>“</w:t>
      </w:r>
      <w:r w:rsidRPr="00A05AB4">
        <w:rPr>
          <w:rFonts w:ascii="Verdana" w:eastAsia="Times New Roman" w:hAnsi="Verdana" w:cs="Courier New"/>
          <w:b/>
          <w:i/>
          <w:color w:val="000000"/>
          <w:sz w:val="22"/>
          <w:szCs w:val="22"/>
          <w:lang w:val="es-ES" w:eastAsia="es-ES"/>
        </w:rPr>
        <w:t>Los estatutos de cada consorcio determinarán la Administración Pública a la que estará adscrito de conformidad con lo previsto en este artículo”.</w:t>
      </w:r>
    </w:p>
    <w:p w:rsidR="00A05AB4" w:rsidRPr="00A05AB4" w:rsidRDefault="00A05AB4" w:rsidP="00447880">
      <w:pPr>
        <w:widowControl w:val="0"/>
        <w:tabs>
          <w:tab w:val="left" w:pos="-720"/>
        </w:tabs>
        <w:spacing w:before="120" w:after="120"/>
        <w:rPr>
          <w:rFonts w:ascii="Verdana" w:eastAsia="Times New Roman" w:hAnsi="Verdana" w:cs="Courier New"/>
          <w:color w:val="000000"/>
          <w:sz w:val="22"/>
          <w:szCs w:val="22"/>
          <w:lang w:val="es-ES" w:eastAsia="es-ES"/>
        </w:rPr>
      </w:pPr>
      <w:r w:rsidRPr="00A05AB4">
        <w:rPr>
          <w:rFonts w:ascii="Verdana" w:eastAsia="Times New Roman" w:hAnsi="Verdana" w:cs="Courier New"/>
          <w:b/>
          <w:color w:val="000000"/>
          <w:sz w:val="22"/>
          <w:szCs w:val="22"/>
          <w:u w:val="single"/>
          <w:lang w:val="es-ES" w:eastAsia="es-ES"/>
        </w:rPr>
        <w:t>Octava</w:t>
      </w:r>
      <w:r w:rsidRPr="00A05AB4">
        <w:rPr>
          <w:rFonts w:ascii="Verdana" w:eastAsia="Times New Roman" w:hAnsi="Verdana" w:cs="Courier New"/>
          <w:color w:val="000000"/>
          <w:sz w:val="22"/>
          <w:szCs w:val="22"/>
          <w:lang w:val="es-ES" w:eastAsia="es-ES"/>
        </w:rPr>
        <w:t>.- Los Estatutos del Consorcio de Tributos de la isla de Tenerife, en relación con su objeto y su naturaleza jurídica y adscripción, vienen a establecer lo siguiente:</w:t>
      </w:r>
    </w:p>
    <w:p w:rsidR="00A05AB4" w:rsidRPr="00A05AB4" w:rsidRDefault="00A05AB4" w:rsidP="00447880">
      <w:pPr>
        <w:widowControl w:val="0"/>
        <w:tabs>
          <w:tab w:val="left" w:pos="-720"/>
        </w:tabs>
        <w:spacing w:before="120" w:after="120"/>
        <w:ind w:left="142"/>
        <w:rPr>
          <w:rFonts w:ascii="Verdana" w:eastAsia="Times New Roman" w:hAnsi="Verdana" w:cs="Helvetica"/>
          <w:b/>
          <w:i/>
          <w:sz w:val="22"/>
          <w:szCs w:val="22"/>
          <w:lang w:val="es-ES" w:eastAsia="es-ES"/>
        </w:rPr>
      </w:pPr>
      <w:r w:rsidRPr="00A05AB4">
        <w:rPr>
          <w:rFonts w:ascii="Verdana" w:eastAsia="Times New Roman" w:hAnsi="Verdana" w:cs="Courier New"/>
          <w:b/>
          <w:bCs/>
          <w:i/>
          <w:sz w:val="22"/>
          <w:szCs w:val="22"/>
          <w:lang w:val="es-ES" w:eastAsia="es-ES"/>
        </w:rPr>
        <w:t>“Artículo 2º</w:t>
      </w:r>
      <w:r w:rsidRPr="00A05AB4">
        <w:rPr>
          <w:rFonts w:ascii="Verdana" w:eastAsia="Times New Roman" w:hAnsi="Verdana" w:cs="Courier New"/>
          <w:b/>
          <w:i/>
          <w:sz w:val="22"/>
          <w:szCs w:val="22"/>
          <w:lang w:val="es-ES" w:eastAsia="es-ES"/>
        </w:rPr>
        <w:t>.- El objeto del Consorcio de Tributos de Tenerife lo constituye la gestión, liquidación, inspección y recaudación de los tributos propios de las Corporaciones que lo integran, en la medida en que se lo encomienden, así como cualquier otro ingreso de derecho público que por delegación, encomienda de gestión o contratación se le encargue al Consorcio.</w:t>
      </w:r>
    </w:p>
    <w:p w:rsidR="00A05AB4" w:rsidRPr="00A05AB4" w:rsidRDefault="00A05AB4" w:rsidP="00447880">
      <w:pPr>
        <w:shd w:val="clear" w:color="auto" w:fill="FFFFFF"/>
        <w:spacing w:before="120" w:after="120"/>
        <w:ind w:left="142"/>
        <w:rPr>
          <w:rFonts w:ascii="Verdana" w:eastAsia="Times New Roman" w:hAnsi="Verdana" w:cs="Helvetica"/>
          <w:b/>
          <w:i/>
          <w:sz w:val="22"/>
          <w:szCs w:val="22"/>
          <w:lang w:val="es-ES" w:eastAsia="es-ES"/>
        </w:rPr>
      </w:pPr>
      <w:r w:rsidRPr="00A05AB4">
        <w:rPr>
          <w:rFonts w:ascii="Verdana" w:eastAsia="Times New Roman" w:hAnsi="Verdana" w:cs="Arial"/>
          <w:b/>
          <w:bCs/>
          <w:i/>
          <w:sz w:val="22"/>
          <w:szCs w:val="22"/>
          <w:lang w:val="es-ES" w:eastAsia="es-ES"/>
        </w:rPr>
        <w:t>Artículo 3º</w:t>
      </w:r>
      <w:r w:rsidRPr="00A05AB4">
        <w:rPr>
          <w:rFonts w:ascii="Verdana" w:eastAsia="Times New Roman" w:hAnsi="Verdana" w:cs="Arial"/>
          <w:b/>
          <w:i/>
          <w:sz w:val="22"/>
          <w:szCs w:val="22"/>
          <w:lang w:val="es-ES" w:eastAsia="es-ES"/>
        </w:rPr>
        <w:t xml:space="preserve">.- El Consorcio es una entidad de derecho público con personalidad jurídica propia para el cumplimiento de sus fines, </w:t>
      </w:r>
      <w:r w:rsidRPr="00A05AB4">
        <w:rPr>
          <w:rFonts w:ascii="Verdana" w:eastAsia="Times New Roman" w:hAnsi="Verdana" w:cs="Arial"/>
          <w:b/>
          <w:i/>
          <w:sz w:val="22"/>
          <w:szCs w:val="22"/>
          <w:u w:val="single"/>
          <w:lang w:val="es-ES" w:eastAsia="es-ES"/>
        </w:rPr>
        <w:t>adscrita al Excmo. Cabildo Insular de Tenerife</w:t>
      </w:r>
      <w:r w:rsidRPr="00A05AB4">
        <w:rPr>
          <w:rFonts w:ascii="Verdana" w:eastAsia="Times New Roman" w:hAnsi="Verdana" w:cs="Arial"/>
          <w:b/>
          <w:i/>
          <w:sz w:val="22"/>
          <w:szCs w:val="22"/>
          <w:lang w:val="es-ES" w:eastAsia="es-ES"/>
        </w:rPr>
        <w:t>, tiene la consideración de ente local y funcionará bajo la denominación de “Consorcio de Tributos de Tenerife”.</w:t>
      </w:r>
    </w:p>
    <w:p w:rsidR="00A05AB4" w:rsidRPr="00A05AB4" w:rsidRDefault="00A05AB4" w:rsidP="00447880">
      <w:pPr>
        <w:widowControl w:val="0"/>
        <w:tabs>
          <w:tab w:val="left" w:pos="-720"/>
        </w:tabs>
        <w:spacing w:before="120" w:after="120"/>
        <w:rPr>
          <w:rFonts w:ascii="Verdana" w:eastAsia="Times New Roman" w:hAnsi="Verdana" w:cs="Arial"/>
          <w:b/>
          <w:i/>
          <w:sz w:val="22"/>
          <w:szCs w:val="22"/>
          <w:lang w:val="es-ES" w:eastAsia="es-ES"/>
        </w:rPr>
      </w:pPr>
      <w:r w:rsidRPr="00A05AB4">
        <w:rPr>
          <w:rFonts w:ascii="Verdana" w:eastAsia="Times New Roman" w:hAnsi="Verdana" w:cs="Arial"/>
          <w:b/>
          <w:sz w:val="22"/>
          <w:szCs w:val="22"/>
          <w:u w:val="single"/>
          <w:lang w:val="es-ES" w:eastAsia="es-ES"/>
        </w:rPr>
        <w:t>Novena</w:t>
      </w:r>
      <w:r w:rsidRPr="00A05AB4">
        <w:rPr>
          <w:rFonts w:ascii="Verdana" w:eastAsia="Times New Roman" w:hAnsi="Verdana" w:cs="Arial"/>
          <w:b/>
          <w:sz w:val="22"/>
          <w:szCs w:val="22"/>
          <w:lang w:val="es-ES" w:eastAsia="es-ES"/>
        </w:rPr>
        <w:t>.</w:t>
      </w:r>
      <w:r w:rsidRPr="00A05AB4">
        <w:rPr>
          <w:rFonts w:ascii="Verdana" w:eastAsia="Times New Roman" w:hAnsi="Verdana" w:cs="Arial"/>
          <w:sz w:val="22"/>
          <w:szCs w:val="22"/>
          <w:lang w:val="es-ES" w:eastAsia="es-ES"/>
        </w:rPr>
        <w:t xml:space="preserve">- De conformidad con lo dispuesto en el art. 53 letra l) de la Ley 8/2015, de 14 de abril, de cabildos insulares, así como el art. 41.2 q) del ROCIT, se atribuye al Pleno insular de </w:t>
      </w:r>
      <w:r w:rsidRPr="00A05AB4">
        <w:rPr>
          <w:rFonts w:ascii="Verdana" w:eastAsia="Times New Roman" w:hAnsi="Verdana" w:cs="Arial"/>
          <w:b/>
          <w:i/>
          <w:sz w:val="22"/>
          <w:szCs w:val="22"/>
          <w:lang w:val="es-ES" w:eastAsia="es-ES"/>
        </w:rPr>
        <w:t>“La aprobación de las transferencias, delegaciones o encomiendas de gestión de competencias, funciones, servicios o actividades a otras administraciones públicas, así como la aceptación de las que se realicen a favor del cabildo insular, salvo que se impongan obligatoriamente por ley”.</w:t>
      </w:r>
    </w:p>
    <w:p w:rsidR="00A05AB4" w:rsidRPr="00A05AB4" w:rsidRDefault="00A05AB4" w:rsidP="00447880">
      <w:pPr>
        <w:widowControl w:val="0"/>
        <w:tabs>
          <w:tab w:val="left" w:pos="540"/>
        </w:tabs>
        <w:spacing w:before="120" w:after="120"/>
        <w:rPr>
          <w:rFonts w:ascii="Verdana" w:eastAsia="Times New Roman" w:hAnsi="Verdana" w:cs="Arial"/>
          <w:sz w:val="22"/>
          <w:szCs w:val="22"/>
          <w:lang w:val="es-ES" w:eastAsia="es-ES"/>
        </w:rPr>
      </w:pPr>
      <w:r w:rsidRPr="00A05AB4">
        <w:rPr>
          <w:rFonts w:ascii="Verdana" w:eastAsia="Times New Roman" w:hAnsi="Verdana" w:cs="Arial"/>
          <w:sz w:val="22"/>
          <w:szCs w:val="22"/>
          <w:lang w:val="es-ES" w:eastAsia="es-ES"/>
        </w:rPr>
        <w:t xml:space="preserve">En atención a todo lo anteriormente expuesto, a la vista del informe favorable de la Intervención General, y de conformidad con el dictamen de la Comisión Plenaria de Sostenibilidad, Medio Ambiente, Política Territorial, Agricultura, Ganadería, Pesca y Aguas, el Pleno del Excmo. Cabildo Insular de Tenerife, por unanimidad, adopta el siguiente </w:t>
      </w:r>
      <w:r w:rsidRPr="00A05AB4">
        <w:rPr>
          <w:rFonts w:ascii="Verdana" w:eastAsia="Times New Roman" w:hAnsi="Verdana" w:cs="Arial"/>
          <w:b/>
          <w:sz w:val="22"/>
          <w:szCs w:val="22"/>
          <w:lang w:val="es-ES" w:eastAsia="es-ES"/>
        </w:rPr>
        <w:t>ACUERDO</w:t>
      </w:r>
      <w:r w:rsidRPr="00A05AB4">
        <w:rPr>
          <w:rFonts w:ascii="Verdana" w:eastAsia="Times New Roman" w:hAnsi="Verdana" w:cs="Arial"/>
          <w:sz w:val="22"/>
          <w:szCs w:val="22"/>
          <w:lang w:val="es-ES" w:eastAsia="es-ES"/>
        </w:rPr>
        <w:t>:</w:t>
      </w:r>
    </w:p>
    <w:p w:rsidR="00A05AB4" w:rsidRPr="00A05AB4" w:rsidRDefault="00A05AB4" w:rsidP="00447880">
      <w:pPr>
        <w:widowControl w:val="0"/>
        <w:tabs>
          <w:tab w:val="left" w:pos="-720"/>
        </w:tabs>
        <w:spacing w:before="120" w:after="120"/>
        <w:rPr>
          <w:rFonts w:ascii="Verdana" w:eastAsia="Times New Roman" w:hAnsi="Verdana" w:cs="Arial"/>
          <w:sz w:val="22"/>
          <w:szCs w:val="22"/>
          <w:lang w:val="es-ES" w:eastAsia="es-ES"/>
        </w:rPr>
      </w:pPr>
      <w:r w:rsidRPr="00A05AB4">
        <w:rPr>
          <w:rFonts w:ascii="Verdana" w:eastAsia="Times New Roman" w:hAnsi="Verdana" w:cs="Arial"/>
          <w:b/>
          <w:sz w:val="22"/>
          <w:szCs w:val="22"/>
          <w:lang w:val="es-ES" w:eastAsia="es-ES"/>
        </w:rPr>
        <w:t>PRIMERO</w:t>
      </w:r>
      <w:r w:rsidRPr="00A05AB4">
        <w:rPr>
          <w:rFonts w:ascii="Verdana" w:eastAsia="Times New Roman" w:hAnsi="Verdana" w:cs="Arial"/>
          <w:sz w:val="22"/>
          <w:szCs w:val="22"/>
          <w:lang w:val="es-ES" w:eastAsia="es-ES"/>
        </w:rPr>
        <w:t>.- Aprobar el contenido esencial de la Adenda al Convenio de colaboración suscrito entre la Secretaría de Estado de Hacienda y Presupuestos (Dirección General del Catastro) y este Cabildo Insular, en materia de gestión catastral, el día 15 de septiembre de 2010, que a continuación se transcribe, a los efectos de incorporar el ejercicio, en régimen de encomienda de gestión, de funciones de colaboración en materia de inspección catastral:</w:t>
      </w:r>
    </w:p>
    <w:p w:rsidR="00A05AB4" w:rsidRPr="00A05AB4" w:rsidRDefault="00A05AB4" w:rsidP="00447880">
      <w:pPr>
        <w:widowControl w:val="0"/>
        <w:spacing w:before="120" w:after="120"/>
        <w:rPr>
          <w:rFonts w:ascii="Verdana" w:eastAsia="Times New Roman" w:hAnsi="Verdana" w:cs="Arial"/>
          <w:sz w:val="22"/>
          <w:szCs w:val="22"/>
          <w:lang w:val="es-ES" w:eastAsia="es-ES"/>
        </w:rPr>
      </w:pPr>
      <w:r w:rsidRPr="00A05AB4">
        <w:rPr>
          <w:rFonts w:ascii="Verdana" w:eastAsia="Times New Roman" w:hAnsi="Verdana" w:cs="Arial"/>
          <w:b/>
          <w:i/>
          <w:sz w:val="22"/>
          <w:szCs w:val="22"/>
          <w:lang w:val="es-ES" w:eastAsia="es-ES"/>
        </w:rPr>
        <w:t>“ENCOMIENDA DE GESTIÓN. MODELO EXTERNO.</w:t>
      </w:r>
    </w:p>
    <w:p w:rsidR="00A05AB4" w:rsidRPr="00A05AB4" w:rsidRDefault="00A05AB4" w:rsidP="00447880">
      <w:pPr>
        <w:widowControl w:val="0"/>
        <w:spacing w:before="120" w:after="120"/>
        <w:rPr>
          <w:rFonts w:ascii="Verdana" w:eastAsia="Times New Roman" w:hAnsi="Verdana" w:cs="Arial"/>
          <w:sz w:val="22"/>
          <w:szCs w:val="22"/>
          <w:lang w:val="es-ES" w:eastAsia="es-ES"/>
        </w:rPr>
      </w:pPr>
      <w:r w:rsidRPr="00A05AB4">
        <w:rPr>
          <w:rFonts w:ascii="Verdana" w:eastAsia="Times New Roman" w:hAnsi="Verdana" w:cs="Arial"/>
          <w:b/>
          <w:i/>
          <w:sz w:val="22"/>
          <w:szCs w:val="22"/>
          <w:lang w:val="es-ES" w:eastAsia="es-ES"/>
        </w:rPr>
        <w:t>COLABORACIÓN EN ACTUACIONES DE INVESTIGACIÓN.</w:t>
      </w:r>
    </w:p>
    <w:p w:rsidR="00A05AB4" w:rsidRPr="00A05AB4" w:rsidRDefault="00A05AB4" w:rsidP="00447880">
      <w:pPr>
        <w:widowControl w:val="0"/>
        <w:tabs>
          <w:tab w:val="left" w:pos="284"/>
        </w:tabs>
        <w:spacing w:before="120" w:after="120"/>
        <w:ind w:hanging="284"/>
        <w:rPr>
          <w:rFonts w:ascii="Verdana" w:eastAsia="Times New Roman" w:hAnsi="Verdana" w:cs="Arial"/>
          <w:sz w:val="22"/>
          <w:szCs w:val="22"/>
          <w:lang w:val="es-ES" w:eastAsia="es-ES"/>
        </w:rPr>
      </w:pPr>
      <w:r w:rsidRPr="00A05AB4">
        <w:rPr>
          <w:rFonts w:ascii="Verdana" w:eastAsia="Times New Roman" w:hAnsi="Verdana" w:cs="Arial"/>
          <w:i/>
          <w:sz w:val="22"/>
          <w:szCs w:val="22"/>
          <w:lang w:val="es-ES" w:eastAsia="es-ES"/>
        </w:rPr>
        <w:t>1.</w:t>
      </w:r>
      <w:r w:rsidRPr="00A05AB4">
        <w:rPr>
          <w:rFonts w:ascii="Verdana" w:eastAsia="Times New Roman" w:hAnsi="Verdana" w:cs="Arial"/>
          <w:i/>
          <w:sz w:val="22"/>
          <w:szCs w:val="22"/>
          <w:lang w:val="es-ES" w:eastAsia="es-ES"/>
        </w:rPr>
        <w:tab/>
        <w:t xml:space="preserve"> El Cabildo Insular de Tenerife, a través de Consorcio de Tributos de Tenerife (en adelante Cabildo de Tenerife) en régimen de encomienda de gestión, realizará </w:t>
      </w:r>
      <w:r w:rsidRPr="00A05AB4">
        <w:rPr>
          <w:rFonts w:ascii="Verdana" w:eastAsia="Times New Roman" w:hAnsi="Verdana" w:cs="Arial"/>
          <w:i/>
          <w:sz w:val="22"/>
          <w:szCs w:val="22"/>
          <w:lang w:val="es-ES" w:eastAsia="es-ES"/>
        </w:rPr>
        <w:lastRenderedPageBreak/>
        <w:t>actuaciones de colaboración en la investigación de los hechos, actos, negocios y demás circunstancias susceptibles de originar una incorporación o modificación en el Catastro Inmobiliario, relativas a los inmuebles situados íntegramente en los municipios incluidos en el ámbito territorial del convenio en los que se haya realizado el procedimiento de regularización catastral previsto en la Disposición Adicional Tercera del texto refundido de la Ley del Catastro Inmobiliario.</w:t>
      </w:r>
    </w:p>
    <w:p w:rsidR="00A05AB4" w:rsidRPr="00A05AB4" w:rsidRDefault="00A05AB4" w:rsidP="00447880">
      <w:pPr>
        <w:widowControl w:val="0"/>
        <w:spacing w:before="120" w:after="120"/>
        <w:ind w:left="284"/>
        <w:rPr>
          <w:rFonts w:ascii="Verdana" w:eastAsia="Times New Roman" w:hAnsi="Verdana" w:cs="Arial"/>
          <w:sz w:val="22"/>
          <w:szCs w:val="22"/>
          <w:lang w:val="es-ES" w:eastAsia="es-ES"/>
        </w:rPr>
      </w:pPr>
      <w:r w:rsidRPr="00A05AB4">
        <w:rPr>
          <w:rFonts w:ascii="Verdana" w:eastAsia="Times New Roman" w:hAnsi="Verdana" w:cs="Arial"/>
          <w:i/>
          <w:sz w:val="22"/>
          <w:szCs w:val="22"/>
          <w:lang w:val="es-ES" w:eastAsia="es-ES"/>
        </w:rPr>
        <w:t>Los criterios de planificación, métodos de detección de incidencias, sistemas de captura de documentación, medición y grabación de datos, formatos para su remisión, así como el control de calidad se realizarán de conformidad con los criterios dictados por la Dirección General del Catastro.</w:t>
      </w:r>
    </w:p>
    <w:p w:rsidR="00A05AB4" w:rsidRPr="00A05AB4" w:rsidRDefault="00A05AB4" w:rsidP="00447880">
      <w:pPr>
        <w:widowControl w:val="0"/>
        <w:tabs>
          <w:tab w:val="left" w:pos="284"/>
        </w:tabs>
        <w:spacing w:before="120" w:after="120"/>
        <w:ind w:left="284" w:hanging="284"/>
        <w:rPr>
          <w:rFonts w:ascii="Verdana" w:eastAsia="Times New Roman" w:hAnsi="Verdana" w:cs="Arial"/>
          <w:sz w:val="22"/>
          <w:szCs w:val="22"/>
          <w:lang w:val="es-ES" w:eastAsia="es-ES"/>
        </w:rPr>
      </w:pPr>
      <w:r w:rsidRPr="00A05AB4">
        <w:rPr>
          <w:rFonts w:ascii="Verdana" w:eastAsia="Times New Roman" w:hAnsi="Verdana" w:cs="Arial"/>
          <w:i/>
          <w:sz w:val="22"/>
          <w:szCs w:val="22"/>
          <w:lang w:val="es-ES" w:eastAsia="es-ES"/>
        </w:rPr>
        <w:t>2.</w:t>
      </w:r>
      <w:r w:rsidRPr="00A05AB4">
        <w:rPr>
          <w:rFonts w:ascii="Verdana" w:eastAsia="Times New Roman" w:hAnsi="Verdana" w:cs="Arial"/>
          <w:i/>
          <w:sz w:val="22"/>
          <w:szCs w:val="22"/>
          <w:lang w:val="es-ES" w:eastAsia="es-ES"/>
        </w:rPr>
        <w:tab/>
        <w:t>Dicha colaboración comprenderá las siguientes actuaciones:</w:t>
      </w:r>
    </w:p>
    <w:p w:rsidR="00A05AB4" w:rsidRPr="00A05AB4" w:rsidRDefault="00A05AB4" w:rsidP="00447880">
      <w:pPr>
        <w:widowControl w:val="0"/>
        <w:tabs>
          <w:tab w:val="left" w:pos="567"/>
        </w:tabs>
        <w:spacing w:before="120" w:after="120"/>
        <w:ind w:left="567" w:hanging="283"/>
        <w:rPr>
          <w:rFonts w:ascii="Verdana" w:eastAsia="Times New Roman" w:hAnsi="Verdana" w:cs="Arial"/>
          <w:sz w:val="22"/>
          <w:szCs w:val="22"/>
          <w:lang w:val="es-ES" w:eastAsia="es-ES"/>
        </w:rPr>
      </w:pPr>
      <w:r w:rsidRPr="00A05AB4">
        <w:rPr>
          <w:rFonts w:ascii="Verdana" w:eastAsia="Times New Roman" w:hAnsi="Verdana" w:cs="Arial"/>
          <w:i/>
          <w:sz w:val="22"/>
          <w:szCs w:val="22"/>
          <w:lang w:val="es-ES" w:eastAsia="es-ES"/>
        </w:rPr>
        <w:t>a)</w:t>
      </w:r>
      <w:r w:rsidRPr="00A05AB4">
        <w:rPr>
          <w:rFonts w:ascii="Verdana" w:eastAsia="Times New Roman" w:hAnsi="Verdana" w:cs="Arial"/>
          <w:i/>
          <w:sz w:val="22"/>
          <w:szCs w:val="22"/>
          <w:lang w:val="es-ES" w:eastAsia="es-ES"/>
        </w:rPr>
        <w:tab/>
        <w:t>Investigación de los hechos, actos, negocios y demás circunstancias relativas a los bienes inmuebles susceptibles de originar una incorporación o modificación en el Catastro Inmobiliario, de acuerdo con el Plan de Inspección aprobado por la Dirección General del Catastro.</w:t>
      </w:r>
    </w:p>
    <w:p w:rsidR="00A05AB4" w:rsidRPr="00A05AB4" w:rsidRDefault="00A05AB4" w:rsidP="00447880">
      <w:pPr>
        <w:widowControl w:val="0"/>
        <w:tabs>
          <w:tab w:val="left" w:pos="567"/>
        </w:tabs>
        <w:spacing w:before="120" w:after="120"/>
        <w:ind w:left="567" w:hanging="283"/>
        <w:rPr>
          <w:rFonts w:ascii="Verdana" w:eastAsia="Times New Roman" w:hAnsi="Verdana" w:cs="Arial"/>
          <w:sz w:val="22"/>
          <w:szCs w:val="22"/>
          <w:lang w:val="es-ES" w:eastAsia="es-ES"/>
        </w:rPr>
      </w:pPr>
      <w:r w:rsidRPr="00A05AB4">
        <w:rPr>
          <w:rFonts w:ascii="Verdana" w:eastAsia="Times New Roman" w:hAnsi="Verdana" w:cs="Arial"/>
          <w:i/>
          <w:sz w:val="22"/>
          <w:szCs w:val="22"/>
          <w:lang w:val="es-ES" w:eastAsia="es-ES"/>
        </w:rPr>
        <w:t>b)</w:t>
      </w:r>
      <w:r w:rsidRPr="00A05AB4">
        <w:rPr>
          <w:rFonts w:ascii="Verdana" w:eastAsia="Times New Roman" w:hAnsi="Verdana" w:cs="Arial"/>
          <w:i/>
          <w:sz w:val="22"/>
          <w:szCs w:val="22"/>
          <w:lang w:val="es-ES" w:eastAsia="es-ES"/>
        </w:rPr>
        <w:tab/>
        <w:t>Actuaciones de obtención de información que deban llevarse a efecto y que directa o indirectamente conduzcan a la formación y mantenimiento del Catastro.</w:t>
      </w:r>
    </w:p>
    <w:p w:rsidR="00A05AB4" w:rsidRPr="00A05AB4" w:rsidRDefault="00A05AB4" w:rsidP="00447880">
      <w:pPr>
        <w:widowControl w:val="0"/>
        <w:tabs>
          <w:tab w:val="left" w:pos="567"/>
        </w:tabs>
        <w:spacing w:before="120" w:after="120"/>
        <w:ind w:left="567" w:hanging="283"/>
        <w:rPr>
          <w:rFonts w:ascii="Verdana" w:eastAsia="Times New Roman" w:hAnsi="Verdana" w:cs="Arial"/>
          <w:sz w:val="22"/>
          <w:szCs w:val="22"/>
          <w:lang w:val="es-ES" w:eastAsia="es-ES"/>
        </w:rPr>
      </w:pPr>
      <w:r w:rsidRPr="00A05AB4">
        <w:rPr>
          <w:rFonts w:ascii="Verdana" w:eastAsia="Times New Roman" w:hAnsi="Verdana" w:cs="Arial"/>
          <w:i/>
          <w:sz w:val="22"/>
          <w:szCs w:val="22"/>
          <w:lang w:val="es-ES" w:eastAsia="es-ES"/>
        </w:rPr>
        <w:t>c)</w:t>
      </w:r>
      <w:r w:rsidRPr="00A05AB4">
        <w:rPr>
          <w:rFonts w:ascii="Verdana" w:eastAsia="Times New Roman" w:hAnsi="Verdana" w:cs="Arial"/>
          <w:i/>
          <w:sz w:val="22"/>
          <w:szCs w:val="22"/>
          <w:lang w:val="es-ES" w:eastAsia="es-ES"/>
        </w:rPr>
        <w:tab/>
        <w:t xml:space="preserve"> Remisión a la Gerencia de la información necesaria sobre las discrepancias detectadas entre las descripciones catastrales y la realidad, con el fin de que la Gerencia acuerde, en su caso, la inclusión en el sistema de seguimiento de la inspección catastral y la iniciación del procedimiento. Igualmente se remitirá periódicamente la actualización de dicha información.</w:t>
      </w:r>
    </w:p>
    <w:p w:rsidR="00A05AB4" w:rsidRPr="00A05AB4" w:rsidRDefault="00A05AB4" w:rsidP="00447880">
      <w:pPr>
        <w:widowControl w:val="0"/>
        <w:spacing w:before="120" w:after="120"/>
        <w:ind w:left="567"/>
        <w:rPr>
          <w:rFonts w:ascii="Verdana" w:eastAsia="Times New Roman" w:hAnsi="Verdana" w:cs="Arial"/>
          <w:sz w:val="22"/>
          <w:szCs w:val="22"/>
          <w:lang w:val="es-ES" w:eastAsia="es-ES"/>
        </w:rPr>
      </w:pPr>
      <w:r w:rsidRPr="00A05AB4">
        <w:rPr>
          <w:rFonts w:ascii="Verdana" w:eastAsia="Times New Roman" w:hAnsi="Verdana" w:cs="Arial"/>
          <w:i/>
          <w:sz w:val="22"/>
          <w:szCs w:val="22"/>
          <w:lang w:val="es-ES" w:eastAsia="es-ES"/>
        </w:rPr>
        <w:t>La remisión para la inclusión en el sistema de seguimiento de la inspección catastral se realizará en el formato exigido por la Dirección General del Catastro al efecto, que permita la identificación inequívoca de los inmuebles y las parcelas afectadas, la tipificación de la discrepancia y su localización en la cartografía catastral.</w:t>
      </w:r>
    </w:p>
    <w:p w:rsidR="00A05AB4" w:rsidRPr="00A05AB4" w:rsidRDefault="00A05AB4" w:rsidP="00447880">
      <w:pPr>
        <w:widowControl w:val="0"/>
        <w:tabs>
          <w:tab w:val="left" w:pos="567"/>
        </w:tabs>
        <w:spacing w:before="120" w:after="120"/>
        <w:ind w:left="567" w:hanging="283"/>
        <w:rPr>
          <w:rFonts w:ascii="Verdana" w:eastAsia="Times New Roman" w:hAnsi="Verdana" w:cs="Arial"/>
          <w:sz w:val="22"/>
          <w:szCs w:val="22"/>
          <w:lang w:val="es-ES" w:eastAsia="es-ES"/>
        </w:rPr>
      </w:pPr>
      <w:r w:rsidRPr="00A05AB4">
        <w:rPr>
          <w:rFonts w:ascii="Verdana" w:eastAsia="Times New Roman" w:hAnsi="Verdana" w:cs="Arial"/>
          <w:i/>
          <w:sz w:val="22"/>
          <w:szCs w:val="22"/>
          <w:lang w:val="es-ES" w:eastAsia="es-ES"/>
        </w:rPr>
        <w:t>d)</w:t>
      </w:r>
      <w:r w:rsidRPr="00A05AB4">
        <w:rPr>
          <w:rFonts w:ascii="Verdana" w:eastAsia="Times New Roman" w:hAnsi="Verdana" w:cs="Arial"/>
          <w:i/>
          <w:sz w:val="22"/>
          <w:szCs w:val="22"/>
          <w:lang w:val="es-ES" w:eastAsia="es-ES"/>
        </w:rPr>
        <w:tab/>
        <w:t>Preparación de los requerimientos previos a los interesados para que comparezcan en las oficinas de la Entidad colaboradora o aporten cuantos datos, informes o antecedentes con trascendencia catastral, resulten necesarios para la investigación, en aquellos casos en los que se considere que la información y documentación aportada es insuficiente. El Cabildo de Tenerife podrá informar a la Gerencia sobre los requerimientos no atendidos, para que, en su caso, se desarrollen por ésta las actuaciones que se estimen oportunas.</w:t>
      </w:r>
    </w:p>
    <w:p w:rsidR="00A05AB4" w:rsidRPr="00A05AB4" w:rsidRDefault="00A05AB4" w:rsidP="00447880">
      <w:pPr>
        <w:widowControl w:val="0"/>
        <w:tabs>
          <w:tab w:val="left" w:pos="567"/>
        </w:tabs>
        <w:spacing w:before="120" w:after="120"/>
        <w:ind w:left="567" w:hanging="283"/>
        <w:rPr>
          <w:rFonts w:ascii="Verdana" w:eastAsia="Times New Roman" w:hAnsi="Verdana" w:cs="Arial"/>
          <w:sz w:val="22"/>
          <w:szCs w:val="22"/>
          <w:lang w:val="es-ES" w:eastAsia="es-ES"/>
        </w:rPr>
      </w:pPr>
      <w:r w:rsidRPr="00A05AB4">
        <w:rPr>
          <w:rFonts w:ascii="Verdana" w:eastAsia="Times New Roman" w:hAnsi="Verdana" w:cs="Arial"/>
          <w:i/>
          <w:sz w:val="22"/>
          <w:szCs w:val="22"/>
          <w:lang w:val="es-ES" w:eastAsia="es-ES"/>
        </w:rPr>
        <w:t>e)</w:t>
      </w:r>
      <w:r w:rsidRPr="00A05AB4">
        <w:rPr>
          <w:rFonts w:ascii="Verdana" w:eastAsia="Times New Roman" w:hAnsi="Verdana" w:cs="Arial"/>
          <w:i/>
          <w:sz w:val="22"/>
          <w:szCs w:val="22"/>
          <w:lang w:val="es-ES" w:eastAsia="es-ES"/>
        </w:rPr>
        <w:tab/>
        <w:t>Atender e informar a los obligados tributarios sobre las normas de aplicación del procedimiento de inspección catastral y sobre el alcance de las obligaciones y derechos que de ellas se deriven.</w:t>
      </w:r>
    </w:p>
    <w:p w:rsidR="00A05AB4" w:rsidRPr="00A05AB4" w:rsidRDefault="00A05AB4" w:rsidP="00447880">
      <w:pPr>
        <w:widowControl w:val="0"/>
        <w:tabs>
          <w:tab w:val="left" w:pos="567"/>
        </w:tabs>
        <w:spacing w:before="120" w:after="120"/>
        <w:ind w:left="567" w:hanging="283"/>
        <w:rPr>
          <w:rFonts w:ascii="Verdana" w:eastAsia="Times New Roman" w:hAnsi="Verdana" w:cs="Arial"/>
          <w:sz w:val="22"/>
          <w:szCs w:val="22"/>
          <w:lang w:val="es-ES" w:eastAsia="es-ES"/>
        </w:rPr>
      </w:pPr>
      <w:r w:rsidRPr="00A05AB4">
        <w:rPr>
          <w:rFonts w:ascii="Verdana" w:eastAsia="Times New Roman" w:hAnsi="Verdana" w:cs="Arial"/>
          <w:i/>
          <w:sz w:val="22"/>
          <w:szCs w:val="22"/>
          <w:lang w:val="es-ES" w:eastAsia="es-ES"/>
        </w:rPr>
        <w:t>f)</w:t>
      </w:r>
      <w:r w:rsidRPr="00A05AB4">
        <w:rPr>
          <w:rFonts w:ascii="Verdana" w:eastAsia="Times New Roman" w:hAnsi="Verdana" w:cs="Arial"/>
          <w:i/>
          <w:sz w:val="22"/>
          <w:szCs w:val="22"/>
          <w:lang w:val="es-ES" w:eastAsia="es-ES"/>
        </w:rPr>
        <w:tab/>
        <w:t>Grabación en la base de datos catastral de los datos obtenidos. A tal efecto, el Cabildo de Tenerife tendrá acceso telemático a los sistemas informáticos de la Dirección General del Catastro, con las funcionalidades que resulten necesarias para su actuación, debiéndose observar las instrucciones de identificación y autenticación del Sistema de Información de la Dirección General del Catastro.</w:t>
      </w:r>
    </w:p>
    <w:p w:rsidR="00A05AB4" w:rsidRPr="00A05AB4" w:rsidRDefault="00A05AB4" w:rsidP="00447880">
      <w:pPr>
        <w:widowControl w:val="0"/>
        <w:spacing w:before="120" w:after="120"/>
        <w:ind w:left="567"/>
        <w:rPr>
          <w:rFonts w:ascii="Verdana" w:eastAsia="Times New Roman" w:hAnsi="Verdana" w:cs="Arial"/>
          <w:sz w:val="22"/>
          <w:szCs w:val="22"/>
          <w:lang w:val="es-ES" w:eastAsia="es-ES"/>
        </w:rPr>
      </w:pPr>
      <w:r w:rsidRPr="00A05AB4">
        <w:rPr>
          <w:rFonts w:ascii="Verdana" w:eastAsia="Times New Roman" w:hAnsi="Verdana" w:cs="Arial"/>
          <w:i/>
          <w:sz w:val="22"/>
          <w:szCs w:val="22"/>
          <w:lang w:val="es-ES" w:eastAsia="es-ES"/>
        </w:rPr>
        <w:t xml:space="preserve">La actualización cartográfica, a los efectos de su incorporación en la base de datos gráfica catastral, se realizará mediante el mantenimiento de la cartografía </w:t>
      </w:r>
      <w:r w:rsidRPr="00A05AB4">
        <w:rPr>
          <w:rFonts w:ascii="Verdana" w:eastAsia="Times New Roman" w:hAnsi="Verdana" w:cs="Arial"/>
          <w:i/>
          <w:sz w:val="22"/>
          <w:szCs w:val="22"/>
          <w:lang w:val="es-ES" w:eastAsia="es-ES"/>
        </w:rPr>
        <w:lastRenderedPageBreak/>
        <w:t>catastral digitalizada con el fin de asegurar la identidad geométrica. Para ello, la entidad colaboradora tendrá acceso telemático a los sistemas informáticos de la Dirección General del Catastro y dispondrá de las funcionalidades de consulta y edición necesarias para el mantenimiento de las parcelas o locales que hayan sufrido modificaciones. Cuando existan construcciones, se editarán e incorporarán, además, los planos de distribución de cada una de las plantas significativas, acotados y digitalizados según las especificaciones de los formatos FXCC vigentes dictados por la Dirección General del Catastro, así como la fotografía digital de la fachada.</w:t>
      </w:r>
    </w:p>
    <w:p w:rsidR="00A05AB4" w:rsidRPr="00A05AB4" w:rsidRDefault="00A05AB4" w:rsidP="00447880">
      <w:pPr>
        <w:widowControl w:val="0"/>
        <w:spacing w:before="120" w:after="120"/>
        <w:ind w:left="567"/>
        <w:rPr>
          <w:rFonts w:ascii="Verdana" w:eastAsia="Times New Roman" w:hAnsi="Verdana" w:cs="Arial"/>
          <w:sz w:val="22"/>
          <w:szCs w:val="22"/>
          <w:lang w:val="es-ES" w:eastAsia="es-ES"/>
        </w:rPr>
      </w:pPr>
      <w:r w:rsidRPr="00A05AB4">
        <w:rPr>
          <w:rFonts w:ascii="Verdana" w:eastAsia="Times New Roman" w:hAnsi="Verdana" w:cs="Arial"/>
          <w:i/>
          <w:sz w:val="22"/>
          <w:szCs w:val="22"/>
          <w:lang w:val="es-ES" w:eastAsia="es-ES"/>
        </w:rPr>
        <w:t>Para posibilitar el acceso telemático a los sistemas informáticos citados, la entidad colaboradora deberá comunicar a la Dirección General del Catastro los usuarios, software y equipos informáticos que se utilizarán por la misma, todo ello adaptado a las instrucciones de la citada Dirección General.</w:t>
      </w:r>
    </w:p>
    <w:p w:rsidR="00A05AB4" w:rsidRPr="00A05AB4" w:rsidRDefault="00A05AB4" w:rsidP="00447880">
      <w:pPr>
        <w:widowControl w:val="0"/>
        <w:spacing w:before="120" w:after="120"/>
        <w:ind w:left="567"/>
        <w:rPr>
          <w:rFonts w:ascii="Verdana" w:eastAsia="Times New Roman" w:hAnsi="Verdana" w:cs="Arial"/>
          <w:sz w:val="22"/>
          <w:szCs w:val="22"/>
          <w:lang w:val="es-ES" w:eastAsia="es-ES"/>
        </w:rPr>
      </w:pPr>
      <w:r w:rsidRPr="00A05AB4">
        <w:rPr>
          <w:rFonts w:ascii="Verdana" w:eastAsia="Times New Roman" w:hAnsi="Verdana" w:cs="Arial"/>
          <w:i/>
          <w:sz w:val="22"/>
          <w:szCs w:val="22"/>
          <w:lang w:val="es-ES" w:eastAsia="es-ES"/>
        </w:rPr>
        <w:t>En todo caso, se observarán las instrucciones, circulares, especificaciones y criterios técnicos y de seguridad que sean dictados por la Dirección General del Catastro para garantizar la incorporación, la calidad y la homogeneidad de los trabajos para la tramitación de los expedientes catastrales de incorporación de bienes inmuebles o de alteración de sus características, así como los manuales operativos correspondientes.</w:t>
      </w:r>
    </w:p>
    <w:p w:rsidR="00A05AB4" w:rsidRPr="00A05AB4" w:rsidRDefault="00A05AB4" w:rsidP="00447880">
      <w:pPr>
        <w:widowControl w:val="0"/>
        <w:tabs>
          <w:tab w:val="left" w:pos="567"/>
        </w:tabs>
        <w:spacing w:before="120" w:after="120"/>
        <w:ind w:left="567" w:hanging="283"/>
        <w:rPr>
          <w:rFonts w:ascii="Verdana" w:eastAsia="Times New Roman" w:hAnsi="Verdana" w:cs="Arial"/>
          <w:sz w:val="22"/>
          <w:szCs w:val="22"/>
          <w:lang w:val="es-ES" w:eastAsia="es-ES"/>
        </w:rPr>
      </w:pPr>
      <w:r w:rsidRPr="00A05AB4">
        <w:rPr>
          <w:rFonts w:ascii="Verdana" w:eastAsia="Times New Roman" w:hAnsi="Verdana" w:cs="Arial"/>
          <w:i/>
          <w:sz w:val="22"/>
          <w:szCs w:val="22"/>
          <w:lang w:val="es-ES" w:eastAsia="es-ES"/>
        </w:rPr>
        <w:t>g)</w:t>
      </w:r>
      <w:r w:rsidRPr="00A05AB4">
        <w:rPr>
          <w:rFonts w:ascii="Verdana" w:eastAsia="Times New Roman" w:hAnsi="Verdana" w:cs="Arial"/>
          <w:i/>
          <w:sz w:val="22"/>
          <w:szCs w:val="22"/>
          <w:lang w:val="es-ES" w:eastAsia="es-ES"/>
        </w:rPr>
        <w:tab/>
        <w:t>Emisión de informes técnicos referidos a las alegaciones que se presenten a las propuestas de regularización en relación con los expedientes tramitados en el ámbito del presente Convenio, así como aportación de la información adicional que fuese necesaria.</w:t>
      </w:r>
    </w:p>
    <w:p w:rsidR="00A05AB4" w:rsidRPr="00A05AB4" w:rsidRDefault="00A05AB4" w:rsidP="00447880">
      <w:pPr>
        <w:widowControl w:val="0"/>
        <w:tabs>
          <w:tab w:val="left" w:pos="567"/>
        </w:tabs>
        <w:spacing w:before="120" w:after="120"/>
        <w:ind w:left="567" w:hanging="283"/>
        <w:rPr>
          <w:rFonts w:ascii="Verdana" w:eastAsia="Times New Roman" w:hAnsi="Verdana" w:cs="Arial"/>
          <w:sz w:val="22"/>
          <w:szCs w:val="22"/>
          <w:lang w:val="es-ES" w:eastAsia="es-ES"/>
        </w:rPr>
      </w:pPr>
      <w:r w:rsidRPr="00A05AB4">
        <w:rPr>
          <w:rFonts w:ascii="Verdana" w:eastAsia="Times New Roman" w:hAnsi="Verdana" w:cs="Arial"/>
          <w:i/>
          <w:sz w:val="22"/>
          <w:szCs w:val="22"/>
          <w:lang w:val="es-ES" w:eastAsia="es-ES"/>
        </w:rPr>
        <w:t>h)</w:t>
      </w:r>
      <w:r w:rsidRPr="00A05AB4">
        <w:rPr>
          <w:rFonts w:ascii="Verdana" w:eastAsia="Times New Roman" w:hAnsi="Verdana" w:cs="Arial"/>
          <w:i/>
          <w:sz w:val="22"/>
          <w:szCs w:val="22"/>
          <w:lang w:val="es-ES" w:eastAsia="es-ES"/>
        </w:rPr>
        <w:tab/>
        <w:t>Colaboración en la resolución de los recursos de reposición que se interpongan contra los actos dictados en relación con los expedientes inspectores tramitados en el ámbito del presente Convenio en los términos establecidos en el apartado anterior.</w:t>
      </w:r>
    </w:p>
    <w:p w:rsidR="00A05AB4" w:rsidRPr="00A05AB4" w:rsidRDefault="00A05AB4" w:rsidP="00447880">
      <w:pPr>
        <w:widowControl w:val="0"/>
        <w:tabs>
          <w:tab w:val="left" w:pos="567"/>
        </w:tabs>
        <w:spacing w:before="120" w:after="120"/>
        <w:ind w:left="567" w:hanging="283"/>
        <w:rPr>
          <w:rFonts w:ascii="Verdana" w:eastAsia="Times New Roman" w:hAnsi="Verdana" w:cs="Arial"/>
          <w:sz w:val="22"/>
          <w:szCs w:val="22"/>
          <w:lang w:val="es-ES" w:eastAsia="es-ES"/>
        </w:rPr>
      </w:pPr>
      <w:r w:rsidRPr="00A05AB4">
        <w:rPr>
          <w:rFonts w:ascii="Verdana" w:eastAsia="Times New Roman" w:hAnsi="Verdana" w:cs="Arial"/>
          <w:i/>
          <w:sz w:val="22"/>
          <w:szCs w:val="22"/>
          <w:lang w:val="es-ES" w:eastAsia="es-ES"/>
        </w:rPr>
        <w:t>i)</w:t>
      </w:r>
      <w:r w:rsidRPr="00A05AB4">
        <w:rPr>
          <w:rFonts w:ascii="Verdana" w:eastAsia="Times New Roman" w:hAnsi="Verdana" w:cs="Arial"/>
          <w:i/>
          <w:sz w:val="22"/>
          <w:szCs w:val="22"/>
          <w:lang w:val="es-ES" w:eastAsia="es-ES"/>
        </w:rPr>
        <w:tab/>
        <w:t>Colaboración en la notificación a los interesados de los acuerdos resultantes de las actuaciones de investigación.</w:t>
      </w:r>
    </w:p>
    <w:p w:rsidR="00A05AB4" w:rsidRPr="00A05AB4" w:rsidRDefault="00A05AB4" w:rsidP="00447880">
      <w:pPr>
        <w:widowControl w:val="0"/>
        <w:tabs>
          <w:tab w:val="left" w:pos="284"/>
        </w:tabs>
        <w:spacing w:before="120" w:after="120"/>
        <w:ind w:left="284" w:hanging="284"/>
        <w:rPr>
          <w:rFonts w:ascii="Verdana" w:eastAsia="Times New Roman" w:hAnsi="Verdana" w:cs="Arial"/>
          <w:sz w:val="22"/>
          <w:szCs w:val="22"/>
          <w:lang w:val="es-ES" w:eastAsia="es-ES"/>
        </w:rPr>
      </w:pPr>
      <w:r w:rsidRPr="00A05AB4">
        <w:rPr>
          <w:rFonts w:ascii="Verdana" w:eastAsia="Times New Roman" w:hAnsi="Verdana" w:cs="Arial"/>
          <w:i/>
          <w:sz w:val="22"/>
          <w:szCs w:val="22"/>
          <w:lang w:val="es-ES" w:eastAsia="es-ES"/>
        </w:rPr>
        <w:t>3.</w:t>
      </w:r>
      <w:r w:rsidRPr="00A05AB4">
        <w:rPr>
          <w:rFonts w:ascii="Verdana" w:eastAsia="Times New Roman" w:hAnsi="Verdana" w:cs="Arial"/>
          <w:i/>
          <w:sz w:val="22"/>
          <w:szCs w:val="22"/>
          <w:lang w:val="es-ES" w:eastAsia="es-ES"/>
        </w:rPr>
        <w:tab/>
        <w:t>El Cabildo de Tenerife deberá comunicar a la Gerencia cualquier incidencia, para que, en su caso, ésta desarrolle las actuaciones que estime oportunas para garantizar el cumplimiento de todos los trámites del procedimiento en los plazos previstos en la legislación vigente.</w:t>
      </w:r>
    </w:p>
    <w:p w:rsidR="00A05AB4" w:rsidRPr="00A05AB4" w:rsidRDefault="00A05AB4" w:rsidP="00447880">
      <w:pPr>
        <w:widowControl w:val="0"/>
        <w:tabs>
          <w:tab w:val="left" w:pos="284"/>
        </w:tabs>
        <w:spacing w:before="120" w:after="120"/>
        <w:ind w:left="284" w:hanging="284"/>
        <w:rPr>
          <w:rFonts w:ascii="Verdana" w:eastAsia="Times New Roman" w:hAnsi="Verdana" w:cs="Arial"/>
          <w:sz w:val="22"/>
          <w:szCs w:val="22"/>
          <w:lang w:val="es-ES" w:eastAsia="es-ES"/>
        </w:rPr>
      </w:pPr>
      <w:r w:rsidRPr="00A05AB4">
        <w:rPr>
          <w:rFonts w:ascii="Verdana" w:eastAsia="Times New Roman" w:hAnsi="Verdana" w:cs="Arial"/>
          <w:i/>
          <w:sz w:val="22"/>
          <w:szCs w:val="22"/>
          <w:lang w:val="es-ES" w:eastAsia="es-ES"/>
        </w:rPr>
        <w:t>4.</w:t>
      </w:r>
      <w:r w:rsidRPr="00A05AB4">
        <w:rPr>
          <w:rFonts w:ascii="Verdana" w:eastAsia="Times New Roman" w:hAnsi="Verdana" w:cs="Arial"/>
          <w:i/>
          <w:sz w:val="22"/>
          <w:szCs w:val="22"/>
          <w:lang w:val="es-ES" w:eastAsia="es-ES"/>
        </w:rPr>
        <w:tab/>
        <w:t>La Comisión mixta de vigilancia y control del Convenio remitirá anualmente a la Gerencia una propuesta de planificación de actuaciones a realizar en los municipios incluidos en el ámbito territorial del Convenio, para su consideración en el Plan de Inspección Catastral de la Dirección General del Catastro.</w:t>
      </w:r>
    </w:p>
    <w:p w:rsidR="00A05AB4" w:rsidRPr="00A05AB4" w:rsidRDefault="00A05AB4" w:rsidP="00447880">
      <w:pPr>
        <w:widowControl w:val="0"/>
        <w:spacing w:before="120" w:after="120"/>
        <w:ind w:left="284"/>
        <w:rPr>
          <w:rFonts w:ascii="Verdana" w:eastAsia="Times New Roman" w:hAnsi="Verdana" w:cs="Arial"/>
          <w:sz w:val="22"/>
          <w:szCs w:val="22"/>
          <w:lang w:val="es-ES" w:eastAsia="es-ES"/>
        </w:rPr>
      </w:pPr>
      <w:r w:rsidRPr="00A05AB4">
        <w:rPr>
          <w:rFonts w:ascii="Verdana" w:eastAsia="Times New Roman" w:hAnsi="Verdana" w:cs="Arial"/>
          <w:i/>
          <w:sz w:val="22"/>
          <w:szCs w:val="22"/>
          <w:lang w:val="es-ES" w:eastAsia="es-ES"/>
        </w:rPr>
        <w:t>En su caso, esta propuesta detallará otras actuaciones previas y complementarias a la colaboración en la investigación, que deban realizarse para garantizar su adecuado desarrollo, tales como:</w:t>
      </w:r>
    </w:p>
    <w:p w:rsidR="00A05AB4" w:rsidRPr="00A05AB4" w:rsidRDefault="00A05AB4" w:rsidP="00447880">
      <w:pPr>
        <w:widowControl w:val="0"/>
        <w:numPr>
          <w:ilvl w:val="0"/>
          <w:numId w:val="45"/>
        </w:numPr>
        <w:tabs>
          <w:tab w:val="left" w:pos="567"/>
        </w:tabs>
        <w:spacing w:before="120" w:after="120"/>
        <w:ind w:left="568" w:hanging="284"/>
        <w:rPr>
          <w:rFonts w:ascii="Verdana" w:eastAsia="Times New Roman" w:hAnsi="Verdana" w:cs="Courier New"/>
          <w:sz w:val="22"/>
          <w:szCs w:val="22"/>
          <w:lang w:val="es-ES" w:eastAsia="es-ES"/>
        </w:rPr>
      </w:pPr>
      <w:r w:rsidRPr="00A05AB4">
        <w:rPr>
          <w:rFonts w:ascii="Verdana" w:eastAsia="Times New Roman" w:hAnsi="Verdana" w:cs="Arial"/>
          <w:i/>
          <w:sz w:val="22"/>
          <w:szCs w:val="22"/>
          <w:lang w:val="es-ES" w:eastAsia="es-ES"/>
        </w:rPr>
        <w:t>Corrección de errores derivados de las discrepancias entre base de datos gráfica y alfanumérica</w:t>
      </w:r>
    </w:p>
    <w:p w:rsidR="00A05AB4" w:rsidRPr="00A05AB4" w:rsidRDefault="00A05AB4" w:rsidP="00447880">
      <w:pPr>
        <w:widowControl w:val="0"/>
        <w:numPr>
          <w:ilvl w:val="0"/>
          <w:numId w:val="46"/>
        </w:numPr>
        <w:tabs>
          <w:tab w:val="left" w:pos="567"/>
        </w:tabs>
        <w:spacing w:before="120" w:after="120"/>
        <w:ind w:left="568" w:hanging="284"/>
        <w:rPr>
          <w:rFonts w:ascii="Verdana" w:eastAsia="Times New Roman" w:hAnsi="Verdana" w:cs="Courier New"/>
          <w:sz w:val="22"/>
          <w:szCs w:val="22"/>
          <w:lang w:val="es-ES" w:eastAsia="es-ES"/>
        </w:rPr>
      </w:pPr>
      <w:r w:rsidRPr="00A05AB4">
        <w:rPr>
          <w:rFonts w:ascii="Verdana" w:eastAsia="Times New Roman" w:hAnsi="Verdana" w:cs="Arial"/>
          <w:i/>
          <w:sz w:val="22"/>
          <w:szCs w:val="22"/>
          <w:lang w:val="es-ES" w:eastAsia="es-ES"/>
        </w:rPr>
        <w:t>Corrección de callejeros y números de policía</w:t>
      </w:r>
    </w:p>
    <w:p w:rsidR="00A05AB4" w:rsidRPr="00A05AB4" w:rsidRDefault="00A05AB4" w:rsidP="00447880">
      <w:pPr>
        <w:widowControl w:val="0"/>
        <w:numPr>
          <w:ilvl w:val="0"/>
          <w:numId w:val="46"/>
        </w:numPr>
        <w:tabs>
          <w:tab w:val="left" w:pos="567"/>
        </w:tabs>
        <w:spacing w:before="120" w:after="120"/>
        <w:ind w:left="568" w:hanging="284"/>
        <w:rPr>
          <w:rFonts w:ascii="Verdana" w:eastAsia="Times New Roman" w:hAnsi="Verdana" w:cs="Courier New"/>
          <w:sz w:val="22"/>
          <w:szCs w:val="22"/>
          <w:lang w:val="es-ES" w:eastAsia="es-ES"/>
        </w:rPr>
      </w:pPr>
      <w:r w:rsidRPr="00A05AB4">
        <w:rPr>
          <w:rFonts w:ascii="Verdana" w:eastAsia="Times New Roman" w:hAnsi="Verdana" w:cs="Arial"/>
          <w:i/>
          <w:sz w:val="22"/>
          <w:szCs w:val="22"/>
          <w:lang w:val="es-ES" w:eastAsia="es-ES"/>
        </w:rPr>
        <w:t>Asignación de calles a inmuebles con una sola dirección de la finca</w:t>
      </w:r>
    </w:p>
    <w:p w:rsidR="00A05AB4" w:rsidRPr="00A05AB4" w:rsidRDefault="00A05AB4" w:rsidP="00447880">
      <w:pPr>
        <w:widowControl w:val="0"/>
        <w:numPr>
          <w:ilvl w:val="0"/>
          <w:numId w:val="46"/>
        </w:numPr>
        <w:tabs>
          <w:tab w:val="left" w:pos="567"/>
        </w:tabs>
        <w:spacing w:before="120" w:after="120"/>
        <w:ind w:left="568" w:hanging="284"/>
        <w:rPr>
          <w:rFonts w:ascii="Verdana" w:eastAsia="Times New Roman" w:hAnsi="Verdana" w:cs="Courier New"/>
          <w:sz w:val="22"/>
          <w:szCs w:val="22"/>
          <w:lang w:val="es-ES" w:eastAsia="es-ES"/>
        </w:rPr>
      </w:pPr>
      <w:r w:rsidRPr="00A05AB4">
        <w:rPr>
          <w:rFonts w:ascii="Verdana" w:eastAsia="Times New Roman" w:hAnsi="Verdana" w:cs="Arial"/>
          <w:i/>
          <w:sz w:val="22"/>
          <w:szCs w:val="22"/>
          <w:lang w:val="es-ES" w:eastAsia="es-ES"/>
        </w:rPr>
        <w:t>Aportación de información para la determinación correcta de titulares en investigación</w:t>
      </w:r>
    </w:p>
    <w:p w:rsidR="00A05AB4" w:rsidRPr="00A05AB4" w:rsidRDefault="00A05AB4" w:rsidP="00447880">
      <w:pPr>
        <w:widowControl w:val="0"/>
        <w:numPr>
          <w:ilvl w:val="0"/>
          <w:numId w:val="46"/>
        </w:numPr>
        <w:tabs>
          <w:tab w:val="left" w:pos="567"/>
        </w:tabs>
        <w:spacing w:before="120" w:after="120"/>
        <w:ind w:left="568" w:hanging="284"/>
        <w:rPr>
          <w:rFonts w:ascii="Verdana" w:eastAsia="Times New Roman" w:hAnsi="Verdana" w:cs="Courier New"/>
          <w:sz w:val="22"/>
          <w:szCs w:val="22"/>
          <w:lang w:val="es-ES" w:eastAsia="es-ES"/>
        </w:rPr>
      </w:pPr>
      <w:r w:rsidRPr="00A05AB4">
        <w:rPr>
          <w:rFonts w:ascii="Verdana" w:eastAsia="Times New Roman" w:hAnsi="Verdana" w:cs="Arial"/>
          <w:i/>
          <w:sz w:val="22"/>
          <w:szCs w:val="22"/>
          <w:lang w:val="es-ES" w:eastAsia="es-ES"/>
        </w:rPr>
        <w:t>Cualesquiera otras de similar naturaleza que se estimen convenientes.”</w:t>
      </w:r>
    </w:p>
    <w:p w:rsidR="00A05AB4" w:rsidRPr="00A05AB4" w:rsidRDefault="00A05AB4" w:rsidP="00447880">
      <w:pPr>
        <w:widowControl w:val="0"/>
        <w:tabs>
          <w:tab w:val="left" w:pos="-720"/>
        </w:tabs>
        <w:spacing w:before="120" w:after="120"/>
        <w:rPr>
          <w:rFonts w:ascii="Verdana" w:eastAsia="Times New Roman" w:hAnsi="Verdana" w:cs="Arial"/>
          <w:sz w:val="22"/>
          <w:szCs w:val="22"/>
          <w:lang w:val="es-ES" w:eastAsia="es-ES"/>
        </w:rPr>
      </w:pPr>
      <w:r w:rsidRPr="00A05AB4">
        <w:rPr>
          <w:rFonts w:ascii="Verdana" w:eastAsia="Times New Roman" w:hAnsi="Verdana" w:cs="Arial"/>
          <w:b/>
          <w:sz w:val="22"/>
          <w:szCs w:val="22"/>
          <w:lang w:val="es-ES" w:eastAsia="es-ES"/>
        </w:rPr>
        <w:lastRenderedPageBreak/>
        <w:t>SEGUNDO</w:t>
      </w:r>
      <w:r w:rsidRPr="00A05AB4">
        <w:rPr>
          <w:rFonts w:ascii="Verdana" w:eastAsia="Times New Roman" w:hAnsi="Verdana" w:cs="Arial"/>
          <w:sz w:val="22"/>
          <w:szCs w:val="22"/>
          <w:lang w:val="es-ES" w:eastAsia="es-ES"/>
        </w:rPr>
        <w:t>.- Solicitar de la Dirección General del Catastro la ampliación del Convenio de colaboración en materia de Gestión Catastral suscrito con el Cabildo de Tenerife el 15 de septiembre de 2010, en el sentido de poder suscribir la adenda transcrita en el punto anterior.</w:t>
      </w:r>
    </w:p>
    <w:p w:rsidR="00A05AB4" w:rsidRPr="00A05AB4" w:rsidRDefault="00A05AB4" w:rsidP="00447880">
      <w:pPr>
        <w:widowControl w:val="0"/>
        <w:tabs>
          <w:tab w:val="left" w:pos="-720"/>
        </w:tabs>
        <w:spacing w:before="120" w:after="120"/>
        <w:rPr>
          <w:rFonts w:ascii="Verdana" w:eastAsia="Times New Roman" w:hAnsi="Verdana" w:cs="Arial"/>
          <w:sz w:val="22"/>
          <w:szCs w:val="22"/>
          <w:lang w:val="es-ES" w:eastAsia="es-ES"/>
        </w:rPr>
      </w:pPr>
      <w:r w:rsidRPr="00A05AB4">
        <w:rPr>
          <w:rFonts w:ascii="Verdana" w:eastAsia="Times New Roman" w:hAnsi="Verdana" w:cs="Arial"/>
          <w:b/>
          <w:sz w:val="22"/>
          <w:szCs w:val="22"/>
          <w:lang w:val="es-ES" w:eastAsia="es-ES"/>
        </w:rPr>
        <w:t>TERCERO.</w:t>
      </w:r>
      <w:r w:rsidRPr="00A05AB4">
        <w:rPr>
          <w:rFonts w:ascii="Verdana" w:eastAsia="Times New Roman" w:hAnsi="Verdana" w:cs="Arial"/>
          <w:sz w:val="22"/>
          <w:szCs w:val="22"/>
          <w:lang w:val="es-ES" w:eastAsia="es-ES"/>
        </w:rPr>
        <w:t>- Aprobar la Memoria que debe acompañar la solicitud de ampliación del convenio de colaboración en materia de gestión catastral suscrito entre la Dirección General del Catastro y el Cabildo de Tenerife para la realización de actuaciones de colaboración en la investigación catastral, elaborada por el Consorcio de Tributos, obrante en el expediente administrativo.</w:t>
      </w:r>
    </w:p>
    <w:p w:rsidR="00A05AB4" w:rsidRPr="00A05AB4" w:rsidRDefault="00A05AB4" w:rsidP="00447880">
      <w:pPr>
        <w:widowControl w:val="0"/>
        <w:tabs>
          <w:tab w:val="left" w:pos="-720"/>
        </w:tabs>
        <w:spacing w:before="120" w:after="120"/>
        <w:rPr>
          <w:rFonts w:ascii="Verdana" w:eastAsia="Times New Roman" w:hAnsi="Verdana"/>
          <w:sz w:val="22"/>
          <w:szCs w:val="22"/>
          <w:lang w:eastAsia="es-ES"/>
        </w:rPr>
      </w:pPr>
      <w:r w:rsidRPr="00A05AB4">
        <w:rPr>
          <w:rFonts w:ascii="Verdana" w:eastAsia="Times New Roman" w:hAnsi="Verdana" w:cs="Arial"/>
          <w:b/>
          <w:sz w:val="22"/>
          <w:szCs w:val="22"/>
          <w:lang w:eastAsia="es-ES"/>
        </w:rPr>
        <w:t>CUARTO</w:t>
      </w:r>
      <w:r w:rsidRPr="00A05AB4">
        <w:rPr>
          <w:rFonts w:ascii="Verdana" w:eastAsia="Times New Roman" w:hAnsi="Verdana" w:cs="Arial"/>
          <w:sz w:val="22"/>
          <w:szCs w:val="22"/>
          <w:lang w:eastAsia="es-ES"/>
        </w:rPr>
        <w:t>.- La Adenda, una vez suscrita, será remitida al Consorcio de Tributos de la isla de Tenerife, a los efectos de que por éste, como entidad adscrita al Cabildo Insular, se inicie el ejercicio de las funciones encomendadas al Cabildo Insular de Tenerife.</w:t>
      </w:r>
    </w:p>
    <w:p w:rsidR="00A05AB4" w:rsidRPr="00A05AB4" w:rsidRDefault="00A05AB4" w:rsidP="00447880">
      <w:pPr>
        <w:spacing w:before="120" w:after="120"/>
        <w:ind w:firstLine="567"/>
        <w:rPr>
          <w:rFonts w:ascii="Verdana" w:eastAsia="Times New Roman" w:hAnsi="Verdana"/>
          <w:sz w:val="22"/>
          <w:szCs w:val="22"/>
          <w:lang w:eastAsia="es-ES"/>
        </w:rPr>
      </w:pPr>
    </w:p>
    <w:p w:rsidR="00A05AB4" w:rsidRPr="00A05AB4" w:rsidRDefault="00A05AB4" w:rsidP="00447880">
      <w:pPr>
        <w:spacing w:before="120" w:after="120"/>
        <w:ind w:firstLine="709"/>
        <w:rPr>
          <w:rFonts w:ascii="Verdana" w:eastAsia="Times New Roman" w:hAnsi="Verdana"/>
          <w:b/>
          <w:sz w:val="22"/>
          <w:szCs w:val="22"/>
          <w:u w:val="single"/>
          <w:lang w:val="es-ES" w:eastAsia="es-ES"/>
        </w:rPr>
      </w:pPr>
      <w:r w:rsidRPr="00A05AB4">
        <w:rPr>
          <w:rFonts w:ascii="Verdana" w:eastAsia="Times New Roman" w:hAnsi="Verdana"/>
          <w:b/>
          <w:sz w:val="22"/>
          <w:szCs w:val="22"/>
          <w:u w:val="single"/>
          <w:lang w:val="es-ES" w:eastAsia="es-ES"/>
        </w:rPr>
        <w:t>ÁREA DE EMPLEO, COMERCIO, INDUSTRIA Y DESARROLLO SOCIOECONÓMICO.</w:t>
      </w:r>
    </w:p>
    <w:p w:rsidR="00A05AB4" w:rsidRPr="00A05AB4" w:rsidRDefault="00A05AB4" w:rsidP="00447880">
      <w:pPr>
        <w:spacing w:before="120" w:after="120"/>
        <w:ind w:firstLine="709"/>
        <w:rPr>
          <w:rFonts w:ascii="Verdana" w:eastAsia="Times New Roman" w:hAnsi="Verdana"/>
          <w:sz w:val="22"/>
          <w:szCs w:val="22"/>
          <w:lang w:val="es-ES" w:eastAsia="es-ES"/>
        </w:rPr>
      </w:pPr>
    </w:p>
    <w:p w:rsidR="00A05AB4" w:rsidRPr="00A05AB4" w:rsidRDefault="00A05AB4" w:rsidP="00447880">
      <w:pPr>
        <w:spacing w:before="120" w:after="120"/>
        <w:ind w:firstLine="709"/>
        <w:rPr>
          <w:rFonts w:ascii="Verdana" w:eastAsia="Times New Roman" w:hAnsi="Verdana"/>
          <w:b/>
          <w:sz w:val="22"/>
          <w:szCs w:val="22"/>
          <w:u w:val="single"/>
          <w:lang w:val="es-ES" w:eastAsia="es-ES"/>
        </w:rPr>
      </w:pPr>
      <w:r w:rsidRPr="00A05AB4">
        <w:rPr>
          <w:rFonts w:ascii="Verdana" w:eastAsia="Times New Roman" w:hAnsi="Verdana"/>
          <w:b/>
          <w:sz w:val="22"/>
          <w:szCs w:val="22"/>
          <w:u w:val="single"/>
          <w:lang w:val="es-ES" w:eastAsia="es-ES"/>
        </w:rPr>
        <w:t>SERVICIO ADMINISTRATIVO DE EMPLEO, DESARROLLO SOCIOECONÓMICO Y COMERCIO.</w:t>
      </w:r>
    </w:p>
    <w:p w:rsidR="00A05AB4" w:rsidRDefault="00A05AB4" w:rsidP="00447880">
      <w:pPr>
        <w:spacing w:before="120" w:after="120"/>
        <w:ind w:firstLine="709"/>
        <w:rPr>
          <w:rFonts w:ascii="Verdana" w:eastAsia="Times New Roman" w:hAnsi="Verdana"/>
          <w:sz w:val="22"/>
          <w:szCs w:val="22"/>
          <w:lang w:val="es-ES" w:eastAsia="es-ES"/>
        </w:rPr>
      </w:pPr>
    </w:p>
    <w:p w:rsidR="0039280A" w:rsidRPr="00A05AB4" w:rsidRDefault="0039280A" w:rsidP="00447880">
      <w:pPr>
        <w:spacing w:before="120" w:after="120"/>
        <w:ind w:firstLine="709"/>
        <w:rPr>
          <w:rFonts w:ascii="Verdana" w:eastAsia="Times New Roman" w:hAnsi="Verdana"/>
          <w:sz w:val="22"/>
          <w:szCs w:val="22"/>
          <w:lang w:val="es-ES" w:eastAsia="es-ES"/>
        </w:rPr>
      </w:pPr>
    </w:p>
    <w:p w:rsidR="00A05AB4" w:rsidRPr="00A05AB4" w:rsidRDefault="00A05AB4" w:rsidP="00447880">
      <w:pPr>
        <w:spacing w:before="120" w:after="120"/>
        <w:ind w:firstLine="567"/>
        <w:rPr>
          <w:rFonts w:ascii="Verdana" w:eastAsia="Times New Roman" w:hAnsi="Verdana"/>
          <w:b/>
          <w:sz w:val="22"/>
          <w:szCs w:val="22"/>
          <w:lang w:eastAsia="es-ES"/>
        </w:rPr>
      </w:pPr>
      <w:r w:rsidRPr="00A05AB4">
        <w:rPr>
          <w:rFonts w:ascii="Verdana" w:eastAsia="Times New Roman" w:hAnsi="Verdana"/>
          <w:b/>
          <w:sz w:val="22"/>
          <w:szCs w:val="22"/>
          <w:lang w:eastAsia="es-ES"/>
        </w:rPr>
        <w:t>17.- Creación del Consejo Sectorial Insular de la Indumentaria Tradicional de Tenerife y aprobación de las normas de funcionamiento</w:t>
      </w:r>
    </w:p>
    <w:p w:rsidR="00A05AB4" w:rsidRPr="00A05AB4" w:rsidRDefault="00A05AB4" w:rsidP="00447880">
      <w:pPr>
        <w:spacing w:before="120" w:after="120"/>
        <w:ind w:firstLine="567"/>
        <w:rPr>
          <w:rFonts w:ascii="Verdana" w:eastAsia="Times New Roman" w:hAnsi="Verdana"/>
          <w:sz w:val="22"/>
          <w:szCs w:val="22"/>
          <w:lang w:eastAsia="es-ES"/>
        </w:rPr>
      </w:pPr>
    </w:p>
    <w:p w:rsidR="00A05AB4" w:rsidRPr="00A05AB4" w:rsidRDefault="00A05AB4" w:rsidP="00447880">
      <w:pPr>
        <w:spacing w:before="120" w:after="120"/>
        <w:ind w:right="-8"/>
        <w:rPr>
          <w:rFonts w:ascii="Verdana" w:eastAsia="Times New Roman" w:hAnsi="Verdana" w:cs="Arial"/>
          <w:sz w:val="22"/>
          <w:szCs w:val="22"/>
        </w:rPr>
      </w:pPr>
      <w:r w:rsidRPr="00A05AB4">
        <w:rPr>
          <w:rFonts w:ascii="Verdana" w:eastAsia="Times New Roman" w:hAnsi="Verdana" w:cs="Arial"/>
          <w:sz w:val="22"/>
          <w:szCs w:val="22"/>
        </w:rPr>
        <w:t xml:space="preserve">Visto Acuerdo Institucional aprobado en sesión Plenaria celebrada el 30 de septiembre de 2016 relativo a la creación de una comisión técnica que vele por la conservación de nuestras tradiciones en la vestimenta tradicional, y, </w:t>
      </w:r>
    </w:p>
    <w:p w:rsidR="00A05AB4" w:rsidRPr="00A05AB4" w:rsidRDefault="00A05AB4" w:rsidP="00447880">
      <w:pPr>
        <w:autoSpaceDE w:val="0"/>
        <w:autoSpaceDN w:val="0"/>
        <w:adjustRightInd w:val="0"/>
        <w:spacing w:before="120" w:after="120"/>
        <w:rPr>
          <w:rFonts w:ascii="Verdana" w:eastAsia="Times New Roman" w:hAnsi="Verdana" w:cs="Arial"/>
          <w:b/>
          <w:sz w:val="22"/>
          <w:szCs w:val="22"/>
        </w:rPr>
      </w:pPr>
    </w:p>
    <w:p w:rsidR="00A05AB4" w:rsidRPr="00A05AB4" w:rsidRDefault="00A05AB4" w:rsidP="00447880">
      <w:pPr>
        <w:autoSpaceDE w:val="0"/>
        <w:autoSpaceDN w:val="0"/>
        <w:adjustRightInd w:val="0"/>
        <w:spacing w:before="120" w:after="120"/>
        <w:rPr>
          <w:rFonts w:ascii="Verdana" w:eastAsia="Times New Roman" w:hAnsi="Verdana" w:cs="Arial"/>
          <w:sz w:val="22"/>
          <w:szCs w:val="22"/>
        </w:rPr>
      </w:pPr>
      <w:r w:rsidRPr="00A05AB4">
        <w:rPr>
          <w:rFonts w:ascii="Verdana" w:eastAsia="Times New Roman" w:hAnsi="Verdana" w:cs="Arial"/>
          <w:b/>
          <w:sz w:val="22"/>
          <w:szCs w:val="22"/>
        </w:rPr>
        <w:t>Resultando</w:t>
      </w:r>
      <w:r w:rsidRPr="00A05AB4">
        <w:rPr>
          <w:rFonts w:ascii="Verdana" w:eastAsia="Times New Roman" w:hAnsi="Verdana" w:cs="Arial"/>
          <w:sz w:val="22"/>
          <w:szCs w:val="22"/>
        </w:rPr>
        <w:t xml:space="preserve"> que l</w:t>
      </w:r>
      <w:r w:rsidRPr="00A05AB4">
        <w:rPr>
          <w:rFonts w:ascii="Verdana" w:eastAsia="Times New Roman" w:hAnsi="Verdana" w:cs="Arial"/>
          <w:sz w:val="22"/>
          <w:szCs w:val="22"/>
          <w:lang w:val="es-ES" w:eastAsia="es-ES"/>
        </w:rPr>
        <w:t xml:space="preserve">os Grupos </w:t>
      </w:r>
      <w:r w:rsidRPr="00A05AB4">
        <w:rPr>
          <w:rFonts w:ascii="Verdana" w:eastAsia="Times New Roman" w:hAnsi="Verdana" w:cs="Arial"/>
          <w:sz w:val="22"/>
          <w:szCs w:val="22"/>
        </w:rPr>
        <w:t xml:space="preserve">Nacionalista de Coalición Canaria-PNC y Socialista presentaron una moción al Pleno para la creación de una Mesa Técnica que vele por la conservación de nuestras tradiciones en la vestimenta tradicional, instando a los Ayuntamientos de la isla, al resto de Cabildos y al Gobierno Regional, al cumplimiento de los acuerdos adoptados en las jornadas de actualización de la indumentaria tradicional canaria celebrada el 17 de septiembre de 2016 en el municipio de Candelaria. </w:t>
      </w:r>
    </w:p>
    <w:p w:rsidR="00A05AB4" w:rsidRPr="00A05AB4" w:rsidRDefault="00A05AB4" w:rsidP="00447880">
      <w:pPr>
        <w:autoSpaceDE w:val="0"/>
        <w:autoSpaceDN w:val="0"/>
        <w:adjustRightInd w:val="0"/>
        <w:spacing w:before="120" w:after="120"/>
        <w:rPr>
          <w:rFonts w:ascii="Verdana" w:eastAsia="Times New Roman" w:hAnsi="Verdana" w:cs="Arial"/>
          <w:sz w:val="22"/>
          <w:szCs w:val="22"/>
          <w:lang w:val="es-ES" w:eastAsia="es-ES"/>
        </w:rPr>
      </w:pPr>
      <w:r w:rsidRPr="00A05AB4">
        <w:rPr>
          <w:rFonts w:ascii="Verdana" w:eastAsia="Times New Roman" w:hAnsi="Verdana" w:cs="Arial"/>
          <w:b/>
          <w:sz w:val="22"/>
          <w:szCs w:val="22"/>
        </w:rPr>
        <w:t>Resultando</w:t>
      </w:r>
      <w:r w:rsidRPr="00A05AB4">
        <w:rPr>
          <w:rFonts w:ascii="Verdana" w:eastAsia="Times New Roman" w:hAnsi="Verdana" w:cs="Arial"/>
          <w:sz w:val="22"/>
          <w:szCs w:val="22"/>
        </w:rPr>
        <w:t xml:space="preserve"> que a la vista de lo expuesto, e</w:t>
      </w:r>
      <w:r w:rsidRPr="00A05AB4">
        <w:rPr>
          <w:rFonts w:ascii="Verdana" w:eastAsia="Times New Roman" w:hAnsi="Verdana" w:cs="Arial"/>
          <w:sz w:val="22"/>
          <w:szCs w:val="22"/>
          <w:lang w:val="es-ES" w:eastAsia="es-ES"/>
        </w:rPr>
        <w:t xml:space="preserve">l Pleno de la Corporación Insular, en sesión celebrada el 30 de septiembre de 2016 acordó por unanimidad crear una comisión técnica que vele por la conservación de nuestras tradiciones en la vestimenta tradicional canaria y su correcto uso. </w:t>
      </w:r>
    </w:p>
    <w:p w:rsidR="00A05AB4" w:rsidRPr="00A05AB4" w:rsidRDefault="00A05AB4" w:rsidP="00447880">
      <w:pPr>
        <w:autoSpaceDE w:val="0"/>
        <w:autoSpaceDN w:val="0"/>
        <w:adjustRightInd w:val="0"/>
        <w:spacing w:before="120" w:after="120"/>
        <w:rPr>
          <w:rFonts w:ascii="Verdana" w:eastAsia="Times New Roman" w:hAnsi="Verdana" w:cs="Arial"/>
          <w:sz w:val="22"/>
          <w:szCs w:val="22"/>
          <w:lang w:val="es-ES" w:eastAsia="es-ES"/>
        </w:rPr>
      </w:pPr>
      <w:r w:rsidRPr="00A05AB4">
        <w:rPr>
          <w:rFonts w:ascii="Verdana" w:eastAsia="Times New Roman" w:hAnsi="Verdana" w:cs="Arial"/>
          <w:b/>
          <w:sz w:val="22"/>
          <w:szCs w:val="22"/>
          <w:lang w:val="es-ES" w:eastAsia="es-ES"/>
        </w:rPr>
        <w:t>Resultando</w:t>
      </w:r>
      <w:r w:rsidRPr="00A05AB4">
        <w:rPr>
          <w:rFonts w:ascii="Verdana" w:eastAsia="Times New Roman" w:hAnsi="Verdana" w:cs="Arial"/>
          <w:sz w:val="22"/>
          <w:szCs w:val="22"/>
          <w:lang w:val="es-ES" w:eastAsia="es-ES"/>
        </w:rPr>
        <w:t xml:space="preserve"> que obran en el expediente informes del Servicio Administrativo de Empleo, Desarrollo Socioeconómico y Comercio, así como de la Intervención General y de la Asesoría Jurídica. </w:t>
      </w:r>
    </w:p>
    <w:p w:rsidR="00A05AB4" w:rsidRPr="00A05AB4" w:rsidRDefault="00A05AB4" w:rsidP="00447880">
      <w:pPr>
        <w:autoSpaceDE w:val="0"/>
        <w:autoSpaceDN w:val="0"/>
        <w:adjustRightInd w:val="0"/>
        <w:spacing w:before="120" w:after="120"/>
        <w:rPr>
          <w:rFonts w:ascii="Verdana" w:eastAsia="Times New Roman" w:hAnsi="Verdana" w:cs="Arial"/>
          <w:sz w:val="22"/>
          <w:szCs w:val="22"/>
          <w:lang w:val="es-ES" w:eastAsia="es-ES"/>
        </w:rPr>
      </w:pPr>
      <w:r w:rsidRPr="00A05AB4">
        <w:rPr>
          <w:rFonts w:ascii="Verdana" w:eastAsia="Times New Roman" w:hAnsi="Verdana" w:cs="Arial"/>
          <w:b/>
          <w:sz w:val="22"/>
          <w:szCs w:val="22"/>
          <w:lang w:val="es-ES" w:eastAsia="es-ES"/>
        </w:rPr>
        <w:lastRenderedPageBreak/>
        <w:t xml:space="preserve">Resultando </w:t>
      </w:r>
      <w:r w:rsidRPr="00A05AB4">
        <w:rPr>
          <w:rFonts w:ascii="Verdana" w:eastAsia="Times New Roman" w:hAnsi="Verdana" w:cs="Arial"/>
          <w:sz w:val="22"/>
          <w:szCs w:val="22"/>
          <w:lang w:val="es-ES" w:eastAsia="es-ES"/>
        </w:rPr>
        <w:t>que la Comisión Plenaria celebrada el día 21 de julio de 2017 emitió dictamen favorable</w:t>
      </w:r>
      <w:r w:rsidRPr="00A05AB4">
        <w:rPr>
          <w:rFonts w:ascii="Verdana" w:eastAsia="Times New Roman" w:hAnsi="Verdana" w:cs="Arial"/>
          <w:b/>
          <w:sz w:val="22"/>
          <w:szCs w:val="22"/>
          <w:lang w:val="es-ES" w:eastAsia="es-ES"/>
        </w:rPr>
        <w:t>.</w:t>
      </w:r>
    </w:p>
    <w:p w:rsidR="00A05AB4" w:rsidRPr="00A05AB4" w:rsidRDefault="00A05AB4" w:rsidP="00447880">
      <w:pPr>
        <w:autoSpaceDE w:val="0"/>
        <w:autoSpaceDN w:val="0"/>
        <w:adjustRightInd w:val="0"/>
        <w:spacing w:before="120" w:after="120"/>
        <w:rPr>
          <w:rFonts w:ascii="Verdana" w:eastAsia="Times New Roman" w:hAnsi="Verdana" w:cs="Arial"/>
          <w:sz w:val="22"/>
          <w:szCs w:val="22"/>
        </w:rPr>
      </w:pPr>
      <w:r w:rsidRPr="00A05AB4">
        <w:rPr>
          <w:rFonts w:ascii="Verdana" w:eastAsia="Times New Roman" w:hAnsi="Verdana" w:cs="Arial"/>
          <w:b/>
          <w:sz w:val="22"/>
          <w:szCs w:val="22"/>
          <w:lang w:val="es-ES" w:eastAsia="es-ES"/>
        </w:rPr>
        <w:t>Considerando</w:t>
      </w:r>
      <w:r w:rsidRPr="00A05AB4">
        <w:rPr>
          <w:rFonts w:ascii="Verdana" w:eastAsia="Times New Roman" w:hAnsi="Verdana" w:cs="Arial"/>
          <w:sz w:val="22"/>
          <w:szCs w:val="22"/>
          <w:lang w:val="es-ES" w:eastAsia="es-ES"/>
        </w:rPr>
        <w:t xml:space="preserve"> que este </w:t>
      </w:r>
      <w:r w:rsidRPr="00A05AB4">
        <w:rPr>
          <w:rFonts w:ascii="Verdana" w:eastAsia="Times New Roman" w:hAnsi="Verdana" w:cs="Arial"/>
          <w:sz w:val="22"/>
          <w:szCs w:val="22"/>
        </w:rPr>
        <w:t xml:space="preserve">tipo de órganos, en el ámbito de la Administración Local, tienen su amparo legal en el Real Decreto 2568/1986, de 28 de noviembre, por el que se aprueba el Reglamento de Organización y Funcionamiento de las Corporaciones Locales, y se denominan Consejos Sectoriales. </w:t>
      </w:r>
    </w:p>
    <w:p w:rsidR="00A05AB4" w:rsidRPr="00A05AB4" w:rsidRDefault="00A05AB4" w:rsidP="00447880">
      <w:pPr>
        <w:autoSpaceDE w:val="0"/>
        <w:autoSpaceDN w:val="0"/>
        <w:adjustRightInd w:val="0"/>
        <w:spacing w:before="120" w:after="120"/>
        <w:rPr>
          <w:rFonts w:ascii="Verdana" w:eastAsia="Times New Roman" w:hAnsi="Verdana" w:cs="Arial"/>
          <w:sz w:val="22"/>
          <w:szCs w:val="22"/>
        </w:rPr>
      </w:pPr>
      <w:r w:rsidRPr="00A05AB4">
        <w:rPr>
          <w:rFonts w:ascii="Verdana" w:eastAsia="Times New Roman" w:hAnsi="Verdana" w:cs="Arial"/>
          <w:b/>
          <w:sz w:val="22"/>
          <w:szCs w:val="22"/>
        </w:rPr>
        <w:t>Considerando</w:t>
      </w:r>
      <w:r w:rsidRPr="00A05AB4">
        <w:rPr>
          <w:rFonts w:ascii="Verdana" w:eastAsia="Times New Roman" w:hAnsi="Verdana" w:cs="Arial"/>
          <w:sz w:val="22"/>
          <w:szCs w:val="22"/>
        </w:rPr>
        <w:t xml:space="preserve"> que el artículo 130 del referido Real Decreto determina que el Pleno de la Corporación podrá acordar el establecimiento de Consejos Sectoriales, cuya finalidad será la de canalizar la participación de los ciudadanos y de sus asociaciones en los asuntos municipales, y que desarrollarán exclusivamente funciones de informe y, en su caso, propuesta, en relación con las iniciativas relativas al sector de actividad al que corresponda cada Consejo. </w:t>
      </w:r>
    </w:p>
    <w:p w:rsidR="00A05AB4" w:rsidRPr="00A05AB4" w:rsidRDefault="00A05AB4" w:rsidP="00447880">
      <w:pPr>
        <w:autoSpaceDE w:val="0"/>
        <w:autoSpaceDN w:val="0"/>
        <w:adjustRightInd w:val="0"/>
        <w:spacing w:before="120" w:after="120"/>
        <w:rPr>
          <w:rFonts w:ascii="Verdana" w:eastAsia="Times New Roman" w:hAnsi="Verdana" w:cs="Arial"/>
          <w:sz w:val="22"/>
          <w:szCs w:val="22"/>
        </w:rPr>
      </w:pPr>
      <w:r w:rsidRPr="00A05AB4">
        <w:rPr>
          <w:rFonts w:ascii="Verdana" w:eastAsia="Times New Roman" w:hAnsi="Verdana" w:cs="Arial"/>
          <w:b/>
          <w:sz w:val="22"/>
          <w:szCs w:val="22"/>
        </w:rPr>
        <w:t>Considerando</w:t>
      </w:r>
      <w:r w:rsidRPr="00A05AB4">
        <w:rPr>
          <w:rFonts w:ascii="Verdana" w:eastAsia="Times New Roman" w:hAnsi="Verdana" w:cs="Arial"/>
          <w:sz w:val="22"/>
          <w:szCs w:val="22"/>
        </w:rPr>
        <w:t xml:space="preserve"> que el artículo 131 establece que la composición, organización y ámbito de actuación de los Consejos Sectoriales serán establecidos en el correspondiente acuerdo plenario. En todo caso, cada Consejo estará presidido por un miembro de la Corporación, nombrado y separado libremente por el Presidente, que actuará como enlace entre aquélla y el Consejo, y que por razón de la materia resulta adecuado que recaiga sobre el Consejero del Área con competencias en materia de Artesanía. </w:t>
      </w:r>
    </w:p>
    <w:p w:rsidR="00A05AB4" w:rsidRPr="00A05AB4" w:rsidRDefault="00A05AB4" w:rsidP="00447880">
      <w:pPr>
        <w:autoSpaceDE w:val="0"/>
        <w:autoSpaceDN w:val="0"/>
        <w:adjustRightInd w:val="0"/>
        <w:spacing w:before="120" w:after="120"/>
        <w:rPr>
          <w:rFonts w:ascii="Verdana" w:eastAsia="Times New Roman" w:hAnsi="Verdana" w:cs="Arial"/>
          <w:i/>
          <w:sz w:val="22"/>
          <w:szCs w:val="22"/>
          <w:u w:val="single"/>
        </w:rPr>
      </w:pPr>
      <w:r w:rsidRPr="00A05AB4">
        <w:rPr>
          <w:rFonts w:ascii="Verdana" w:eastAsia="Times New Roman" w:hAnsi="Verdana" w:cs="Arial"/>
          <w:b/>
          <w:sz w:val="22"/>
          <w:szCs w:val="22"/>
          <w:lang w:val="es-ES" w:eastAsia="es-ES"/>
        </w:rPr>
        <w:t>Considerando</w:t>
      </w:r>
      <w:r w:rsidRPr="00A05AB4">
        <w:rPr>
          <w:rFonts w:ascii="Verdana" w:eastAsia="Times New Roman" w:hAnsi="Verdana" w:cs="Arial"/>
          <w:sz w:val="22"/>
          <w:szCs w:val="22"/>
          <w:lang w:val="es-ES" w:eastAsia="es-ES"/>
        </w:rPr>
        <w:t xml:space="preserve"> lo dispuesto en el artículo 3.3 del Texto Refundido del Reglamento Orgánico del Excmo. Cabildo Insular de Tenerife (B.O.P num. 111, miércoles 14 de septiembre de 2016) que establece que: </w:t>
      </w:r>
      <w:r w:rsidRPr="00A05AB4">
        <w:rPr>
          <w:rFonts w:ascii="Verdana" w:eastAsia="Times New Roman" w:hAnsi="Verdana" w:cs="Arial"/>
          <w:i/>
          <w:sz w:val="22"/>
          <w:szCs w:val="22"/>
          <w:lang w:val="es-ES" w:eastAsia="es-ES"/>
        </w:rPr>
        <w:t>“</w:t>
      </w:r>
      <w:r w:rsidRPr="00A05AB4">
        <w:rPr>
          <w:rFonts w:ascii="Verdana" w:eastAsia="Times New Roman" w:hAnsi="Verdana" w:cs="Arial"/>
          <w:i/>
          <w:sz w:val="22"/>
          <w:szCs w:val="22"/>
        </w:rPr>
        <w:t>Asimismo, en cada Área de Gobierno, se podrán crear, como órganos complementarios de mero asesoramiento y colaboración, y con la composición que decida el Pleno, uno o varios Consejos Sectoriales de los que podrán ser miembros las personas que no tengan la condición de Consejeros Insulares, por razones de vinculación profesional o similar en el ámbito de la competencia de que se trate”</w:t>
      </w:r>
    </w:p>
    <w:p w:rsidR="00A05AB4" w:rsidRPr="00A05AB4" w:rsidRDefault="00A05AB4" w:rsidP="00447880">
      <w:pPr>
        <w:autoSpaceDE w:val="0"/>
        <w:autoSpaceDN w:val="0"/>
        <w:adjustRightInd w:val="0"/>
        <w:spacing w:before="120" w:after="120"/>
        <w:rPr>
          <w:rFonts w:ascii="Verdana" w:eastAsia="Times New Roman" w:hAnsi="Verdana" w:cs="Arial"/>
          <w:sz w:val="22"/>
          <w:szCs w:val="22"/>
        </w:rPr>
      </w:pPr>
      <w:r w:rsidRPr="00A05AB4">
        <w:rPr>
          <w:rFonts w:ascii="Verdana" w:eastAsia="Times New Roman" w:hAnsi="Verdana" w:cs="Arial"/>
          <w:b/>
          <w:sz w:val="22"/>
          <w:szCs w:val="22"/>
        </w:rPr>
        <w:t>Considerando</w:t>
      </w:r>
      <w:r w:rsidRPr="00A05AB4">
        <w:rPr>
          <w:rFonts w:ascii="Verdana" w:eastAsia="Times New Roman" w:hAnsi="Verdana" w:cs="Arial"/>
          <w:sz w:val="22"/>
          <w:szCs w:val="22"/>
        </w:rPr>
        <w:t xml:space="preserve"> que, en este sentido, se configura como un órgano complementario de la Corporación con funciones de asesoramiento y colaboración que desarrollará exclusivamente funciones de informe y en su caso, propuesta, relativas al sector de la actividad que le corresponda, y en ningún caso se le podrá encomendar trabajos que, por su naturaleza, corresponda realizar al personal propio de la Corporación, ni que se asimilen a una prestación de servicios en el marco de una relación contractual, toda vez que las funciones que realizarán son aquéllas que correspondan a asesoramiento, informe y propuesta relacionadas con el sector de la artesanía vinculada a la vestimenta tradicional. </w:t>
      </w:r>
    </w:p>
    <w:p w:rsidR="00A05AB4" w:rsidRPr="00A05AB4" w:rsidRDefault="00A05AB4" w:rsidP="00447880">
      <w:pPr>
        <w:autoSpaceDE w:val="0"/>
        <w:autoSpaceDN w:val="0"/>
        <w:adjustRightInd w:val="0"/>
        <w:spacing w:before="120" w:after="120"/>
        <w:rPr>
          <w:rFonts w:ascii="Verdana" w:eastAsia="Times New Roman" w:hAnsi="Verdana" w:cs="Arial"/>
          <w:sz w:val="22"/>
          <w:szCs w:val="22"/>
        </w:rPr>
      </w:pPr>
    </w:p>
    <w:p w:rsidR="00A05AB4" w:rsidRPr="00A05AB4" w:rsidRDefault="00A05AB4" w:rsidP="00447880">
      <w:pPr>
        <w:spacing w:before="120" w:after="120"/>
        <w:rPr>
          <w:rFonts w:ascii="Verdana" w:eastAsia="Times New Roman" w:hAnsi="Verdana" w:cs="Arial"/>
          <w:i/>
          <w:sz w:val="22"/>
          <w:szCs w:val="22"/>
        </w:rPr>
      </w:pPr>
      <w:r w:rsidRPr="00A05AB4">
        <w:rPr>
          <w:rFonts w:ascii="Verdana" w:eastAsia="Times New Roman" w:hAnsi="Verdana" w:cs="Arial"/>
          <w:b/>
          <w:sz w:val="22"/>
          <w:szCs w:val="22"/>
        </w:rPr>
        <w:t>Considerando</w:t>
      </w:r>
      <w:r w:rsidRPr="00A05AB4">
        <w:rPr>
          <w:rFonts w:ascii="Verdana" w:eastAsia="Times New Roman" w:hAnsi="Verdana" w:cs="Arial"/>
          <w:sz w:val="22"/>
          <w:szCs w:val="22"/>
        </w:rPr>
        <w:t xml:space="preserve"> que con respecto al funcionamiento de los Consejos Sectoriales, el Real Decreto 2568/1986, regula las </w:t>
      </w:r>
      <w:r w:rsidRPr="00A05AB4">
        <w:rPr>
          <w:rFonts w:ascii="Verdana" w:eastAsia="Times New Roman" w:hAnsi="Verdana" w:cs="Arial"/>
          <w:bCs/>
          <w:iCs/>
          <w:sz w:val="22"/>
          <w:szCs w:val="22"/>
          <w:shd w:val="clear" w:color="auto" w:fill="FFFFFF"/>
        </w:rPr>
        <w:t>Reglas especiales de funcionamiento de los demás órganos complementarios colegiados, estableciendo en su artículo 139 que:</w:t>
      </w:r>
      <w:r w:rsidRPr="00A05AB4">
        <w:rPr>
          <w:rFonts w:ascii="Verdana" w:eastAsia="Times New Roman" w:hAnsi="Verdana" w:cs="Arial"/>
          <w:bCs/>
          <w:i/>
          <w:iCs/>
          <w:sz w:val="22"/>
          <w:szCs w:val="22"/>
          <w:shd w:val="clear" w:color="auto" w:fill="FFFFFF"/>
        </w:rPr>
        <w:t xml:space="preserve"> “</w:t>
      </w:r>
      <w:r w:rsidRPr="00A05AB4">
        <w:rPr>
          <w:rFonts w:ascii="Verdana" w:eastAsia="Times New Roman" w:hAnsi="Verdana" w:cs="Arial"/>
          <w:i/>
          <w:sz w:val="22"/>
          <w:szCs w:val="22"/>
          <w:shd w:val="clear" w:color="auto" w:fill="FFFFFF"/>
        </w:rPr>
        <w:t>2. El funcionamiento de los Consejos Sectoriales se regirá por lo dispuesto en los acuerdos plenarios que los establezcan”</w:t>
      </w:r>
    </w:p>
    <w:p w:rsidR="00A05AB4" w:rsidRPr="00A05AB4" w:rsidRDefault="00A05AB4" w:rsidP="00447880">
      <w:pPr>
        <w:spacing w:before="120" w:after="120"/>
        <w:rPr>
          <w:rFonts w:ascii="Verdana" w:eastAsia="Times New Roman" w:hAnsi="Verdana" w:cs="Arial"/>
          <w:sz w:val="22"/>
          <w:szCs w:val="22"/>
          <w:lang w:val="es-ES" w:eastAsia="es-ES"/>
        </w:rPr>
      </w:pPr>
      <w:r w:rsidRPr="00A05AB4">
        <w:rPr>
          <w:rFonts w:ascii="Verdana" w:eastAsia="Times New Roman" w:hAnsi="Verdana" w:cs="Arial"/>
          <w:b/>
          <w:sz w:val="22"/>
          <w:szCs w:val="22"/>
        </w:rPr>
        <w:t>Considerando</w:t>
      </w:r>
      <w:r w:rsidRPr="00A05AB4">
        <w:rPr>
          <w:rFonts w:ascii="Verdana" w:eastAsia="Times New Roman" w:hAnsi="Verdana" w:cs="Arial"/>
          <w:sz w:val="22"/>
          <w:szCs w:val="22"/>
        </w:rPr>
        <w:t xml:space="preserve"> que </w:t>
      </w:r>
      <w:r w:rsidRPr="00A05AB4">
        <w:rPr>
          <w:rFonts w:ascii="Verdana" w:eastAsia="Times New Roman" w:hAnsi="Verdana" w:cs="Arial"/>
          <w:sz w:val="22"/>
          <w:szCs w:val="22"/>
          <w:lang w:val="es-ES" w:eastAsia="es-ES"/>
        </w:rPr>
        <w:t xml:space="preserve">al tratarse de un Consejo Sectorial de naturaleza técnica, que se constituye con el objeto de configurar un marco de análisis y debate sobre la realidad existente en cuanto al uso de la vestimenta tradicional a los efectos de fomentar la preservación de los oficios artesanos vinculados a la misma, resulta adecuado que los miembros del Consejo que sean designados vocales sean expertos y estudiosos de reconocido prestigio en materia de textiles e indumentaria tradicional de Tenerife. </w:t>
      </w: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b/>
          <w:sz w:val="22"/>
          <w:szCs w:val="22"/>
        </w:rPr>
        <w:lastRenderedPageBreak/>
        <w:t>Considerando</w:t>
      </w:r>
      <w:r w:rsidRPr="00A05AB4">
        <w:rPr>
          <w:rFonts w:ascii="Verdana" w:eastAsia="Times New Roman" w:hAnsi="Verdana" w:cs="Arial"/>
          <w:sz w:val="22"/>
          <w:szCs w:val="22"/>
        </w:rPr>
        <w:t xml:space="preserve"> que a los efectos de determinar el régimen de indemnizaciones por asistencias, y dado el carácter técnico del Consejo Sectorial, resulta adecuado que los vocales expertos  puedan percibir indemnizaciones por asistencias a las sesiones, sin que en ningún caso puedan superar los  limites </w:t>
      </w:r>
      <w:r w:rsidRPr="00A05AB4">
        <w:rPr>
          <w:rFonts w:ascii="Verdana" w:eastAsia="Times New Roman" w:hAnsi="Verdana" w:cs="Arial"/>
          <w:sz w:val="22"/>
          <w:szCs w:val="22"/>
          <w:lang w:val="es-ES" w:eastAsia="es-ES"/>
        </w:rPr>
        <w:t>establecidos en las Bases de Ejecución del Presupuesto de la Corporación para cada ejercicio,</w:t>
      </w:r>
      <w:r w:rsidRPr="00A05AB4">
        <w:rPr>
          <w:rFonts w:ascii="Verdana" w:eastAsia="Times New Roman" w:hAnsi="Verdana" w:cs="Arial"/>
          <w:sz w:val="22"/>
          <w:szCs w:val="22"/>
        </w:rPr>
        <w:t xml:space="preserve"> que se equipararán a las cuantías establecidas para la segunda categoría de la Base 85.c), y que serán compatibles con los gastos de desplazamientos de conformidad con lo previsto en la Base </w:t>
      </w:r>
      <w:smartTag w:uri="urn:schemas-microsoft-com:office:smarttags" w:element="metricconverter">
        <w:smartTagPr>
          <w:attr w:name="ProductID" w:val="85 G"/>
        </w:smartTagPr>
        <w:r w:rsidRPr="00A05AB4">
          <w:rPr>
            <w:rFonts w:ascii="Verdana" w:eastAsia="Times New Roman" w:hAnsi="Verdana" w:cs="Arial"/>
            <w:sz w:val="22"/>
            <w:szCs w:val="22"/>
          </w:rPr>
          <w:t>85 G</w:t>
        </w:r>
      </w:smartTag>
      <w:r w:rsidRPr="00A05AB4">
        <w:rPr>
          <w:rFonts w:ascii="Verdana" w:eastAsia="Times New Roman" w:hAnsi="Verdana" w:cs="Arial"/>
          <w:sz w:val="22"/>
          <w:szCs w:val="22"/>
        </w:rPr>
        <w:t>) y en virtud de lo dispuesto en el artículo 44 del Reglamento de Indemnizaciones por razón del servicio, aprobado por Decreto 251/1997,modificado por el Decreto 67/2002.</w:t>
      </w: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 xml:space="preserve">El Pleno, por mayoría, con </w:t>
      </w:r>
      <w:r w:rsidRPr="00A05AB4">
        <w:rPr>
          <w:rFonts w:ascii="Verdana" w:eastAsia="Times New Roman" w:hAnsi="Verdana" w:cs="Arial"/>
          <w:b/>
          <w:sz w:val="22"/>
          <w:szCs w:val="22"/>
        </w:rPr>
        <w:t>17</w:t>
      </w:r>
      <w:r w:rsidRPr="00A05AB4">
        <w:rPr>
          <w:rFonts w:ascii="Verdana" w:eastAsia="Times New Roman" w:hAnsi="Verdana" w:cs="Arial"/>
          <w:sz w:val="22"/>
          <w:szCs w:val="22"/>
        </w:rPr>
        <w:t xml:space="preserve"> votos a favor de los Consejeros presentes de los Grupos Coalición Canaria (10) y Socialista (7) y </w:t>
      </w:r>
      <w:r w:rsidRPr="00A05AB4">
        <w:rPr>
          <w:rFonts w:ascii="Verdana" w:eastAsia="Times New Roman" w:hAnsi="Verdana" w:cs="Arial"/>
          <w:b/>
          <w:sz w:val="22"/>
          <w:szCs w:val="22"/>
        </w:rPr>
        <w:t xml:space="preserve">11 </w:t>
      </w:r>
      <w:r w:rsidRPr="00A05AB4">
        <w:rPr>
          <w:rFonts w:ascii="Verdana" w:eastAsia="Times New Roman" w:hAnsi="Verdana" w:cs="Arial"/>
          <w:sz w:val="22"/>
          <w:szCs w:val="22"/>
        </w:rPr>
        <w:t xml:space="preserve">votos en contra del  Grupo Popular (5), Podemos (5) y Consejero no adscrito (1), </w:t>
      </w:r>
      <w:r w:rsidRPr="00A05AB4">
        <w:rPr>
          <w:rFonts w:ascii="Verdana" w:eastAsia="Times New Roman" w:hAnsi="Verdana" w:cs="Arial"/>
          <w:b/>
          <w:sz w:val="22"/>
          <w:szCs w:val="22"/>
        </w:rPr>
        <w:t>ACUERDA</w:t>
      </w:r>
      <w:r w:rsidRPr="00A05AB4">
        <w:rPr>
          <w:rFonts w:ascii="Verdana" w:eastAsia="Times New Roman" w:hAnsi="Verdana" w:cs="Arial"/>
          <w:sz w:val="22"/>
          <w:szCs w:val="22"/>
        </w:rPr>
        <w:t>:</w:t>
      </w:r>
    </w:p>
    <w:p w:rsidR="00A05AB4" w:rsidRPr="00A05AB4" w:rsidRDefault="00A05AB4" w:rsidP="00447880">
      <w:pPr>
        <w:spacing w:before="120" w:after="120"/>
        <w:rPr>
          <w:rFonts w:ascii="Verdana" w:eastAsia="Times New Roman" w:hAnsi="Verdana" w:cs="Arial"/>
          <w:i/>
          <w:sz w:val="22"/>
          <w:szCs w:val="22"/>
        </w:rPr>
      </w:pPr>
      <w:r w:rsidRPr="00A05AB4">
        <w:rPr>
          <w:rFonts w:ascii="Verdana" w:eastAsia="Times New Roman" w:hAnsi="Verdana" w:cs="Arial"/>
          <w:b/>
          <w:i/>
          <w:sz w:val="22"/>
          <w:szCs w:val="22"/>
          <w:u w:val="single"/>
        </w:rPr>
        <w:t>PRIMERO.-</w:t>
      </w:r>
      <w:r w:rsidRPr="00A05AB4">
        <w:rPr>
          <w:rFonts w:ascii="Verdana" w:eastAsia="Times New Roman" w:hAnsi="Verdana" w:cs="Arial"/>
          <w:i/>
          <w:sz w:val="22"/>
          <w:szCs w:val="22"/>
        </w:rPr>
        <w:t xml:space="preserve"> </w:t>
      </w:r>
      <w:r w:rsidRPr="00A05AB4">
        <w:rPr>
          <w:rFonts w:ascii="Verdana" w:eastAsia="Times New Roman" w:hAnsi="Verdana" w:cs="Arial"/>
          <w:b/>
          <w:i/>
          <w:sz w:val="22"/>
          <w:szCs w:val="22"/>
        </w:rPr>
        <w:t>CREAR</w:t>
      </w:r>
      <w:r w:rsidRPr="00A05AB4">
        <w:rPr>
          <w:rFonts w:ascii="Verdana" w:eastAsia="Times New Roman" w:hAnsi="Verdana" w:cs="Arial"/>
          <w:i/>
          <w:sz w:val="22"/>
          <w:szCs w:val="22"/>
        </w:rPr>
        <w:t xml:space="preserve"> el Consejo Sectorial Insular de la Indumentaria Tradicional de Tenerife, adscrito al Área con competencias en materia de Artesanía. </w:t>
      </w:r>
    </w:p>
    <w:p w:rsidR="00A05AB4" w:rsidRPr="00A05AB4" w:rsidRDefault="00A05AB4" w:rsidP="00447880">
      <w:pPr>
        <w:spacing w:before="120" w:after="120"/>
        <w:rPr>
          <w:rFonts w:ascii="Verdana" w:eastAsia="Times New Roman" w:hAnsi="Verdana" w:cs="Arial"/>
          <w:i/>
          <w:sz w:val="22"/>
          <w:szCs w:val="22"/>
        </w:rPr>
      </w:pPr>
      <w:r w:rsidRPr="00A05AB4">
        <w:rPr>
          <w:rFonts w:ascii="Verdana" w:eastAsia="Times New Roman" w:hAnsi="Verdana" w:cs="Arial"/>
          <w:b/>
          <w:i/>
          <w:sz w:val="22"/>
          <w:szCs w:val="22"/>
          <w:u w:val="single"/>
        </w:rPr>
        <w:t>SEGUNDO.-</w:t>
      </w:r>
      <w:r w:rsidRPr="00A05AB4">
        <w:rPr>
          <w:rFonts w:ascii="Verdana" w:eastAsia="Times New Roman" w:hAnsi="Verdana" w:cs="Arial"/>
          <w:i/>
          <w:sz w:val="22"/>
          <w:szCs w:val="22"/>
        </w:rPr>
        <w:t xml:space="preserve"> </w:t>
      </w:r>
      <w:r w:rsidRPr="00A05AB4">
        <w:rPr>
          <w:rFonts w:ascii="Verdana" w:eastAsia="Times New Roman" w:hAnsi="Verdana" w:cs="Arial"/>
          <w:b/>
          <w:i/>
          <w:sz w:val="22"/>
          <w:szCs w:val="22"/>
        </w:rPr>
        <w:t>APROBAR</w:t>
      </w:r>
      <w:r w:rsidRPr="00A05AB4">
        <w:rPr>
          <w:rFonts w:ascii="Verdana" w:eastAsia="Times New Roman" w:hAnsi="Verdana" w:cs="Arial"/>
          <w:i/>
          <w:sz w:val="22"/>
          <w:szCs w:val="22"/>
        </w:rPr>
        <w:t xml:space="preserve"> las normas de funcionamiento contenidas en el Anexo a la presente propuesta.  </w:t>
      </w:r>
    </w:p>
    <w:p w:rsidR="00A05AB4" w:rsidRPr="00A05AB4" w:rsidRDefault="00A05AB4" w:rsidP="00447880">
      <w:pPr>
        <w:spacing w:before="120" w:after="120"/>
        <w:ind w:right="-8"/>
        <w:rPr>
          <w:rFonts w:ascii="Verdana" w:eastAsia="Times New Roman" w:hAnsi="Verdana" w:cs="Arial"/>
          <w:b/>
          <w:sz w:val="22"/>
          <w:szCs w:val="22"/>
        </w:rPr>
      </w:pPr>
      <w:r w:rsidRPr="00A05AB4">
        <w:rPr>
          <w:rFonts w:ascii="Verdana" w:eastAsia="Times New Roman" w:hAnsi="Verdana" w:cs="Arial"/>
          <w:b/>
          <w:sz w:val="22"/>
          <w:szCs w:val="22"/>
        </w:rPr>
        <w:t>ANEXO.- NORMAS DE FUNCIONAMIENTO DEL CONSEJO SECTORIAL DE LA INDUMENTARIA TRADICIONAL DE TENERIFE.</w:t>
      </w:r>
    </w:p>
    <w:p w:rsidR="00A05AB4" w:rsidRPr="00A05AB4" w:rsidRDefault="00A05AB4" w:rsidP="00447880">
      <w:pPr>
        <w:autoSpaceDE w:val="0"/>
        <w:autoSpaceDN w:val="0"/>
        <w:adjustRightInd w:val="0"/>
        <w:spacing w:before="120" w:after="120"/>
        <w:rPr>
          <w:rFonts w:ascii="Verdana" w:eastAsia="Times New Roman" w:hAnsi="Verdana" w:cs="Arial"/>
          <w:sz w:val="22"/>
          <w:szCs w:val="22"/>
        </w:rPr>
      </w:pPr>
    </w:p>
    <w:p w:rsidR="00A05AB4" w:rsidRPr="00A05AB4" w:rsidRDefault="00A05AB4" w:rsidP="00447880">
      <w:pPr>
        <w:autoSpaceDE w:val="0"/>
        <w:autoSpaceDN w:val="0"/>
        <w:adjustRightInd w:val="0"/>
        <w:spacing w:before="120" w:after="120"/>
        <w:ind w:firstLine="360"/>
        <w:rPr>
          <w:rFonts w:ascii="Verdana" w:eastAsia="Times New Roman" w:hAnsi="Verdana" w:cs="Arial"/>
          <w:b/>
          <w:i/>
          <w:sz w:val="22"/>
          <w:szCs w:val="22"/>
        </w:rPr>
      </w:pPr>
      <w:r w:rsidRPr="00A05AB4">
        <w:rPr>
          <w:rFonts w:ascii="Verdana" w:eastAsia="Times New Roman" w:hAnsi="Verdana" w:cs="Arial"/>
          <w:i/>
          <w:sz w:val="22"/>
          <w:szCs w:val="22"/>
          <w:lang w:val="es-ES" w:eastAsia="es-ES"/>
        </w:rPr>
        <w:t>“</w:t>
      </w:r>
      <w:r w:rsidRPr="00A05AB4">
        <w:rPr>
          <w:rFonts w:ascii="Verdana" w:eastAsia="Times New Roman" w:hAnsi="Verdana" w:cs="Arial"/>
          <w:b/>
          <w:i/>
          <w:sz w:val="22"/>
          <w:szCs w:val="22"/>
        </w:rPr>
        <w:t>Articulo 1.- Naturaleza</w:t>
      </w:r>
    </w:p>
    <w:p w:rsidR="00A05AB4" w:rsidRPr="00A05AB4" w:rsidRDefault="00A05AB4" w:rsidP="00447880">
      <w:pPr>
        <w:autoSpaceDE w:val="0"/>
        <w:autoSpaceDN w:val="0"/>
        <w:adjustRightInd w:val="0"/>
        <w:spacing w:before="120" w:after="120"/>
        <w:ind w:firstLine="360"/>
        <w:rPr>
          <w:rFonts w:ascii="Verdana" w:eastAsia="Times New Roman" w:hAnsi="Verdana" w:cs="Arial"/>
          <w:b/>
          <w:i/>
          <w:sz w:val="22"/>
          <w:szCs w:val="22"/>
        </w:rPr>
      </w:pPr>
    </w:p>
    <w:p w:rsidR="00A05AB4" w:rsidRPr="00A05AB4" w:rsidRDefault="00A05AB4" w:rsidP="00447880">
      <w:pPr>
        <w:spacing w:before="120" w:after="120"/>
        <w:rPr>
          <w:rFonts w:ascii="Verdana" w:eastAsia="Times New Roman" w:hAnsi="Verdana" w:cs="Arial"/>
          <w:i/>
          <w:sz w:val="22"/>
          <w:szCs w:val="22"/>
        </w:rPr>
      </w:pPr>
      <w:r w:rsidRPr="00A05AB4">
        <w:rPr>
          <w:rFonts w:ascii="Verdana" w:eastAsia="Times New Roman" w:hAnsi="Verdana" w:cs="Arial"/>
          <w:i/>
          <w:sz w:val="22"/>
          <w:szCs w:val="22"/>
        </w:rPr>
        <w:t xml:space="preserve">El </w:t>
      </w:r>
      <w:r w:rsidRPr="00A05AB4">
        <w:rPr>
          <w:rFonts w:ascii="Verdana" w:eastAsia="Times New Roman" w:hAnsi="Verdana" w:cs="Arial"/>
          <w:b/>
          <w:i/>
          <w:sz w:val="22"/>
          <w:szCs w:val="22"/>
        </w:rPr>
        <w:t>Consejo Sectorial Insular de la Indumentaria Tradicional de Tenerife</w:t>
      </w:r>
      <w:r w:rsidRPr="00A05AB4">
        <w:rPr>
          <w:rFonts w:ascii="Verdana" w:eastAsia="Times New Roman" w:hAnsi="Verdana" w:cs="Arial"/>
          <w:i/>
          <w:sz w:val="22"/>
          <w:szCs w:val="22"/>
        </w:rPr>
        <w:t>, se configura como un órgano complementario del Cabildo Insular de Tenerife de carácter técnico de asesoramiento, con la finalidad de informar, proponer, recomendar y asesorar en la elaboración, seguimiento y evaluación de las políticas insulares en materia de fomento, protección y difusión de la vestimenta tradicional de Tenerife.</w:t>
      </w:r>
    </w:p>
    <w:p w:rsidR="00A05AB4" w:rsidRPr="00A05AB4" w:rsidRDefault="00A05AB4" w:rsidP="00447880">
      <w:pPr>
        <w:spacing w:before="120" w:after="120"/>
        <w:rPr>
          <w:rFonts w:ascii="Verdana" w:eastAsia="Times New Roman" w:hAnsi="Verdana" w:cs="Arial"/>
          <w:b/>
          <w:i/>
          <w:sz w:val="22"/>
          <w:szCs w:val="22"/>
        </w:rPr>
      </w:pPr>
      <w:r w:rsidRPr="00A05AB4">
        <w:rPr>
          <w:rFonts w:ascii="Verdana" w:eastAsia="Times New Roman" w:hAnsi="Verdana" w:cs="Arial"/>
          <w:b/>
          <w:i/>
          <w:sz w:val="22"/>
          <w:szCs w:val="22"/>
        </w:rPr>
        <w:t>Artículo 2.- Objetivos</w:t>
      </w:r>
    </w:p>
    <w:p w:rsidR="00A05AB4" w:rsidRPr="00A05AB4" w:rsidRDefault="00A05AB4" w:rsidP="00447880">
      <w:pPr>
        <w:spacing w:before="120" w:after="120"/>
        <w:rPr>
          <w:rFonts w:ascii="Verdana" w:eastAsia="Times New Roman" w:hAnsi="Verdana" w:cs="Arial"/>
          <w:i/>
          <w:sz w:val="22"/>
          <w:szCs w:val="22"/>
        </w:rPr>
      </w:pPr>
      <w:r w:rsidRPr="00A05AB4">
        <w:rPr>
          <w:rFonts w:ascii="Verdana" w:eastAsia="Times New Roman" w:hAnsi="Verdana" w:cs="Arial"/>
          <w:i/>
          <w:sz w:val="22"/>
          <w:szCs w:val="22"/>
        </w:rPr>
        <w:t>Los objetivos son los siguientes:</w:t>
      </w:r>
    </w:p>
    <w:p w:rsidR="00A05AB4" w:rsidRPr="00A05AB4" w:rsidRDefault="00A05AB4" w:rsidP="00447880">
      <w:pPr>
        <w:numPr>
          <w:ilvl w:val="0"/>
          <w:numId w:val="48"/>
        </w:numPr>
        <w:spacing w:before="120" w:after="120"/>
        <w:ind w:left="714" w:hanging="357"/>
        <w:contextualSpacing/>
        <w:rPr>
          <w:rFonts w:ascii="Verdana" w:eastAsia="Times New Roman" w:hAnsi="Verdana" w:cs="Arial"/>
          <w:i/>
          <w:sz w:val="22"/>
          <w:szCs w:val="22"/>
          <w:lang w:val="es-ES"/>
        </w:rPr>
      </w:pPr>
      <w:r w:rsidRPr="00A05AB4">
        <w:rPr>
          <w:rFonts w:ascii="Verdana" w:eastAsia="Times New Roman" w:hAnsi="Verdana" w:cs="Arial"/>
          <w:i/>
          <w:sz w:val="22"/>
          <w:szCs w:val="22"/>
          <w:lang w:val="es-ES"/>
        </w:rPr>
        <w:t>Configurar un marco de análisis y debate sobre la realidad que existe en la isla de Tenerife en cuanto al uso de la vestimenta tradicional de Tenerife, impulsando el desarrollo de políticas destinadas a fomentar su buen uso.</w:t>
      </w:r>
    </w:p>
    <w:p w:rsidR="00A05AB4" w:rsidRPr="00A05AB4" w:rsidRDefault="00A05AB4" w:rsidP="00447880">
      <w:pPr>
        <w:numPr>
          <w:ilvl w:val="0"/>
          <w:numId w:val="48"/>
        </w:numPr>
        <w:spacing w:before="120" w:after="120"/>
        <w:ind w:left="714" w:hanging="357"/>
        <w:rPr>
          <w:rFonts w:ascii="Verdana" w:eastAsia="Times New Roman" w:hAnsi="Verdana" w:cs="Arial"/>
          <w:i/>
          <w:sz w:val="22"/>
          <w:szCs w:val="22"/>
          <w:lang w:val="es-ES" w:eastAsia="es-ES"/>
        </w:rPr>
      </w:pPr>
      <w:r w:rsidRPr="00A05AB4">
        <w:rPr>
          <w:rFonts w:ascii="Verdana" w:eastAsia="Times New Roman" w:hAnsi="Verdana" w:cs="Arial"/>
          <w:i/>
          <w:sz w:val="22"/>
          <w:szCs w:val="22"/>
          <w:lang w:val="es-ES" w:eastAsia="es-ES"/>
        </w:rPr>
        <w:t xml:space="preserve">Fomentar y apoyar la </w:t>
      </w:r>
      <w:r w:rsidRPr="00A05AB4">
        <w:rPr>
          <w:rFonts w:ascii="Verdana" w:eastAsia="Times New Roman" w:hAnsi="Verdana" w:cs="Arial"/>
          <w:bCs/>
          <w:i/>
          <w:sz w:val="22"/>
          <w:szCs w:val="22"/>
          <w:lang w:val="es-ES" w:eastAsia="es-ES"/>
        </w:rPr>
        <w:t>difusión, preservación y potenciación de los oficios artesanos vinculados a la vestimenta típica y tradicional de Tenerife.</w:t>
      </w:r>
    </w:p>
    <w:p w:rsidR="00A05AB4" w:rsidRPr="00A05AB4" w:rsidRDefault="00A05AB4" w:rsidP="00447880">
      <w:pPr>
        <w:numPr>
          <w:ilvl w:val="0"/>
          <w:numId w:val="48"/>
        </w:numPr>
        <w:spacing w:before="120" w:after="120"/>
        <w:ind w:left="714" w:hanging="357"/>
        <w:contextualSpacing/>
        <w:rPr>
          <w:rFonts w:ascii="Verdana" w:eastAsia="Times New Roman" w:hAnsi="Verdana" w:cs="Arial"/>
          <w:i/>
          <w:sz w:val="22"/>
          <w:szCs w:val="22"/>
          <w:lang w:val="es-ES"/>
        </w:rPr>
      </w:pPr>
      <w:r w:rsidRPr="00A05AB4">
        <w:rPr>
          <w:rFonts w:ascii="Verdana" w:eastAsia="Times New Roman" w:hAnsi="Verdana" w:cs="Arial"/>
          <w:i/>
          <w:sz w:val="22"/>
          <w:szCs w:val="22"/>
          <w:lang w:val="es-ES"/>
        </w:rPr>
        <w:t>Promover la coordinación, colaboración y cooperación entre los agentes, tanto públicos como privados, que intervienen en acciones, actividades y políticas destinadas a proteger las indumentarias tradicionales como muestra de identidad, facilitando el diálogo y la cooperación en la definición y consecución de los objetivos a conseguir.</w:t>
      </w:r>
    </w:p>
    <w:p w:rsidR="00A05AB4" w:rsidRPr="00A05AB4" w:rsidRDefault="00A05AB4" w:rsidP="00447880">
      <w:pPr>
        <w:spacing w:before="120" w:after="120"/>
        <w:ind w:left="357"/>
        <w:contextualSpacing/>
        <w:rPr>
          <w:rFonts w:ascii="Verdana" w:eastAsia="Times New Roman" w:hAnsi="Verdana" w:cs="Arial"/>
          <w:i/>
          <w:sz w:val="22"/>
          <w:szCs w:val="22"/>
          <w:lang w:val="es-ES"/>
        </w:rPr>
      </w:pPr>
    </w:p>
    <w:p w:rsidR="00A05AB4" w:rsidRPr="00A05AB4" w:rsidRDefault="00A05AB4" w:rsidP="00447880">
      <w:pPr>
        <w:numPr>
          <w:ilvl w:val="0"/>
          <w:numId w:val="48"/>
        </w:numPr>
        <w:spacing w:before="120" w:after="120"/>
        <w:ind w:left="714" w:hanging="357"/>
        <w:contextualSpacing/>
        <w:rPr>
          <w:rFonts w:ascii="Verdana" w:eastAsia="Times New Roman" w:hAnsi="Verdana" w:cs="Arial"/>
          <w:i/>
          <w:sz w:val="22"/>
          <w:szCs w:val="22"/>
          <w:lang w:val="es-ES"/>
        </w:rPr>
      </w:pPr>
      <w:r w:rsidRPr="00A05AB4">
        <w:rPr>
          <w:rFonts w:ascii="Verdana" w:eastAsia="Times New Roman" w:hAnsi="Verdana" w:cs="Arial"/>
          <w:i/>
          <w:sz w:val="22"/>
          <w:szCs w:val="22"/>
          <w:lang w:val="es-ES"/>
        </w:rPr>
        <w:t>Promover la implantación y desarrollo de planes, programas y/o acciones relacionados con los objetivos mencionados.</w:t>
      </w:r>
    </w:p>
    <w:p w:rsidR="00A05AB4" w:rsidRPr="00A05AB4" w:rsidRDefault="00A05AB4" w:rsidP="00447880">
      <w:pPr>
        <w:spacing w:before="120" w:after="120"/>
        <w:rPr>
          <w:rFonts w:ascii="Verdana" w:eastAsia="Times New Roman" w:hAnsi="Verdana" w:cs="Arial"/>
          <w:b/>
          <w:i/>
          <w:sz w:val="22"/>
          <w:szCs w:val="22"/>
        </w:rPr>
      </w:pPr>
      <w:r w:rsidRPr="00A05AB4">
        <w:rPr>
          <w:rFonts w:ascii="Verdana" w:eastAsia="Times New Roman" w:hAnsi="Verdana" w:cs="Arial"/>
          <w:b/>
          <w:i/>
          <w:sz w:val="22"/>
          <w:szCs w:val="22"/>
        </w:rPr>
        <w:t>Artículo 3.- Adscripción orgánica</w:t>
      </w:r>
    </w:p>
    <w:p w:rsidR="00A05AB4" w:rsidRPr="00A05AB4" w:rsidRDefault="00A05AB4" w:rsidP="00447880">
      <w:pPr>
        <w:spacing w:before="120" w:after="120"/>
        <w:ind w:left="720"/>
        <w:contextualSpacing/>
        <w:rPr>
          <w:rFonts w:ascii="Verdana" w:eastAsia="Times New Roman" w:hAnsi="Verdana" w:cs="Arial"/>
          <w:bCs/>
          <w:i/>
          <w:sz w:val="22"/>
          <w:szCs w:val="22"/>
          <w:lang w:val="es-ES"/>
        </w:rPr>
      </w:pPr>
      <w:r w:rsidRPr="00A05AB4">
        <w:rPr>
          <w:rFonts w:ascii="Verdana" w:eastAsia="Times New Roman" w:hAnsi="Verdana" w:cs="Arial"/>
          <w:bCs/>
          <w:i/>
          <w:sz w:val="22"/>
          <w:szCs w:val="22"/>
          <w:lang w:val="es-ES"/>
        </w:rPr>
        <w:lastRenderedPageBreak/>
        <w:t xml:space="preserve">El Consejo Sectorial estará adscrito al Área que asuma las competencias en materia de Artesanía.  </w:t>
      </w:r>
    </w:p>
    <w:p w:rsidR="00A05AB4" w:rsidRPr="00A05AB4" w:rsidRDefault="00A05AB4" w:rsidP="00447880">
      <w:pPr>
        <w:spacing w:before="120" w:after="120"/>
        <w:rPr>
          <w:rFonts w:ascii="Verdana" w:eastAsia="Times New Roman" w:hAnsi="Verdana" w:cs="Arial"/>
          <w:b/>
          <w:i/>
          <w:sz w:val="22"/>
          <w:szCs w:val="22"/>
        </w:rPr>
      </w:pPr>
      <w:r w:rsidRPr="00A05AB4">
        <w:rPr>
          <w:rFonts w:ascii="Verdana" w:eastAsia="Times New Roman" w:hAnsi="Verdana" w:cs="Arial"/>
          <w:b/>
          <w:i/>
          <w:sz w:val="22"/>
          <w:szCs w:val="22"/>
        </w:rPr>
        <w:t>Artículo 4.- Funciones</w:t>
      </w:r>
    </w:p>
    <w:p w:rsidR="00A05AB4" w:rsidRPr="00A05AB4" w:rsidRDefault="00A05AB4" w:rsidP="00447880">
      <w:pPr>
        <w:spacing w:before="120" w:after="120"/>
        <w:rPr>
          <w:rFonts w:ascii="Verdana" w:eastAsia="Times New Roman" w:hAnsi="Verdana" w:cs="Arial"/>
          <w:i/>
          <w:sz w:val="22"/>
          <w:szCs w:val="22"/>
        </w:rPr>
      </w:pPr>
      <w:r w:rsidRPr="00A05AB4">
        <w:rPr>
          <w:rFonts w:ascii="Verdana" w:eastAsia="Times New Roman" w:hAnsi="Verdana" w:cs="Arial"/>
          <w:i/>
          <w:sz w:val="22"/>
          <w:szCs w:val="22"/>
        </w:rPr>
        <w:t>Son funciones del Consejo Sectorial Insular las siguientes:</w:t>
      </w:r>
    </w:p>
    <w:p w:rsidR="00A05AB4" w:rsidRPr="00A05AB4" w:rsidRDefault="00A05AB4" w:rsidP="00447880">
      <w:pPr>
        <w:numPr>
          <w:ilvl w:val="0"/>
          <w:numId w:val="48"/>
        </w:numPr>
        <w:spacing w:before="120" w:after="120"/>
        <w:rPr>
          <w:rFonts w:ascii="Verdana" w:eastAsia="Times New Roman" w:hAnsi="Verdana" w:cs="Arial"/>
          <w:i/>
          <w:sz w:val="22"/>
          <w:szCs w:val="22"/>
        </w:rPr>
      </w:pPr>
      <w:r w:rsidRPr="00A05AB4">
        <w:rPr>
          <w:rFonts w:ascii="Verdana" w:eastAsia="Times New Roman" w:hAnsi="Verdana" w:cs="Arial"/>
          <w:i/>
          <w:sz w:val="22"/>
          <w:szCs w:val="22"/>
        </w:rPr>
        <w:t>Analizar la realidad insular sobre el uso que actualmente se está haciendo de la vestimenta tradicional de Tenerife, y elaborar un informe sobre el impacto que en su ámbito territorial y de cara a la imagen exterior está provocando la no regulación de la misma.</w:t>
      </w:r>
    </w:p>
    <w:p w:rsidR="00A05AB4" w:rsidRPr="00A05AB4" w:rsidRDefault="00A05AB4" w:rsidP="00447880">
      <w:pPr>
        <w:numPr>
          <w:ilvl w:val="0"/>
          <w:numId w:val="48"/>
        </w:numPr>
        <w:spacing w:before="120" w:after="120"/>
        <w:rPr>
          <w:rFonts w:ascii="Verdana" w:eastAsia="Times New Roman" w:hAnsi="Verdana" w:cs="Arial"/>
          <w:i/>
          <w:sz w:val="22"/>
          <w:szCs w:val="22"/>
        </w:rPr>
      </w:pPr>
      <w:r w:rsidRPr="00A05AB4">
        <w:rPr>
          <w:rFonts w:ascii="Verdana" w:eastAsia="Times New Roman" w:hAnsi="Verdana" w:cs="Arial"/>
          <w:i/>
          <w:sz w:val="22"/>
          <w:szCs w:val="22"/>
        </w:rPr>
        <w:t>El estudio, deliberación y propuestas en materia relativas a la vestimenta tradicional de Tenerife y su correcto uso.</w:t>
      </w:r>
    </w:p>
    <w:p w:rsidR="00A05AB4" w:rsidRPr="00A05AB4" w:rsidRDefault="00A05AB4" w:rsidP="00447880">
      <w:pPr>
        <w:numPr>
          <w:ilvl w:val="0"/>
          <w:numId w:val="48"/>
        </w:numPr>
        <w:spacing w:before="120" w:after="120"/>
        <w:rPr>
          <w:rFonts w:ascii="Verdana" w:eastAsia="Times New Roman" w:hAnsi="Verdana" w:cs="Arial"/>
          <w:i/>
          <w:sz w:val="22"/>
          <w:szCs w:val="22"/>
        </w:rPr>
      </w:pPr>
      <w:r w:rsidRPr="00A05AB4">
        <w:rPr>
          <w:rFonts w:ascii="Verdana" w:eastAsia="Times New Roman" w:hAnsi="Verdana" w:cs="Arial"/>
          <w:i/>
          <w:sz w:val="22"/>
          <w:szCs w:val="22"/>
        </w:rPr>
        <w:t>Asesoramiento directo al Presidente del Cabildo y al Consejero del Área, con competencias en la materia, en aquellos asuntos que le sean requerido vinculados a  la naturaleza del Consejo Sectorial.</w:t>
      </w:r>
    </w:p>
    <w:p w:rsidR="00A05AB4" w:rsidRPr="00A05AB4" w:rsidRDefault="00A05AB4" w:rsidP="00447880">
      <w:pPr>
        <w:numPr>
          <w:ilvl w:val="0"/>
          <w:numId w:val="48"/>
        </w:numPr>
        <w:spacing w:before="120" w:after="120"/>
        <w:rPr>
          <w:rFonts w:ascii="Verdana" w:eastAsia="Times New Roman" w:hAnsi="Verdana" w:cs="Arial"/>
          <w:i/>
          <w:sz w:val="22"/>
          <w:szCs w:val="22"/>
        </w:rPr>
      </w:pPr>
      <w:r w:rsidRPr="00A05AB4">
        <w:rPr>
          <w:rFonts w:ascii="Verdana" w:eastAsia="Times New Roman" w:hAnsi="Verdana" w:cs="Arial"/>
          <w:i/>
          <w:sz w:val="22"/>
          <w:szCs w:val="22"/>
        </w:rPr>
        <w:t>Formular propuestas y proponer alternativas respecto de las actuaciones tanto públicas como privadas que se están llevando a cabo y que están afectando al buen uso de la vestimenta tradicional de Tenerife.</w:t>
      </w:r>
    </w:p>
    <w:p w:rsidR="00A05AB4" w:rsidRPr="00A05AB4" w:rsidRDefault="00A05AB4" w:rsidP="00447880">
      <w:pPr>
        <w:numPr>
          <w:ilvl w:val="0"/>
          <w:numId w:val="48"/>
        </w:numPr>
        <w:spacing w:before="120" w:after="120"/>
        <w:rPr>
          <w:rFonts w:ascii="Verdana" w:eastAsia="Times New Roman" w:hAnsi="Verdana" w:cs="Arial"/>
          <w:i/>
          <w:sz w:val="22"/>
          <w:szCs w:val="22"/>
        </w:rPr>
      </w:pPr>
      <w:r w:rsidRPr="00A05AB4">
        <w:rPr>
          <w:rFonts w:ascii="Verdana" w:eastAsia="Times New Roman" w:hAnsi="Verdana" w:cs="Arial"/>
          <w:i/>
          <w:sz w:val="22"/>
          <w:szCs w:val="22"/>
        </w:rPr>
        <w:t>Servir de foro de debate de los interlocutores relacionados con el correcto uso de la vestimenta tradicional  de Tenerife en su vinculación a la labor artesanal, en el territorio insular.</w:t>
      </w:r>
    </w:p>
    <w:p w:rsidR="00A05AB4" w:rsidRPr="00A05AB4" w:rsidRDefault="00A05AB4" w:rsidP="00447880">
      <w:pPr>
        <w:numPr>
          <w:ilvl w:val="0"/>
          <w:numId w:val="48"/>
        </w:numPr>
        <w:spacing w:before="120" w:after="120"/>
        <w:rPr>
          <w:rFonts w:ascii="Verdana" w:eastAsia="Times New Roman" w:hAnsi="Verdana" w:cs="Arial"/>
          <w:i/>
          <w:sz w:val="22"/>
          <w:szCs w:val="22"/>
        </w:rPr>
      </w:pPr>
      <w:r w:rsidRPr="00A05AB4">
        <w:rPr>
          <w:rFonts w:ascii="Verdana" w:eastAsia="Times New Roman" w:hAnsi="Verdana" w:cs="Arial"/>
          <w:i/>
          <w:sz w:val="22"/>
          <w:szCs w:val="22"/>
        </w:rPr>
        <w:t>Proponer al Cabildo Insular de Tenerife la realización de estudios y encuestas; la generación, obtención, explotación y difusión de la información y documentación que contribuya a impulsar iniciativas que potencien el uso correcto de la vestimenta tradicional de Tenerife; y promover la celebración de cuantos pactos y convenios sean precisos para implicar a otras Administraciones o entidades en la consecución de los objetivos de su creación.</w:t>
      </w:r>
    </w:p>
    <w:p w:rsidR="00A05AB4" w:rsidRPr="00A05AB4" w:rsidRDefault="00A05AB4" w:rsidP="00447880">
      <w:pPr>
        <w:numPr>
          <w:ilvl w:val="0"/>
          <w:numId w:val="48"/>
        </w:numPr>
        <w:spacing w:before="120" w:after="120"/>
        <w:rPr>
          <w:rFonts w:ascii="Verdana" w:eastAsia="Times New Roman" w:hAnsi="Verdana" w:cs="Arial"/>
          <w:i/>
          <w:sz w:val="22"/>
          <w:szCs w:val="22"/>
        </w:rPr>
      </w:pPr>
      <w:r w:rsidRPr="00A05AB4">
        <w:rPr>
          <w:rFonts w:ascii="Verdana" w:eastAsia="Times New Roman" w:hAnsi="Verdana" w:cs="Arial"/>
          <w:i/>
          <w:sz w:val="22"/>
          <w:szCs w:val="22"/>
        </w:rPr>
        <w:t>Aprobar la Memoria Anual de Actividades del Consejo Sectorial Insular de la Indumentaria Tradicional de Tenerife y elevarla, dentro de los cinco primeros meses de cada año, a la Corporación Insular</w:t>
      </w:r>
    </w:p>
    <w:p w:rsidR="00A05AB4" w:rsidRPr="00A05AB4" w:rsidRDefault="00A05AB4" w:rsidP="00447880">
      <w:pPr>
        <w:numPr>
          <w:ilvl w:val="0"/>
          <w:numId w:val="48"/>
        </w:numPr>
        <w:spacing w:before="120" w:after="120"/>
        <w:rPr>
          <w:rFonts w:ascii="Verdana" w:eastAsia="Times New Roman" w:hAnsi="Verdana" w:cs="Arial"/>
          <w:b/>
          <w:i/>
          <w:sz w:val="22"/>
          <w:szCs w:val="22"/>
        </w:rPr>
      </w:pPr>
      <w:r w:rsidRPr="00A05AB4">
        <w:rPr>
          <w:rFonts w:ascii="Verdana" w:eastAsia="Times New Roman" w:hAnsi="Verdana" w:cs="Arial"/>
          <w:i/>
          <w:sz w:val="22"/>
          <w:szCs w:val="22"/>
        </w:rPr>
        <w:t xml:space="preserve">Cualquier otra función que el Cabildo Insular considere necesaria para el cumplimiento de los objetivos de su creación. </w:t>
      </w:r>
    </w:p>
    <w:p w:rsidR="00A05AB4" w:rsidRPr="00A05AB4" w:rsidRDefault="00A05AB4" w:rsidP="00447880">
      <w:pPr>
        <w:spacing w:before="120" w:after="120"/>
        <w:ind w:left="360"/>
        <w:rPr>
          <w:rFonts w:ascii="Verdana" w:eastAsia="Times New Roman" w:hAnsi="Verdana" w:cs="Arial"/>
          <w:b/>
          <w:i/>
          <w:sz w:val="22"/>
          <w:szCs w:val="22"/>
        </w:rPr>
      </w:pPr>
      <w:r w:rsidRPr="00A05AB4">
        <w:rPr>
          <w:rFonts w:ascii="Verdana" w:eastAsia="Times New Roman" w:hAnsi="Verdana" w:cs="Arial"/>
          <w:b/>
          <w:i/>
          <w:sz w:val="22"/>
          <w:szCs w:val="22"/>
        </w:rPr>
        <w:t>Artículo 5. Composición.</w:t>
      </w:r>
    </w:p>
    <w:p w:rsidR="00A05AB4" w:rsidRPr="00A05AB4" w:rsidRDefault="00A05AB4" w:rsidP="00447880">
      <w:pPr>
        <w:spacing w:before="120" w:after="120"/>
        <w:rPr>
          <w:rFonts w:ascii="Verdana" w:eastAsia="Times New Roman" w:hAnsi="Verdana" w:cs="Arial"/>
          <w:i/>
          <w:sz w:val="22"/>
          <w:szCs w:val="22"/>
        </w:rPr>
      </w:pPr>
      <w:r w:rsidRPr="00A05AB4">
        <w:rPr>
          <w:rFonts w:ascii="Verdana" w:eastAsia="Times New Roman" w:hAnsi="Verdana" w:cs="Arial"/>
          <w:i/>
          <w:sz w:val="22"/>
          <w:szCs w:val="22"/>
        </w:rPr>
        <w:t>El Consejo Sectorial Insular contará con los siguientes miembros:</w:t>
      </w:r>
    </w:p>
    <w:p w:rsidR="00A05AB4" w:rsidRPr="00A05AB4" w:rsidRDefault="00A05AB4" w:rsidP="00447880">
      <w:pPr>
        <w:numPr>
          <w:ilvl w:val="0"/>
          <w:numId w:val="55"/>
        </w:numPr>
        <w:spacing w:before="120" w:after="120"/>
        <w:rPr>
          <w:rFonts w:ascii="Verdana" w:eastAsia="Times New Roman" w:hAnsi="Verdana" w:cs="Arial"/>
          <w:i/>
          <w:sz w:val="22"/>
          <w:szCs w:val="22"/>
        </w:rPr>
      </w:pPr>
      <w:r w:rsidRPr="00A05AB4">
        <w:rPr>
          <w:rFonts w:ascii="Verdana" w:eastAsia="Times New Roman" w:hAnsi="Verdana" w:cs="Arial"/>
          <w:i/>
          <w:sz w:val="22"/>
          <w:szCs w:val="22"/>
        </w:rPr>
        <w:t xml:space="preserve">Presidencia: Consejero/a Insular del Área con competencias en materia de Artesanía.  </w:t>
      </w:r>
    </w:p>
    <w:p w:rsidR="00A05AB4" w:rsidRPr="00A05AB4" w:rsidRDefault="00A05AB4" w:rsidP="00447880">
      <w:pPr>
        <w:numPr>
          <w:ilvl w:val="0"/>
          <w:numId w:val="55"/>
        </w:numPr>
        <w:spacing w:before="120" w:after="120"/>
        <w:rPr>
          <w:rFonts w:ascii="Verdana" w:eastAsia="Times New Roman" w:hAnsi="Verdana" w:cs="Arial"/>
          <w:i/>
          <w:sz w:val="22"/>
          <w:szCs w:val="22"/>
        </w:rPr>
      </w:pPr>
      <w:r w:rsidRPr="00A05AB4">
        <w:rPr>
          <w:rFonts w:ascii="Verdana" w:eastAsia="Times New Roman" w:hAnsi="Verdana" w:cs="Arial"/>
          <w:i/>
          <w:sz w:val="22"/>
          <w:szCs w:val="22"/>
        </w:rPr>
        <w:t xml:space="preserve">Coordinador/a: Empleado/a adscrito al Área con competencias en materia de Artesanía, que será el Vicepresidente, asumiendo las funciones del Presidente en ausencia de éste.  </w:t>
      </w:r>
    </w:p>
    <w:p w:rsidR="00A05AB4" w:rsidRPr="00A05AB4" w:rsidRDefault="00A05AB4" w:rsidP="00447880">
      <w:pPr>
        <w:numPr>
          <w:ilvl w:val="0"/>
          <w:numId w:val="55"/>
        </w:numPr>
        <w:spacing w:before="120" w:after="120"/>
        <w:rPr>
          <w:rFonts w:ascii="Verdana" w:eastAsia="Times New Roman" w:hAnsi="Verdana" w:cs="Arial"/>
          <w:i/>
          <w:sz w:val="22"/>
          <w:szCs w:val="22"/>
        </w:rPr>
      </w:pPr>
      <w:r w:rsidRPr="00A05AB4">
        <w:rPr>
          <w:rFonts w:ascii="Verdana" w:eastAsia="Times New Roman" w:hAnsi="Verdana" w:cs="Arial"/>
          <w:i/>
          <w:sz w:val="22"/>
          <w:szCs w:val="22"/>
        </w:rPr>
        <w:t xml:space="preserve">Secretario/a: Empleado adscrito al Área con competencias en materia de Artesanía </w:t>
      </w:r>
    </w:p>
    <w:p w:rsidR="00A05AB4" w:rsidRPr="00A05AB4" w:rsidRDefault="00A05AB4" w:rsidP="00447880">
      <w:pPr>
        <w:numPr>
          <w:ilvl w:val="0"/>
          <w:numId w:val="55"/>
        </w:numPr>
        <w:spacing w:before="120" w:after="120"/>
        <w:rPr>
          <w:rFonts w:ascii="Verdana" w:eastAsia="Times New Roman" w:hAnsi="Verdana" w:cs="Arial"/>
          <w:i/>
          <w:sz w:val="22"/>
          <w:szCs w:val="22"/>
        </w:rPr>
      </w:pPr>
      <w:r w:rsidRPr="00A05AB4">
        <w:rPr>
          <w:rFonts w:ascii="Verdana" w:eastAsia="Times New Roman" w:hAnsi="Verdana" w:cs="Arial"/>
          <w:i/>
          <w:sz w:val="22"/>
          <w:szCs w:val="22"/>
        </w:rPr>
        <w:t>Siete expertos/as y estudiosos/as de reconocido prestigio en materia de textiles e indumentaria tradicional de Tenerife.</w:t>
      </w: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sz w:val="22"/>
          <w:szCs w:val="22"/>
        </w:rPr>
        <w:t xml:space="preserve">En todo caso, el Jefe del Servicio Técnico del Área al que queda adscrito el Consejo Sectorial deberá ser convocado a sus sesiones, teniendo derecho a voz pero no a voto. </w:t>
      </w:r>
    </w:p>
    <w:p w:rsidR="00A05AB4" w:rsidRPr="00A05AB4" w:rsidRDefault="00A05AB4" w:rsidP="00447880">
      <w:pPr>
        <w:spacing w:before="120" w:after="120"/>
        <w:rPr>
          <w:rFonts w:ascii="Verdana" w:eastAsia="Times New Roman" w:hAnsi="Verdana" w:cs="Arial"/>
          <w:b/>
          <w:i/>
          <w:sz w:val="22"/>
          <w:szCs w:val="22"/>
        </w:rPr>
      </w:pPr>
      <w:r w:rsidRPr="00A05AB4">
        <w:rPr>
          <w:rFonts w:ascii="Verdana" w:eastAsia="Times New Roman" w:hAnsi="Verdana" w:cs="Arial"/>
          <w:b/>
          <w:i/>
          <w:sz w:val="22"/>
          <w:szCs w:val="22"/>
        </w:rPr>
        <w:t>Artículo 6. Nombramiento y mandato de los miembros del Consejo.</w:t>
      </w:r>
    </w:p>
    <w:p w:rsidR="00A05AB4" w:rsidRPr="00A05AB4" w:rsidRDefault="00A05AB4" w:rsidP="00447880">
      <w:pPr>
        <w:spacing w:before="120" w:after="120"/>
        <w:rPr>
          <w:rFonts w:ascii="Verdana" w:eastAsia="Times New Roman" w:hAnsi="Verdana" w:cs="Arial"/>
          <w:i/>
          <w:strike/>
          <w:sz w:val="22"/>
          <w:szCs w:val="22"/>
        </w:rPr>
      </w:pPr>
      <w:r w:rsidRPr="00A05AB4">
        <w:rPr>
          <w:rFonts w:ascii="Verdana" w:eastAsia="Times New Roman" w:hAnsi="Verdana" w:cs="Arial"/>
          <w:i/>
          <w:sz w:val="22"/>
          <w:szCs w:val="22"/>
        </w:rPr>
        <w:lastRenderedPageBreak/>
        <w:t xml:space="preserve">1. Su nombramiento corresponderá al Consejo de Gobierno Insular a propuesta del Consejero Insular del Área con competencias en materia de Artesanía. </w:t>
      </w:r>
    </w:p>
    <w:p w:rsidR="00A05AB4" w:rsidRPr="00A05AB4" w:rsidRDefault="00A05AB4" w:rsidP="00447880">
      <w:pPr>
        <w:spacing w:before="120" w:after="120"/>
        <w:rPr>
          <w:rFonts w:ascii="Verdana" w:eastAsia="Times New Roman" w:hAnsi="Verdana" w:cs="Arial"/>
          <w:i/>
          <w:sz w:val="22"/>
          <w:szCs w:val="22"/>
        </w:rPr>
      </w:pPr>
      <w:r w:rsidRPr="00A05AB4">
        <w:rPr>
          <w:rFonts w:ascii="Verdana" w:eastAsia="Times New Roman" w:hAnsi="Verdana" w:cs="Arial"/>
          <w:i/>
          <w:sz w:val="22"/>
          <w:szCs w:val="22"/>
        </w:rPr>
        <w:t>2. La designación de los miembros del Consejo Sectorial Insular se realizará por el tiempo que dure el mandato de la Corporación que los designó, sin perjuicio de su posible reelección.</w:t>
      </w:r>
    </w:p>
    <w:p w:rsidR="00A05AB4" w:rsidRPr="00A05AB4" w:rsidRDefault="00A05AB4" w:rsidP="00447880">
      <w:pPr>
        <w:spacing w:before="120" w:after="120"/>
        <w:rPr>
          <w:rFonts w:ascii="Verdana" w:eastAsia="Times New Roman" w:hAnsi="Verdana" w:cs="Arial"/>
          <w:i/>
          <w:sz w:val="22"/>
          <w:szCs w:val="22"/>
        </w:rPr>
      </w:pPr>
      <w:r w:rsidRPr="00A05AB4">
        <w:rPr>
          <w:rFonts w:ascii="Verdana" w:eastAsia="Times New Roman" w:hAnsi="Verdana" w:cs="Arial"/>
          <w:i/>
          <w:sz w:val="22"/>
          <w:szCs w:val="22"/>
        </w:rPr>
        <w:t xml:space="preserve">3. La condición de miembro del Consejo Sectorial Insular es honorífica y no será remunerada, salvo las dietas y derechos de asistencia que se determinen para los/as vocales expertos/as, fijándose la cuantía por asistencia en 75 euros. </w:t>
      </w:r>
    </w:p>
    <w:p w:rsidR="00A05AB4" w:rsidRPr="00A05AB4" w:rsidRDefault="00A05AB4" w:rsidP="00447880">
      <w:pPr>
        <w:spacing w:before="120" w:after="120"/>
        <w:rPr>
          <w:rFonts w:ascii="Verdana" w:eastAsia="Times New Roman" w:hAnsi="Verdana" w:cs="Arial"/>
          <w:i/>
          <w:sz w:val="22"/>
          <w:szCs w:val="22"/>
        </w:rPr>
      </w:pPr>
      <w:r w:rsidRPr="00A05AB4">
        <w:rPr>
          <w:rFonts w:ascii="Verdana" w:eastAsia="Times New Roman" w:hAnsi="Verdana" w:cs="Arial"/>
          <w:i/>
          <w:sz w:val="22"/>
          <w:szCs w:val="22"/>
        </w:rPr>
        <w:t>Por otra parte, la cuantía de la indemnización por la utilización de vehículo particular será la fijada en las disposiciones legales  vigentes.</w:t>
      </w:r>
    </w:p>
    <w:p w:rsidR="00A05AB4" w:rsidRPr="00A05AB4" w:rsidRDefault="00A05AB4" w:rsidP="00447880">
      <w:pPr>
        <w:spacing w:before="120" w:after="120"/>
        <w:rPr>
          <w:rFonts w:ascii="Verdana" w:eastAsia="Times New Roman" w:hAnsi="Verdana" w:cs="Arial"/>
          <w:i/>
          <w:sz w:val="22"/>
          <w:szCs w:val="22"/>
        </w:rPr>
      </w:pPr>
      <w:r w:rsidRPr="00A05AB4">
        <w:rPr>
          <w:rFonts w:ascii="Verdana" w:eastAsia="Times New Roman" w:hAnsi="Verdana" w:cs="Arial"/>
          <w:i/>
          <w:sz w:val="22"/>
          <w:szCs w:val="22"/>
        </w:rPr>
        <w:t xml:space="preserve">El resto de los miembros del Consejo Sectorial únicamente percibirán indemnizaciones por asistencias cuando las reuniones se convoquen fuera de la jornada laboral. </w:t>
      </w:r>
    </w:p>
    <w:p w:rsidR="00A05AB4" w:rsidRPr="00A05AB4" w:rsidRDefault="00A05AB4" w:rsidP="00447880">
      <w:pPr>
        <w:spacing w:before="120" w:after="120"/>
        <w:rPr>
          <w:rFonts w:ascii="Verdana" w:eastAsia="Times New Roman" w:hAnsi="Verdana" w:cs="Arial"/>
          <w:i/>
          <w:sz w:val="22"/>
          <w:szCs w:val="22"/>
        </w:rPr>
      </w:pPr>
      <w:r w:rsidRPr="00A05AB4">
        <w:rPr>
          <w:rFonts w:ascii="Verdana" w:eastAsia="Times New Roman" w:hAnsi="Verdana" w:cs="Arial"/>
          <w:i/>
          <w:sz w:val="22"/>
          <w:szCs w:val="22"/>
        </w:rPr>
        <w:t xml:space="preserve">El Presidente del Consejo Sectorial percibirá indemnizaciones por asistencia a las sesiones del Consejo, salvo cuando desempeñe el cargo de miembro de la Corporación en régimen de dedicación exclusiva o parcial </w:t>
      </w:r>
    </w:p>
    <w:p w:rsidR="00A05AB4" w:rsidRPr="00A05AB4" w:rsidRDefault="00A05AB4" w:rsidP="00447880">
      <w:pPr>
        <w:spacing w:before="120" w:after="120"/>
        <w:rPr>
          <w:rFonts w:ascii="Verdana" w:eastAsia="Times New Roman" w:hAnsi="Verdana" w:cs="Arial"/>
          <w:b/>
          <w:i/>
          <w:sz w:val="22"/>
          <w:szCs w:val="22"/>
        </w:rPr>
      </w:pPr>
    </w:p>
    <w:p w:rsidR="00A05AB4" w:rsidRPr="00A05AB4" w:rsidRDefault="00A05AB4" w:rsidP="00447880">
      <w:pPr>
        <w:spacing w:before="120" w:after="120"/>
        <w:rPr>
          <w:rFonts w:ascii="Verdana" w:eastAsia="Times New Roman" w:hAnsi="Verdana" w:cs="Arial"/>
          <w:b/>
          <w:i/>
          <w:sz w:val="22"/>
          <w:szCs w:val="22"/>
        </w:rPr>
      </w:pPr>
      <w:r w:rsidRPr="00A05AB4">
        <w:rPr>
          <w:rFonts w:ascii="Verdana" w:eastAsia="Times New Roman" w:hAnsi="Verdana" w:cs="Arial"/>
          <w:b/>
          <w:i/>
          <w:sz w:val="22"/>
          <w:szCs w:val="22"/>
        </w:rPr>
        <w:t>Artículo 7. Cese del mandato.</w:t>
      </w:r>
    </w:p>
    <w:p w:rsidR="00A05AB4" w:rsidRPr="00A05AB4" w:rsidRDefault="00A05AB4" w:rsidP="00447880">
      <w:pPr>
        <w:spacing w:before="120" w:after="120"/>
        <w:rPr>
          <w:rFonts w:ascii="Verdana" w:eastAsia="Times New Roman" w:hAnsi="Verdana" w:cs="Arial"/>
          <w:i/>
          <w:sz w:val="22"/>
          <w:szCs w:val="22"/>
        </w:rPr>
      </w:pPr>
      <w:r w:rsidRPr="00A05AB4">
        <w:rPr>
          <w:rFonts w:ascii="Verdana" w:eastAsia="Times New Roman" w:hAnsi="Verdana" w:cs="Arial"/>
          <w:i/>
          <w:sz w:val="22"/>
          <w:szCs w:val="22"/>
        </w:rPr>
        <w:t>Los miembros de del Consejo Sectorial Insular cesan por alguna de las siguientes causas:</w:t>
      </w:r>
    </w:p>
    <w:p w:rsidR="00A05AB4" w:rsidRPr="00A05AB4" w:rsidRDefault="00A05AB4" w:rsidP="00447880">
      <w:pPr>
        <w:numPr>
          <w:ilvl w:val="0"/>
          <w:numId w:val="49"/>
        </w:numPr>
        <w:spacing w:before="120" w:after="120"/>
        <w:rPr>
          <w:rFonts w:ascii="Verdana" w:eastAsia="Times New Roman" w:hAnsi="Verdana" w:cs="Arial"/>
          <w:i/>
          <w:sz w:val="22"/>
          <w:szCs w:val="22"/>
        </w:rPr>
      </w:pPr>
      <w:r w:rsidRPr="00A05AB4">
        <w:rPr>
          <w:rFonts w:ascii="Verdana" w:eastAsia="Times New Roman" w:hAnsi="Verdana" w:cs="Arial"/>
          <w:i/>
          <w:sz w:val="22"/>
          <w:szCs w:val="22"/>
        </w:rPr>
        <w:t>Expiración del plazo de mandato, sin perjuicio de continuar en funciones hasta la toma de posesión del nuevo Consejo Sectorial.</w:t>
      </w:r>
    </w:p>
    <w:p w:rsidR="00A05AB4" w:rsidRPr="00A05AB4" w:rsidRDefault="00A05AB4" w:rsidP="00447880">
      <w:pPr>
        <w:numPr>
          <w:ilvl w:val="0"/>
          <w:numId w:val="49"/>
        </w:numPr>
        <w:spacing w:before="120" w:after="120"/>
        <w:rPr>
          <w:rFonts w:ascii="Verdana" w:eastAsia="Times New Roman" w:hAnsi="Verdana" w:cs="Arial"/>
          <w:i/>
          <w:sz w:val="22"/>
          <w:szCs w:val="22"/>
        </w:rPr>
      </w:pPr>
      <w:r w:rsidRPr="00A05AB4">
        <w:rPr>
          <w:rFonts w:ascii="Verdana" w:eastAsia="Times New Roman" w:hAnsi="Verdana" w:cs="Arial"/>
          <w:i/>
          <w:sz w:val="22"/>
          <w:szCs w:val="22"/>
        </w:rPr>
        <w:t>Renuncia expresa o dimisión, que deberá ser comunicada a la organización o institución proponente.</w:t>
      </w:r>
    </w:p>
    <w:p w:rsidR="00A05AB4" w:rsidRPr="00A05AB4" w:rsidRDefault="00A05AB4" w:rsidP="00447880">
      <w:pPr>
        <w:numPr>
          <w:ilvl w:val="0"/>
          <w:numId w:val="49"/>
        </w:numPr>
        <w:spacing w:before="120" w:after="120"/>
        <w:rPr>
          <w:rFonts w:ascii="Verdana" w:eastAsia="Times New Roman" w:hAnsi="Verdana" w:cs="Arial"/>
          <w:i/>
          <w:sz w:val="22"/>
          <w:szCs w:val="22"/>
        </w:rPr>
      </w:pPr>
      <w:r w:rsidRPr="00A05AB4">
        <w:rPr>
          <w:rFonts w:ascii="Verdana" w:eastAsia="Times New Roman" w:hAnsi="Verdana" w:cs="Arial"/>
          <w:i/>
          <w:sz w:val="22"/>
          <w:szCs w:val="22"/>
        </w:rPr>
        <w:t>Por decisión de la Corporación Insular en supuesto de incumplimiento grave de las funciones asignadas.</w:t>
      </w:r>
    </w:p>
    <w:p w:rsidR="00A05AB4" w:rsidRPr="00A05AB4" w:rsidRDefault="00A05AB4" w:rsidP="00447880">
      <w:pPr>
        <w:numPr>
          <w:ilvl w:val="0"/>
          <w:numId w:val="49"/>
        </w:numPr>
        <w:spacing w:before="120" w:after="120"/>
        <w:rPr>
          <w:rFonts w:ascii="Verdana" w:eastAsia="Times New Roman" w:hAnsi="Verdana" w:cs="Arial"/>
          <w:i/>
          <w:sz w:val="22"/>
          <w:szCs w:val="22"/>
        </w:rPr>
      </w:pPr>
      <w:r w:rsidRPr="00A05AB4">
        <w:rPr>
          <w:rFonts w:ascii="Verdana" w:eastAsia="Times New Roman" w:hAnsi="Verdana" w:cs="Arial"/>
          <w:i/>
          <w:sz w:val="22"/>
          <w:szCs w:val="22"/>
        </w:rPr>
        <w:t>Fallecimiento</w:t>
      </w:r>
    </w:p>
    <w:p w:rsidR="00A05AB4" w:rsidRPr="00A05AB4" w:rsidRDefault="00A05AB4" w:rsidP="00447880">
      <w:pPr>
        <w:numPr>
          <w:ilvl w:val="0"/>
          <w:numId w:val="49"/>
        </w:numPr>
        <w:spacing w:before="120" w:after="120"/>
        <w:rPr>
          <w:rFonts w:ascii="Verdana" w:eastAsia="Times New Roman" w:hAnsi="Verdana" w:cs="Arial"/>
          <w:i/>
          <w:sz w:val="22"/>
          <w:szCs w:val="22"/>
        </w:rPr>
      </w:pPr>
      <w:r w:rsidRPr="00A05AB4">
        <w:rPr>
          <w:rFonts w:ascii="Verdana" w:eastAsia="Times New Roman" w:hAnsi="Verdana" w:cs="Arial"/>
          <w:i/>
          <w:sz w:val="22"/>
          <w:szCs w:val="22"/>
        </w:rPr>
        <w:t>Incapacidad sobrevenida.</w:t>
      </w:r>
    </w:p>
    <w:p w:rsidR="00A05AB4" w:rsidRPr="00A05AB4" w:rsidRDefault="00A05AB4" w:rsidP="00447880">
      <w:pPr>
        <w:spacing w:before="120" w:after="120"/>
        <w:rPr>
          <w:rFonts w:ascii="Verdana" w:eastAsia="Times New Roman" w:hAnsi="Verdana" w:cs="Arial"/>
          <w:b/>
          <w:i/>
          <w:sz w:val="22"/>
          <w:szCs w:val="22"/>
        </w:rPr>
      </w:pPr>
      <w:r w:rsidRPr="00A05AB4">
        <w:rPr>
          <w:rFonts w:ascii="Verdana" w:eastAsia="Times New Roman" w:hAnsi="Verdana" w:cs="Arial"/>
          <w:b/>
          <w:i/>
          <w:sz w:val="22"/>
          <w:szCs w:val="22"/>
        </w:rPr>
        <w:t>Artículo 8. Organización.</w:t>
      </w:r>
    </w:p>
    <w:p w:rsidR="00A05AB4" w:rsidRPr="00A05AB4" w:rsidRDefault="00A05AB4" w:rsidP="00447880">
      <w:pPr>
        <w:spacing w:before="120" w:after="120"/>
        <w:ind w:left="360"/>
        <w:rPr>
          <w:rFonts w:ascii="Verdana" w:eastAsia="Times New Roman" w:hAnsi="Verdana" w:cs="Arial"/>
          <w:i/>
          <w:sz w:val="22"/>
          <w:szCs w:val="22"/>
        </w:rPr>
      </w:pPr>
      <w:r w:rsidRPr="00A05AB4">
        <w:rPr>
          <w:rFonts w:ascii="Verdana" w:eastAsia="Times New Roman" w:hAnsi="Verdana" w:cs="Arial"/>
          <w:i/>
          <w:sz w:val="22"/>
          <w:szCs w:val="22"/>
        </w:rPr>
        <w:t>El Consejo Sectorial Insular funcionará en Pleno.</w:t>
      </w:r>
    </w:p>
    <w:p w:rsidR="00A05AB4" w:rsidRPr="00A05AB4" w:rsidRDefault="00A05AB4" w:rsidP="00447880">
      <w:pPr>
        <w:spacing w:before="120" w:after="120"/>
        <w:ind w:left="360"/>
        <w:rPr>
          <w:rFonts w:ascii="Verdana" w:eastAsia="Times New Roman" w:hAnsi="Verdana" w:cs="Arial"/>
          <w:i/>
          <w:sz w:val="22"/>
          <w:szCs w:val="22"/>
        </w:rPr>
      </w:pPr>
      <w:r w:rsidRPr="00A05AB4">
        <w:rPr>
          <w:rFonts w:ascii="Verdana" w:eastAsia="Times New Roman" w:hAnsi="Verdana" w:cs="Arial"/>
          <w:i/>
          <w:sz w:val="22"/>
          <w:szCs w:val="22"/>
        </w:rPr>
        <w:t>El Pleno está integrado por la totalidad de los miembros del Consejo Sectorial, y actuará bajo la dirección del Consejero/a del Área con competencia en la materia y asistido por el Coordinador/a y el Secretario/a.</w:t>
      </w:r>
    </w:p>
    <w:p w:rsidR="00A05AB4" w:rsidRPr="00A05AB4" w:rsidRDefault="00A05AB4" w:rsidP="00447880">
      <w:pPr>
        <w:spacing w:before="120" w:after="120"/>
        <w:ind w:left="360"/>
        <w:rPr>
          <w:rFonts w:ascii="Verdana" w:eastAsia="Times New Roman" w:hAnsi="Verdana" w:cs="Arial"/>
          <w:i/>
          <w:sz w:val="22"/>
          <w:szCs w:val="22"/>
        </w:rPr>
      </w:pPr>
      <w:r w:rsidRPr="00A05AB4">
        <w:rPr>
          <w:rFonts w:ascii="Verdana" w:eastAsia="Times New Roman" w:hAnsi="Verdana" w:cs="Arial"/>
          <w:i/>
          <w:sz w:val="22"/>
          <w:szCs w:val="22"/>
        </w:rPr>
        <w:t xml:space="preserve">El Coordinador será el Vicepresidente del Consejo Sectorial que asumirá las funciones del Presidente en ausencia de éste.  </w:t>
      </w:r>
    </w:p>
    <w:p w:rsidR="00A05AB4" w:rsidRPr="00A05AB4" w:rsidRDefault="00A05AB4" w:rsidP="00447880">
      <w:pPr>
        <w:spacing w:before="120" w:after="120"/>
        <w:rPr>
          <w:rFonts w:ascii="Verdana" w:eastAsia="Times New Roman" w:hAnsi="Verdana" w:cs="Arial"/>
          <w:b/>
          <w:i/>
          <w:sz w:val="22"/>
          <w:szCs w:val="22"/>
        </w:rPr>
      </w:pPr>
      <w:r w:rsidRPr="00A05AB4">
        <w:rPr>
          <w:rFonts w:ascii="Verdana" w:eastAsia="Times New Roman" w:hAnsi="Verdana" w:cs="Arial"/>
          <w:b/>
          <w:i/>
          <w:sz w:val="22"/>
          <w:szCs w:val="22"/>
        </w:rPr>
        <w:t>Artículo 9. Atribuciones del Pleno.</w:t>
      </w:r>
    </w:p>
    <w:p w:rsidR="00A05AB4" w:rsidRPr="00A05AB4" w:rsidRDefault="00A05AB4" w:rsidP="00447880">
      <w:pPr>
        <w:spacing w:before="120" w:after="120"/>
        <w:rPr>
          <w:rFonts w:ascii="Verdana" w:eastAsia="Times New Roman" w:hAnsi="Verdana" w:cs="Arial"/>
          <w:i/>
          <w:sz w:val="22"/>
          <w:szCs w:val="22"/>
        </w:rPr>
      </w:pPr>
      <w:r w:rsidRPr="00A05AB4">
        <w:rPr>
          <w:rFonts w:ascii="Verdana" w:eastAsia="Times New Roman" w:hAnsi="Verdana" w:cs="Arial"/>
          <w:i/>
          <w:sz w:val="22"/>
          <w:szCs w:val="22"/>
        </w:rPr>
        <w:t>Corresponde al Pleno del Consejo Sectorial Insular de la Indumentaria Tradicional de Tenerife las siguientes funciones:</w:t>
      </w:r>
    </w:p>
    <w:p w:rsidR="00A05AB4" w:rsidRPr="00A05AB4" w:rsidRDefault="00A05AB4" w:rsidP="00447880">
      <w:pPr>
        <w:numPr>
          <w:ilvl w:val="0"/>
          <w:numId w:val="50"/>
        </w:numPr>
        <w:spacing w:before="120" w:after="120"/>
        <w:rPr>
          <w:rFonts w:ascii="Verdana" w:eastAsia="Times New Roman" w:hAnsi="Verdana" w:cs="Arial"/>
          <w:i/>
          <w:sz w:val="22"/>
          <w:szCs w:val="22"/>
        </w:rPr>
      </w:pPr>
      <w:r w:rsidRPr="00A05AB4">
        <w:rPr>
          <w:rFonts w:ascii="Verdana" w:eastAsia="Times New Roman" w:hAnsi="Verdana" w:cs="Arial"/>
          <w:i/>
          <w:sz w:val="22"/>
          <w:szCs w:val="22"/>
        </w:rPr>
        <w:t>Establecer las líneas generales de actuación del Consejo Sectorial Insular</w:t>
      </w:r>
    </w:p>
    <w:p w:rsidR="00A05AB4" w:rsidRPr="00A05AB4" w:rsidRDefault="00A05AB4" w:rsidP="00447880">
      <w:pPr>
        <w:numPr>
          <w:ilvl w:val="0"/>
          <w:numId w:val="50"/>
        </w:numPr>
        <w:spacing w:before="120" w:after="120"/>
        <w:rPr>
          <w:rFonts w:ascii="Verdana" w:eastAsia="Times New Roman" w:hAnsi="Verdana" w:cs="Arial"/>
          <w:i/>
          <w:strike/>
          <w:sz w:val="22"/>
          <w:szCs w:val="22"/>
        </w:rPr>
      </w:pPr>
      <w:r w:rsidRPr="00A05AB4">
        <w:rPr>
          <w:rFonts w:ascii="Verdana" w:eastAsia="Times New Roman" w:hAnsi="Verdana" w:cs="Arial"/>
          <w:i/>
          <w:sz w:val="22"/>
          <w:szCs w:val="22"/>
        </w:rPr>
        <w:lastRenderedPageBreak/>
        <w:t>Elaborar informes, dictámenes, estudios, recomendaciones y propuestas por propia iniciativa.</w:t>
      </w:r>
    </w:p>
    <w:p w:rsidR="00A05AB4" w:rsidRPr="00A05AB4" w:rsidRDefault="00A05AB4" w:rsidP="00447880">
      <w:pPr>
        <w:numPr>
          <w:ilvl w:val="0"/>
          <w:numId w:val="50"/>
        </w:numPr>
        <w:spacing w:before="120" w:after="120"/>
        <w:rPr>
          <w:rFonts w:ascii="Verdana" w:eastAsia="Times New Roman" w:hAnsi="Verdana" w:cs="Arial"/>
          <w:i/>
          <w:sz w:val="22"/>
          <w:szCs w:val="22"/>
        </w:rPr>
      </w:pPr>
      <w:r w:rsidRPr="00A05AB4">
        <w:rPr>
          <w:rFonts w:ascii="Verdana" w:eastAsia="Times New Roman" w:hAnsi="Verdana" w:cs="Arial"/>
          <w:i/>
          <w:sz w:val="22"/>
          <w:szCs w:val="22"/>
        </w:rPr>
        <w:t xml:space="preserve">Aprobar los informes, dictámenes, estudios, recomendaciones y propuestas sobre cuestiones relacionadas con los objetivos del Consejo Sectorial que le haya solicitado el Cabildo de Tenerife. </w:t>
      </w:r>
    </w:p>
    <w:p w:rsidR="00A05AB4" w:rsidRPr="00A05AB4" w:rsidRDefault="00A05AB4" w:rsidP="00447880">
      <w:pPr>
        <w:numPr>
          <w:ilvl w:val="0"/>
          <w:numId w:val="50"/>
        </w:numPr>
        <w:spacing w:before="120" w:after="120"/>
        <w:rPr>
          <w:rFonts w:ascii="Verdana" w:eastAsia="Times New Roman" w:hAnsi="Verdana" w:cs="Arial"/>
          <w:i/>
          <w:sz w:val="22"/>
          <w:szCs w:val="22"/>
        </w:rPr>
      </w:pPr>
      <w:r w:rsidRPr="00A05AB4">
        <w:rPr>
          <w:rFonts w:ascii="Verdana" w:eastAsia="Times New Roman" w:hAnsi="Verdana" w:cs="Arial"/>
          <w:i/>
          <w:sz w:val="22"/>
          <w:szCs w:val="22"/>
        </w:rPr>
        <w:t>Aprobación de la Memoria Anual de Actividades de del Consejo Sectorial Insular.</w:t>
      </w:r>
    </w:p>
    <w:p w:rsidR="00A05AB4" w:rsidRPr="00A05AB4" w:rsidRDefault="00A05AB4" w:rsidP="00447880">
      <w:pPr>
        <w:numPr>
          <w:ilvl w:val="0"/>
          <w:numId w:val="50"/>
        </w:numPr>
        <w:spacing w:before="120" w:after="120"/>
        <w:rPr>
          <w:rFonts w:ascii="Verdana" w:eastAsia="Times New Roman" w:hAnsi="Verdana" w:cs="Arial"/>
          <w:i/>
          <w:sz w:val="22"/>
          <w:szCs w:val="22"/>
        </w:rPr>
      </w:pPr>
      <w:r w:rsidRPr="00A05AB4">
        <w:rPr>
          <w:rFonts w:ascii="Verdana" w:eastAsia="Times New Roman" w:hAnsi="Verdana" w:cs="Arial"/>
          <w:i/>
          <w:sz w:val="22"/>
          <w:szCs w:val="22"/>
        </w:rPr>
        <w:t xml:space="preserve">Aprobación del Informe Anual en el que se expongan las consideraciones del Consejo Sectorial Insular sobre la situación en que se encuentra el respeto y fomento de la vestimenta tradicional en la isla y propuestas de actuación. </w:t>
      </w:r>
    </w:p>
    <w:p w:rsidR="00A05AB4" w:rsidRPr="00A05AB4" w:rsidRDefault="00A05AB4" w:rsidP="00447880">
      <w:pPr>
        <w:numPr>
          <w:ilvl w:val="0"/>
          <w:numId w:val="50"/>
        </w:numPr>
        <w:spacing w:before="120" w:after="120"/>
        <w:rPr>
          <w:rFonts w:ascii="Verdana" w:eastAsia="Times New Roman" w:hAnsi="Verdana" w:cs="Arial"/>
          <w:i/>
          <w:strike/>
          <w:sz w:val="22"/>
          <w:szCs w:val="22"/>
        </w:rPr>
      </w:pPr>
      <w:r w:rsidRPr="00A05AB4">
        <w:rPr>
          <w:rFonts w:ascii="Verdana" w:eastAsia="Times New Roman" w:hAnsi="Verdana" w:cs="Arial"/>
          <w:i/>
          <w:sz w:val="22"/>
          <w:szCs w:val="22"/>
        </w:rPr>
        <w:t xml:space="preserve">Proponer al Pleno de la Corporación la modificación de las normas de funcionamiento. </w:t>
      </w:r>
    </w:p>
    <w:p w:rsidR="00A05AB4" w:rsidRPr="00A05AB4" w:rsidRDefault="00A05AB4" w:rsidP="00447880">
      <w:pPr>
        <w:numPr>
          <w:ilvl w:val="0"/>
          <w:numId w:val="50"/>
        </w:numPr>
        <w:spacing w:before="120" w:after="120"/>
        <w:rPr>
          <w:rFonts w:ascii="Verdana" w:eastAsia="Times New Roman" w:hAnsi="Verdana" w:cs="Arial"/>
          <w:i/>
          <w:sz w:val="22"/>
          <w:szCs w:val="22"/>
        </w:rPr>
      </w:pPr>
      <w:r w:rsidRPr="00A05AB4">
        <w:rPr>
          <w:rFonts w:ascii="Verdana" w:eastAsia="Times New Roman" w:hAnsi="Verdana" w:cs="Arial"/>
          <w:i/>
          <w:sz w:val="22"/>
          <w:szCs w:val="22"/>
        </w:rPr>
        <w:t>Proponer al Pleno del Cabildo de Tenerife la sustitución de cualquiera de sus miembros por incumplimiento grave de sus deberes.</w:t>
      </w:r>
    </w:p>
    <w:p w:rsidR="00A05AB4" w:rsidRPr="00A05AB4" w:rsidRDefault="00A05AB4" w:rsidP="00447880">
      <w:pPr>
        <w:numPr>
          <w:ilvl w:val="0"/>
          <w:numId w:val="50"/>
        </w:numPr>
        <w:spacing w:before="120" w:after="120"/>
        <w:rPr>
          <w:rFonts w:ascii="Verdana" w:eastAsia="Times New Roman" w:hAnsi="Verdana" w:cs="Arial"/>
          <w:i/>
          <w:sz w:val="22"/>
          <w:szCs w:val="22"/>
        </w:rPr>
      </w:pPr>
      <w:r w:rsidRPr="00A05AB4">
        <w:rPr>
          <w:rFonts w:ascii="Verdana" w:eastAsia="Times New Roman" w:hAnsi="Verdana" w:cs="Arial"/>
          <w:i/>
          <w:sz w:val="22"/>
          <w:szCs w:val="22"/>
        </w:rPr>
        <w:t>Adoptar cuantos acuerdos sean necesarios para el cumplimiento de sus fines.</w:t>
      </w:r>
    </w:p>
    <w:p w:rsidR="00A05AB4" w:rsidRPr="00A05AB4" w:rsidRDefault="00A05AB4" w:rsidP="00447880">
      <w:pPr>
        <w:numPr>
          <w:ilvl w:val="0"/>
          <w:numId w:val="50"/>
        </w:numPr>
        <w:spacing w:before="120" w:after="120"/>
        <w:rPr>
          <w:rFonts w:ascii="Verdana" w:eastAsia="Times New Roman" w:hAnsi="Verdana" w:cs="Arial"/>
          <w:i/>
          <w:sz w:val="22"/>
          <w:szCs w:val="22"/>
        </w:rPr>
      </w:pPr>
      <w:r w:rsidRPr="00A05AB4">
        <w:rPr>
          <w:rFonts w:ascii="Verdana" w:eastAsia="Times New Roman" w:hAnsi="Verdana" w:cs="Arial"/>
          <w:i/>
          <w:sz w:val="22"/>
          <w:szCs w:val="22"/>
        </w:rPr>
        <w:t>Todas aquellas funciones y competencias que le sean encomendadas por el Consejero Insular del Área a la que está adscrita y el Pleno del Cabildo Insular de Tenerife.</w:t>
      </w:r>
    </w:p>
    <w:p w:rsidR="00A05AB4" w:rsidRPr="00A05AB4" w:rsidRDefault="00A05AB4" w:rsidP="00447880">
      <w:pPr>
        <w:spacing w:before="120" w:after="120"/>
        <w:rPr>
          <w:rFonts w:ascii="Verdana" w:eastAsia="Times New Roman" w:hAnsi="Verdana" w:cs="Arial"/>
          <w:b/>
          <w:i/>
          <w:sz w:val="22"/>
          <w:szCs w:val="22"/>
        </w:rPr>
      </w:pPr>
      <w:r w:rsidRPr="00A05AB4">
        <w:rPr>
          <w:rFonts w:ascii="Verdana" w:eastAsia="Times New Roman" w:hAnsi="Verdana" w:cs="Arial"/>
          <w:b/>
          <w:i/>
          <w:sz w:val="22"/>
          <w:szCs w:val="22"/>
        </w:rPr>
        <w:t>Artículo 10. Presidencia y Vicepresidencia.</w:t>
      </w:r>
    </w:p>
    <w:p w:rsidR="00A05AB4" w:rsidRPr="00A05AB4" w:rsidRDefault="00A05AB4" w:rsidP="00447880">
      <w:pPr>
        <w:numPr>
          <w:ilvl w:val="0"/>
          <w:numId w:val="51"/>
        </w:numPr>
        <w:spacing w:before="120" w:after="120"/>
        <w:rPr>
          <w:rFonts w:ascii="Verdana" w:eastAsia="Times New Roman" w:hAnsi="Verdana" w:cs="Arial"/>
          <w:i/>
          <w:sz w:val="22"/>
          <w:szCs w:val="22"/>
        </w:rPr>
      </w:pPr>
      <w:r w:rsidRPr="00A05AB4">
        <w:rPr>
          <w:rFonts w:ascii="Verdana" w:eastAsia="Times New Roman" w:hAnsi="Verdana" w:cs="Arial"/>
          <w:i/>
          <w:sz w:val="22"/>
          <w:szCs w:val="22"/>
        </w:rPr>
        <w:t>La Presidencia del Consejo Sectorial Insular la ostentará el/la Consejero/a del Área con competencias en materia de Artesanía.</w:t>
      </w:r>
    </w:p>
    <w:p w:rsidR="00A05AB4" w:rsidRPr="00A05AB4" w:rsidRDefault="00A05AB4" w:rsidP="00447880">
      <w:pPr>
        <w:numPr>
          <w:ilvl w:val="0"/>
          <w:numId w:val="51"/>
        </w:numPr>
        <w:spacing w:before="120" w:after="120"/>
        <w:rPr>
          <w:rFonts w:ascii="Verdana" w:eastAsia="Times New Roman" w:hAnsi="Verdana" w:cs="Arial"/>
          <w:i/>
          <w:sz w:val="22"/>
          <w:szCs w:val="22"/>
        </w:rPr>
      </w:pPr>
      <w:r w:rsidRPr="00A05AB4">
        <w:rPr>
          <w:rFonts w:ascii="Verdana" w:eastAsia="Times New Roman" w:hAnsi="Verdana" w:cs="Arial"/>
          <w:i/>
          <w:sz w:val="22"/>
          <w:szCs w:val="22"/>
        </w:rPr>
        <w:t xml:space="preserve">La Vicepresidencia del Consejo Sectorial Insular, la ostentará el/la Coordinador/a que asumirá las funciones del Presidente en ausencia de éste. </w:t>
      </w:r>
    </w:p>
    <w:p w:rsidR="00A05AB4" w:rsidRPr="00A05AB4" w:rsidRDefault="00A05AB4" w:rsidP="00447880">
      <w:pPr>
        <w:spacing w:before="120" w:after="120"/>
        <w:rPr>
          <w:rFonts w:ascii="Verdana" w:eastAsia="Times New Roman" w:hAnsi="Verdana" w:cs="Arial"/>
          <w:b/>
          <w:i/>
          <w:sz w:val="22"/>
          <w:szCs w:val="22"/>
        </w:rPr>
      </w:pPr>
      <w:r w:rsidRPr="00A05AB4">
        <w:rPr>
          <w:rFonts w:ascii="Verdana" w:eastAsia="Times New Roman" w:hAnsi="Verdana" w:cs="Arial"/>
          <w:b/>
          <w:i/>
          <w:sz w:val="22"/>
          <w:szCs w:val="22"/>
        </w:rPr>
        <w:t>Artículo 11. La Presidencia tiene las siguientes funciones:</w:t>
      </w:r>
    </w:p>
    <w:p w:rsidR="00A05AB4" w:rsidRPr="00A05AB4" w:rsidRDefault="00A05AB4" w:rsidP="00447880">
      <w:pPr>
        <w:numPr>
          <w:ilvl w:val="0"/>
          <w:numId w:val="52"/>
        </w:numPr>
        <w:spacing w:before="120" w:after="120"/>
        <w:rPr>
          <w:rFonts w:ascii="Verdana" w:eastAsia="Times New Roman" w:hAnsi="Verdana" w:cs="Arial"/>
          <w:i/>
          <w:sz w:val="22"/>
          <w:szCs w:val="22"/>
        </w:rPr>
      </w:pPr>
      <w:r w:rsidRPr="00A05AB4">
        <w:rPr>
          <w:rFonts w:ascii="Verdana" w:eastAsia="Times New Roman" w:hAnsi="Verdana" w:cs="Arial"/>
          <w:i/>
          <w:sz w:val="22"/>
          <w:szCs w:val="22"/>
        </w:rPr>
        <w:t>Formular y autorizar el Orden del Día de las sesiones del Pleno, teniendo en cuenta, en su caso, las peticiones de los demás miembros del órgano formuladas con la suficiente antelación.</w:t>
      </w:r>
    </w:p>
    <w:p w:rsidR="00A05AB4" w:rsidRPr="00A05AB4" w:rsidRDefault="00A05AB4" w:rsidP="00447880">
      <w:pPr>
        <w:numPr>
          <w:ilvl w:val="0"/>
          <w:numId w:val="52"/>
        </w:numPr>
        <w:spacing w:before="120" w:after="120"/>
        <w:rPr>
          <w:rFonts w:ascii="Verdana" w:eastAsia="Times New Roman" w:hAnsi="Verdana" w:cs="Arial"/>
          <w:i/>
          <w:sz w:val="22"/>
          <w:szCs w:val="22"/>
        </w:rPr>
      </w:pPr>
      <w:r w:rsidRPr="00A05AB4">
        <w:rPr>
          <w:rFonts w:ascii="Verdana" w:eastAsia="Times New Roman" w:hAnsi="Verdana" w:cs="Arial"/>
          <w:i/>
          <w:sz w:val="22"/>
          <w:szCs w:val="22"/>
        </w:rPr>
        <w:t>Convocar y presidir las sesiones del Pleno, moderando el desarrollo de los debates.</w:t>
      </w:r>
    </w:p>
    <w:p w:rsidR="00A05AB4" w:rsidRPr="00A05AB4" w:rsidRDefault="00A05AB4" w:rsidP="00447880">
      <w:pPr>
        <w:numPr>
          <w:ilvl w:val="0"/>
          <w:numId w:val="52"/>
        </w:numPr>
        <w:spacing w:before="120" w:after="120"/>
        <w:rPr>
          <w:rFonts w:ascii="Verdana" w:eastAsia="Times New Roman" w:hAnsi="Verdana" w:cs="Arial"/>
          <w:i/>
          <w:sz w:val="22"/>
          <w:szCs w:val="22"/>
        </w:rPr>
      </w:pPr>
      <w:r w:rsidRPr="00A05AB4">
        <w:rPr>
          <w:rFonts w:ascii="Verdana" w:eastAsia="Times New Roman" w:hAnsi="Verdana" w:cs="Arial"/>
          <w:i/>
          <w:sz w:val="22"/>
          <w:szCs w:val="22"/>
        </w:rPr>
        <w:t>Someter propuestas a la consideración del Consejo Sectorial</w:t>
      </w:r>
    </w:p>
    <w:p w:rsidR="00A05AB4" w:rsidRPr="00A05AB4" w:rsidRDefault="00A05AB4" w:rsidP="00447880">
      <w:pPr>
        <w:numPr>
          <w:ilvl w:val="0"/>
          <w:numId w:val="52"/>
        </w:numPr>
        <w:spacing w:before="120" w:after="120"/>
        <w:rPr>
          <w:rFonts w:ascii="Verdana" w:eastAsia="Times New Roman" w:hAnsi="Verdana" w:cs="Arial"/>
          <w:i/>
          <w:sz w:val="22"/>
          <w:szCs w:val="22"/>
        </w:rPr>
      </w:pPr>
      <w:r w:rsidRPr="00A05AB4">
        <w:rPr>
          <w:rFonts w:ascii="Verdana" w:eastAsia="Times New Roman" w:hAnsi="Verdana" w:cs="Arial"/>
          <w:i/>
          <w:sz w:val="22"/>
          <w:szCs w:val="22"/>
        </w:rPr>
        <w:t>Solicitar, en nombre del Consejo Sectorial Insular, la colaboración que se estime pertinente a instituciones, autoridades, organismos, entidades, asociaciones y expertos en la materia.</w:t>
      </w:r>
    </w:p>
    <w:p w:rsidR="00A05AB4" w:rsidRPr="00A05AB4" w:rsidRDefault="00A05AB4" w:rsidP="00447880">
      <w:pPr>
        <w:numPr>
          <w:ilvl w:val="0"/>
          <w:numId w:val="52"/>
        </w:numPr>
        <w:spacing w:before="120" w:after="120"/>
        <w:rPr>
          <w:rFonts w:ascii="Verdana" w:eastAsia="Times New Roman" w:hAnsi="Verdana" w:cs="Arial"/>
          <w:i/>
          <w:sz w:val="22"/>
          <w:szCs w:val="22"/>
        </w:rPr>
      </w:pPr>
      <w:r w:rsidRPr="00A05AB4">
        <w:rPr>
          <w:rFonts w:ascii="Verdana" w:eastAsia="Times New Roman" w:hAnsi="Verdana" w:cs="Arial"/>
          <w:i/>
          <w:sz w:val="22"/>
          <w:szCs w:val="22"/>
        </w:rPr>
        <w:t>Supervisar el normal funcionamiento del Consejo Sectorial, así como velar por el cumplimiento de los acuerdos del Consejo Sectorial.</w:t>
      </w:r>
    </w:p>
    <w:p w:rsidR="00A05AB4" w:rsidRPr="00A05AB4" w:rsidRDefault="00A05AB4" w:rsidP="00447880">
      <w:pPr>
        <w:numPr>
          <w:ilvl w:val="0"/>
          <w:numId w:val="52"/>
        </w:numPr>
        <w:spacing w:before="120" w:after="120"/>
        <w:rPr>
          <w:rFonts w:ascii="Verdana" w:eastAsia="Times New Roman" w:hAnsi="Verdana" w:cs="Arial"/>
          <w:i/>
          <w:sz w:val="22"/>
          <w:szCs w:val="22"/>
        </w:rPr>
      </w:pPr>
      <w:r w:rsidRPr="00A05AB4">
        <w:rPr>
          <w:rFonts w:ascii="Verdana" w:eastAsia="Times New Roman" w:hAnsi="Verdana" w:cs="Arial"/>
          <w:i/>
          <w:sz w:val="22"/>
          <w:szCs w:val="22"/>
        </w:rPr>
        <w:t>Visar las actas y someterlas a su aprobación en la sesión posterior.</w:t>
      </w:r>
    </w:p>
    <w:p w:rsidR="00A05AB4" w:rsidRPr="00A05AB4" w:rsidRDefault="00A05AB4" w:rsidP="00447880">
      <w:pPr>
        <w:numPr>
          <w:ilvl w:val="0"/>
          <w:numId w:val="52"/>
        </w:numPr>
        <w:spacing w:before="120" w:after="120"/>
        <w:rPr>
          <w:rFonts w:ascii="Verdana" w:eastAsia="Times New Roman" w:hAnsi="Verdana" w:cs="Arial"/>
          <w:i/>
          <w:sz w:val="22"/>
          <w:szCs w:val="22"/>
        </w:rPr>
      </w:pPr>
      <w:r w:rsidRPr="00A05AB4">
        <w:rPr>
          <w:rFonts w:ascii="Verdana" w:eastAsia="Times New Roman" w:hAnsi="Verdana" w:cs="Arial"/>
          <w:i/>
          <w:sz w:val="22"/>
          <w:szCs w:val="22"/>
        </w:rPr>
        <w:t>Autorizar con su firma los actos y certificaciones de los acuerdos adoptados por los órganos del Consejo Sectorial.</w:t>
      </w:r>
    </w:p>
    <w:p w:rsidR="00A05AB4" w:rsidRPr="00A05AB4" w:rsidRDefault="00A05AB4" w:rsidP="00447880">
      <w:pPr>
        <w:numPr>
          <w:ilvl w:val="0"/>
          <w:numId w:val="52"/>
        </w:numPr>
        <w:spacing w:before="120" w:after="120"/>
        <w:rPr>
          <w:rFonts w:ascii="Verdana" w:eastAsia="Times New Roman" w:hAnsi="Verdana" w:cs="Arial"/>
          <w:i/>
          <w:sz w:val="22"/>
          <w:szCs w:val="22"/>
        </w:rPr>
      </w:pPr>
      <w:r w:rsidRPr="00A05AB4">
        <w:rPr>
          <w:rFonts w:ascii="Verdana" w:eastAsia="Times New Roman" w:hAnsi="Verdana" w:cs="Arial"/>
          <w:i/>
          <w:sz w:val="22"/>
          <w:szCs w:val="22"/>
        </w:rPr>
        <w:t>Las demás que sean precisas para el correcto desempeño de su cargo.</w:t>
      </w:r>
    </w:p>
    <w:p w:rsidR="00A05AB4" w:rsidRPr="00A05AB4" w:rsidRDefault="00A05AB4" w:rsidP="00447880">
      <w:pPr>
        <w:spacing w:before="120" w:after="120"/>
        <w:rPr>
          <w:rFonts w:ascii="Verdana" w:eastAsia="Times New Roman" w:hAnsi="Verdana" w:cs="Arial"/>
          <w:b/>
          <w:i/>
          <w:sz w:val="22"/>
          <w:szCs w:val="22"/>
        </w:rPr>
      </w:pPr>
      <w:r w:rsidRPr="00A05AB4">
        <w:rPr>
          <w:rFonts w:ascii="Verdana" w:eastAsia="Times New Roman" w:hAnsi="Verdana" w:cs="Arial"/>
          <w:b/>
          <w:i/>
          <w:sz w:val="22"/>
          <w:szCs w:val="22"/>
        </w:rPr>
        <w:t xml:space="preserve">Artículo 12. El/la Coordinador/a </w:t>
      </w:r>
    </w:p>
    <w:p w:rsidR="00A05AB4" w:rsidRPr="00A05AB4" w:rsidRDefault="00A05AB4" w:rsidP="00447880">
      <w:pPr>
        <w:numPr>
          <w:ilvl w:val="0"/>
          <w:numId w:val="53"/>
        </w:numPr>
        <w:spacing w:before="120" w:after="120"/>
        <w:rPr>
          <w:rFonts w:ascii="Verdana" w:eastAsia="Times New Roman" w:hAnsi="Verdana" w:cs="Arial"/>
          <w:i/>
          <w:sz w:val="22"/>
          <w:szCs w:val="22"/>
        </w:rPr>
      </w:pPr>
      <w:r w:rsidRPr="00A05AB4">
        <w:rPr>
          <w:rFonts w:ascii="Verdana" w:eastAsia="Times New Roman" w:hAnsi="Verdana" w:cs="Arial"/>
          <w:i/>
          <w:sz w:val="22"/>
          <w:szCs w:val="22"/>
        </w:rPr>
        <w:t xml:space="preserve">El/la Coordinador/a, será el/la Vicepresidente/a del Consejo Sectorial y asumirá las funciones de la Presidencia por ausencia de ésta. </w:t>
      </w:r>
    </w:p>
    <w:p w:rsidR="00A05AB4" w:rsidRPr="00A05AB4" w:rsidRDefault="00A05AB4" w:rsidP="00447880">
      <w:pPr>
        <w:numPr>
          <w:ilvl w:val="0"/>
          <w:numId w:val="53"/>
        </w:numPr>
        <w:spacing w:before="120" w:after="120"/>
        <w:rPr>
          <w:rFonts w:ascii="Verdana" w:eastAsia="Times New Roman" w:hAnsi="Verdana" w:cs="Arial"/>
          <w:i/>
          <w:sz w:val="22"/>
          <w:szCs w:val="22"/>
        </w:rPr>
      </w:pPr>
      <w:r w:rsidRPr="00A05AB4">
        <w:rPr>
          <w:rFonts w:ascii="Verdana" w:eastAsia="Times New Roman" w:hAnsi="Verdana" w:cs="Arial"/>
          <w:i/>
          <w:sz w:val="22"/>
          <w:szCs w:val="22"/>
        </w:rPr>
        <w:t xml:space="preserve">Será designado/a Coordinador/a un/a empleado/a adscrito/a al Área con competencias en materia de Artesanía. </w:t>
      </w:r>
    </w:p>
    <w:p w:rsidR="00A05AB4" w:rsidRPr="00A05AB4" w:rsidRDefault="00A05AB4" w:rsidP="00447880">
      <w:pPr>
        <w:numPr>
          <w:ilvl w:val="0"/>
          <w:numId w:val="53"/>
        </w:numPr>
        <w:spacing w:before="120" w:after="120"/>
        <w:rPr>
          <w:rFonts w:ascii="Verdana" w:eastAsia="Times New Roman" w:hAnsi="Verdana" w:cs="Arial"/>
          <w:i/>
          <w:sz w:val="22"/>
          <w:szCs w:val="22"/>
        </w:rPr>
      </w:pPr>
      <w:r w:rsidRPr="00A05AB4">
        <w:rPr>
          <w:rFonts w:ascii="Verdana" w:eastAsia="Times New Roman" w:hAnsi="Verdana" w:cs="Arial"/>
          <w:i/>
          <w:sz w:val="22"/>
          <w:szCs w:val="22"/>
        </w:rPr>
        <w:lastRenderedPageBreak/>
        <w:t>Son atribuciones de la persona que sea designada Coordinador/a:</w:t>
      </w:r>
    </w:p>
    <w:p w:rsidR="00A05AB4" w:rsidRPr="00A05AB4" w:rsidRDefault="00A05AB4" w:rsidP="00447880">
      <w:pPr>
        <w:numPr>
          <w:ilvl w:val="1"/>
          <w:numId w:val="53"/>
        </w:numPr>
        <w:tabs>
          <w:tab w:val="clear" w:pos="1440"/>
          <w:tab w:val="num" w:pos="1080"/>
        </w:tabs>
        <w:spacing w:before="120" w:after="120"/>
        <w:ind w:left="1080" w:firstLine="0"/>
        <w:rPr>
          <w:rFonts w:ascii="Verdana" w:eastAsia="Times New Roman" w:hAnsi="Verdana" w:cs="Arial"/>
          <w:i/>
          <w:sz w:val="22"/>
          <w:szCs w:val="22"/>
        </w:rPr>
      </w:pPr>
      <w:r w:rsidRPr="00A05AB4">
        <w:rPr>
          <w:rFonts w:ascii="Verdana" w:eastAsia="Times New Roman" w:hAnsi="Verdana" w:cs="Arial"/>
          <w:i/>
          <w:sz w:val="22"/>
          <w:szCs w:val="22"/>
        </w:rPr>
        <w:t>Ejercer las funciones que le encomiende el Consejo Sectorial Insular y, cuando corresponda, poner en ejecución sus decisiones.</w:t>
      </w:r>
    </w:p>
    <w:p w:rsidR="00A05AB4" w:rsidRPr="00A05AB4" w:rsidRDefault="00A05AB4" w:rsidP="00447880">
      <w:pPr>
        <w:numPr>
          <w:ilvl w:val="1"/>
          <w:numId w:val="53"/>
        </w:numPr>
        <w:tabs>
          <w:tab w:val="clear" w:pos="1440"/>
          <w:tab w:val="num" w:pos="1080"/>
        </w:tabs>
        <w:spacing w:before="120" w:after="120"/>
        <w:ind w:left="1080" w:firstLine="0"/>
        <w:rPr>
          <w:rFonts w:ascii="Verdana" w:eastAsia="Times New Roman" w:hAnsi="Verdana" w:cs="Arial"/>
          <w:i/>
          <w:sz w:val="22"/>
          <w:szCs w:val="22"/>
        </w:rPr>
      </w:pPr>
      <w:r w:rsidRPr="00A05AB4">
        <w:rPr>
          <w:rFonts w:ascii="Verdana" w:eastAsia="Times New Roman" w:hAnsi="Verdana" w:cs="Arial"/>
          <w:i/>
          <w:sz w:val="22"/>
          <w:szCs w:val="22"/>
        </w:rPr>
        <w:t>Ejercer la dirección técnica, prestándole al Pleno el apoyo que sea necesario en el ejercicio de sus funciones</w:t>
      </w:r>
    </w:p>
    <w:p w:rsidR="00A05AB4" w:rsidRPr="00A05AB4" w:rsidRDefault="00A05AB4" w:rsidP="00447880">
      <w:pPr>
        <w:numPr>
          <w:ilvl w:val="1"/>
          <w:numId w:val="53"/>
        </w:numPr>
        <w:tabs>
          <w:tab w:val="clear" w:pos="1440"/>
          <w:tab w:val="num" w:pos="1260"/>
        </w:tabs>
        <w:spacing w:before="120" w:after="120"/>
        <w:ind w:left="1080" w:firstLine="0"/>
        <w:rPr>
          <w:rFonts w:ascii="Verdana" w:eastAsia="Times New Roman" w:hAnsi="Verdana" w:cs="Arial"/>
          <w:i/>
          <w:sz w:val="22"/>
          <w:szCs w:val="22"/>
        </w:rPr>
      </w:pPr>
      <w:r w:rsidRPr="00A05AB4">
        <w:rPr>
          <w:rFonts w:ascii="Verdana" w:eastAsia="Times New Roman" w:hAnsi="Verdana" w:cs="Arial"/>
          <w:i/>
          <w:sz w:val="22"/>
          <w:szCs w:val="22"/>
        </w:rPr>
        <w:t xml:space="preserve">   Elaborar y proponer al Consejo Sectorial Insular estudios y proyectos de interés para la misma, sugiriendo las formas de llevarlos a la práctica</w:t>
      </w:r>
    </w:p>
    <w:p w:rsidR="00A05AB4" w:rsidRPr="00A05AB4" w:rsidRDefault="00A05AB4" w:rsidP="00447880">
      <w:pPr>
        <w:numPr>
          <w:ilvl w:val="1"/>
          <w:numId w:val="53"/>
        </w:numPr>
        <w:spacing w:before="120" w:after="120"/>
        <w:rPr>
          <w:rFonts w:ascii="Verdana" w:eastAsia="Times New Roman" w:hAnsi="Verdana" w:cs="Arial"/>
          <w:i/>
          <w:sz w:val="22"/>
          <w:szCs w:val="22"/>
        </w:rPr>
      </w:pPr>
      <w:r w:rsidRPr="00A05AB4">
        <w:rPr>
          <w:rFonts w:ascii="Verdana" w:eastAsia="Times New Roman" w:hAnsi="Verdana" w:cs="Arial"/>
          <w:i/>
          <w:sz w:val="22"/>
          <w:szCs w:val="22"/>
        </w:rPr>
        <w:t>Moderar por delegación de la Presidencia, los debates que se susciten en las reuniones del Consejo Sectorial.</w:t>
      </w:r>
    </w:p>
    <w:p w:rsidR="00A05AB4" w:rsidRPr="00A05AB4" w:rsidRDefault="00A05AB4" w:rsidP="00447880">
      <w:pPr>
        <w:numPr>
          <w:ilvl w:val="1"/>
          <w:numId w:val="53"/>
        </w:numPr>
        <w:spacing w:before="120" w:after="120"/>
        <w:rPr>
          <w:rFonts w:ascii="Verdana" w:eastAsia="Times New Roman" w:hAnsi="Verdana" w:cs="Arial"/>
          <w:i/>
          <w:sz w:val="22"/>
          <w:szCs w:val="22"/>
        </w:rPr>
      </w:pPr>
      <w:r w:rsidRPr="00A05AB4">
        <w:rPr>
          <w:rFonts w:ascii="Verdana" w:eastAsia="Times New Roman" w:hAnsi="Verdana" w:cs="Arial"/>
          <w:i/>
          <w:sz w:val="22"/>
          <w:szCs w:val="22"/>
        </w:rPr>
        <w:t>Preparar los expedientes que deban ser objeto de debate y facilitar los estudios, datos o informes que sobre los mismos le sean solicitados por los miembros del Consejo Sectorial. .</w:t>
      </w:r>
    </w:p>
    <w:p w:rsidR="00A05AB4" w:rsidRPr="00A05AB4" w:rsidRDefault="00A05AB4" w:rsidP="00447880">
      <w:pPr>
        <w:numPr>
          <w:ilvl w:val="1"/>
          <w:numId w:val="53"/>
        </w:numPr>
        <w:spacing w:before="120" w:after="120"/>
        <w:rPr>
          <w:rFonts w:ascii="Verdana" w:eastAsia="Times New Roman" w:hAnsi="Verdana" w:cs="Arial"/>
          <w:i/>
          <w:sz w:val="22"/>
          <w:szCs w:val="22"/>
        </w:rPr>
      </w:pPr>
      <w:r w:rsidRPr="00A05AB4">
        <w:rPr>
          <w:rFonts w:ascii="Verdana" w:eastAsia="Times New Roman" w:hAnsi="Verdana" w:cs="Arial"/>
          <w:i/>
          <w:sz w:val="22"/>
          <w:szCs w:val="22"/>
        </w:rPr>
        <w:t>Solicitar al Cabildo de Tenerife en nombre del Consejo Sectorial, la información y documentación necesaria para el cumplimiento de sus fines.</w:t>
      </w:r>
    </w:p>
    <w:p w:rsidR="00A05AB4" w:rsidRPr="00A05AB4" w:rsidRDefault="00A05AB4" w:rsidP="00447880">
      <w:pPr>
        <w:numPr>
          <w:ilvl w:val="1"/>
          <w:numId w:val="53"/>
        </w:numPr>
        <w:spacing w:before="120" w:after="120"/>
        <w:rPr>
          <w:rFonts w:ascii="Verdana" w:eastAsia="Times New Roman" w:hAnsi="Verdana" w:cs="Arial"/>
          <w:i/>
          <w:sz w:val="22"/>
          <w:szCs w:val="22"/>
        </w:rPr>
      </w:pPr>
      <w:r w:rsidRPr="00A05AB4">
        <w:rPr>
          <w:rFonts w:ascii="Verdana" w:eastAsia="Times New Roman" w:hAnsi="Verdana" w:cs="Arial"/>
          <w:i/>
          <w:sz w:val="22"/>
          <w:szCs w:val="22"/>
        </w:rPr>
        <w:t>Asistir a las reuniones con voz y voto</w:t>
      </w:r>
    </w:p>
    <w:p w:rsidR="00A05AB4" w:rsidRPr="00A05AB4" w:rsidRDefault="00A05AB4" w:rsidP="00447880">
      <w:pPr>
        <w:numPr>
          <w:ilvl w:val="1"/>
          <w:numId w:val="53"/>
        </w:numPr>
        <w:spacing w:before="120" w:after="120"/>
        <w:rPr>
          <w:rFonts w:ascii="Verdana" w:eastAsia="Times New Roman" w:hAnsi="Verdana" w:cs="Arial"/>
          <w:i/>
          <w:sz w:val="22"/>
          <w:szCs w:val="22"/>
        </w:rPr>
      </w:pPr>
      <w:r w:rsidRPr="00A05AB4">
        <w:rPr>
          <w:rFonts w:ascii="Verdana" w:eastAsia="Times New Roman" w:hAnsi="Verdana" w:cs="Arial"/>
          <w:i/>
          <w:sz w:val="22"/>
          <w:szCs w:val="22"/>
        </w:rPr>
        <w:t>Ejercer las demás funciones que le sean encomendadas por expreso mandato del Pleno y las que se deriven de la naturaleza técnica del cargo y de las funciones asesoras del mismo.</w:t>
      </w:r>
    </w:p>
    <w:p w:rsidR="00A05AB4" w:rsidRPr="00A05AB4" w:rsidRDefault="00A05AB4" w:rsidP="00447880">
      <w:pPr>
        <w:spacing w:before="120" w:after="120"/>
        <w:rPr>
          <w:rFonts w:ascii="Verdana" w:eastAsia="Times New Roman" w:hAnsi="Verdana" w:cs="Arial"/>
          <w:b/>
          <w:i/>
          <w:sz w:val="22"/>
          <w:szCs w:val="22"/>
        </w:rPr>
      </w:pPr>
      <w:r w:rsidRPr="00A05AB4">
        <w:rPr>
          <w:rFonts w:ascii="Verdana" w:eastAsia="Times New Roman" w:hAnsi="Verdana" w:cs="Arial"/>
          <w:b/>
          <w:i/>
          <w:sz w:val="22"/>
          <w:szCs w:val="22"/>
        </w:rPr>
        <w:t xml:space="preserve">Artículo 13. Secretaría </w:t>
      </w:r>
    </w:p>
    <w:p w:rsidR="00A05AB4" w:rsidRPr="00A05AB4" w:rsidRDefault="00A05AB4" w:rsidP="00447880">
      <w:pPr>
        <w:numPr>
          <w:ilvl w:val="0"/>
          <w:numId w:val="54"/>
        </w:numPr>
        <w:spacing w:before="120" w:after="120"/>
        <w:rPr>
          <w:rFonts w:ascii="Verdana" w:eastAsia="Times New Roman" w:hAnsi="Verdana" w:cs="Arial"/>
          <w:b/>
          <w:i/>
          <w:strike/>
          <w:sz w:val="22"/>
          <w:szCs w:val="22"/>
        </w:rPr>
      </w:pPr>
      <w:r w:rsidRPr="00A05AB4">
        <w:rPr>
          <w:rFonts w:ascii="Verdana" w:eastAsia="Times New Roman" w:hAnsi="Verdana" w:cs="Arial"/>
          <w:i/>
          <w:sz w:val="22"/>
          <w:szCs w:val="22"/>
        </w:rPr>
        <w:t xml:space="preserve">La Secretaría es el órgano administrativo del Consejo Sectorial Insular de la Indumentaria Tradicional de Tenerife. </w:t>
      </w:r>
    </w:p>
    <w:p w:rsidR="00A05AB4" w:rsidRPr="00A05AB4" w:rsidRDefault="00A05AB4" w:rsidP="00447880">
      <w:pPr>
        <w:numPr>
          <w:ilvl w:val="0"/>
          <w:numId w:val="54"/>
        </w:numPr>
        <w:spacing w:before="120" w:after="120"/>
        <w:rPr>
          <w:rFonts w:ascii="Verdana" w:eastAsia="Times New Roman" w:hAnsi="Verdana" w:cs="Arial"/>
          <w:i/>
          <w:sz w:val="22"/>
          <w:szCs w:val="22"/>
        </w:rPr>
      </w:pPr>
      <w:r w:rsidRPr="00A05AB4">
        <w:rPr>
          <w:rFonts w:ascii="Verdana" w:eastAsia="Times New Roman" w:hAnsi="Verdana" w:cs="Arial"/>
          <w:i/>
          <w:sz w:val="22"/>
          <w:szCs w:val="22"/>
        </w:rPr>
        <w:t>Será designado/a Secretario/a un/a empleado/a adscrito/a al Área con competencias en materia de Artesanía..</w:t>
      </w:r>
    </w:p>
    <w:p w:rsidR="00A05AB4" w:rsidRPr="00A05AB4" w:rsidRDefault="00A05AB4" w:rsidP="00447880">
      <w:pPr>
        <w:numPr>
          <w:ilvl w:val="0"/>
          <w:numId w:val="54"/>
        </w:numPr>
        <w:spacing w:before="120" w:after="120"/>
        <w:rPr>
          <w:rFonts w:ascii="Verdana" w:eastAsia="Times New Roman" w:hAnsi="Verdana" w:cs="Arial"/>
          <w:i/>
          <w:sz w:val="22"/>
          <w:szCs w:val="22"/>
        </w:rPr>
      </w:pPr>
      <w:r w:rsidRPr="00A05AB4">
        <w:rPr>
          <w:rFonts w:ascii="Verdana" w:eastAsia="Times New Roman" w:hAnsi="Verdana" w:cs="Arial"/>
          <w:i/>
          <w:sz w:val="22"/>
          <w:szCs w:val="22"/>
        </w:rPr>
        <w:t xml:space="preserve">Son atribuciones de la Secretaría </w:t>
      </w:r>
    </w:p>
    <w:p w:rsidR="00A05AB4" w:rsidRPr="00A05AB4" w:rsidRDefault="00A05AB4" w:rsidP="00447880">
      <w:pPr>
        <w:numPr>
          <w:ilvl w:val="1"/>
          <w:numId w:val="54"/>
        </w:numPr>
        <w:spacing w:before="120" w:after="120"/>
        <w:rPr>
          <w:rFonts w:ascii="Verdana" w:eastAsia="Times New Roman" w:hAnsi="Verdana" w:cs="Arial"/>
          <w:i/>
          <w:sz w:val="22"/>
          <w:szCs w:val="22"/>
        </w:rPr>
      </w:pPr>
      <w:r w:rsidRPr="00A05AB4">
        <w:rPr>
          <w:rFonts w:ascii="Verdana" w:eastAsia="Times New Roman" w:hAnsi="Verdana" w:cs="Arial"/>
          <w:i/>
          <w:sz w:val="22"/>
          <w:szCs w:val="22"/>
        </w:rPr>
        <w:t>Ejercer las funciones que le encomiende el Consejo Sectorial en tÁREAs administrativas</w:t>
      </w:r>
    </w:p>
    <w:p w:rsidR="00A05AB4" w:rsidRPr="00A05AB4" w:rsidRDefault="00A05AB4" w:rsidP="00447880">
      <w:pPr>
        <w:numPr>
          <w:ilvl w:val="1"/>
          <w:numId w:val="54"/>
        </w:numPr>
        <w:spacing w:before="120" w:after="120"/>
        <w:rPr>
          <w:rFonts w:ascii="Verdana" w:eastAsia="Times New Roman" w:hAnsi="Verdana" w:cs="Arial"/>
          <w:i/>
          <w:sz w:val="22"/>
          <w:szCs w:val="22"/>
        </w:rPr>
      </w:pPr>
      <w:r w:rsidRPr="00A05AB4">
        <w:rPr>
          <w:rFonts w:ascii="Verdana" w:eastAsia="Times New Roman" w:hAnsi="Verdana" w:cs="Arial"/>
          <w:i/>
          <w:sz w:val="22"/>
          <w:szCs w:val="22"/>
        </w:rPr>
        <w:t>Ejercer la dirección administrativa del Consejo Sectorial, prestándole al Pleno el apoyo que sea necesario para el ejercicio de sus funciones.</w:t>
      </w:r>
    </w:p>
    <w:p w:rsidR="00A05AB4" w:rsidRPr="00A05AB4" w:rsidRDefault="00A05AB4" w:rsidP="00447880">
      <w:pPr>
        <w:numPr>
          <w:ilvl w:val="1"/>
          <w:numId w:val="54"/>
        </w:numPr>
        <w:spacing w:before="120" w:after="120"/>
        <w:rPr>
          <w:rFonts w:ascii="Verdana" w:eastAsia="Times New Roman" w:hAnsi="Verdana" w:cs="Arial"/>
          <w:i/>
          <w:sz w:val="22"/>
          <w:szCs w:val="22"/>
        </w:rPr>
      </w:pPr>
      <w:r w:rsidRPr="00A05AB4">
        <w:rPr>
          <w:rFonts w:ascii="Verdana" w:eastAsia="Times New Roman" w:hAnsi="Verdana" w:cs="Arial"/>
          <w:i/>
          <w:sz w:val="22"/>
          <w:szCs w:val="22"/>
        </w:rPr>
        <w:t>Apoyo al Coordinador en sus funciones</w:t>
      </w:r>
    </w:p>
    <w:p w:rsidR="00A05AB4" w:rsidRPr="00A05AB4" w:rsidRDefault="00A05AB4" w:rsidP="00447880">
      <w:pPr>
        <w:numPr>
          <w:ilvl w:val="1"/>
          <w:numId w:val="54"/>
        </w:numPr>
        <w:spacing w:before="120" w:after="120"/>
        <w:rPr>
          <w:rFonts w:ascii="Verdana" w:eastAsia="Times New Roman" w:hAnsi="Verdana" w:cs="Arial"/>
          <w:i/>
          <w:sz w:val="22"/>
          <w:szCs w:val="22"/>
        </w:rPr>
      </w:pPr>
      <w:r w:rsidRPr="00A05AB4">
        <w:rPr>
          <w:rFonts w:ascii="Verdana" w:eastAsia="Times New Roman" w:hAnsi="Verdana" w:cs="Arial"/>
          <w:i/>
          <w:sz w:val="22"/>
          <w:szCs w:val="22"/>
        </w:rPr>
        <w:t>Dirigir la Secretaría</w:t>
      </w:r>
    </w:p>
    <w:p w:rsidR="00A05AB4" w:rsidRPr="00A05AB4" w:rsidRDefault="00A05AB4" w:rsidP="00447880">
      <w:pPr>
        <w:numPr>
          <w:ilvl w:val="1"/>
          <w:numId w:val="54"/>
        </w:numPr>
        <w:spacing w:before="120" w:after="120"/>
        <w:rPr>
          <w:rFonts w:ascii="Verdana" w:eastAsia="Times New Roman" w:hAnsi="Verdana" w:cs="Arial"/>
          <w:i/>
          <w:sz w:val="22"/>
          <w:szCs w:val="22"/>
        </w:rPr>
      </w:pPr>
      <w:r w:rsidRPr="00A05AB4">
        <w:rPr>
          <w:rFonts w:ascii="Verdana" w:eastAsia="Times New Roman" w:hAnsi="Verdana" w:cs="Arial"/>
          <w:i/>
          <w:sz w:val="22"/>
          <w:szCs w:val="22"/>
        </w:rPr>
        <w:t xml:space="preserve">Elaborar el Orden del Día de las reuniones del Pleno, de acuerdo con las instrucciones de la Presidencia. </w:t>
      </w:r>
    </w:p>
    <w:p w:rsidR="00A05AB4" w:rsidRPr="00A05AB4" w:rsidRDefault="00A05AB4" w:rsidP="00447880">
      <w:pPr>
        <w:numPr>
          <w:ilvl w:val="1"/>
          <w:numId w:val="54"/>
        </w:numPr>
        <w:spacing w:before="120" w:after="120"/>
        <w:rPr>
          <w:rFonts w:ascii="Verdana" w:eastAsia="Times New Roman" w:hAnsi="Verdana" w:cs="Arial"/>
          <w:i/>
          <w:sz w:val="22"/>
          <w:szCs w:val="22"/>
        </w:rPr>
      </w:pPr>
      <w:r w:rsidRPr="00A05AB4">
        <w:rPr>
          <w:rFonts w:ascii="Verdana" w:eastAsia="Times New Roman" w:hAnsi="Verdana" w:cs="Arial"/>
          <w:i/>
          <w:sz w:val="22"/>
          <w:szCs w:val="22"/>
        </w:rPr>
        <w:t>Cursar, por orden de la Presidencia las convocatorias de las reuniones, con el Orden del Día, incluyendo la documentación necesaria, así como las citaciones a los miembros.</w:t>
      </w:r>
    </w:p>
    <w:p w:rsidR="00A05AB4" w:rsidRPr="00A05AB4" w:rsidRDefault="00A05AB4" w:rsidP="00447880">
      <w:pPr>
        <w:numPr>
          <w:ilvl w:val="1"/>
          <w:numId w:val="54"/>
        </w:numPr>
        <w:spacing w:before="120" w:after="120"/>
        <w:rPr>
          <w:rFonts w:ascii="Verdana" w:eastAsia="Times New Roman" w:hAnsi="Verdana" w:cs="Arial"/>
          <w:i/>
          <w:sz w:val="22"/>
          <w:szCs w:val="22"/>
        </w:rPr>
      </w:pPr>
      <w:r w:rsidRPr="00A05AB4">
        <w:rPr>
          <w:rFonts w:ascii="Verdana" w:eastAsia="Times New Roman" w:hAnsi="Verdana" w:cs="Arial"/>
          <w:i/>
          <w:sz w:val="22"/>
          <w:szCs w:val="22"/>
        </w:rPr>
        <w:t xml:space="preserve">Ayudar al Coordinador/a a elaborar los expedientes que deban ser objeto de debate y en la recopilación de estudios, datos o informes que sobre los mismos le sean solicitador por los miembros del Consejo Sectorial. </w:t>
      </w:r>
    </w:p>
    <w:p w:rsidR="00A05AB4" w:rsidRPr="00A05AB4" w:rsidRDefault="00A05AB4" w:rsidP="00447880">
      <w:pPr>
        <w:numPr>
          <w:ilvl w:val="1"/>
          <w:numId w:val="54"/>
        </w:numPr>
        <w:spacing w:before="120" w:after="120"/>
        <w:rPr>
          <w:rFonts w:ascii="Verdana" w:eastAsia="Times New Roman" w:hAnsi="Verdana" w:cs="Arial"/>
          <w:i/>
          <w:sz w:val="22"/>
          <w:szCs w:val="22"/>
        </w:rPr>
      </w:pPr>
      <w:r w:rsidRPr="00A05AB4">
        <w:rPr>
          <w:rFonts w:ascii="Verdana" w:eastAsia="Times New Roman" w:hAnsi="Verdana" w:cs="Arial"/>
          <w:i/>
          <w:sz w:val="22"/>
          <w:szCs w:val="22"/>
        </w:rPr>
        <w:t>Asistir a las reuniones con voz pero sin voto.</w:t>
      </w:r>
    </w:p>
    <w:p w:rsidR="00A05AB4" w:rsidRPr="00A05AB4" w:rsidRDefault="00A05AB4" w:rsidP="00447880">
      <w:pPr>
        <w:numPr>
          <w:ilvl w:val="1"/>
          <w:numId w:val="54"/>
        </w:numPr>
        <w:spacing w:before="120" w:after="120"/>
        <w:rPr>
          <w:rFonts w:ascii="Verdana" w:eastAsia="Times New Roman" w:hAnsi="Verdana" w:cs="Arial"/>
          <w:i/>
          <w:sz w:val="22"/>
          <w:szCs w:val="22"/>
        </w:rPr>
      </w:pPr>
      <w:r w:rsidRPr="00A05AB4">
        <w:rPr>
          <w:rFonts w:ascii="Verdana" w:eastAsia="Times New Roman" w:hAnsi="Verdana" w:cs="Arial"/>
          <w:i/>
          <w:sz w:val="22"/>
          <w:szCs w:val="22"/>
        </w:rPr>
        <w:lastRenderedPageBreak/>
        <w:t>Extender las actas de las reuniones y autorizarlas con el visto bueno de la Presidencia y dar curso a los acuerdos que se adopten.</w:t>
      </w:r>
    </w:p>
    <w:p w:rsidR="00A05AB4" w:rsidRPr="00A05AB4" w:rsidRDefault="00A05AB4" w:rsidP="00447880">
      <w:pPr>
        <w:numPr>
          <w:ilvl w:val="1"/>
          <w:numId w:val="54"/>
        </w:numPr>
        <w:spacing w:before="120" w:after="120"/>
        <w:rPr>
          <w:rFonts w:ascii="Verdana" w:eastAsia="Times New Roman" w:hAnsi="Verdana" w:cs="Arial"/>
          <w:i/>
          <w:sz w:val="22"/>
          <w:szCs w:val="22"/>
        </w:rPr>
      </w:pPr>
      <w:r w:rsidRPr="00A05AB4">
        <w:rPr>
          <w:rFonts w:ascii="Verdana" w:eastAsia="Times New Roman" w:hAnsi="Verdana" w:cs="Arial"/>
          <w:i/>
          <w:sz w:val="22"/>
          <w:szCs w:val="22"/>
        </w:rPr>
        <w:t>Expedir certificaciones de las actas, acuerdos, informes y votos particulares.</w:t>
      </w:r>
    </w:p>
    <w:p w:rsidR="00A05AB4" w:rsidRPr="00A05AB4" w:rsidRDefault="00A05AB4" w:rsidP="00447880">
      <w:pPr>
        <w:numPr>
          <w:ilvl w:val="1"/>
          <w:numId w:val="54"/>
        </w:numPr>
        <w:spacing w:before="120" w:after="120"/>
        <w:rPr>
          <w:rFonts w:ascii="Verdana" w:eastAsia="Times New Roman" w:hAnsi="Verdana" w:cs="Arial"/>
          <w:i/>
          <w:sz w:val="22"/>
          <w:szCs w:val="22"/>
        </w:rPr>
      </w:pPr>
      <w:r w:rsidRPr="00A05AB4">
        <w:rPr>
          <w:rFonts w:ascii="Verdana" w:eastAsia="Times New Roman" w:hAnsi="Verdana" w:cs="Arial"/>
          <w:i/>
          <w:sz w:val="22"/>
          <w:szCs w:val="22"/>
        </w:rPr>
        <w:t>La dirección del registro, archivo, documentación y servicios similares que sean precisos para el normal desenvolvimiento de las tÁREAs del Consejo Sectorial Insular.</w:t>
      </w:r>
    </w:p>
    <w:p w:rsidR="00A05AB4" w:rsidRPr="00A05AB4" w:rsidRDefault="00A05AB4" w:rsidP="00447880">
      <w:pPr>
        <w:spacing w:before="120" w:after="120"/>
        <w:rPr>
          <w:rFonts w:ascii="Verdana" w:eastAsia="Times New Roman" w:hAnsi="Verdana" w:cs="Arial"/>
          <w:b/>
          <w:i/>
          <w:sz w:val="22"/>
          <w:szCs w:val="22"/>
        </w:rPr>
      </w:pPr>
      <w:r w:rsidRPr="00A05AB4">
        <w:rPr>
          <w:rFonts w:ascii="Verdana" w:eastAsia="Times New Roman" w:hAnsi="Verdana" w:cs="Arial"/>
          <w:b/>
          <w:i/>
          <w:sz w:val="22"/>
          <w:szCs w:val="22"/>
        </w:rPr>
        <w:t>Artículo 14. Régimen económico.</w:t>
      </w:r>
    </w:p>
    <w:p w:rsidR="00A05AB4" w:rsidRPr="00A05AB4" w:rsidRDefault="00A05AB4" w:rsidP="00447880">
      <w:pPr>
        <w:numPr>
          <w:ilvl w:val="0"/>
          <w:numId w:val="56"/>
        </w:numPr>
        <w:spacing w:before="120" w:after="120"/>
        <w:rPr>
          <w:rFonts w:ascii="Verdana" w:eastAsia="Times New Roman" w:hAnsi="Verdana" w:cs="Arial"/>
          <w:i/>
          <w:sz w:val="22"/>
          <w:szCs w:val="22"/>
        </w:rPr>
      </w:pPr>
      <w:r w:rsidRPr="00A05AB4">
        <w:rPr>
          <w:rFonts w:ascii="Verdana" w:eastAsia="Times New Roman" w:hAnsi="Verdana" w:cs="Arial"/>
          <w:i/>
          <w:sz w:val="22"/>
          <w:szCs w:val="22"/>
        </w:rPr>
        <w:t xml:space="preserve">El Consejo Sectorial no dispondrá de presupuesto propio ni de patrimonio alguno. </w:t>
      </w:r>
    </w:p>
    <w:p w:rsidR="00A05AB4" w:rsidRPr="00A05AB4" w:rsidRDefault="00A05AB4" w:rsidP="00447880">
      <w:pPr>
        <w:numPr>
          <w:ilvl w:val="0"/>
          <w:numId w:val="56"/>
        </w:numPr>
        <w:spacing w:before="120" w:after="120"/>
        <w:rPr>
          <w:rFonts w:ascii="Verdana" w:eastAsia="Times New Roman" w:hAnsi="Verdana" w:cs="Arial"/>
          <w:i/>
          <w:sz w:val="22"/>
          <w:szCs w:val="22"/>
        </w:rPr>
      </w:pPr>
      <w:r w:rsidRPr="00A05AB4">
        <w:rPr>
          <w:rFonts w:ascii="Verdana" w:eastAsia="Times New Roman" w:hAnsi="Verdana" w:cs="Arial"/>
          <w:i/>
          <w:sz w:val="22"/>
          <w:szCs w:val="22"/>
        </w:rPr>
        <w:t xml:space="preserve">Las personas expertas designadas Vocales del Consejo Sectorial, percibirán  indemnizaciones por asistencias que serán compatibles con las dietas por desplazamientos en su caso, de conformidad con los establecido en el artículo 6 de las normas de funcionamiento. </w:t>
      </w:r>
    </w:p>
    <w:p w:rsidR="00A05AB4" w:rsidRPr="00A05AB4" w:rsidRDefault="00A05AB4" w:rsidP="00447880">
      <w:pPr>
        <w:spacing w:before="120" w:after="120"/>
        <w:rPr>
          <w:rFonts w:ascii="Verdana" w:eastAsia="Times New Roman" w:hAnsi="Verdana" w:cs="Arial"/>
          <w:b/>
          <w:i/>
          <w:sz w:val="22"/>
          <w:szCs w:val="22"/>
        </w:rPr>
      </w:pPr>
      <w:r w:rsidRPr="00A05AB4">
        <w:rPr>
          <w:rFonts w:ascii="Verdana" w:eastAsia="Times New Roman" w:hAnsi="Verdana" w:cs="Arial"/>
          <w:b/>
          <w:i/>
          <w:sz w:val="22"/>
          <w:szCs w:val="22"/>
        </w:rPr>
        <w:t>Artículo 15. Régimen jurídico.</w:t>
      </w:r>
    </w:p>
    <w:p w:rsidR="00A05AB4" w:rsidRPr="00A05AB4" w:rsidRDefault="00A05AB4" w:rsidP="00447880">
      <w:pPr>
        <w:spacing w:before="120" w:after="120"/>
        <w:rPr>
          <w:rFonts w:ascii="Verdana" w:eastAsia="Times New Roman" w:hAnsi="Verdana" w:cs="Arial"/>
          <w:sz w:val="22"/>
          <w:szCs w:val="22"/>
        </w:rPr>
      </w:pPr>
      <w:r w:rsidRPr="00A05AB4">
        <w:rPr>
          <w:rFonts w:ascii="Verdana" w:eastAsia="Times New Roman" w:hAnsi="Verdana" w:cs="Arial"/>
          <w:i/>
          <w:sz w:val="22"/>
          <w:szCs w:val="22"/>
        </w:rPr>
        <w:t>En lo no previsto en las presentes Normas de funcionamiento, el  Consejo Sectorial Insular de la Indumentaria Tradicional de Tenerife se regirá por la normativa que sea de aplicación a los órganos colegiados del Cabildo Insular de Tenerife, así como lo dispuesto en la Ley 40/2015, de 1 de octubre, de Régimen Jurídico del Sector Público.</w:t>
      </w:r>
      <w:r w:rsidRPr="00A05AB4">
        <w:rPr>
          <w:rFonts w:ascii="Verdana" w:eastAsia="Times New Roman" w:hAnsi="Verdana" w:cs="Arial"/>
          <w:sz w:val="22"/>
          <w:szCs w:val="22"/>
        </w:rPr>
        <w:t xml:space="preserve"> </w:t>
      </w:r>
    </w:p>
    <w:p w:rsidR="00A05AB4" w:rsidRPr="00A05AB4" w:rsidRDefault="00A05AB4" w:rsidP="00447880">
      <w:pPr>
        <w:spacing w:before="120" w:after="120"/>
        <w:rPr>
          <w:rFonts w:ascii="Verdana" w:eastAsia="Times New Roman" w:hAnsi="Verdana" w:cs="Arial"/>
          <w:i/>
          <w:sz w:val="22"/>
          <w:szCs w:val="22"/>
        </w:rPr>
      </w:pPr>
      <w:r w:rsidRPr="00A05AB4">
        <w:rPr>
          <w:rFonts w:ascii="Verdana" w:eastAsia="Times New Roman" w:hAnsi="Verdana" w:cs="Arial"/>
          <w:i/>
          <w:sz w:val="22"/>
          <w:szCs w:val="22"/>
        </w:rPr>
        <w:t xml:space="preserve">En ningún caso se le podrá encomendar trabajos que, por su naturaleza, corresponda realizar al personal propio de la Corporación, ni que se asimilen a una prestación de servicios en el marco de una relación contractual, toda vez que las funciones que realizarán son aquéllas que correspondan a asesoramiento, informe y propuesta relacionadas con su naturaleza. </w:t>
      </w:r>
    </w:p>
    <w:p w:rsidR="00A05AB4" w:rsidRPr="00A05AB4" w:rsidRDefault="00A05AB4" w:rsidP="00447880">
      <w:pPr>
        <w:spacing w:before="120" w:after="120"/>
        <w:rPr>
          <w:rFonts w:ascii="Verdana" w:eastAsia="Times New Roman" w:hAnsi="Verdana" w:cs="Arial"/>
          <w:i/>
          <w:sz w:val="22"/>
          <w:szCs w:val="22"/>
        </w:rPr>
      </w:pPr>
    </w:p>
    <w:p w:rsidR="00A05AB4" w:rsidRPr="00A05AB4" w:rsidRDefault="00A05AB4" w:rsidP="00447880">
      <w:pPr>
        <w:spacing w:before="120" w:after="120"/>
        <w:rPr>
          <w:rFonts w:ascii="Verdana" w:eastAsia="Times New Roman" w:hAnsi="Verdana" w:cs="Arial"/>
          <w:i/>
          <w:sz w:val="22"/>
          <w:szCs w:val="22"/>
        </w:rPr>
      </w:pPr>
      <w:r w:rsidRPr="00A05AB4">
        <w:rPr>
          <w:rFonts w:ascii="Verdana" w:eastAsia="Times New Roman" w:hAnsi="Verdana" w:cs="Arial"/>
          <w:i/>
          <w:sz w:val="22"/>
          <w:szCs w:val="22"/>
        </w:rPr>
        <w:t xml:space="preserve">La pertenencia de los vocales expertos al Consejo Sectorial no implica en ningún caso relación contractual ni laboral con el Cabildo Insular de Tenerife. </w:t>
      </w:r>
    </w:p>
    <w:p w:rsidR="00A05AB4" w:rsidRPr="00A05AB4" w:rsidRDefault="00A05AB4" w:rsidP="00447880">
      <w:pPr>
        <w:spacing w:before="120" w:after="120"/>
        <w:rPr>
          <w:rFonts w:ascii="Verdana" w:eastAsia="Times New Roman" w:hAnsi="Verdana"/>
          <w:sz w:val="22"/>
          <w:szCs w:val="22"/>
        </w:rPr>
      </w:pPr>
    </w:p>
    <w:p w:rsidR="00A05AB4" w:rsidRPr="00A05AB4" w:rsidRDefault="00A05AB4" w:rsidP="00447880">
      <w:pPr>
        <w:spacing w:before="120" w:after="120"/>
        <w:ind w:firstLine="709"/>
        <w:rPr>
          <w:rFonts w:ascii="Verdana" w:eastAsia="Times New Roman" w:hAnsi="Verdana"/>
          <w:b/>
          <w:sz w:val="22"/>
          <w:szCs w:val="22"/>
          <w:u w:val="single"/>
          <w:lang w:val="es-ES" w:eastAsia="es-ES"/>
        </w:rPr>
      </w:pPr>
      <w:r w:rsidRPr="00A05AB4">
        <w:rPr>
          <w:rFonts w:ascii="Verdana" w:eastAsia="Times New Roman" w:hAnsi="Verdana"/>
          <w:b/>
          <w:sz w:val="22"/>
          <w:szCs w:val="22"/>
          <w:u w:val="single"/>
          <w:lang w:val="es-ES" w:eastAsia="es-ES"/>
        </w:rPr>
        <w:t>ÁREA DE PRESIDENCIA.</w:t>
      </w:r>
    </w:p>
    <w:p w:rsidR="00A05AB4" w:rsidRPr="00A05AB4" w:rsidRDefault="00A05AB4" w:rsidP="00447880">
      <w:pPr>
        <w:spacing w:before="120" w:after="120"/>
        <w:ind w:firstLine="709"/>
        <w:rPr>
          <w:rFonts w:ascii="Verdana" w:eastAsia="Times New Roman" w:hAnsi="Verdana"/>
          <w:sz w:val="22"/>
          <w:szCs w:val="22"/>
          <w:lang w:val="es-ES" w:eastAsia="es-ES"/>
        </w:rPr>
      </w:pPr>
    </w:p>
    <w:p w:rsidR="00A05AB4" w:rsidRDefault="00A05AB4" w:rsidP="00447880">
      <w:pPr>
        <w:spacing w:before="120" w:after="120"/>
        <w:ind w:firstLine="709"/>
        <w:rPr>
          <w:rFonts w:ascii="Verdana" w:eastAsia="Times New Roman" w:hAnsi="Verdana"/>
          <w:b/>
          <w:sz w:val="22"/>
          <w:szCs w:val="22"/>
          <w:u w:val="single"/>
          <w:lang w:val="es-ES" w:eastAsia="es-ES"/>
        </w:rPr>
      </w:pPr>
      <w:r w:rsidRPr="00A05AB4">
        <w:rPr>
          <w:rFonts w:ascii="Verdana" w:eastAsia="Times New Roman" w:hAnsi="Verdana"/>
          <w:b/>
          <w:sz w:val="22"/>
          <w:szCs w:val="22"/>
          <w:u w:val="single"/>
          <w:lang w:val="es-ES" w:eastAsia="es-ES"/>
        </w:rPr>
        <w:t>SERVICIO ADMINISTRATIVO DE RÉGIMEN JURÍDICO Y ASESORAMIENTO LEGAL.</w:t>
      </w:r>
    </w:p>
    <w:p w:rsidR="0039280A" w:rsidRPr="00A05AB4" w:rsidRDefault="0039280A" w:rsidP="00447880">
      <w:pPr>
        <w:spacing w:before="120" w:after="120"/>
        <w:ind w:firstLine="709"/>
        <w:rPr>
          <w:rFonts w:ascii="Verdana" w:eastAsia="Times New Roman" w:hAnsi="Verdana"/>
          <w:b/>
          <w:sz w:val="22"/>
          <w:szCs w:val="22"/>
          <w:u w:val="single"/>
          <w:lang w:val="es-ES" w:eastAsia="es-ES"/>
        </w:rPr>
      </w:pPr>
    </w:p>
    <w:p w:rsidR="00A05AB4" w:rsidRPr="00A05AB4" w:rsidRDefault="00A05AB4" w:rsidP="00447880">
      <w:pPr>
        <w:spacing w:before="120" w:after="120"/>
        <w:ind w:firstLine="709"/>
        <w:rPr>
          <w:rFonts w:ascii="Verdana" w:eastAsia="Times New Roman" w:hAnsi="Verdana"/>
          <w:sz w:val="22"/>
          <w:szCs w:val="22"/>
          <w:lang w:val="es-ES" w:eastAsia="es-ES"/>
        </w:rPr>
      </w:pPr>
    </w:p>
    <w:p w:rsidR="00A05AB4" w:rsidRPr="00A05AB4" w:rsidRDefault="00A05AB4" w:rsidP="00447880">
      <w:pPr>
        <w:spacing w:before="120" w:after="120"/>
        <w:ind w:firstLine="567"/>
        <w:rPr>
          <w:rFonts w:ascii="Verdana" w:eastAsia="Times New Roman" w:hAnsi="Verdana"/>
          <w:b/>
          <w:sz w:val="22"/>
          <w:szCs w:val="22"/>
          <w:lang w:eastAsia="es-ES"/>
        </w:rPr>
      </w:pPr>
      <w:r w:rsidRPr="00A05AB4">
        <w:rPr>
          <w:rFonts w:ascii="Verdana" w:eastAsia="Times New Roman" w:hAnsi="Verdana"/>
          <w:b/>
          <w:sz w:val="22"/>
          <w:szCs w:val="22"/>
          <w:lang w:eastAsia="es-ES"/>
        </w:rPr>
        <w:t>18.- Debate sobre la orientación general de la política insular.</w:t>
      </w:r>
    </w:p>
    <w:p w:rsidR="00A05AB4" w:rsidRPr="00A05AB4" w:rsidRDefault="00A05AB4" w:rsidP="00447880">
      <w:pPr>
        <w:spacing w:before="120" w:after="120"/>
        <w:ind w:firstLine="567"/>
        <w:rPr>
          <w:rFonts w:ascii="Verdana" w:eastAsia="Times New Roman" w:hAnsi="Verdana"/>
          <w:sz w:val="22"/>
          <w:szCs w:val="22"/>
          <w:lang w:eastAsia="es-ES"/>
        </w:rPr>
      </w:pPr>
    </w:p>
    <w:p w:rsidR="00A05AB4" w:rsidRPr="00A05AB4" w:rsidRDefault="00A05AB4" w:rsidP="00447880">
      <w:pPr>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ab/>
        <w:t xml:space="preserve">Comienza el debate con la </w:t>
      </w:r>
      <w:r w:rsidRPr="00A05AB4">
        <w:rPr>
          <w:rFonts w:ascii="Verdana" w:eastAsia="Times New Roman" w:hAnsi="Verdana" w:cs="Arial"/>
          <w:b/>
          <w:sz w:val="22"/>
          <w:szCs w:val="22"/>
          <w:lang w:val="es-ES"/>
        </w:rPr>
        <w:t>intervención del Sr. Presidente</w:t>
      </w:r>
      <w:r w:rsidRPr="00A05AB4">
        <w:rPr>
          <w:rFonts w:ascii="Verdana" w:eastAsia="Times New Roman" w:hAnsi="Verdana" w:cs="Arial"/>
          <w:sz w:val="22"/>
          <w:szCs w:val="22"/>
          <w:lang w:val="es-ES"/>
        </w:rPr>
        <w:t xml:space="preserve">, D. Carlos Alonso Rodríguez, cuyas intervenciones así como la de los Portavoces de los Grupos Políticos y del Consejero no adscrito, constan íntegramente en el Diario de Sesiones del Pleno previsto en el artículo 68.3 del Reglamento Orgánico de esta Corporación, y que resumidamente se pasa a esbozar. El Sr. Presidente explica las normas del debate del estado de la isla acordado por la Junta de Portavoces el día 19 de julio de 2017, comentando que este debate es una iniciativa novedosa a nivel insular introducida por la Ley de Cabildos Insulares, que le gustaría que no se convirtiera en una espiral y que el ciudadano que nos escucha o nos ve a través de distintos medios se lleve una impresión de que desde la oposición y desde el gobierno intentamos desarrollar </w:t>
      </w:r>
      <w:r w:rsidRPr="00A05AB4">
        <w:rPr>
          <w:rFonts w:ascii="Verdana" w:eastAsia="Times New Roman" w:hAnsi="Verdana" w:cs="Arial"/>
          <w:sz w:val="22"/>
          <w:szCs w:val="22"/>
          <w:lang w:val="es-ES"/>
        </w:rPr>
        <w:lastRenderedPageBreak/>
        <w:t>propuestas y proyectos desde una realidad efectivamente mejorable. Desde su toma de posesión lanzó el reto de que desde el Cabildo se ayudara a la construcción de una sociedad nueva, buscando la mayor implicación de todos los ciudadanos de la Isla, la acción y la manera de trabajar conjuntamente para cambiar una realidad, generar una tendencia y la búsqueda de una línea de trabajo que cambiara la realidad. Obviamente, ni todo lo que hacemos es perfecto ni la Isla es perfecta pero tampoco todo lo que hacemos está mal ni la Isla es un desastre.</w:t>
      </w:r>
    </w:p>
    <w:p w:rsidR="00A05AB4" w:rsidRPr="00A05AB4" w:rsidRDefault="00A05AB4" w:rsidP="00447880">
      <w:pPr>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ab/>
        <w:t>Desarrolla su intervención a lo largo de cinco ejes argumentales: la disponibilidad de recursos, la búsqueda de consenso, el empleo y la iniciativa Tenerife 2030. Afirma que quieren aumentar las oportunidades para que todos, incluidos los que tengan menos capacidades, podamos vivir en un mejor nivel de bienestar, equilibrar la Isla de forma que con independencia de donde uno viva o trabaje pueda acceder de igual forma a esas oportunidades, y aumentar los servicios que permitan soportar a las familias sus principales necesidades así como mejorar los servicios públicos que dependen de esta Corporación, de forma que el Cabildo se comporte como una administración que ayuda a las familias a mejorar su situación económica.</w:t>
      </w:r>
    </w:p>
    <w:p w:rsidR="00A05AB4" w:rsidRPr="00A05AB4" w:rsidRDefault="00A05AB4" w:rsidP="00447880">
      <w:pPr>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ab/>
        <w:t xml:space="preserve">Seguidamente </w:t>
      </w:r>
      <w:r w:rsidRPr="00A05AB4">
        <w:rPr>
          <w:rFonts w:ascii="Verdana" w:eastAsia="Times New Roman" w:hAnsi="Verdana" w:cs="Arial"/>
          <w:b/>
          <w:sz w:val="22"/>
          <w:szCs w:val="22"/>
          <w:lang w:val="es-ES"/>
        </w:rPr>
        <w:t>interviene</w:t>
      </w:r>
      <w:r w:rsidRPr="00A05AB4">
        <w:rPr>
          <w:rFonts w:ascii="Verdana" w:eastAsia="Times New Roman" w:hAnsi="Verdana" w:cs="Arial"/>
          <w:sz w:val="22"/>
          <w:szCs w:val="22"/>
          <w:lang w:val="es-ES"/>
        </w:rPr>
        <w:t xml:space="preserve"> </w:t>
      </w:r>
      <w:r w:rsidRPr="00A05AB4">
        <w:rPr>
          <w:rFonts w:ascii="Verdana" w:eastAsia="Times New Roman" w:hAnsi="Verdana" w:cs="Arial"/>
          <w:b/>
          <w:sz w:val="22"/>
          <w:szCs w:val="22"/>
          <w:lang w:val="es-ES"/>
        </w:rPr>
        <w:t>el Consejero no adscrito</w:t>
      </w:r>
      <w:r w:rsidRPr="00A05AB4">
        <w:rPr>
          <w:rFonts w:ascii="Verdana" w:eastAsia="Times New Roman" w:hAnsi="Verdana" w:cs="Arial"/>
          <w:sz w:val="22"/>
          <w:szCs w:val="22"/>
          <w:lang w:val="es-ES"/>
        </w:rPr>
        <w:t xml:space="preserve">, </w:t>
      </w:r>
      <w:r w:rsidRPr="00A05AB4">
        <w:rPr>
          <w:rFonts w:ascii="Verdana" w:eastAsia="Times New Roman" w:hAnsi="Verdana" w:cs="Arial"/>
          <w:b/>
          <w:sz w:val="22"/>
          <w:szCs w:val="22"/>
          <w:lang w:val="es-ES"/>
        </w:rPr>
        <w:t>D. Nicolás Hernández Guerra de Aguilar</w:t>
      </w:r>
      <w:r w:rsidRPr="00A05AB4">
        <w:rPr>
          <w:rFonts w:ascii="Verdana" w:eastAsia="Times New Roman" w:hAnsi="Verdana" w:cs="Arial"/>
          <w:sz w:val="22"/>
          <w:szCs w:val="22"/>
          <w:lang w:val="es-ES"/>
        </w:rPr>
        <w:t>, manifestando que durante los dos años transcurridos de este mandato echa en falta proyectos trascendentales que van a definir la política del gobierno realizada sobre esta Isla, que a su entender tienen un serio problema de ejecución de proyecto y de planificación. Necesitamos un PIOT que se adapte a los necesidades reales y actuales de la Isla, que permita captar inversión y sobretodo que permita desarrollar y ejecutar proyectos, además se deben revisar las operaciones singulares estructurantes que siguen todavía en vida y que no aportan ningún valor paisajístico ni ecológico ni patrimonial. El mundo avanza y no podemos permanecer ajenos a estos cambios y anclados a la misma herramienta desde hace 20 años que es obsoleta. El MEDI parece ser que es la panacea que nos va a resolver todos los problemas de esta Isla, el cierre del anillo insular, el desarrollo de los puertos de Fonsalía y de Puerto de la Cruz, la línea 2 del tranvía, incluso la primera parte del tren del Sur. Señala que los proyectos del Cabildo se pueden agrupar en tres: Los primeros son los que se proyectan y simplemente quedan ahí, nunca se ejecutan, como el tren del Sur y el tren del Norte, el puerto de Puerto de la Cruz, el circuito de alta velocidad, el parque tecnológico de Cuevas Blancas; los segundos son los que comienzan a ejecutarse pero su ejecución permanece interminable en el tiempo, como los Hospitales del Norte y del Sur, el anillo insular y la Plaza de España, ese gran proyecto de apertura al mar en donde el Cabildo es cofinanciador; y por último, aquellos proyectos que se han terminado pero luego no se sabe qué hacer con ellos, como el superordenador Teide, Proyecto D-Alix, el Nap, proyectos que han costado mucho dinero a los contribuyentes pero que a día de hoy no han aportado ningún beneficio a la ciudadanía. La Ley 11/2007 de acceso electrónico de los ciudadanos a los servicios públicos se ha tardado diez años en implementarla y aún todavía está en pañales, tampoco disponemos de una tramitación electrónica interna y pregunta cómo vamos a cumplir con la Ley 39/2015 y la Ley 40/2015, qué le vamos a entregar a un ciudadano cuando venga a las oficinas a pedir información sobre un expediente, y el Gobierno Abierto, es necesario que los ciudadanos se sientan partícipes de las decisiones que se toman, pero no basta con publicar en una plataforma de participación como la que tiene el Cabildo llamada Hey Tenerife y esperar a qué los ciudadanos participen.</w:t>
      </w:r>
    </w:p>
    <w:p w:rsidR="00A05AB4" w:rsidRPr="00A05AB4" w:rsidRDefault="00A05AB4" w:rsidP="00447880">
      <w:pPr>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lastRenderedPageBreak/>
        <w:tab/>
        <w:t>Reconoce que se ha hecho un gran esfuerzo en el Área de Tenerife 2030 para impulsar la educación, la creatividad, el emprendimiento, el conocimiento, la innovación y el deporte; en cuanto a la agricultura, felicita el trabajo realizado por Cultesa y los técnicos de las extensiones agrarias para recuperar ciertas variedades o para la limpieza de virus; y en cuanto al Agua, Balten y CIA, los informes recibidos han sido muy positivos y les conmina a que sigan haciendo esas infraestructuras para que el agua llegue a todos los destinos de la Isla y a todos los agricultores.</w:t>
      </w:r>
    </w:p>
    <w:p w:rsidR="00A05AB4" w:rsidRPr="00A05AB4" w:rsidRDefault="00A05AB4" w:rsidP="00447880">
      <w:pPr>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ab/>
        <w:t xml:space="preserve">Por parte del </w:t>
      </w:r>
      <w:r w:rsidRPr="00A05AB4">
        <w:rPr>
          <w:rFonts w:ascii="Verdana" w:eastAsia="Times New Roman" w:hAnsi="Verdana" w:cs="Arial"/>
          <w:b/>
          <w:sz w:val="22"/>
          <w:szCs w:val="22"/>
          <w:lang w:val="es-ES"/>
        </w:rPr>
        <w:t>Grupo Podemos interviene</w:t>
      </w:r>
      <w:r w:rsidRPr="00A05AB4">
        <w:rPr>
          <w:rFonts w:ascii="Verdana" w:eastAsia="Times New Roman" w:hAnsi="Verdana" w:cs="Arial"/>
          <w:sz w:val="22"/>
          <w:szCs w:val="22"/>
          <w:lang w:val="es-ES"/>
        </w:rPr>
        <w:t xml:space="preserve"> </w:t>
      </w:r>
      <w:r w:rsidRPr="00A05AB4">
        <w:rPr>
          <w:rFonts w:ascii="Verdana" w:eastAsia="Times New Roman" w:hAnsi="Verdana" w:cs="Arial"/>
          <w:b/>
          <w:sz w:val="22"/>
          <w:szCs w:val="22"/>
          <w:lang w:val="es-ES"/>
        </w:rPr>
        <w:t>D. Fernando Sabaté Bel</w:t>
      </w:r>
      <w:r w:rsidRPr="00A05AB4">
        <w:rPr>
          <w:rFonts w:ascii="Verdana" w:eastAsia="Times New Roman" w:hAnsi="Verdana" w:cs="Arial"/>
          <w:sz w:val="22"/>
          <w:szCs w:val="22"/>
          <w:lang w:val="es-ES"/>
        </w:rPr>
        <w:t xml:space="preserve">, diciendo que valora el sentido de la intervención del Presidente no excesivamente triunfalista aunque entiende que este debate debe partir de un diagnóstico más amplio y completo sobre la situación, en particular de la situación social que tenemos basada en datos, ya que la pobreza y la desigualdad en Canarias y en Tenerife sigue siendo de plena actualidad a pesar de los repuntes positivos respecto a la crisis. La Unión Europea define la pobreza como la situación de las personas o familias cuya renta se aleja mucho del promedio de su país, según el último informe encargado por el Comisionado de inclusión social y lucha contra la pobreza del Gobierno de Canarias, un hogar con dos adultos y dos menores sería pobre en nuestra tierra si ingresa por todos los conceptos menos de 1.402 € al mes, lo que supondría el 28,5% de toda la población del Archipiélago si tomamos como promedio el estatal, y si tomamos el canario serían pobres los que ingresaran menos de 940 € al mes, el 21 % de los hogares isleños. Canarias se encuentra entre los territorios con más alta incidencia de la pobreza en el contexto de la Unión Europea, donde la pobreza más rápidamente creció tras el comienzo de la crisis. En los últimos tiempos se está produciendo un repunte de las desigualdades y de la cantidad absoluta de personas y familias en exclusión, ya que han sido las clases populares las que más han sufrido la crisis. Se está confirmando el proceso anunciado de cronificación de la pobreza en Canarias, además de reproducirse socialmente y cuesta mucho salir de ese círculo social que reproduce la miseria, y tal vez el único modo de salir exige el concurso imprescindible de políticas sociales públicas más potentes y continuadas en el tiempo. El colectivo más afectado por la pobreza es el de la infancia pero donde más ha crecido la pobreza es entre la juventud, urge desarrollar y robustecer programas de atención económica a la infancia, y la peor situación de las mujeres se debe a sus salarios más bajos ya que suelen ser ellas las que asumen la custodia de los menores tras la disolución de la vida en pareja, esta situación familiar es el origen de la mayor incidencia de la pobreza entre los menores. Por eso hay que incorporar el enfoque de género en las políticas sociales y en todas las políticas. Si bien la tasa de desempleo actual es menos mala que en años anteriores sigue siendo intolerable para cualquier sociedad que se precie de decente y democrática. A la Administración  pública le sigue correspondiendo un papel esencial no solo como promotora de la creación de empleo sino como dinamizadora de un cambio de modelo económico que nos conduzca a una sociedad de buen vivir, que deje atrás las condiciones de pobreza y paro estructural que acompañan a nuestra tierra desde hace ya demasiado tiempo. Necesitamos planes de empleo mucho más potentes que los actuales. La gestión de los servicios sociosanitarios no puede estar basada en construir nuevos centros sino que debemos transitar hacia un nuevo modelo de gestión centrado en ofertar más plazas en centros de día y potenciar la atención domiciliaria adecuada. También es preciso aumentar de manera significativa las partidas presupuestarias del Plan insular de atención al menor y a la familia. Debemos avanzar hacia una isla de cuidadanía que apueste a través de sus instituciones por dar a los ciudadanos la importancia que merecen, ciudados a la infancia, a los mayores, a las madres que se responsabilizan solas de sus hijos, a las que sufren maltrato machista y a todas las personas que necesitan atenciones especiales incluyendo a las personas que sufren situaciones que afectan a su salud mental, con un programa de atención psicosocial y psicoterapéutica para la </w:t>
      </w:r>
      <w:r w:rsidRPr="00A05AB4">
        <w:rPr>
          <w:rFonts w:ascii="Verdana" w:eastAsia="Times New Roman" w:hAnsi="Verdana" w:cs="Arial"/>
          <w:sz w:val="22"/>
          <w:szCs w:val="22"/>
          <w:lang w:val="es-ES"/>
        </w:rPr>
        <w:lastRenderedPageBreak/>
        <w:t>prevención de la salud mental y la mejora de la población desde una atención básica, integral y especializada.</w:t>
      </w:r>
    </w:p>
    <w:p w:rsidR="00A05AB4" w:rsidRPr="00A05AB4" w:rsidRDefault="00A05AB4" w:rsidP="00447880">
      <w:pPr>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ab/>
      </w:r>
      <w:r w:rsidRPr="00A05AB4">
        <w:rPr>
          <w:rFonts w:ascii="Verdana" w:eastAsia="Times New Roman" w:hAnsi="Verdana" w:cs="Arial"/>
          <w:b/>
          <w:sz w:val="22"/>
          <w:szCs w:val="22"/>
          <w:lang w:val="es-ES"/>
        </w:rPr>
        <w:t>D. Manuel Domínguez González</w:t>
      </w:r>
      <w:r w:rsidRPr="00A05AB4">
        <w:rPr>
          <w:rFonts w:ascii="Verdana" w:eastAsia="Times New Roman" w:hAnsi="Verdana" w:cs="Arial"/>
          <w:sz w:val="22"/>
          <w:szCs w:val="22"/>
          <w:lang w:val="es-ES"/>
        </w:rPr>
        <w:t xml:space="preserve">, Presidente del </w:t>
      </w:r>
      <w:r w:rsidRPr="00A05AB4">
        <w:rPr>
          <w:rFonts w:ascii="Verdana" w:eastAsia="Times New Roman" w:hAnsi="Verdana" w:cs="Arial"/>
          <w:b/>
          <w:sz w:val="22"/>
          <w:szCs w:val="22"/>
          <w:lang w:val="es-ES"/>
        </w:rPr>
        <w:t>Grupo Popular</w:t>
      </w:r>
      <w:r w:rsidRPr="00A05AB4">
        <w:rPr>
          <w:rFonts w:ascii="Verdana" w:eastAsia="Times New Roman" w:hAnsi="Verdana" w:cs="Arial"/>
          <w:sz w:val="22"/>
          <w:szCs w:val="22"/>
          <w:lang w:val="es-ES"/>
        </w:rPr>
        <w:t xml:space="preserve">, </w:t>
      </w:r>
      <w:r w:rsidRPr="00A05AB4">
        <w:rPr>
          <w:rFonts w:ascii="Verdana" w:eastAsia="Times New Roman" w:hAnsi="Verdana" w:cs="Arial"/>
          <w:b/>
          <w:sz w:val="22"/>
          <w:szCs w:val="22"/>
          <w:lang w:val="es-ES"/>
        </w:rPr>
        <w:t xml:space="preserve">interviene </w:t>
      </w:r>
      <w:r w:rsidRPr="00A05AB4">
        <w:rPr>
          <w:rFonts w:ascii="Verdana" w:eastAsia="Times New Roman" w:hAnsi="Verdana" w:cs="Arial"/>
          <w:sz w:val="22"/>
          <w:szCs w:val="22"/>
          <w:lang w:val="es-ES"/>
        </w:rPr>
        <w:t xml:space="preserve">a continuación comparando la situación de hace dos años con la situación actual como dos fotos fijas considerando que casi nada ha cambiado, y viendo las diferencias encontradas habla de la línea 2 del tranvía a La Gallega por la Avda. de Los Majuelos algo que han advertido que no es lo más adecuado, del pago que hay que realizar para visitar Teno, de la guagua al Hospital del Norte sentido Icod de los Vinos y viceversa, visitas del Presidente del Cabildo a Ayuntamientos sin avisar al Alcalde, la desaparición de la crítica al Gobierno de Canarias, habla de los fuegos artificiales y lo que significa para las poblaciones y de haberlos puesto en riesgo con una consulta a la FECAM, habla de un documento llamado Pacto por Tenerife que no se ha respetado, de la celebración del Campeonato mundial de baloncesto femenino en Tenerife, también habla de la TV insular, de la división o segmentación de la marca turística de Tenerife en Fitur, o el descuido proyectado en sectores como la horticultura o el cultivo de hortalizas, destacando la cara de los viticultores que ven en Bodegas Insulares una competencia directa. También habla de imágenes iguales, de aquellas que permanecen intactas en el tiempo, la situación de Buenavista del Norte que sigue teniendo los mismos problemas de atascos que entonces, cosa que no va a cambiar en muchos años ya que todavía no hay proyecto para la autopista del Norte; en Arona, atascos interminables, colas y una imagen turística penosa y tampoco hay proyecto para la autopista del Sur; de Norte a Sur nos encontramos con una Isla colapsada sin soluciones a corto plazo; si vive en el Sur no puede ir a trabajar a Santa Cruz a primera hora, no hay guagua, si es estudiante no universitario que sepa que todavía no se aplica el bono que ya se ha aprobado; igual que la tarifa única comarcal o el bono específico al transporte para deportistas que acrediten un grado de discapacidad superior al 33%; con tan solo observar el comportamiento de los amortiguadores de su vehículo sabe si está en una carretera insular o en una calle municipal, por el número de baches; y sigue apareciendo un no rotundo a la elaboración de un plan de movilidad integral; otra imagen es la de la Universidad y su horario, propuesta del Presidente para solucionar las colas en la TF-5 y la imagen de un volante de un coche de carreras en donde no hay absolutamente nada, hablando del futuro circuito del motor, la imagen de los clubes deportivos de la Isla asfixiados por culpa de esas subvenciones que llegan tarde y mal; un montón de imágenes de empresas públicas que ejercen de competencia directa; la casa de Amaro Pargo en El Rosario sigue destruida; proveedores del IASS desesperados ante la tardanza del cobro de sus facturas; la única diferencia que vemos en el Polígono Industrial de Güímar son algunas rayas azules más; el proyecto Tenerife y El Mar, como un libro lleno de telarañas que ni siquiera se ha abierto; somos los primeros en el número de personas en lista de espera para recibir una prestación por dependencia en Canarias, Tenerife con más de 3.500 personas que aguardan todavía por una ayuda, es la primera de toda Canarias en esa lista de espera, mientras tanto el Gobierno insular se dedica a satisfacer las competencias de terceros y a despistar las suyas, con un segundo Plan de Infraestructuras Sociosanitarias que no dan respuestas a los tinerfeños. En el Pacto por Tenerife, teníamos que garantizar que en un plazo inferior a 18 meses todos los centros públicos tendrían conexión a Internet de banda ancha, lo que no se ha cumplido. Sin entrar en ninguna espiral, ni en ninguna discusión </w:t>
      </w:r>
      <w:r w:rsidRPr="00A05AB4">
        <w:rPr>
          <w:rFonts w:ascii="Verdana" w:eastAsia="Times New Roman" w:hAnsi="Verdana" w:cs="Arial"/>
          <w:sz w:val="22"/>
          <w:szCs w:val="22"/>
          <w:lang w:val="es-ES"/>
        </w:rPr>
        <w:lastRenderedPageBreak/>
        <w:t>incierta, esta es parte de las diferencias y de las similitudes que hemos encontrado entre ambas fotografías.</w:t>
      </w:r>
    </w:p>
    <w:p w:rsidR="00A05AB4" w:rsidRPr="00A05AB4" w:rsidRDefault="00A05AB4" w:rsidP="00447880">
      <w:pPr>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ab/>
        <w:t xml:space="preserve">Comienza su </w:t>
      </w:r>
      <w:r w:rsidRPr="00A05AB4">
        <w:rPr>
          <w:rFonts w:ascii="Verdana" w:eastAsia="Times New Roman" w:hAnsi="Verdana" w:cs="Arial"/>
          <w:b/>
          <w:sz w:val="22"/>
          <w:szCs w:val="22"/>
          <w:lang w:val="es-ES"/>
        </w:rPr>
        <w:t>intervención</w:t>
      </w:r>
      <w:r w:rsidRPr="00A05AB4">
        <w:rPr>
          <w:rFonts w:ascii="Verdana" w:eastAsia="Times New Roman" w:hAnsi="Verdana" w:cs="Arial"/>
          <w:sz w:val="22"/>
          <w:szCs w:val="22"/>
          <w:lang w:val="es-ES"/>
        </w:rPr>
        <w:t xml:space="preserve"> el Presidente del </w:t>
      </w:r>
      <w:r w:rsidRPr="00A05AB4">
        <w:rPr>
          <w:rFonts w:ascii="Verdana" w:eastAsia="Times New Roman" w:hAnsi="Verdana" w:cs="Arial"/>
          <w:b/>
          <w:sz w:val="22"/>
          <w:szCs w:val="22"/>
          <w:lang w:val="es-ES"/>
        </w:rPr>
        <w:t>Grupo Socialista</w:t>
      </w:r>
      <w:r w:rsidRPr="00A05AB4">
        <w:rPr>
          <w:rFonts w:ascii="Verdana" w:eastAsia="Times New Roman" w:hAnsi="Verdana" w:cs="Arial"/>
          <w:sz w:val="22"/>
          <w:szCs w:val="22"/>
          <w:lang w:val="es-ES"/>
        </w:rPr>
        <w:t xml:space="preserve">, </w:t>
      </w:r>
      <w:r w:rsidRPr="00A05AB4">
        <w:rPr>
          <w:rFonts w:ascii="Verdana" w:eastAsia="Times New Roman" w:hAnsi="Verdana" w:cs="Arial"/>
          <w:b/>
          <w:sz w:val="22"/>
          <w:szCs w:val="22"/>
          <w:lang w:val="es-ES"/>
        </w:rPr>
        <w:t>D. Aurelio Abreu Expósito</w:t>
      </w:r>
      <w:r w:rsidRPr="00A05AB4">
        <w:rPr>
          <w:rFonts w:ascii="Verdana" w:eastAsia="Times New Roman" w:hAnsi="Verdana" w:cs="Arial"/>
          <w:sz w:val="22"/>
          <w:szCs w:val="22"/>
          <w:lang w:val="es-ES"/>
        </w:rPr>
        <w:t xml:space="preserve">, destacando la estabilidad política en la isla de Tenerife que hace que se avance en los grandes proyectos y necesidades que tiene esta Isla, que es una garantía para buscar soluciones a la ciudadanía. El trabajo de coordinación en el equipo de gobierno ha sido fundamental para que la Isla haya podido afrontar retos importantes que se han llevado a cabo con consenso, dejando de lado las diferencias políticas que las ha habido y que las hay. El Bienestar Social, la Sanidad Pública, la Educación, la Sostenibilidad, la Cohesión Territorial, el Turismo y el Empleo, son las condiciones que hemos puesto el Partido Socialista cuando se pactó en el año 2011. Una de las prioridades ha sido y tiene que ver con el desequilibrio poblacional que se ha producido en la Isla y que ha provocado graves problemas de movilidad que no se resuelve todo con las carreteras, el problema es más profundo y tiene que ver con lo iniciado por este Cabildo como es la necesidad muy urgente de seguir descentralizando los servicios en las administraciones públicas, en los Ayuntamientos, acercar servicios a las comarcas. Todas las acciones del equipo de gobierno tienen por objeto acercar servicios, la atención pública, porque eso es lo que provoca una auténtica cohesión social y territorial en la isla de Tenerife, lo que se consigue con los Ayuntamientos impulsando con criterios de distribución objetivos el que cada Ayuntamiento y cada territorio tenga no solo recursos económicos sino las competencias asignadas por aquella administración que deba de ejercerlo, de aquí surge el anillo insular de políticas sociales en el año 2012, entre otros. Invertimos en Políticas Sociales y en Educación porque entendemos que hay que invertir en mejorar la calidad de vida de la ciudadanía en esta isla, creando centros que atienden a más de 700 personas y creando 200 empleos. Fruto de ese esfuerzo en el año 2014, en un momento difícil para el Cabildo de Tenerife, se aumenta un 20% el presupuesto del IASS pasando de </w:t>
      </w:r>
      <w:smartTag w:uri="urn:schemas-microsoft-com:office:smarttags" w:element="metricconverter">
        <w:smartTagPr>
          <w:attr w:name="ProductID" w:val="80 a"/>
        </w:smartTagPr>
        <w:r w:rsidRPr="00A05AB4">
          <w:rPr>
            <w:rFonts w:ascii="Verdana" w:eastAsia="Times New Roman" w:hAnsi="Verdana" w:cs="Arial"/>
            <w:sz w:val="22"/>
            <w:szCs w:val="22"/>
            <w:lang w:val="es-ES"/>
          </w:rPr>
          <w:t>80 a</w:t>
        </w:r>
      </w:smartTag>
      <w:r w:rsidRPr="00A05AB4">
        <w:rPr>
          <w:rFonts w:ascii="Verdana" w:eastAsia="Times New Roman" w:hAnsi="Verdana" w:cs="Arial"/>
          <w:sz w:val="22"/>
          <w:szCs w:val="22"/>
          <w:lang w:val="es-ES"/>
        </w:rPr>
        <w:t xml:space="preserve"> 108 millones de euros cuando el Gobierno central recortaba nosotros aportábamos recursos, cuando el Gobierno central cercenaba derechos nosotros poníamos más personal. Si acercamos los servicios al territorio y creamos plazas y aumentamos las especialidades en los Hospitales del Norte y del Sur, evitamos colapsos en las carreteras y sobretodo evitamos sufrimientos, y vamos a seguir insistiendo para que la Consejería de Sanidad ponga los recursos necesarios y termine las infraestructuras. Destaca los trabajos realizados con el Plan de Cooperación Municipal y el Plan de Rehabilitación de Viviendas para los diferentes municipios de la Isla. Hemos puesto sobre la mesa una radiografía exacta de cómo está la situación de la red de saneamiento, la depuración y los diferentes colectores en la isla de Tenerife, en 2016-2017, no está aprobado el Plan Hidrológico regional y la Unión Europea nos puede castigar por no tener el Plan Hidrológico de Canarias, indicando que si esa radiografía se hubiese hecho en el 2007 hubiésemos adelantado diez años. Hace un llamamiento a la responsabilidad para aunar esfuerzos en conseguir de verdad, en una problemática como el agua, el saneamiento y la depuración, que el ciclo integral del agua sea una realidad de una vez por todas. Destaca el papel que desempeña el Consorcio de Tributos y termina con un área que es clave como la de Sostenibilidad del Cabildo de Tenerife, donde vamos a provocar que los Planes que se aprueben en el Área de Medio Ambiente fijen población en el territorio, en Anaga, en Teno, en Masca y que en el Parque Nacional del Teide tengamos los recursos económicos necesarios para que la naturaleza sea un complemento ideal, en un territorio en el que vivimos del turismo pero de la mano del sector agrícola. Se va a posibilitar que el pliego de condiciones que regula los recursos en cuanto a residuos de la Isla sea una realidad a partir del mes de octubre, haciendo una isla mucho más sostenible en el sentido de tener el reto y el objetivo de que la economía circular que defendemos miren a los residuos y dejen de considerarse un </w:t>
      </w:r>
      <w:r w:rsidRPr="00A05AB4">
        <w:rPr>
          <w:rFonts w:ascii="Verdana" w:eastAsia="Times New Roman" w:hAnsi="Verdana" w:cs="Arial"/>
          <w:sz w:val="22"/>
          <w:szCs w:val="22"/>
          <w:lang w:val="es-ES"/>
        </w:rPr>
        <w:lastRenderedPageBreak/>
        <w:t>desperdicio inútil posibilitando la creación de empleo con esa regeneración. Hacer posible que la Universidad de La Laguna tenga una cátedra para asesoramiento sobre áreas de gestión de residuos, sobre infraestructuras verdes, es todo un ejemplo de trabajo bien hecho por parte de dicha Área. Concluye que el anillo insular de servicios sociales, Tenerife Violeta, el Plan de acción de energía sostenible, el sistema del Parque Nacional del Teide, son ejemplos de políticas saludables que hay que exportar, asumiendo de forma trasversal la participación ciudadana, convencido de que seguir avanzando en el Buen gobierno es hacerlo a través de nuestra gente en beneficio de la ciudadanía en la isla de Tenerife.</w:t>
      </w:r>
    </w:p>
    <w:p w:rsidR="00A05AB4" w:rsidRPr="00A05AB4" w:rsidRDefault="00A05AB4" w:rsidP="00447880">
      <w:pPr>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ab/>
        <w:t>A continuación i</w:t>
      </w:r>
      <w:r w:rsidRPr="00A05AB4">
        <w:rPr>
          <w:rFonts w:ascii="Verdana" w:eastAsia="Times New Roman" w:hAnsi="Verdana" w:cs="Arial"/>
          <w:b/>
          <w:sz w:val="22"/>
          <w:szCs w:val="22"/>
          <w:lang w:val="es-ES"/>
        </w:rPr>
        <w:t>nterviene D. Alberto Bernabé Teja</w:t>
      </w:r>
      <w:r w:rsidRPr="00A05AB4">
        <w:rPr>
          <w:rFonts w:ascii="Verdana" w:eastAsia="Times New Roman" w:hAnsi="Verdana" w:cs="Arial"/>
          <w:sz w:val="22"/>
          <w:szCs w:val="22"/>
          <w:lang w:val="es-ES"/>
        </w:rPr>
        <w:t xml:space="preserve">, Portavoz del </w:t>
      </w:r>
      <w:r w:rsidRPr="00A05AB4">
        <w:rPr>
          <w:rFonts w:ascii="Verdana" w:eastAsia="Times New Roman" w:hAnsi="Verdana" w:cs="Arial"/>
          <w:b/>
          <w:sz w:val="22"/>
          <w:szCs w:val="22"/>
          <w:lang w:val="es-ES"/>
        </w:rPr>
        <w:t>Grupo Coalición Canaria-PNC</w:t>
      </w:r>
      <w:r w:rsidRPr="00A05AB4">
        <w:rPr>
          <w:rFonts w:ascii="Verdana" w:eastAsia="Times New Roman" w:hAnsi="Verdana" w:cs="Arial"/>
          <w:sz w:val="22"/>
          <w:szCs w:val="22"/>
          <w:lang w:val="es-ES"/>
        </w:rPr>
        <w:t>, haciendo un repaso de la exposición y planteamiento realizado por el Presidente y añade que el Marco estratégico de inversiones (MEDI) es el brazo armado de lo que quiere para esta Isla el día de mañana, toca muchos de los ámbitos estratégicos para Tenerife tratando de construir una isla equilibrada con las personas y territorialmente, marcando prioridades y su propia evaluación, para que entre todos podamos valorar y hacerle un seguimiento a los objetivos que nos hemos marcado, destacando que la forma y manera en la que trabaja el Cabildo es siempre buscando el consenso con el resto de administraciones y los agentes, lo que no significa unanimidad. En la economía global el viento está a favor, el rumbo lo marca en gran medida el Pacto por Tenerife que si se incumple es para mejor, la estrategia, unido a la estabilidad institucional hace que pasen cosas importantes como el hecho de la que las estadísticas del empleo por sectores sea francamente positiva, reflejando una realidad y sorprende comprobar cómo el comportamiento de Tenerife respecto a las otras Islas es particularmente bueno, multiplicando por tres respecto a la isla más parecido que es Gran Canaria, que tiene que ver con la estructura económica y social de la isla de Tenerife que alimenta los aspectos positivos de la economía con lo que logramos una mayor velocidad.</w:t>
      </w:r>
    </w:p>
    <w:p w:rsidR="00A05AB4" w:rsidRPr="00A05AB4" w:rsidRDefault="00A05AB4" w:rsidP="00447880">
      <w:pPr>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ab/>
        <w:t>Se producen dos turnos más de intervenciones del Presidente, del Consejero no adscrito y de los Portavoces de los Grupos Políticos, y seguidamente durante 10 minutos defienden las propuestas de resolución presentadas, 4 por parte del Consejero no adscrito, y 10 por cada uno de los Grupos Políticos.</w:t>
      </w:r>
    </w:p>
    <w:p w:rsidR="00A05AB4" w:rsidRPr="00A05AB4" w:rsidRDefault="00A05AB4" w:rsidP="00447880">
      <w:pPr>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ab/>
        <w:t xml:space="preserve">Después de la intervención del </w:t>
      </w:r>
      <w:r w:rsidRPr="00A05AB4">
        <w:rPr>
          <w:rFonts w:ascii="Verdana" w:eastAsia="Times New Roman" w:hAnsi="Verdana" w:cs="Arial"/>
          <w:b/>
          <w:sz w:val="22"/>
          <w:szCs w:val="22"/>
          <w:lang w:val="es-ES"/>
        </w:rPr>
        <w:t>Consejero no adscrito</w:t>
      </w:r>
      <w:r w:rsidRPr="00A05AB4">
        <w:rPr>
          <w:rFonts w:ascii="Verdana" w:eastAsia="Times New Roman" w:hAnsi="Verdana" w:cs="Arial"/>
          <w:sz w:val="22"/>
          <w:szCs w:val="22"/>
          <w:lang w:val="es-ES"/>
        </w:rPr>
        <w:t xml:space="preserve">, D. Nicolás Hernández Guerra de Aguilar, para defender sus </w:t>
      </w:r>
      <w:r w:rsidRPr="00A05AB4">
        <w:rPr>
          <w:rFonts w:ascii="Verdana" w:eastAsia="Times New Roman" w:hAnsi="Verdana" w:cs="Arial"/>
          <w:b/>
          <w:sz w:val="22"/>
          <w:szCs w:val="22"/>
          <w:lang w:val="es-ES"/>
        </w:rPr>
        <w:t>propuestas de resolución</w:t>
      </w:r>
      <w:r w:rsidRPr="00A05AB4">
        <w:rPr>
          <w:rFonts w:ascii="Verdana" w:eastAsia="Times New Roman" w:hAnsi="Verdana" w:cs="Arial"/>
          <w:sz w:val="22"/>
          <w:szCs w:val="22"/>
          <w:lang w:val="es-ES"/>
        </w:rPr>
        <w:t>, se procede a la votación de las mismas, con el siguiente resultado:</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Las propuestas 1: Medidas para garantizar la prestación de los servicios públicos básicos; 2:</w:t>
      </w:r>
      <w:r w:rsidRPr="00A05AB4">
        <w:rPr>
          <w:rFonts w:ascii="Verdana" w:eastAsia="Times New Roman" w:hAnsi="Verdana" w:cs="Calibri"/>
          <w:sz w:val="22"/>
          <w:szCs w:val="22"/>
          <w:lang w:val="es-ES"/>
        </w:rPr>
        <w:t xml:space="preserve"> P</w:t>
      </w:r>
      <w:r w:rsidRPr="00A05AB4">
        <w:rPr>
          <w:rFonts w:ascii="Verdana" w:eastAsia="Times New Roman" w:hAnsi="Verdana" w:cs="Arial"/>
          <w:sz w:val="22"/>
          <w:szCs w:val="22"/>
          <w:lang w:val="es-ES"/>
        </w:rPr>
        <w:t>ara el seguimiento trimestral de la ejecución de los proyectos; y 3:</w:t>
      </w:r>
      <w:r w:rsidRPr="00A05AB4">
        <w:rPr>
          <w:rFonts w:ascii="Verdana" w:eastAsia="Times New Roman" w:hAnsi="Verdana" w:cs="Calibri"/>
          <w:sz w:val="22"/>
          <w:szCs w:val="22"/>
          <w:lang w:val="es-ES"/>
        </w:rPr>
        <w:t xml:space="preserve"> </w:t>
      </w:r>
      <w:r w:rsidRPr="00A05AB4">
        <w:rPr>
          <w:rFonts w:ascii="Verdana" w:eastAsia="Times New Roman" w:hAnsi="Verdana" w:cs="Arial"/>
          <w:sz w:val="22"/>
          <w:szCs w:val="22"/>
          <w:lang w:val="es-ES"/>
        </w:rPr>
        <w:t>Medidas para continuar con el Plan de Reestructuración del sector público, son rechazadas por el Pleno.</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La propuesta núm. 4: Medidas urgentes para la finalización de los trabajos en la Plaza de España, se aprueba por unanimidad, con el siguiente contenido:</w:t>
      </w:r>
    </w:p>
    <w:p w:rsidR="00A05AB4" w:rsidRPr="00A05AB4" w:rsidRDefault="00A05AB4" w:rsidP="00447880">
      <w:pPr>
        <w:spacing w:before="120" w:after="120"/>
        <w:ind w:firstLine="708"/>
        <w:rPr>
          <w:rFonts w:ascii="Verdana" w:eastAsia="Times New Roman" w:hAnsi="Verdana" w:cs="Arial"/>
          <w:sz w:val="22"/>
          <w:szCs w:val="22"/>
          <w:u w:val="single"/>
          <w:lang w:val="es-ES"/>
        </w:rPr>
      </w:pPr>
      <w:r w:rsidRPr="00A05AB4">
        <w:rPr>
          <w:rFonts w:ascii="Verdana" w:eastAsia="Times New Roman" w:hAnsi="Verdana" w:cs="Arial"/>
          <w:sz w:val="22"/>
          <w:szCs w:val="22"/>
          <w:u w:val="single"/>
          <w:lang w:val="es-ES"/>
        </w:rPr>
        <w:t>Medidas urgentes para la finalización de los trabajos en la Plaza de España.</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 xml:space="preserve">El proyecto de remodelación de la plaza de España de Santa Cruz de Tenerife se adjudicó a los arquitectos suizos Herzog &amp; De Meuron en julio de 1998, tras ser vencedores de un concurso de ideas para la ordenación del Muelle de Enlace con el objetivo de permitir la prolongación natural de la ciudad devolviendo así el mar a los ciudadanos. El diseño de Herzog y deMeuron consistía en una radical intervención </w:t>
      </w:r>
      <w:r w:rsidRPr="00A05AB4">
        <w:rPr>
          <w:rFonts w:ascii="Verdana" w:eastAsia="Times New Roman" w:hAnsi="Verdana" w:cs="Arial"/>
          <w:sz w:val="22"/>
          <w:szCs w:val="22"/>
          <w:lang w:val="es-ES"/>
        </w:rPr>
        <w:lastRenderedPageBreak/>
        <w:t>urbana que se apoyaba en la implantación de una nueva terminal de pasajeros y servicios de ocio, una marina para veleros, hoteles junto al mar, etc. todo dentro de las instalaciones portuarias obsoletas, así como también la remodelación de las plazas y paseos urbanos vecinos junto con el soterramiento en un largo trecho de la avenida de Anaga.</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 xml:space="preserve">Tras casi 20 años de espera para la finalización de las obras de remodelación de la Plaza de España y su entorno, las obras continúan y aún nos encontramos en la fase de contratación de la redacción del proyecto denominado ámbito II, Fase I. </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 xml:space="preserve">Teniendo en cuenta que es la puerta de entrada a la ciudad de miles de turistas que nos visitan al año (mediante cruceros) y las correspondientes pérdidas económicas que estas obras han supuesto para el tejido comercial de la capital, se proponen medidas urgentes que ayuden a solventar esta situación y eviten cualquier otro retraso en la misma. </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Por estas razones, el Pleno del Cabildo Insular de Tenerife acuerda, por unanimidad, establecer las medidas necesarias para que las administraciones del Cabildo de Tenerife, la Autoridad Portuaria, el Ayuntamiento de Santa Cruz de Tenerife y sobretodo el Gobierno de Canarias, colaboren y aporten sus recursos económicos correspondientes con el objetivo de finalizar las obras en el menor tiempo posible.</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0.-0.-0.-0.-0.-0.-0.-0.-0.-0.-0.-0.-0.-0.-0.-0</w:t>
      </w:r>
    </w:p>
    <w:p w:rsidR="00A05AB4" w:rsidRPr="00A05AB4" w:rsidRDefault="00A05AB4" w:rsidP="00447880">
      <w:pPr>
        <w:spacing w:before="120" w:after="120"/>
        <w:rPr>
          <w:rFonts w:ascii="Verdana" w:eastAsia="Times New Roman" w:hAnsi="Verdana" w:cs="Arial"/>
          <w:sz w:val="22"/>
          <w:szCs w:val="22"/>
          <w:lang w:val="es-ES"/>
        </w:rPr>
      </w:pPr>
      <w:r w:rsidRPr="00A05AB4">
        <w:rPr>
          <w:rFonts w:ascii="Verdana" w:eastAsia="Times New Roman" w:hAnsi="Verdana" w:cs="Arial"/>
          <w:sz w:val="22"/>
          <w:szCs w:val="22"/>
          <w:lang w:val="es-ES"/>
        </w:rPr>
        <w:tab/>
        <w:t xml:space="preserve">Después de la intervención de las Consejeras Dª Milagros de la Rosa Hormiga y Dª Francisca. Rivero Cabeza para defender las </w:t>
      </w:r>
      <w:r w:rsidRPr="00A05AB4">
        <w:rPr>
          <w:rFonts w:ascii="Verdana" w:eastAsia="Times New Roman" w:hAnsi="Verdana" w:cs="Arial"/>
          <w:b/>
          <w:sz w:val="22"/>
          <w:szCs w:val="22"/>
          <w:lang w:val="es-ES"/>
        </w:rPr>
        <w:t>propuestas de resolución del Grupo Podemos</w:t>
      </w:r>
      <w:r w:rsidRPr="00A05AB4">
        <w:rPr>
          <w:rFonts w:ascii="Verdana" w:eastAsia="Times New Roman" w:hAnsi="Verdana" w:cs="Arial"/>
          <w:sz w:val="22"/>
          <w:szCs w:val="22"/>
          <w:lang w:val="es-ES"/>
        </w:rPr>
        <w:t>, se procede a la votación de las mismas, con el siguiente resultado:</w:t>
      </w:r>
    </w:p>
    <w:p w:rsidR="00A05AB4" w:rsidRPr="00A05AB4" w:rsidRDefault="00A05AB4" w:rsidP="00447880">
      <w:pPr>
        <w:spacing w:before="120" w:after="120"/>
        <w:rPr>
          <w:rFonts w:ascii="Verdana" w:eastAsia="Times New Roman" w:hAnsi="Verdana" w:cs="Arial"/>
          <w:bCs/>
          <w:sz w:val="22"/>
          <w:szCs w:val="22"/>
          <w:lang w:val="es-ES" w:eastAsia="es-ES"/>
        </w:rPr>
      </w:pPr>
      <w:r w:rsidRPr="00A05AB4">
        <w:rPr>
          <w:rFonts w:ascii="Verdana" w:eastAsia="Times New Roman" w:hAnsi="Verdana" w:cs="Arial"/>
          <w:sz w:val="22"/>
          <w:szCs w:val="22"/>
          <w:lang w:val="es-ES"/>
        </w:rPr>
        <w:tab/>
        <w:t xml:space="preserve">Las propuestas 2: </w:t>
      </w:r>
      <w:r w:rsidRPr="00A05AB4">
        <w:rPr>
          <w:rFonts w:ascii="Verdana" w:eastAsia="Times New Roman" w:hAnsi="Verdana" w:cs="Arial"/>
          <w:sz w:val="22"/>
          <w:szCs w:val="22"/>
          <w:lang w:eastAsia="es-ES"/>
        </w:rPr>
        <w:t xml:space="preserve">Programa de atención psicosocial-psicoterapéutica para la prevención de la salud mental; 3: </w:t>
      </w:r>
      <w:r w:rsidRPr="00A05AB4">
        <w:rPr>
          <w:rFonts w:ascii="Verdana" w:eastAsia="Times New Roman" w:hAnsi="Verdana" w:cs="Arial"/>
          <w:bCs/>
          <w:sz w:val="22"/>
          <w:szCs w:val="22"/>
          <w:lang w:val="es-ES" w:eastAsia="es-ES"/>
        </w:rPr>
        <w:t>Equiparación presupuestaria del deporte femenino y masculino; 5: Destinar como mínimo  el 0,7% de su presupuesto anual a Cooperación para el Desarrollo; 6: Elaboración de un Diagnóstico actualizado e integral sobre la  Movilidad en Tenerife; 8: Aplicar política de transparencia en la contratación de publicidad institucional del Cabildo Insular de Tenerife en los medios de comunicación y 9: Programa quinquenal para la recuperación y musealización de sitios arqueológicos</w:t>
      </w:r>
      <w:r w:rsidRPr="00A05AB4">
        <w:rPr>
          <w:rFonts w:ascii="Verdana" w:eastAsia="Times New Roman" w:hAnsi="Verdana" w:cs="Arial"/>
          <w:b/>
          <w:bCs/>
          <w:sz w:val="22"/>
          <w:szCs w:val="22"/>
          <w:lang w:val="es-ES" w:eastAsia="es-ES"/>
        </w:rPr>
        <w:t xml:space="preserve">, </w:t>
      </w:r>
      <w:r w:rsidRPr="00A05AB4">
        <w:rPr>
          <w:rFonts w:ascii="Verdana" w:eastAsia="Times New Roman" w:hAnsi="Verdana" w:cs="Arial"/>
          <w:bCs/>
          <w:sz w:val="22"/>
          <w:szCs w:val="22"/>
          <w:lang w:val="es-ES" w:eastAsia="es-ES"/>
        </w:rPr>
        <w:t>fueron rechazadas por el Pleno.</w:t>
      </w:r>
    </w:p>
    <w:p w:rsidR="00A05AB4" w:rsidRPr="00A05AB4" w:rsidRDefault="00A05AB4" w:rsidP="00447880">
      <w:pPr>
        <w:spacing w:before="120" w:after="120"/>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ab/>
      </w:r>
    </w:p>
    <w:p w:rsidR="00A05AB4" w:rsidRPr="00A05AB4" w:rsidRDefault="00A05AB4" w:rsidP="00447880">
      <w:pPr>
        <w:spacing w:before="120" w:after="120"/>
        <w:ind w:firstLine="708"/>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La propuesta 1:</w:t>
      </w:r>
      <w:r w:rsidRPr="00A05AB4">
        <w:rPr>
          <w:rFonts w:ascii="Verdana" w:eastAsia="Times New Roman" w:hAnsi="Verdana"/>
          <w:sz w:val="22"/>
          <w:szCs w:val="22"/>
          <w:lang w:val="es-ES"/>
        </w:rPr>
        <w:t xml:space="preserve"> </w:t>
      </w:r>
      <w:r w:rsidRPr="00A05AB4">
        <w:rPr>
          <w:rFonts w:ascii="Verdana" w:eastAsia="Times New Roman" w:hAnsi="Verdana" w:cs="Arial"/>
          <w:bCs/>
          <w:sz w:val="22"/>
          <w:szCs w:val="22"/>
          <w:lang w:val="es-ES" w:eastAsia="es-ES"/>
        </w:rPr>
        <w:t>Reducción de las listas de espera sociosanitarias, se aprueba por unanimidad, con el siguiente contenido:</w:t>
      </w:r>
    </w:p>
    <w:p w:rsidR="00A05AB4" w:rsidRPr="00A05AB4" w:rsidRDefault="00A05AB4" w:rsidP="00447880">
      <w:pPr>
        <w:spacing w:before="120" w:after="120"/>
        <w:ind w:firstLine="708"/>
        <w:rPr>
          <w:rFonts w:ascii="Verdana" w:eastAsia="Times New Roman" w:hAnsi="Verdana" w:cs="Arial"/>
          <w:bCs/>
          <w:sz w:val="22"/>
          <w:szCs w:val="22"/>
          <w:lang w:val="es-ES" w:eastAsia="es-ES"/>
        </w:rPr>
      </w:pPr>
      <w:r w:rsidRPr="00A05AB4">
        <w:rPr>
          <w:rFonts w:ascii="Verdana" w:eastAsia="Times New Roman" w:hAnsi="Verdana" w:cs="Arial"/>
          <w:bCs/>
          <w:sz w:val="22"/>
          <w:szCs w:val="22"/>
          <w:u w:val="single"/>
          <w:lang w:val="es-ES" w:eastAsia="es-ES"/>
        </w:rPr>
        <w:t>Reducción de las listas de espera sociosanitarias</w:t>
      </w:r>
      <w:r w:rsidRPr="00A05AB4">
        <w:rPr>
          <w:rFonts w:ascii="Verdana" w:eastAsia="Times New Roman" w:hAnsi="Verdana" w:cs="Arial"/>
          <w:bCs/>
          <w:sz w:val="22"/>
          <w:szCs w:val="22"/>
          <w:lang w:val="es-ES" w:eastAsia="es-ES"/>
        </w:rPr>
        <w:t>.</w:t>
      </w:r>
    </w:p>
    <w:p w:rsidR="00A05AB4" w:rsidRPr="00A05AB4" w:rsidRDefault="00A05AB4" w:rsidP="00447880">
      <w:pPr>
        <w:spacing w:before="120" w:after="120"/>
        <w:ind w:firstLine="708"/>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En estos momentos hay un total de 3.200 personas que aguardan por una cama sociosanitaria. Una cifra que se mantiene constante respecto a los años anteriores debido a envejecimiento de la población y, por tanto, a la entrada de nuevos solicitantes. De ese total, una gran parte están valoradas. De hecho, las 474 plazas para personas mayores y con discapacidad que se crearon en 2016 en la Isla. No han logrado en la práctica reducir la lista de espera. De acuerdo a los datos de 2013, la cantidad de personas que aguardaban en la Isla por ayuda era de 3.085, lo que supone un crecimiento en 115 personas más (un 3,73%) desde ese año hasta la actualidad, a pesar de la creación de plazas sociosanitarias y de un plan de infraestructuras que suponen un gran montante económico, pero no una reducción de estas cifras.</w:t>
      </w:r>
    </w:p>
    <w:p w:rsidR="00A05AB4" w:rsidRPr="00A05AB4" w:rsidRDefault="00A05AB4" w:rsidP="00447880">
      <w:pPr>
        <w:spacing w:before="120" w:after="120"/>
        <w:ind w:firstLine="708"/>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 xml:space="preserve">Ante esta frustrante realidad debemos cambiar el modelo porque no satisface las necesidades reales. La gestión de los servicios sociosanitarios no puede estar exclusivamente centrada en construir nuevos centros porque, en lo que se sacan a </w:t>
      </w:r>
      <w:r w:rsidRPr="00A05AB4">
        <w:rPr>
          <w:rFonts w:ascii="Verdana" w:eastAsia="Times New Roman" w:hAnsi="Verdana" w:cs="Arial"/>
          <w:bCs/>
          <w:sz w:val="22"/>
          <w:szCs w:val="22"/>
          <w:lang w:val="es-ES" w:eastAsia="es-ES"/>
        </w:rPr>
        <w:lastRenderedPageBreak/>
        <w:t>concurso, se licitan y se construyen, la demanda superará las plazas que se ofertan. Precisamente por demostrarse su ineficacia, el modelo de gestión debe ser otro, centrado en ofertar más plazas en centros de día y potenciar una atención domiciliaria adecuada, sin solapar la sanitaria ofertada por el Servicio Canario de Salud. Además, ésta debe realizarse en coordinación con la de cuidados básicos cuya competencia es municipal. Con todo ello, el modelo sociosanitario estará enfocado hacia un único objetivo: que la vida de nuestras personas mayores esté, el mayor tiempo posible próximo a su lugar de residencia e, incluso, que los servicios que se le presten, se le presten en su propio hogar.</w:t>
      </w:r>
    </w:p>
    <w:p w:rsidR="00A05AB4" w:rsidRPr="00A05AB4" w:rsidRDefault="00A05AB4" w:rsidP="00447880">
      <w:pPr>
        <w:spacing w:before="120" w:after="120"/>
        <w:ind w:firstLine="708"/>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Por ello, el Pleno acuerda, por unanimidad, lo siguiente:</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El Cabildo se compromete en la reducción de las listas de espera sociosanitaria, creando más plazas en centros de día y potenciando la ayuda domiciliaria sociosanitaria. Ésta debe llevarse a cabo, en coordinación con la ayuda domiciliaria municipal (cuidados básicos) y la atención sanitaria domiciliaria que presta el Servicio Canario de Salud (SCS). En este momento, lo que se está haciendo es un plan de infraestructuras sociosanitarias, que es necesario, pero que debe complementarse con estos servicios tan esenciales y tan escasos en el IASS, toda vez que este sistema ha demostrado, que de manera única y excluyendo al resto de medidas, no resuelve el grave problema que padecemos.</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0.-0.-0.-0.-0.-0</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La propuesta 4: Reducción de listas de espera de víctimas de violencia de género, se aprueba por unanimidad, con el siguiente contenido:</w:t>
      </w:r>
    </w:p>
    <w:p w:rsidR="00A05AB4" w:rsidRPr="00A05AB4" w:rsidRDefault="00A05AB4" w:rsidP="00447880">
      <w:pPr>
        <w:spacing w:before="120" w:after="120"/>
        <w:ind w:firstLine="709"/>
        <w:rPr>
          <w:rFonts w:ascii="Verdana" w:eastAsia="Times New Roman" w:hAnsi="Verdana" w:cs="Arial"/>
          <w:bCs/>
          <w:sz w:val="22"/>
          <w:szCs w:val="22"/>
          <w:u w:val="single"/>
          <w:lang w:val="es-ES" w:eastAsia="es-ES"/>
        </w:rPr>
      </w:pPr>
      <w:r w:rsidRPr="00A05AB4">
        <w:rPr>
          <w:rFonts w:ascii="Verdana" w:eastAsia="Times New Roman" w:hAnsi="Verdana" w:cs="Arial"/>
          <w:bCs/>
          <w:sz w:val="22"/>
          <w:szCs w:val="22"/>
          <w:u w:val="single"/>
          <w:lang w:val="es-ES" w:eastAsia="es-ES"/>
        </w:rPr>
        <w:t>Reducción de listas de espera de víctimas de violencia de género</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 xml:space="preserve">En la Ley de Crédito extraordinario aprobado el día 19 de julio en Parlamento Canario se han añadido las siguientes cantidades que hay que ejecutar en el año 2017 en relación a políticas para combatir la violencia de género: 550.000 euros para Ayudas a víctimas de violencia con dificultades para obtener empleo, así como 100.000 euros para el Fondo canario de Emergencia social para víctimas de violencia. Además también se han incrementado las siguientes partidas para el Instituto Canario de Igualdad: 140.000 euros para Publicidad y propaganda y 175.000 euros para Reuniones, cursos y conferencias. Además de ello, existen 2 millones de euros no contemplados en la Ley de Crédito extraordinario del Gobierno Canario, fruto de una enmienda de Nueva Canarias a los Presupuestos Generales del Estado para 2017, que serán transferidos al Gobierno de Canarias y que en principio también hay que ejecutar en los pocos meses hábiles que quedan de este año. Por fuentes de la Consejería de Presidencia, Justicia e Igualdad, de la que depende el instituto Canario de Igualdad, y del propio Cabildo de Tenerife, nos consta lo difícil que será gastar estas partidas tan necesarias para combatir la violencia de género que sufren las mujeres si no se adoptan mecanismos ágiles y eficaces para ejecutarlas. Por lo tanto, se hace imprescindible que el Gobierno de Canarias cuente con los Cabildos para ayudar a ejecutar esos dineros en la mayor medida posible, ya que éstos tienen competencias transferidas por la Comunidad Autónoma en materia de asistencia social y servicios sociales especializados como la violencia de género. Es por ello que sería muy conveniente que, de manera inmediata, se inicien negociaciones para transferir parte o el total de ese dinero a los Cabildos Insulares para que se pueda ejecutar con la mayor celeridad posible, teniendo en cuenta la cercanía del período estival y los </w:t>
      </w:r>
      <w:r w:rsidRPr="00A05AB4">
        <w:rPr>
          <w:rFonts w:ascii="Verdana" w:eastAsia="Times New Roman" w:hAnsi="Verdana" w:cs="Arial"/>
          <w:bCs/>
          <w:sz w:val="22"/>
          <w:szCs w:val="22"/>
          <w:lang w:val="es-ES" w:eastAsia="es-ES"/>
        </w:rPr>
        <w:lastRenderedPageBreak/>
        <w:t>escasos tres meses hábiles que quedan para la finalización del ejercicio económico 2017 y/o se adjudique a los Cabildos como una partida afectada de modo que se ejecución pueda realizarse en el siguiente ejercicio económico.</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Por ello, el Pleno del Cabildo Insular de Tenerife, por unanimidad, adopta el siguiente acuerdo:</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 A fin de poder seguir desarrollando acciones destinadas a la reducción de listas de espera de mujeres víctimas de violencia de género y de sus hijos e hijas, tales como la contratación de más personal para la mejor atención de alguno de los servicios de información y atención como el de Santa Cruz de Tenerife, la puesta en marcha de nuevos recursos alojativos, la implementación programas de prevención sistemática, no meramente puntual, entre la Unidad de Igualdad y la Unidad Orgánica de Violencia de Género del Cabildo y en coordinación con el resto de administraciones, la atención especializada a los y las menores víctimas de violencia o la puesta en marcha de servicios específicos de atención a las agresiones sexuales o abuso de menores, de acuerdo con las prioridades que se establezcan en la Comisión Interdepartamental del Cabildo junto a la UOVG del IASS, ajustadas a las necesidades detectadas en la Isla de Tenerife, instar al Gobierno de Canarias a que negocie de forma inmediata con el Cabildo Insular de Tenerife la transferencia de todo o de parte del incremento presupuestario que de manera proporcional le corresponda del presupuesto derivado de la aprobación de la Ley de Crédito Extraordinario del Gobierno de Canarias para 2017 y de los 2 millones de euros destinados a violencia de género para Canarias, que emanan de los PGE para 2017. Esta negociación debe tratar la distribución de estos recursos de manera ágil y efectiva, de manera que dichos fondos puedan ejecutarse con celeridad antes de la finalización del presente ejercicio económico  y/o se adjudique al Cabildo Insular de Tenerife como una partida afectada de modo que su ejecución pueda realizarse en el siguiente ejercicio económico.</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0.-0.-0.-0.-0.-0</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La propuesta 7: Compromiso de inversión plurianual para aumentar la plantilla de trabajadoras y trabajadores insulares relacionados con la gestión ambiental y de las Áreas Protegidas, se aprueba con la abstención del Consejero no adscrito D. Nicolás Hernández Guerra de Aguilar, con el siguiente contenido:</w:t>
      </w:r>
    </w:p>
    <w:p w:rsidR="00A05AB4" w:rsidRPr="00A05AB4" w:rsidRDefault="00A05AB4" w:rsidP="00447880">
      <w:pPr>
        <w:spacing w:before="120" w:after="120"/>
        <w:ind w:firstLine="708"/>
        <w:rPr>
          <w:rFonts w:ascii="Verdana" w:eastAsia="Times New Roman" w:hAnsi="Verdana" w:cs="Arial"/>
          <w:bCs/>
          <w:sz w:val="22"/>
          <w:szCs w:val="22"/>
          <w:u w:val="single"/>
          <w:lang w:val="es-ES" w:eastAsia="es-ES"/>
        </w:rPr>
      </w:pPr>
      <w:r w:rsidRPr="00A05AB4">
        <w:rPr>
          <w:rFonts w:ascii="Verdana" w:eastAsia="Times New Roman" w:hAnsi="Verdana" w:cs="Arial"/>
          <w:bCs/>
          <w:sz w:val="22"/>
          <w:szCs w:val="22"/>
          <w:u w:val="single"/>
          <w:lang w:val="es-ES" w:eastAsia="es-ES"/>
        </w:rPr>
        <w:t>Compromiso de inversión plurianual para aumentar la plantilla de trabajadoras y trabajadores insulares relacionados con la gestión ambiental y de las Áreas Protegidas</w:t>
      </w:r>
    </w:p>
    <w:p w:rsidR="00A05AB4" w:rsidRPr="00A05AB4" w:rsidRDefault="00A05AB4" w:rsidP="00447880">
      <w:pPr>
        <w:spacing w:before="120" w:after="120"/>
        <w:ind w:firstLine="709"/>
        <w:rPr>
          <w:rFonts w:ascii="Verdana" w:eastAsia="Times New Roman" w:hAnsi="Verdana" w:cs="Arial"/>
          <w:bCs/>
          <w:sz w:val="22"/>
          <w:szCs w:val="22"/>
          <w:lang w:eastAsia="es-ES"/>
        </w:rPr>
      </w:pPr>
      <w:r w:rsidRPr="00A05AB4">
        <w:rPr>
          <w:rFonts w:ascii="Verdana" w:eastAsia="Times New Roman" w:hAnsi="Verdana" w:cs="Arial"/>
          <w:bCs/>
          <w:sz w:val="22"/>
          <w:szCs w:val="22"/>
          <w:lang w:val="es-ES" w:eastAsia="es-ES"/>
        </w:rPr>
        <w:t>El Archipiélago Canario en general, y la isla de Tenerife en particular, cuentan con un conjunto muy significativo de Espacios y Áreas Naturales Protegidas, que se aproximan a la mitad de la superficie total insular. C</w:t>
      </w:r>
      <w:r w:rsidRPr="00A05AB4">
        <w:rPr>
          <w:rFonts w:ascii="Verdana" w:eastAsia="Times New Roman" w:hAnsi="Verdana" w:cs="Arial"/>
          <w:bCs/>
          <w:sz w:val="22"/>
          <w:szCs w:val="22"/>
          <w:lang w:eastAsia="es-ES"/>
        </w:rPr>
        <w:t>oexisten tres redes de conservación, en parte superpuestas: la propia Red Canaria (nutrida por el Parque Nacional del Teide, los Parques Rurales de Anaga y Teno, y los demás Parques Naturales, Reservas Integrales, Reservas Especiales, Sitios de Interés Científico, Monumentos Naturales y Paisajes Protegidos); la Red Natura 2000 de la Unión Europea (formada por Áreas Especiales de Conservación Terrestre y Marinas y por Áreas Protegidas Especiales); y la red UNESCO, que reafirma a Anaga como Reserva de la Biosfera, y al Teide como Patrimonio Mundial de la Humanidad. Todo esto viene ser la plasmación institucional del reconocimiento de una Naturaleza extraordinariamente singular y de valor universal.</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eastAsia="es-ES"/>
        </w:rPr>
        <w:t xml:space="preserve">En coherencia con la importancia de esta realidad natural, y también con su papel fundamental como recurso para un turismo que apunte hacia la sostenibilidad, el número de empleos públicos y privados de orientación </w:t>
      </w:r>
      <w:r w:rsidRPr="00A05AB4">
        <w:rPr>
          <w:rFonts w:ascii="Verdana" w:eastAsia="Times New Roman" w:hAnsi="Verdana" w:cs="Arial"/>
          <w:bCs/>
          <w:i/>
          <w:sz w:val="22"/>
          <w:szCs w:val="22"/>
          <w:lang w:val="es-ES" w:eastAsia="es-ES"/>
        </w:rPr>
        <w:t>verde</w:t>
      </w:r>
      <w:r w:rsidRPr="00A05AB4">
        <w:rPr>
          <w:rFonts w:ascii="Verdana" w:eastAsia="Times New Roman" w:hAnsi="Verdana" w:cs="Arial"/>
          <w:bCs/>
          <w:sz w:val="22"/>
          <w:szCs w:val="22"/>
          <w:lang w:val="es-ES" w:eastAsia="es-ES"/>
        </w:rPr>
        <w:t xml:space="preserve"> es tanto una </w:t>
      </w:r>
      <w:r w:rsidRPr="00A05AB4">
        <w:rPr>
          <w:rFonts w:ascii="Verdana" w:eastAsia="Times New Roman" w:hAnsi="Verdana" w:cs="Arial"/>
          <w:bCs/>
          <w:sz w:val="22"/>
          <w:szCs w:val="22"/>
          <w:lang w:val="es-ES" w:eastAsia="es-ES"/>
        </w:rPr>
        <w:lastRenderedPageBreak/>
        <w:t>necesidad como un yacimiento de empleo potencial muy valioso. En los últimos años, las restricciones económicas e institucionales asociadas a la crisis han bloqueado la posibilidad de incrementar, e incluso de cubrir las plazas que jubilaciones y bajas dejaban vacantes, dificultando sobremanera el cumplimiento de su función. En la medida en que la capacidad de gasto del Cabildo y las demás administraciones entra en una situación más favorable, esta situación se debe revertir.</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Por ello, el Pleno del Cabildo Insular de Tenerife, con la abstención del Consejero no adscrito D. Nicolás Hernández Guerra de Aguilar, acuerda:</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 El Cabildo Insular de Tenerife adquiere el compromiso plurianual  de aumentar el gasto anual dedicado al fomento del empleo público y privado relacionados con la gestión del Medio Ambiente y las Áreas Protegidas, las área de Educación Ambiental y todas aquellas relacionadas con el compromiso de un territorio para el que la Conservación Ambiental constituye una prioridad de primer orden.</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0.-0.-0.-0.-0.-0</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La propuesta 10: Medidas de Protección a la Infancia en situación de Exclusión Social, se aprueba por unanimidad, con el siguiente contenido:</w:t>
      </w:r>
    </w:p>
    <w:p w:rsidR="00A05AB4" w:rsidRPr="00A05AB4" w:rsidRDefault="00A05AB4" w:rsidP="00447880">
      <w:pPr>
        <w:spacing w:before="120" w:after="120"/>
        <w:ind w:firstLine="708"/>
        <w:rPr>
          <w:rFonts w:ascii="Verdana" w:eastAsia="Times New Roman" w:hAnsi="Verdana" w:cs="Arial"/>
          <w:bCs/>
          <w:sz w:val="22"/>
          <w:szCs w:val="22"/>
          <w:u w:val="single"/>
          <w:lang w:val="es-ES" w:eastAsia="es-ES"/>
        </w:rPr>
      </w:pPr>
      <w:r w:rsidRPr="00A05AB4">
        <w:rPr>
          <w:rFonts w:ascii="Verdana" w:eastAsia="Times New Roman" w:hAnsi="Verdana" w:cs="Arial"/>
          <w:bCs/>
          <w:sz w:val="22"/>
          <w:szCs w:val="22"/>
          <w:u w:val="single"/>
          <w:lang w:val="es-ES" w:eastAsia="es-ES"/>
        </w:rPr>
        <w:t>Medidas de Protección a la Infancia en situación de Exclusión Social</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En Canarias, más de 130 mil menores están en riesgo de pobreza y exclusión social. El Plan de Infancia y Familia de Canarias, aprobado a finales de 2014 por todos los grupos parlamentarios, no ha tenido el efecto deseado para resolver la grave situación que padecen miles de niñas y niños en nuestra tierra. No podemos olvidar que con la crisis económica nuestros menores han pasado a ser un sector muy vulnerable.</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 xml:space="preserve">La  infancia y sus derechos constituyen una de las prioridades políticas básica de cualquier sociedad democrática y decente.  </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Por ello, el Pleno del Cabildo Insular de Tenerife, por unanimidad, adopta el siguiente acuerdo:</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 xml:space="preserve">- Aumentar de manera significativa las partidas presupuestarias del </w:t>
      </w:r>
      <w:r w:rsidRPr="00A05AB4">
        <w:rPr>
          <w:rFonts w:ascii="Verdana" w:eastAsia="Times New Roman" w:hAnsi="Verdana" w:cs="Arial"/>
          <w:bCs/>
          <w:i/>
          <w:sz w:val="22"/>
          <w:szCs w:val="22"/>
          <w:lang w:val="es-ES" w:eastAsia="es-ES"/>
        </w:rPr>
        <w:t>Plan Insular de Atención al Menor y la Familia  (PIM)</w:t>
      </w:r>
      <w:r w:rsidRPr="00A05AB4">
        <w:rPr>
          <w:rFonts w:ascii="Verdana" w:eastAsia="Times New Roman" w:hAnsi="Verdana" w:cs="Arial"/>
          <w:bCs/>
          <w:sz w:val="22"/>
          <w:szCs w:val="22"/>
          <w:lang w:val="es-ES" w:eastAsia="es-ES"/>
        </w:rPr>
        <w:t>, así como la dotación de sus órganos competentes, para hacer posible una mayor protección de los derechos de las niñas y los niños de Tenerife.</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0.-0.-0.-0.-0.-0.-0.-0.-0.-0.-0.-0.-0.-0.-0.-0</w:t>
      </w:r>
    </w:p>
    <w:p w:rsidR="00A05AB4" w:rsidRPr="00A05AB4" w:rsidRDefault="00A05AB4" w:rsidP="00447880">
      <w:pPr>
        <w:spacing w:before="120" w:after="120"/>
        <w:ind w:firstLine="708"/>
        <w:rPr>
          <w:rFonts w:ascii="Verdana" w:eastAsia="Times New Roman" w:hAnsi="Verdana" w:cs="Arial"/>
          <w:sz w:val="22"/>
          <w:szCs w:val="22"/>
          <w:lang w:val="es-ES"/>
        </w:rPr>
      </w:pP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 xml:space="preserve">Después de la intervención del Consejero D. Sebastián Ledesma Martín para defender las </w:t>
      </w:r>
      <w:r w:rsidRPr="00A05AB4">
        <w:rPr>
          <w:rFonts w:ascii="Verdana" w:eastAsia="Times New Roman" w:hAnsi="Verdana" w:cs="Arial"/>
          <w:b/>
          <w:sz w:val="22"/>
          <w:szCs w:val="22"/>
          <w:lang w:val="es-ES"/>
        </w:rPr>
        <w:t>propuestas de resolución del Grupo Popular</w:t>
      </w:r>
      <w:r w:rsidRPr="00A05AB4">
        <w:rPr>
          <w:rFonts w:ascii="Verdana" w:eastAsia="Times New Roman" w:hAnsi="Verdana" w:cs="Arial"/>
          <w:sz w:val="22"/>
          <w:szCs w:val="22"/>
          <w:lang w:val="es-ES"/>
        </w:rPr>
        <w:t>, se procede a la votación de las mismas, con el siguiente resultado:</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Las propuestas 2: Revisión del Plan Insular de Ordenación de la Isla; 3: Para el fortalecimiento de la marca turística ‘Tenerife’;4: Para el incremento de la financiación del Plan de Cooperación Municipal para obras de saneamiento; 6:</w:t>
      </w:r>
      <w:r w:rsidRPr="00A05AB4">
        <w:rPr>
          <w:rFonts w:ascii="Verdana" w:eastAsia="Times New Roman" w:hAnsi="Verdana" w:cs="Calibri"/>
          <w:sz w:val="22"/>
          <w:szCs w:val="22"/>
          <w:lang w:val="de-DE"/>
        </w:rPr>
        <w:t xml:space="preserve"> </w:t>
      </w:r>
      <w:r w:rsidRPr="00A05AB4">
        <w:rPr>
          <w:rFonts w:ascii="Verdana" w:eastAsia="Times New Roman" w:hAnsi="Verdana" w:cs="Arial"/>
          <w:bCs/>
          <w:sz w:val="22"/>
          <w:szCs w:val="22"/>
          <w:lang w:val="de-DE" w:eastAsia="es-ES"/>
        </w:rPr>
        <w:t>Sobre la recuperación de la lealtad institucional</w:t>
      </w:r>
      <w:r w:rsidRPr="00A05AB4">
        <w:rPr>
          <w:rFonts w:ascii="Verdana" w:eastAsia="Times New Roman" w:hAnsi="Verdana" w:cs="Arial"/>
          <w:bCs/>
          <w:sz w:val="22"/>
          <w:szCs w:val="22"/>
          <w:lang w:val="es-ES" w:eastAsia="es-ES"/>
        </w:rPr>
        <w:t>;7:</w:t>
      </w:r>
      <w:r w:rsidRPr="00A05AB4">
        <w:rPr>
          <w:rFonts w:ascii="Verdana" w:eastAsia="Times New Roman" w:hAnsi="Verdana" w:cs="Arial"/>
          <w:bCs/>
          <w:color w:val="000000"/>
          <w:sz w:val="22"/>
          <w:szCs w:val="22"/>
          <w:u w:color="000000"/>
          <w:lang w:val="es-ES" w:eastAsia="es-ES"/>
        </w:rPr>
        <w:t xml:space="preserve"> </w:t>
      </w:r>
      <w:r w:rsidRPr="00A05AB4">
        <w:rPr>
          <w:rFonts w:ascii="Verdana" w:eastAsia="Times New Roman" w:hAnsi="Verdana" w:cs="Arial"/>
          <w:bCs/>
          <w:sz w:val="22"/>
          <w:szCs w:val="22"/>
          <w:lang w:val="es-ES" w:eastAsia="es-ES"/>
        </w:rPr>
        <w:t>Sobre la renuncia a la puesta en marcha de la TDT insular y la dedicación de su presupuesto a la mejora de las acciones directas de apoyo al tejido cultural; 9:</w:t>
      </w:r>
      <w:r w:rsidRPr="00A05AB4">
        <w:rPr>
          <w:rFonts w:ascii="Verdana" w:eastAsia="Times New Roman" w:hAnsi="Verdana" w:cs="Arial"/>
          <w:bCs/>
          <w:color w:val="000000"/>
          <w:sz w:val="22"/>
          <w:szCs w:val="22"/>
          <w:u w:color="000000"/>
          <w:lang w:val="es-ES" w:eastAsia="es-ES"/>
        </w:rPr>
        <w:t xml:space="preserve"> </w:t>
      </w:r>
      <w:r w:rsidRPr="00A05AB4">
        <w:rPr>
          <w:rFonts w:ascii="Verdana" w:eastAsia="Times New Roman" w:hAnsi="Verdana" w:cs="Arial"/>
          <w:bCs/>
          <w:sz w:val="22"/>
          <w:szCs w:val="22"/>
          <w:lang w:val="es-ES" w:eastAsia="es-ES"/>
        </w:rPr>
        <w:t xml:space="preserve">Sobre la salida de esta corporación insular de la empresa Bodegas Insulares y 10: Para el a poyo eficiente y eficaz  a los clubs </w:t>
      </w:r>
      <w:r w:rsidRPr="00A05AB4">
        <w:rPr>
          <w:rFonts w:ascii="Verdana" w:eastAsia="Times New Roman" w:hAnsi="Verdana" w:cs="Arial"/>
          <w:bCs/>
          <w:sz w:val="22"/>
          <w:szCs w:val="22"/>
          <w:lang w:val="es-ES" w:eastAsia="es-ES"/>
        </w:rPr>
        <w:lastRenderedPageBreak/>
        <w:t>deportivos, federaciones, deportistas individuales y deporte base, fueron rechazadas por el Pleno.</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La propuesta 1: Mejora de la Movilidad Insular y definición de criterios de actuación de cara a la planificación de nuevas infraestructuras viarias, se aprueba por unanimidad, con el siguiente contenido:</w:t>
      </w:r>
    </w:p>
    <w:p w:rsidR="00A05AB4" w:rsidRPr="00A05AB4" w:rsidRDefault="00A05AB4" w:rsidP="00447880">
      <w:pPr>
        <w:spacing w:before="120" w:after="120"/>
        <w:ind w:firstLine="360"/>
        <w:rPr>
          <w:rFonts w:ascii="Verdana" w:eastAsia="Times New Roman" w:hAnsi="Verdana" w:cs="Arial"/>
          <w:bCs/>
          <w:color w:val="000000"/>
          <w:sz w:val="22"/>
          <w:szCs w:val="22"/>
          <w:u w:val="single" w:color="000000"/>
          <w:lang w:val="es-ES" w:eastAsia="es-ES"/>
        </w:rPr>
      </w:pPr>
      <w:r w:rsidRPr="00A05AB4">
        <w:rPr>
          <w:rFonts w:ascii="Verdana" w:eastAsia="Times New Roman" w:hAnsi="Verdana" w:cs="Arial"/>
          <w:bCs/>
          <w:color w:val="000000"/>
          <w:sz w:val="22"/>
          <w:szCs w:val="22"/>
          <w:u w:val="single" w:color="000000"/>
          <w:lang w:val="es-ES" w:eastAsia="es-ES"/>
        </w:rPr>
        <w:t>Mejora de la Movilidad Insular y definición de criterios de actuación de cara a la planificación de nuevas infraestructuras viarias</w:t>
      </w:r>
    </w:p>
    <w:p w:rsidR="00A05AB4" w:rsidRPr="00A05AB4" w:rsidRDefault="00A05AB4" w:rsidP="00447880">
      <w:pPr>
        <w:spacing w:before="120" w:after="120"/>
        <w:rPr>
          <w:rFonts w:ascii="Verdana" w:eastAsia="Times New Roman" w:hAnsi="Verdana" w:cs="Arial"/>
          <w:color w:val="000000"/>
          <w:sz w:val="22"/>
          <w:szCs w:val="22"/>
          <w:u w:color="000000"/>
          <w:lang w:val="it-IT" w:eastAsia="es-ES"/>
        </w:rPr>
      </w:pPr>
    </w:p>
    <w:p w:rsidR="00A05AB4" w:rsidRPr="00A05AB4" w:rsidRDefault="00A05AB4" w:rsidP="00447880">
      <w:pPr>
        <w:spacing w:before="120" w:after="120"/>
        <w:ind w:firstLine="360"/>
        <w:rPr>
          <w:rFonts w:ascii="Verdana" w:eastAsia="Times New Roman" w:hAnsi="Verdana" w:cs="Arial"/>
          <w:color w:val="000000"/>
          <w:sz w:val="22"/>
          <w:szCs w:val="22"/>
          <w:u w:color="000000"/>
          <w:lang w:eastAsia="es-ES"/>
        </w:rPr>
      </w:pPr>
      <w:r w:rsidRPr="00A05AB4">
        <w:rPr>
          <w:rFonts w:ascii="Verdana" w:eastAsia="Times New Roman" w:hAnsi="Verdana" w:cs="Arial"/>
          <w:color w:val="000000"/>
          <w:sz w:val="22"/>
          <w:szCs w:val="22"/>
          <w:u w:color="000000"/>
          <w:lang w:eastAsia="es-ES"/>
        </w:rPr>
        <w:t>Desde el principio de la legislatura hemos asistido a todo tipo de soluciones, informaciones y opiniones sobre las soluciones que se van a aportar desde el Cabildo y el Gobierno de Canarias a los habitantes de esta isla, que se ven diariamente atrapados en retenciones que duran horas en las principales vías de conexión de esta isla, que son la TF-5 y la TF-1.</w:t>
      </w:r>
    </w:p>
    <w:p w:rsidR="00A05AB4" w:rsidRPr="00A05AB4" w:rsidRDefault="00A05AB4" w:rsidP="00447880">
      <w:pPr>
        <w:spacing w:before="120" w:after="120"/>
        <w:ind w:firstLine="360"/>
        <w:rPr>
          <w:rFonts w:ascii="Verdana" w:eastAsia="Times New Roman" w:hAnsi="Verdana" w:cs="Arial"/>
          <w:color w:val="000000"/>
          <w:sz w:val="22"/>
          <w:szCs w:val="22"/>
          <w:u w:color="000000"/>
          <w:lang w:eastAsia="es-ES"/>
        </w:rPr>
      </w:pPr>
      <w:r w:rsidRPr="00A05AB4">
        <w:rPr>
          <w:rFonts w:ascii="Verdana" w:eastAsia="Times New Roman" w:hAnsi="Verdana" w:cs="Arial"/>
          <w:color w:val="000000"/>
          <w:sz w:val="22"/>
          <w:szCs w:val="22"/>
          <w:u w:color="000000"/>
          <w:lang w:eastAsia="es-ES"/>
        </w:rPr>
        <w:t>En el Cabildo se han sucedido diversos pronunciamientos y acuerdos, tanto de su pleno y de sus comisiones plenarias, como del Consejo Insular de Administración Territorial (CIAT), aunque todavía no existen soluciones claras sobre las soluciones a desarrollar.</w:t>
      </w:r>
    </w:p>
    <w:p w:rsidR="00A05AB4" w:rsidRPr="00A05AB4" w:rsidRDefault="00A05AB4" w:rsidP="00447880">
      <w:pPr>
        <w:spacing w:before="120" w:after="120"/>
        <w:ind w:firstLine="360"/>
        <w:rPr>
          <w:rFonts w:ascii="Verdana" w:eastAsia="Times New Roman" w:hAnsi="Verdana" w:cs="Arial"/>
          <w:color w:val="000000"/>
          <w:sz w:val="22"/>
          <w:szCs w:val="22"/>
          <w:u w:color="000000"/>
          <w:lang w:eastAsia="es-ES"/>
        </w:rPr>
      </w:pPr>
    </w:p>
    <w:p w:rsidR="00A05AB4" w:rsidRPr="00A05AB4" w:rsidRDefault="00A05AB4" w:rsidP="00447880">
      <w:pPr>
        <w:spacing w:before="120" w:after="120"/>
        <w:ind w:firstLine="360"/>
        <w:rPr>
          <w:rFonts w:ascii="Verdana" w:eastAsia="Times New Roman" w:hAnsi="Verdana" w:cs="Arial"/>
          <w:color w:val="000000"/>
          <w:sz w:val="22"/>
          <w:szCs w:val="22"/>
          <w:u w:color="000000"/>
          <w:lang w:eastAsia="es-ES"/>
        </w:rPr>
      </w:pPr>
      <w:r w:rsidRPr="00A05AB4">
        <w:rPr>
          <w:rFonts w:ascii="Verdana" w:eastAsia="Times New Roman" w:hAnsi="Verdana" w:cs="Arial"/>
          <w:color w:val="000000"/>
          <w:sz w:val="22"/>
          <w:szCs w:val="22"/>
          <w:u w:color="000000"/>
          <w:lang w:eastAsia="es-ES"/>
        </w:rPr>
        <w:t>Por otro lado, entendemos que las soluciones de movilidad de la isla no están solo ligadas a las soluciones viarias, sino también al diseño de un eficaz sistema de transporte público.</w:t>
      </w:r>
    </w:p>
    <w:p w:rsidR="00A05AB4" w:rsidRPr="00A05AB4" w:rsidRDefault="00A05AB4" w:rsidP="00447880">
      <w:pPr>
        <w:spacing w:before="120" w:after="120"/>
        <w:ind w:firstLine="360"/>
        <w:rPr>
          <w:rFonts w:ascii="Verdana" w:eastAsia="Times New Roman" w:hAnsi="Verdana" w:cs="Arial"/>
          <w:color w:val="000000"/>
          <w:sz w:val="22"/>
          <w:szCs w:val="22"/>
          <w:u w:color="000000"/>
          <w:lang w:eastAsia="es-ES"/>
        </w:rPr>
      </w:pPr>
    </w:p>
    <w:p w:rsidR="00A05AB4" w:rsidRPr="00A05AB4" w:rsidRDefault="00A05AB4" w:rsidP="00447880">
      <w:pPr>
        <w:spacing w:before="120" w:after="120"/>
        <w:ind w:firstLine="360"/>
        <w:rPr>
          <w:rFonts w:ascii="Verdana" w:eastAsia="Times New Roman" w:hAnsi="Verdana" w:cs="Arial"/>
          <w:color w:val="000000"/>
          <w:sz w:val="22"/>
          <w:szCs w:val="22"/>
          <w:u w:color="000000"/>
          <w:lang w:eastAsia="es-ES"/>
        </w:rPr>
      </w:pPr>
      <w:r w:rsidRPr="00A05AB4">
        <w:rPr>
          <w:rFonts w:ascii="Verdana" w:eastAsia="Times New Roman" w:hAnsi="Verdana" w:cs="Arial"/>
          <w:color w:val="000000"/>
          <w:sz w:val="22"/>
          <w:szCs w:val="22"/>
          <w:u w:color="000000"/>
          <w:lang w:eastAsia="es-ES"/>
        </w:rPr>
        <w:t>Por ello, el Pleno del Cabildo Insular de Tenerife acuerda, por unanimidad, lo siguiente:</w:t>
      </w:r>
    </w:p>
    <w:p w:rsidR="00A05AB4" w:rsidRPr="00A05AB4" w:rsidRDefault="00A05AB4" w:rsidP="00447880">
      <w:pPr>
        <w:spacing w:before="120" w:after="120"/>
        <w:ind w:firstLine="360"/>
        <w:rPr>
          <w:rFonts w:ascii="Verdana" w:eastAsia="Times New Roman" w:hAnsi="Verdana" w:cs="Arial"/>
          <w:color w:val="000000"/>
          <w:sz w:val="22"/>
          <w:szCs w:val="22"/>
          <w:u w:color="000000"/>
          <w:lang w:eastAsia="es-ES"/>
        </w:rPr>
      </w:pPr>
    </w:p>
    <w:p w:rsidR="00A05AB4" w:rsidRPr="00A05AB4" w:rsidRDefault="00A05AB4" w:rsidP="00447880">
      <w:pPr>
        <w:spacing w:before="120" w:after="120"/>
        <w:ind w:firstLine="709"/>
        <w:rPr>
          <w:rFonts w:ascii="Verdana" w:eastAsia="Times New Roman" w:hAnsi="Verdana" w:cs="Arial"/>
          <w:color w:val="000000"/>
          <w:sz w:val="22"/>
          <w:szCs w:val="22"/>
          <w:u w:color="000000"/>
          <w:lang w:eastAsia="es-ES"/>
        </w:rPr>
      </w:pPr>
      <w:r w:rsidRPr="00A05AB4">
        <w:rPr>
          <w:rFonts w:ascii="Verdana" w:eastAsia="Times New Roman" w:hAnsi="Verdana" w:cs="Arial"/>
          <w:color w:val="000000"/>
          <w:sz w:val="22"/>
          <w:szCs w:val="22"/>
          <w:u w:color="000000"/>
          <w:lang w:eastAsia="es-ES"/>
        </w:rPr>
        <w:t>- Planificar una estrategia global del funcionamiento de las guaguas, del taxi, de los nuevos operadores de transporte y una política de aparcamientos e intercambiadores ajustada a las necesidades insulares a nivel general y de cada municipio a nivel particular.</w:t>
      </w:r>
    </w:p>
    <w:p w:rsidR="00A05AB4" w:rsidRPr="00A05AB4" w:rsidRDefault="00A05AB4" w:rsidP="00447880">
      <w:pPr>
        <w:spacing w:before="120" w:after="120"/>
        <w:ind w:firstLine="709"/>
        <w:rPr>
          <w:rFonts w:ascii="Verdana" w:eastAsia="Times New Roman" w:hAnsi="Verdana" w:cs="Arial"/>
          <w:color w:val="000000"/>
          <w:sz w:val="22"/>
          <w:szCs w:val="22"/>
          <w:u w:color="000000"/>
          <w:lang w:eastAsia="es-ES"/>
        </w:rPr>
      </w:pPr>
      <w:r w:rsidRPr="00A05AB4">
        <w:rPr>
          <w:rFonts w:ascii="Verdana" w:eastAsia="Times New Roman" w:hAnsi="Verdana" w:cs="Arial"/>
          <w:color w:val="000000"/>
          <w:sz w:val="22"/>
          <w:szCs w:val="22"/>
          <w:u w:color="000000"/>
          <w:lang w:eastAsia="es-ES"/>
        </w:rPr>
        <w:t>- En cuanto al ajuste entre las soluciones viarias, los sistemas de transporte y la movilidad general, acuerda realizar una planificación de las actuaciones coherente con el actual desarrollo socioeconómico de la isla y un estudio de movilidad que sirva de base a esa planificación.</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0.-0.-0.-0.-0.-0</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Propuesta 5: Sobre plazas de dependencia, se aprueba por 20 votos a favor de los Consejeros presentes de los Grupos Coalición Canaria-PNC (9), Socialista (6), Popular (5) y 6 abstenciones de los Consejeros del Grupo Podemos (5) y del Consejero no adscrito D. Nicolás Hernández Guerra de Aguilar (1), con el siguiente contenido:</w:t>
      </w:r>
    </w:p>
    <w:p w:rsidR="00A05AB4" w:rsidRPr="00A05AB4" w:rsidRDefault="00A05AB4" w:rsidP="00447880">
      <w:pPr>
        <w:spacing w:before="120" w:after="120"/>
        <w:ind w:firstLine="709"/>
        <w:rPr>
          <w:rFonts w:ascii="Verdana" w:eastAsia="Times New Roman" w:hAnsi="Verdana" w:cs="Arial"/>
          <w:bCs/>
          <w:sz w:val="22"/>
          <w:szCs w:val="22"/>
          <w:u w:val="single"/>
          <w:lang w:val="es-ES" w:eastAsia="es-ES"/>
        </w:rPr>
      </w:pPr>
      <w:r w:rsidRPr="00A05AB4">
        <w:rPr>
          <w:rFonts w:ascii="Verdana" w:eastAsia="Times New Roman" w:hAnsi="Verdana" w:cs="Arial"/>
          <w:bCs/>
          <w:sz w:val="22"/>
          <w:szCs w:val="22"/>
          <w:u w:val="single"/>
          <w:lang w:val="es-ES" w:eastAsia="es-ES"/>
        </w:rPr>
        <w:t>Sobre plazas de dependencia</w:t>
      </w:r>
    </w:p>
    <w:p w:rsidR="00A05AB4" w:rsidRPr="00A05AB4" w:rsidRDefault="00A05AB4" w:rsidP="00447880">
      <w:pPr>
        <w:spacing w:before="120" w:after="120"/>
        <w:ind w:firstLine="709"/>
        <w:rPr>
          <w:rFonts w:ascii="Verdana" w:eastAsia="Times New Roman" w:hAnsi="Verdana" w:cs="Arial"/>
          <w:bCs/>
          <w:sz w:val="22"/>
          <w:szCs w:val="22"/>
          <w:lang w:val="de-DE" w:eastAsia="es-ES"/>
        </w:rPr>
      </w:pPr>
      <w:r w:rsidRPr="00A05AB4">
        <w:rPr>
          <w:rFonts w:ascii="Verdana" w:eastAsia="Times New Roman" w:hAnsi="Verdana" w:cs="Arial"/>
          <w:bCs/>
          <w:sz w:val="22"/>
          <w:szCs w:val="22"/>
          <w:lang w:val="de-DE" w:eastAsia="es-ES"/>
        </w:rPr>
        <w:t>El Pleno del Cabildo Insular de Tenerife acuerda:</w:t>
      </w:r>
    </w:p>
    <w:p w:rsidR="00A05AB4" w:rsidRPr="00A05AB4" w:rsidRDefault="00A05AB4" w:rsidP="00447880">
      <w:pPr>
        <w:spacing w:before="120" w:after="120"/>
        <w:ind w:firstLine="709"/>
        <w:rPr>
          <w:rFonts w:ascii="Verdana" w:eastAsia="Times New Roman" w:hAnsi="Verdana" w:cs="Arial"/>
          <w:bCs/>
          <w:sz w:val="22"/>
          <w:szCs w:val="22"/>
          <w:lang w:val="de-DE" w:eastAsia="es-ES"/>
        </w:rPr>
      </w:pPr>
      <w:r w:rsidRPr="00A05AB4">
        <w:rPr>
          <w:rFonts w:ascii="Verdana" w:eastAsia="Times New Roman" w:hAnsi="Verdana" w:cs="Arial"/>
          <w:bCs/>
          <w:sz w:val="22"/>
          <w:szCs w:val="22"/>
          <w:lang w:val="de-DE" w:eastAsia="es-ES"/>
        </w:rPr>
        <w:t>- Destinar más fondos al sistema de atención a la dependencia y priorizar la creación de nuevas plazas de dependientes.</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de-DE" w:eastAsia="es-ES"/>
        </w:rPr>
        <w:t>- S</w:t>
      </w:r>
      <w:r w:rsidRPr="00A05AB4">
        <w:rPr>
          <w:rFonts w:ascii="Verdana" w:eastAsia="Times New Roman" w:hAnsi="Verdana" w:cs="Arial"/>
          <w:bCs/>
          <w:sz w:val="22"/>
          <w:szCs w:val="22"/>
          <w:lang w:val="es-ES" w:eastAsia="es-ES"/>
        </w:rPr>
        <w:t xml:space="preserve">olicitar al Gobierno de Canarias que destine más fondos al sistema de atención a la dependencia y que se priorice la creación de plazas de dependientes, </w:t>
      </w:r>
      <w:r w:rsidRPr="00A05AB4">
        <w:rPr>
          <w:rFonts w:ascii="Verdana" w:eastAsia="Times New Roman" w:hAnsi="Verdana" w:cs="Arial"/>
          <w:bCs/>
          <w:sz w:val="22"/>
          <w:szCs w:val="22"/>
          <w:lang w:val="es-ES" w:eastAsia="es-ES"/>
        </w:rPr>
        <w:lastRenderedPageBreak/>
        <w:t xml:space="preserve">para seguir incorporando nuevas plazas a un ritmo mayor del que se está produciendo en la actualidad. </w:t>
      </w:r>
    </w:p>
    <w:p w:rsidR="00A05AB4" w:rsidRPr="00A05AB4" w:rsidRDefault="00A05AB4" w:rsidP="00447880">
      <w:pPr>
        <w:spacing w:before="120" w:after="120"/>
        <w:ind w:firstLine="709"/>
        <w:rPr>
          <w:rFonts w:ascii="Verdana" w:eastAsia="Times New Roman" w:hAnsi="Verdana" w:cs="Arial"/>
          <w:bCs/>
          <w:sz w:val="22"/>
          <w:szCs w:val="22"/>
          <w:lang w:val="de-DE" w:eastAsia="es-ES"/>
        </w:rPr>
      </w:pPr>
      <w:r w:rsidRPr="00A05AB4">
        <w:rPr>
          <w:rFonts w:ascii="Verdana" w:eastAsia="Times New Roman" w:hAnsi="Verdana" w:cs="Arial"/>
          <w:bCs/>
          <w:sz w:val="22"/>
          <w:szCs w:val="22"/>
          <w:lang w:val="es-ES" w:eastAsia="es-ES"/>
        </w:rPr>
        <w:t>- Instar al Gobierno de Canarias a que transfiera a los Cabildos Insulares las competencias en materia de Dependencia contempladas en la Ley, para realizar una gestión más ágil y cercana al ciudadano</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0.-0.-0.-0.-0.-0</w:t>
      </w:r>
    </w:p>
    <w:p w:rsidR="00A05AB4" w:rsidRPr="00A05AB4" w:rsidRDefault="00A05AB4" w:rsidP="00447880">
      <w:pPr>
        <w:spacing w:before="120" w:after="120"/>
        <w:ind w:firstLine="709"/>
        <w:rPr>
          <w:rFonts w:ascii="Verdana" w:eastAsia="Times New Roman" w:hAnsi="Verdana" w:cs="Arial"/>
          <w:bCs/>
          <w:sz w:val="22"/>
          <w:szCs w:val="22"/>
          <w:lang w:val="de-DE" w:eastAsia="es-ES"/>
        </w:rPr>
      </w:pPr>
      <w:r w:rsidRPr="00A05AB4">
        <w:rPr>
          <w:rFonts w:ascii="Verdana" w:eastAsia="Times New Roman" w:hAnsi="Verdana" w:cs="Arial"/>
          <w:bCs/>
          <w:sz w:val="22"/>
          <w:szCs w:val="22"/>
          <w:lang w:val="de-DE" w:eastAsia="es-ES"/>
        </w:rPr>
        <w:t>Propuesta 8: Sobre la contratación de productos financieros de alto riesgo, se aprueba por unanimidad, con el siguiente contenido:</w:t>
      </w:r>
    </w:p>
    <w:p w:rsidR="00A05AB4" w:rsidRPr="00A05AB4" w:rsidRDefault="00A05AB4" w:rsidP="00447880">
      <w:pPr>
        <w:spacing w:before="120" w:after="120"/>
        <w:ind w:firstLine="709"/>
        <w:rPr>
          <w:rFonts w:ascii="Verdana" w:eastAsia="Times New Roman" w:hAnsi="Verdana" w:cs="Arial"/>
          <w:bCs/>
          <w:sz w:val="22"/>
          <w:szCs w:val="22"/>
          <w:u w:val="single"/>
          <w:lang w:val="de-DE" w:eastAsia="es-ES"/>
        </w:rPr>
      </w:pPr>
      <w:r w:rsidRPr="00A05AB4">
        <w:rPr>
          <w:rFonts w:ascii="Verdana" w:eastAsia="Times New Roman" w:hAnsi="Verdana" w:cs="Arial"/>
          <w:bCs/>
          <w:sz w:val="22"/>
          <w:szCs w:val="22"/>
          <w:u w:val="single"/>
          <w:lang w:val="de-DE" w:eastAsia="es-ES"/>
        </w:rPr>
        <w:t>Sobre la contratación de productos financieros de alto riesgo</w:t>
      </w:r>
    </w:p>
    <w:p w:rsidR="00A05AB4" w:rsidRPr="00A05AB4" w:rsidRDefault="00A05AB4" w:rsidP="00447880">
      <w:pPr>
        <w:spacing w:before="120" w:after="120"/>
        <w:ind w:firstLine="709"/>
        <w:rPr>
          <w:rFonts w:ascii="Verdana" w:eastAsia="Times New Roman" w:hAnsi="Verdana" w:cs="Arial"/>
          <w:bCs/>
          <w:sz w:val="22"/>
          <w:szCs w:val="22"/>
          <w:lang w:val="de-DE" w:eastAsia="es-ES"/>
        </w:rPr>
      </w:pPr>
      <w:r w:rsidRPr="00A05AB4">
        <w:rPr>
          <w:rFonts w:ascii="Verdana" w:eastAsia="Times New Roman" w:hAnsi="Verdana" w:cs="Arial"/>
          <w:bCs/>
          <w:sz w:val="22"/>
          <w:szCs w:val="22"/>
          <w:lang w:val="de-DE" w:eastAsia="es-ES"/>
        </w:rPr>
        <w:t>El Pleno del Cabildo Insular de Tenerife, por unanimidad, acuerda no contratar productos financieros de alto riesgo sin el acuerdo mayoritario del Pleno.</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0.-0.-0.-0.-0.-0.-0.-0.-0.-0.-0.-0.-0.-0.-0.-0</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 xml:space="preserve">Después de la intervención de la Consejera Dª Josefa Mesa Mora para defender las </w:t>
      </w:r>
      <w:r w:rsidRPr="00A05AB4">
        <w:rPr>
          <w:rFonts w:ascii="Verdana" w:eastAsia="Times New Roman" w:hAnsi="Verdana" w:cs="Arial"/>
          <w:b/>
          <w:sz w:val="22"/>
          <w:szCs w:val="22"/>
          <w:lang w:val="es-ES"/>
        </w:rPr>
        <w:t>propuestas de resolución del Grupo Socialista</w:t>
      </w:r>
      <w:r w:rsidRPr="00A05AB4">
        <w:rPr>
          <w:rFonts w:ascii="Verdana" w:eastAsia="Times New Roman" w:hAnsi="Verdana" w:cs="Arial"/>
          <w:sz w:val="22"/>
          <w:szCs w:val="22"/>
          <w:lang w:val="es-ES"/>
        </w:rPr>
        <w:t>, se procede a la votación de las mismas, con el siguiente resultado:</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Propuesta 1: Sobre la finalización y puesta en funcionamiento en su totalidad de los Hospitales del Norte y Sur de la isla de Tenerife, se aprueba por unanimidad, con el siguiente contenido:</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u w:val="single"/>
          <w:lang w:val="es-ES" w:eastAsia="es-ES"/>
        </w:rPr>
        <w:t>Sobre la finalización y puesta en funcionamiento en su totalidad de los Hospitales del Norte y Sur de la isla de Tenerife, se aprueba por unanimidad</w:t>
      </w:r>
      <w:r w:rsidRPr="00A05AB4">
        <w:rPr>
          <w:rFonts w:ascii="Verdana" w:eastAsia="Times New Roman" w:hAnsi="Verdana" w:cs="Arial"/>
          <w:bCs/>
          <w:sz w:val="22"/>
          <w:szCs w:val="22"/>
          <w:lang w:val="es-ES" w:eastAsia="es-ES"/>
        </w:rPr>
        <w:t>.</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 xml:space="preserve">Justificación: </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 xml:space="preserve">Tras los evidentes retrasos en las infraestructuras sanitarias de la isla de Tenerife y dada la situación precaria de los servicios que se prestan, es necesaria, la implicación seria y firme por parte de la Consejería de Sanidad en materia presupuestaria y también en medios humanos para la conclusión inmediata del Hospital del Norte y del Sur de la isla, así como, dotar de medios suficientes para dar un óptimo servicio. Ello debe ir acompañado de la mejora y refuerzo de los centro de salud comarcales con el fin  de descongestionar los dos grandes hospitales del área metropolitana y evitar a los usuarios desplazarse hasta ellos. </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Es necesario, además, que en épocas vacacionales se garantice la continuidad del servicio de consultas en los hospitales de referencia a través de las sustituciones de los empleados sanitarios.</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El Pleno, por unanimidad, acuerda instar al Gobierno de Canarias, a través de la Consejería de Sanidad, a la finalización de los Hospitales del Norte y del Sur de la isla de Tenerife, así como dotar y mejorar los centros de salud comarcales con medios, infraestructuras y  recursos humanos necesarios.</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0.-0.-0.-0.-0.-0</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Propuesta 2: Sobre la aplicación en su totalidad del Plan Director del Aeropuerto Reina Sofía y la construcción de la segunda pista, se aprueba por 16 votos a favor de los Consejeros de los Grupos Coalición Canaria-PNC (9), Socialista (6) y del Consejero no adscrito (1) D. Nicolás Hernández Guerra de Aguilar, y 10 votos en contra de los Consejeros del Grupo Popular (5) y Podemos (5), con el siguiente contenido:</w:t>
      </w:r>
    </w:p>
    <w:p w:rsidR="00A05AB4" w:rsidRPr="00A05AB4" w:rsidRDefault="00A05AB4" w:rsidP="00447880">
      <w:pPr>
        <w:spacing w:before="120" w:after="120"/>
        <w:ind w:firstLine="709"/>
        <w:rPr>
          <w:rFonts w:ascii="Verdana" w:eastAsia="Times New Roman" w:hAnsi="Verdana" w:cs="Arial"/>
          <w:bCs/>
          <w:sz w:val="22"/>
          <w:szCs w:val="22"/>
          <w:u w:val="single"/>
          <w:lang w:val="es-ES" w:eastAsia="es-ES"/>
        </w:rPr>
      </w:pPr>
      <w:r w:rsidRPr="00A05AB4">
        <w:rPr>
          <w:rFonts w:ascii="Verdana" w:eastAsia="Times New Roman" w:hAnsi="Verdana" w:cs="Arial"/>
          <w:bCs/>
          <w:sz w:val="22"/>
          <w:szCs w:val="22"/>
          <w:u w:val="single"/>
          <w:lang w:val="es-ES" w:eastAsia="es-ES"/>
        </w:rPr>
        <w:lastRenderedPageBreak/>
        <w:t>Sobre la aplicación en su totalidad del Plan Director del Aeropuerto Reina Sofía y la construcción de la segunda pista</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Justificación:</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Desde 1978 todos los planes directores de funcionamiento del Aeropuerto Reina Sofía han incluido la construcción de  la segunda pista por razones de seguridad, por el flujo de pasajeros y por la conectividad futura del archipiélago.</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En el mismo orden de cosas, en el Aeropuerto Tenerife Norte, la eliminación del médico de manera permanente, el deterioro de los servicios y de las  infraestructuras aeroportuarias y el horario reducido hacen necesario una pronta intervención por parte del organismo aeronáutico competente.</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Por ello, es necesario exigir a AENA, la ejecución en su totalidad del Plan Director del Aeropuerto Reina Sofía y la apuesta apunto de los servicios e infraestructuras  que se prestan en el aeropuerto Tenerife Norte,  y que a su vez se estudie la ampliación del horario para poder mejorar la conectividad de la isla de Tenerife con el exterior.</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En virtud de lo expuesto, el Pleno del Cabildo de Tenerife acuerda instar al Gobierno de España, a través de AENA, a la aplicación  del Plan Director del Aeropuerto Reina Sofía, que incluía la mejora de la terminal de pasajeros y la segunda pista del aeropuerto, así como a la mejora de servicios, e infraestructuras del aeropuerto Tenerife Norte.</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0.-0.-0.-0.-0.-0</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Propuesta 3: Sobre la creación de un Plan de Empleo Juvenil,</w:t>
      </w:r>
      <w:r w:rsidRPr="00A05AB4">
        <w:rPr>
          <w:rFonts w:ascii="Verdana" w:eastAsia="Times New Roman" w:hAnsi="Verdana" w:cs="Arial"/>
          <w:b/>
          <w:bCs/>
          <w:sz w:val="22"/>
          <w:szCs w:val="22"/>
          <w:lang w:val="es-ES" w:eastAsia="es-ES"/>
        </w:rPr>
        <w:t xml:space="preserve"> </w:t>
      </w:r>
      <w:r w:rsidRPr="00A05AB4">
        <w:rPr>
          <w:rFonts w:ascii="Verdana" w:eastAsia="Times New Roman" w:hAnsi="Verdana" w:cs="Arial"/>
          <w:bCs/>
          <w:sz w:val="22"/>
          <w:szCs w:val="22"/>
          <w:lang w:val="es-ES" w:eastAsia="es-ES"/>
        </w:rPr>
        <w:t>se aprueba por unanimidad, con el siguiente contenido:</w:t>
      </w:r>
    </w:p>
    <w:p w:rsidR="00A05AB4" w:rsidRPr="00A05AB4" w:rsidRDefault="00A05AB4" w:rsidP="00447880">
      <w:pPr>
        <w:spacing w:before="120" w:after="120"/>
        <w:ind w:firstLine="709"/>
        <w:rPr>
          <w:rFonts w:ascii="Verdana" w:eastAsia="Times New Roman" w:hAnsi="Verdana" w:cs="Arial"/>
          <w:bCs/>
          <w:sz w:val="22"/>
          <w:szCs w:val="22"/>
          <w:u w:val="single"/>
          <w:lang w:val="es-ES" w:eastAsia="es-ES"/>
        </w:rPr>
      </w:pPr>
      <w:r w:rsidRPr="00A05AB4">
        <w:rPr>
          <w:rFonts w:ascii="Verdana" w:eastAsia="Times New Roman" w:hAnsi="Verdana" w:cs="Arial"/>
          <w:bCs/>
          <w:sz w:val="22"/>
          <w:szCs w:val="22"/>
          <w:u w:val="single"/>
          <w:lang w:val="es-ES" w:eastAsia="es-ES"/>
        </w:rPr>
        <w:t>Sobre la creación de un Plan de Empleo Juvenil</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Justificación:</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La reducción del desempleo juvenil constituye uno de los retos más importantes para esta Comunidad y para nuestra isla.</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El impacto del desempleo y la inactividad prolongada incide de forma negativa en nuestra sociedad y en nuestros jóvenes, asociado a la falta de motivación y a la frustración ante la falta de un trabajo.</w:t>
      </w:r>
    </w:p>
    <w:p w:rsidR="00A05AB4" w:rsidRPr="00A05AB4" w:rsidRDefault="00A05AB4" w:rsidP="00447880">
      <w:pPr>
        <w:spacing w:before="120" w:after="120"/>
        <w:ind w:firstLine="709"/>
        <w:rPr>
          <w:rFonts w:ascii="Verdana" w:eastAsia="Times New Roman" w:hAnsi="Verdana" w:cs="Arial"/>
          <w:b/>
          <w:bCs/>
          <w:sz w:val="22"/>
          <w:szCs w:val="22"/>
          <w:lang w:val="es-ES" w:eastAsia="es-ES"/>
        </w:rPr>
      </w:pPr>
      <w:r w:rsidRPr="00A05AB4">
        <w:rPr>
          <w:rFonts w:ascii="Verdana" w:eastAsia="Times New Roman" w:hAnsi="Verdana" w:cs="Arial"/>
          <w:bCs/>
          <w:sz w:val="22"/>
          <w:szCs w:val="22"/>
          <w:lang w:val="es-ES" w:eastAsia="es-ES"/>
        </w:rPr>
        <w:t>Se añade la falta de programas y proyectos que incentiven la permanencia de nuestros jóvenes formados que  tienen que buscar alternativas en otros países, con la consecuente fuga de talentos de nuestro territorio. Determinados proyectos del Cabildo Insular, en coordinación con la Universidad son ejemplos de ello, tanto en investigación como en formación.</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Por ello, el Pleno, por unanimidad, adopta el siguiente acuerdo:</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 Instar al Gobierno de Canarias a la elaboración de un Plan de Empleo Joven que se organice en Itinerarios compuestos por un conjunto integrado y coherente de actuaciones orientadas a mejorar la inserción laboral y la empleabilidad de segmentos de personas jóvenes:</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 xml:space="preserve">1.-Con menores de 30 años con baja cualificación,  identificando  la necesidad de obtener cualificación bien en la enseñanza reglada con la obtención de la E.S.O. y/ o a través de Formación Profesional con la obtención de las Competencias Clave y/o cursando Formación Profesional Reglada o para el Empleo adecuada a su nivel, capacidades y motivaciones. </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lastRenderedPageBreak/>
        <w:t>2.-Con jóvenes  con formación no adecuada  a las necesidades del mercado, con la recualificación profesional.</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3.- Con jóvenes con formación, con necesidades de guía y acompañamiento a las necesidades de formación complementaria.</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0.-0.-0.-0.-0.-0</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Propuesta 4: Sobre la transferencia de recursos al Cabildo de Tenerife para políticas de prevención de la violencia machista entre la población infanto-juvenil, aprobada por unanimidad, con el siguiente contenido:</w:t>
      </w:r>
    </w:p>
    <w:p w:rsidR="00A05AB4" w:rsidRPr="00A05AB4" w:rsidRDefault="00A05AB4" w:rsidP="00447880">
      <w:pPr>
        <w:spacing w:before="120" w:after="120"/>
        <w:ind w:firstLine="709"/>
        <w:rPr>
          <w:rFonts w:ascii="Verdana" w:eastAsia="Times New Roman" w:hAnsi="Verdana" w:cs="Arial"/>
          <w:bCs/>
          <w:sz w:val="22"/>
          <w:szCs w:val="22"/>
          <w:u w:val="single"/>
          <w:lang w:val="es-ES" w:eastAsia="es-ES"/>
        </w:rPr>
      </w:pPr>
      <w:r w:rsidRPr="00A05AB4">
        <w:rPr>
          <w:rFonts w:ascii="Verdana" w:eastAsia="Times New Roman" w:hAnsi="Verdana" w:cs="Arial"/>
          <w:bCs/>
          <w:sz w:val="22"/>
          <w:szCs w:val="22"/>
          <w:u w:val="single"/>
          <w:lang w:val="es-ES" w:eastAsia="es-ES"/>
        </w:rPr>
        <w:t>Sobre la transferencia de recursos al Cabildo de Tenerife para políticas de prevención de la violencia machista entre la población infanto-juvenil</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Justificación:</w:t>
      </w:r>
    </w:p>
    <w:p w:rsidR="00A05AB4" w:rsidRPr="00A05AB4" w:rsidRDefault="00A05AB4" w:rsidP="00447880">
      <w:pPr>
        <w:spacing w:before="120" w:after="120"/>
        <w:ind w:firstLine="709"/>
        <w:rPr>
          <w:rFonts w:ascii="Verdana" w:eastAsia="Times New Roman" w:hAnsi="Verdana" w:cs="Arial"/>
          <w:b/>
          <w:bCs/>
          <w:sz w:val="22"/>
          <w:szCs w:val="22"/>
          <w:lang w:val="es-ES" w:eastAsia="es-ES"/>
        </w:rPr>
      </w:pPr>
      <w:r w:rsidRPr="00A05AB4">
        <w:rPr>
          <w:rFonts w:ascii="Verdana" w:eastAsia="Times New Roman" w:hAnsi="Verdana" w:cs="Arial"/>
          <w:bCs/>
          <w:sz w:val="22"/>
          <w:szCs w:val="22"/>
          <w:lang w:val="es-ES" w:eastAsia="es-ES"/>
        </w:rPr>
        <w:t>Es necesario que después de que en el corriente año se haya constituido un servicio administrativo único e independiente del Área de Igualdad y Prevención de Violencia de Género del Cabildo de Tenerife, así como se hubiera transferido la competencia de prevención de violencia de género, que hasta el momento estaba imbricada dentro de la unidad orgánica de Violencia de Género del IASS, siendo en cuanto a la financiación la unidad orgánica de Violencia de Género quien recibe hasta el momento los recursos económicos del ICI para el desarrollo de las mencionadas competencias, será necesario por este motivo que dicho recursos se transfieran al área que corresponde por la ubicación actual de las tan mencionadas competencias.</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Por ello, el Pleno del Cabildo de Tenerife, por unanimidad, acuerda instar al Gobierno de Canarias, a través del Instituto Canario de Igualdad (ICI) para que dote y transfiera recursos económicos suficientes al Cabildo de Tenerife, en concreto al Área de igualdad y prevención de violencia de género, para el desarrollo de políticas de prevención, destinadas a luchar y prevenir la violencia machista, especialmente entre la población infanto- juvenil.</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0.-0.-0.-0.-0.-0</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Propuesta 5: Sobre la aplicación en su totalidad del cierre del Anillo Insular, aprobada por 21 votos a favor de los Consejeros presentes de los Grupos Coalición Canaria-PNC (9), Socialista (6), Popular (5) y del Consejero no adscrito (1) D. Nicolás Hernández Guerra de Aguilar, y 5 abstenciones de los Consejeros del Grupo Podemos, del siguiente contenido:</w:t>
      </w:r>
    </w:p>
    <w:p w:rsidR="00A05AB4" w:rsidRPr="00A05AB4" w:rsidRDefault="00A05AB4" w:rsidP="00447880">
      <w:pPr>
        <w:spacing w:before="120" w:after="120"/>
        <w:ind w:firstLine="709"/>
        <w:rPr>
          <w:rFonts w:ascii="Verdana" w:eastAsia="Times New Roman" w:hAnsi="Verdana" w:cs="Arial"/>
          <w:bCs/>
          <w:sz w:val="22"/>
          <w:szCs w:val="22"/>
          <w:u w:val="single"/>
          <w:lang w:val="es-ES" w:eastAsia="es-ES"/>
        </w:rPr>
      </w:pPr>
      <w:r w:rsidRPr="00A05AB4">
        <w:rPr>
          <w:rFonts w:ascii="Verdana" w:eastAsia="Times New Roman" w:hAnsi="Verdana" w:cs="Arial"/>
          <w:bCs/>
          <w:sz w:val="22"/>
          <w:szCs w:val="22"/>
          <w:u w:val="single"/>
          <w:lang w:val="es-ES" w:eastAsia="es-ES"/>
        </w:rPr>
        <w:t>Sobre la aplicación en su totalidad del cierre del Anillo Insular</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Justificación:</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 xml:space="preserve">Desde el año 1973, el Cabildo de Tenerife, tiene  planificado el cierre viario de la isla, como quiera que dicho cierre nunca se ha materializado por parte del competente en carreteras y ante la imperiosa necesidad de mejorar la conectividad, y la movilidad de nuestra isla, es importante apremiar al gobierno de Canarias para que inicie los trabajos de ejecución de dicho anillo, ya que supone la mejora de las condiciones de vida, principalmente de la gente del norte que se tiene que desplazar al sur de la isla por motivos de trabajo, así como permitiría fijar población en el norte y mejoraría el problema de colapso que tienen nuestras vías  por su paso por el área metropolitana. No cabe duda de que el desarrollo del Puerto de la Cruz a través del </w:t>
      </w:r>
      <w:r w:rsidRPr="00A05AB4">
        <w:rPr>
          <w:rFonts w:ascii="Verdana" w:eastAsia="Times New Roman" w:hAnsi="Verdana" w:cs="Arial"/>
          <w:bCs/>
          <w:sz w:val="22"/>
          <w:szCs w:val="22"/>
          <w:lang w:val="es-ES" w:eastAsia="es-ES"/>
        </w:rPr>
        <w:lastRenderedPageBreak/>
        <w:t>futuro muelle, o de la construcción del muelle de Fonsalía no se podrían llevar a cabo sin una correcta comunicación terrestre, la isla se concibe como un polo con tres grandes ejes de desarrollo, y ninguno de eses tres ejes debe de quedar rezagado en la apuesta de este cabildo por el  equilibrio territorial y social de la isla.</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Por ello, el Pleno del Cabildo de Tenerife acuerda, con la abstención de los Consejeros del Grupo Podemos, instar al Gobierno de Canarias a  que de una manera urgente, finalice los proyectos y ejecute o permita la ejecución a esta Corporación insular de los tramos de carreteras que faltan  para cerrar el anillo insular.</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0.-0.-0.-0.-0.-0</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Propuesta 6: Sobre la puesta en funcionamiento de la ayuda a domicilio en Canarias prevista en la Ley 39/2006, de 14 de diciembre, de promoción de la autonomía personal y atención a las personas en situación de dependencia, aprobada por unanimidad, con el siguiente texto:</w:t>
      </w:r>
    </w:p>
    <w:p w:rsidR="00A05AB4" w:rsidRPr="00A05AB4" w:rsidRDefault="00A05AB4" w:rsidP="00447880">
      <w:pPr>
        <w:spacing w:before="120" w:after="120"/>
        <w:ind w:firstLine="709"/>
        <w:rPr>
          <w:rFonts w:ascii="Verdana" w:eastAsia="Times New Roman" w:hAnsi="Verdana" w:cs="Arial"/>
          <w:bCs/>
          <w:sz w:val="22"/>
          <w:szCs w:val="22"/>
          <w:u w:val="single"/>
          <w:lang w:val="es-ES" w:eastAsia="es-ES"/>
        </w:rPr>
      </w:pPr>
      <w:r w:rsidRPr="00A05AB4">
        <w:rPr>
          <w:rFonts w:ascii="Verdana" w:eastAsia="Times New Roman" w:hAnsi="Verdana" w:cs="Arial"/>
          <w:bCs/>
          <w:sz w:val="22"/>
          <w:szCs w:val="22"/>
          <w:u w:val="single"/>
          <w:lang w:val="es-ES" w:eastAsia="es-ES"/>
        </w:rPr>
        <w:t>Sobre la puesta en funcionamiento de la ayuda a domicilio en Canarias prevista en la Ley 39/2006, de 14 de diciembre, de promoción de la autonomía personal y atención a las personas en situación de dependencia</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 xml:space="preserve">Justificación: </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 xml:space="preserve">La filosofía de la Ley de Promoción de la Autonomía Personal y Atención a las personas en situación de Dependencia es fundamentalmente la de mantener a las personas en su entorno habitual durante el mayor tiempo posible y esto sólo se consigue mediante la aplicación de esta prestación de servicios en sus distintas modalidades. La ayuda a domicilio es un servicio integral, orientado a las personas que presentan problemas para la realización de las actividades de la vida diaria, proporcionándoles atención directa en el propio hogar mediante intervenciones especificas que favorecen su permanencia e integración en su entorno, compensando su restricción de autonomía funcional. </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 xml:space="preserve">Con el Servicio de Ayuda a Domicilio se consiguen tres objetivos fundamentales. Uno de tipo asistencial, apoyando a la persona dependiente en la realización de aquellas actividades de la vida diaria que no puede ejercitar por sí solas. Otro de tipo preventivo, que hay que fomentar en el ámbito de las políticas sociales en personas mayores, ya que trata de colaborar en el mantenimiento de las personas usuarias en su entorno habitual, evitando o retrasando de esta manera su ingreso en instituciones, previniendo además el riesgo de marginación, aislamiento, abandono y soledad que sufren muchos mayores en canarias y previniendo también el progresivo deterioro de las familias.  Finalmente, un objetivo de tipo educacional a través de la estimulación para desarrollar las capacidades de la persona dependiente. </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Canarias es en este momento, junto con la Comunidad Valenciana, la única Comunidad Autónoma que no está aplicando esta importante prestación de servicios.</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Por ello, el Pleno del Cabildo de Tenerife, por unanimidad, acuerda instar al Gobierno de Canarias, a través de la Consejería de Empleo, Políticas Sociales y Vivienda, a poner en funcionamiento en Canarias la prestación de ayuda a domicilio prevista en la Ley 39/2006, de 14 de diciembre de Promoción de la Autonomía Personal y Atención a las personas en situación de dependencia.</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0.-0.-0.-0.-0.-0</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Propuesta 7: Sobre la oficina de intermediación hipotecaria, aprobada por unanimidad, con el siguiente contenido:</w:t>
      </w:r>
    </w:p>
    <w:p w:rsidR="00A05AB4" w:rsidRPr="00A05AB4" w:rsidRDefault="00A05AB4" w:rsidP="00447880">
      <w:pPr>
        <w:spacing w:before="120" w:after="120"/>
        <w:ind w:firstLine="709"/>
        <w:rPr>
          <w:rFonts w:ascii="Verdana" w:eastAsia="Times New Roman" w:hAnsi="Verdana" w:cs="Arial"/>
          <w:bCs/>
          <w:sz w:val="22"/>
          <w:szCs w:val="22"/>
          <w:u w:val="single"/>
          <w:lang w:val="es-ES" w:eastAsia="es-ES"/>
        </w:rPr>
      </w:pPr>
      <w:r w:rsidRPr="00A05AB4">
        <w:rPr>
          <w:rFonts w:ascii="Verdana" w:eastAsia="Times New Roman" w:hAnsi="Verdana" w:cs="Arial"/>
          <w:bCs/>
          <w:sz w:val="22"/>
          <w:szCs w:val="22"/>
          <w:u w:val="single"/>
          <w:lang w:val="es-ES" w:eastAsia="es-ES"/>
        </w:rPr>
        <w:t>Sobre la oficina de intermediación hipotecaria</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 xml:space="preserve">Justificación: </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lastRenderedPageBreak/>
        <w:t>La coyuntura económica actual está haciendo especial daño en el sector de la vivienda llevando a muchas familias a perder su vivienda habitual o a padecer riesgo de perderla por un procedimiento judicial o extrajudicial de ejecución hipotecaria o de otras circunstancias excepcionales derivadas de la crisis, con la consiguiente reducción de la capacidad económica de las personas para hacer frente al pago de las cuotas de los préstamos hipotecarias que tienen formalizados para la adquisición de su vivienda habitual, del pago del alquiler e incluso de las cuotas de la comunidad; un proceso que, cada vez con más frecuencia, culmina en el desahucio.</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 xml:space="preserve">La intensidad y gravedad de las consecuencias que ocasionan tanto los desahucios como las situaciones de infravivienda sobre las circunstancias personales y sociales de las familias, exigen la adopción de medidas por parte de todos los agentes económicos y sociales. </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Ante esta realidad es necesario que el Gobierno de Canarias, a través del Instituto Canario de la Vivienda, refuerce la oficina de intermediación hipotecaria como un servicio en donde los ciudadanos encuentren el apoyo, asesoramiento y mediación para evitar la pérdida de viviendas, así como los protocolos antidesahucios necesarios, poniéndose la Dirección Insular de Vivienda de la Consejería de Cooperación Municipal y Vivienda de este Excmo. Cabildo Insular de Tenerife, a la entera disposición del INCAVI para cualquier actuación que permita culminar dicha Oficina.</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Por ello, el Pleno del Cabildo Insular de Tenerife acuerda, por unanimidad, instar al Gobierno de Canarias, a través de la Consejería de Empleo, Políticas Sociales y Vivienda para que refuerce y dote con recursos humanos, materiales y económicos, en coordinación con la comisión de vivienda de la FECAM la oficina de intermediación hipotecaria, poniéndose a disposición este Cabildo Insular, a través de la Dirección Insular de Vivienda, para cualquier actuación y coordinación necesaria tendente a lograr dicho objetivo.</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0.-0.-0.-0.-0.-0</w:t>
      </w:r>
    </w:p>
    <w:p w:rsidR="00A05AB4" w:rsidRPr="00A05AB4" w:rsidRDefault="00A05AB4" w:rsidP="00447880">
      <w:pPr>
        <w:spacing w:before="120" w:after="120"/>
        <w:ind w:firstLine="709"/>
        <w:rPr>
          <w:rFonts w:ascii="Verdana" w:eastAsia="Times New Roman" w:hAnsi="Verdana" w:cs="Arial"/>
          <w:bCs/>
          <w:sz w:val="22"/>
          <w:szCs w:val="22"/>
          <w:lang w:eastAsia="es-ES"/>
        </w:rPr>
      </w:pPr>
      <w:r w:rsidRPr="00A05AB4">
        <w:rPr>
          <w:rFonts w:ascii="Verdana" w:eastAsia="Times New Roman" w:hAnsi="Verdana" w:cs="Arial"/>
          <w:bCs/>
          <w:sz w:val="22"/>
          <w:szCs w:val="22"/>
          <w:lang w:val="es-ES" w:eastAsia="es-ES"/>
        </w:rPr>
        <w:t xml:space="preserve">Propuesta 8: </w:t>
      </w:r>
      <w:r w:rsidRPr="00A05AB4">
        <w:rPr>
          <w:rFonts w:ascii="Verdana" w:eastAsia="Times New Roman" w:hAnsi="Verdana" w:cs="Arial"/>
          <w:bCs/>
          <w:sz w:val="22"/>
          <w:szCs w:val="22"/>
          <w:lang w:eastAsia="es-ES"/>
        </w:rPr>
        <w:t>Sobre el impulso a las actividades vinculadas a la Economía Verde, aprobada por unanimidad, con el siguiente texto:</w:t>
      </w:r>
    </w:p>
    <w:p w:rsidR="00A05AB4" w:rsidRPr="00A05AB4" w:rsidRDefault="00A05AB4" w:rsidP="00447880">
      <w:pPr>
        <w:spacing w:before="120" w:after="120"/>
        <w:ind w:firstLine="709"/>
        <w:rPr>
          <w:rFonts w:ascii="Verdana" w:eastAsia="Times New Roman" w:hAnsi="Verdana" w:cs="Arial"/>
          <w:bCs/>
          <w:sz w:val="22"/>
          <w:szCs w:val="22"/>
          <w:u w:val="single"/>
          <w:lang w:val="es-ES" w:eastAsia="es-ES"/>
        </w:rPr>
      </w:pPr>
      <w:r w:rsidRPr="00A05AB4">
        <w:rPr>
          <w:rFonts w:ascii="Verdana" w:eastAsia="Times New Roman" w:hAnsi="Verdana" w:cs="Arial"/>
          <w:bCs/>
          <w:sz w:val="22"/>
          <w:szCs w:val="22"/>
          <w:u w:val="single"/>
          <w:lang w:eastAsia="es-ES"/>
        </w:rPr>
        <w:t>Sobre el impulso a las actividades vinculadas a la economía verde</w:t>
      </w:r>
    </w:p>
    <w:p w:rsidR="00A05AB4" w:rsidRPr="00A05AB4" w:rsidRDefault="00A05AB4" w:rsidP="00447880">
      <w:pPr>
        <w:spacing w:before="120" w:after="120"/>
        <w:ind w:firstLine="709"/>
        <w:rPr>
          <w:rFonts w:ascii="Verdana" w:eastAsia="Times New Roman" w:hAnsi="Verdana" w:cs="Arial"/>
          <w:bCs/>
          <w:sz w:val="22"/>
          <w:szCs w:val="22"/>
          <w:lang w:eastAsia="es-ES"/>
        </w:rPr>
      </w:pPr>
      <w:r w:rsidRPr="00A05AB4">
        <w:rPr>
          <w:rFonts w:ascii="Verdana" w:eastAsia="Times New Roman" w:hAnsi="Verdana" w:cs="Arial"/>
          <w:bCs/>
          <w:sz w:val="22"/>
          <w:szCs w:val="22"/>
          <w:lang w:eastAsia="es-ES"/>
        </w:rPr>
        <w:t>Justificación:</w:t>
      </w:r>
    </w:p>
    <w:p w:rsidR="00A05AB4" w:rsidRPr="00A05AB4" w:rsidRDefault="00A05AB4" w:rsidP="00447880">
      <w:pPr>
        <w:spacing w:before="120" w:after="120"/>
        <w:ind w:firstLine="709"/>
        <w:rPr>
          <w:rFonts w:ascii="Verdana" w:eastAsia="Times New Roman" w:hAnsi="Verdana" w:cs="Arial"/>
          <w:bCs/>
          <w:sz w:val="22"/>
          <w:szCs w:val="22"/>
          <w:lang w:eastAsia="es-ES"/>
        </w:rPr>
      </w:pPr>
      <w:r w:rsidRPr="00A05AB4">
        <w:rPr>
          <w:rFonts w:ascii="Verdana" w:eastAsia="Times New Roman" w:hAnsi="Verdana" w:cs="Arial"/>
          <w:bCs/>
          <w:sz w:val="22"/>
          <w:szCs w:val="22"/>
          <w:lang w:eastAsia="es-ES"/>
        </w:rPr>
        <w:t>La lucha contra el cambio climático es una tárea que cada vez preocupa más al conjunto de instituciones, sean públicas o privadas. La concienciación ciudadana que existe sobre los efectos del cambio climático en nuestro mundo cada vez es mayor que se traduce en un mayor compromiso por desarrollar acciones que ayuden a reducir sus efectos. La economía verde ha demostrado ser un potente instrumento de lucha contra el cambio climático.</w:t>
      </w:r>
    </w:p>
    <w:p w:rsidR="00A05AB4" w:rsidRPr="00A05AB4" w:rsidRDefault="00A05AB4" w:rsidP="00447880">
      <w:pPr>
        <w:spacing w:before="120" w:after="120"/>
        <w:ind w:firstLine="709"/>
        <w:rPr>
          <w:rFonts w:ascii="Verdana" w:eastAsia="Times New Roman" w:hAnsi="Verdana" w:cs="Arial"/>
          <w:bCs/>
          <w:sz w:val="22"/>
          <w:szCs w:val="22"/>
          <w:lang w:eastAsia="es-ES"/>
        </w:rPr>
      </w:pPr>
      <w:r w:rsidRPr="00A05AB4">
        <w:rPr>
          <w:rFonts w:ascii="Verdana" w:eastAsia="Times New Roman" w:hAnsi="Verdana" w:cs="Arial"/>
          <w:bCs/>
          <w:sz w:val="22"/>
          <w:szCs w:val="22"/>
          <w:lang w:eastAsia="es-ES"/>
        </w:rPr>
        <w:t xml:space="preserve">Además, las actividades que conforman la denominada economía verde ha demostrado ser un eficaz instrumento para trabajar en tres ejes, por un lado el eje de la sostenibilidad, logrando el desarrollo de actividades económicas que cada vez demandan menos recursos naturales; por otro lado el eje social, siendo capaz de generar oportunidades a sectores de población de difícil inserción laboral, además de tratarse de actividades transversales desde un punto de vista de género; y </w:t>
      </w:r>
      <w:r w:rsidRPr="00A05AB4">
        <w:rPr>
          <w:rFonts w:ascii="Verdana" w:eastAsia="Times New Roman" w:hAnsi="Verdana" w:cs="Arial"/>
          <w:bCs/>
          <w:sz w:val="22"/>
          <w:szCs w:val="22"/>
          <w:lang w:eastAsia="es-ES"/>
        </w:rPr>
        <w:lastRenderedPageBreak/>
        <w:t>finalmente, el eje económico, aportando crecimiento en nuevos sectores de forma complementaria a las actividades ya existentes.</w:t>
      </w:r>
    </w:p>
    <w:p w:rsidR="00A05AB4" w:rsidRPr="00A05AB4" w:rsidRDefault="00A05AB4" w:rsidP="00447880">
      <w:pPr>
        <w:spacing w:before="120" w:after="120"/>
        <w:ind w:firstLine="709"/>
        <w:rPr>
          <w:rFonts w:ascii="Verdana" w:eastAsia="Times New Roman" w:hAnsi="Verdana" w:cs="Arial"/>
          <w:bCs/>
          <w:sz w:val="22"/>
          <w:szCs w:val="22"/>
          <w:lang w:eastAsia="es-ES"/>
        </w:rPr>
      </w:pPr>
      <w:r w:rsidRPr="00A05AB4">
        <w:rPr>
          <w:rFonts w:ascii="Verdana" w:eastAsia="Times New Roman" w:hAnsi="Verdana" w:cs="Arial"/>
          <w:bCs/>
          <w:sz w:val="22"/>
          <w:szCs w:val="22"/>
          <w:lang w:eastAsia="es-ES"/>
        </w:rPr>
        <w:t>En un territorio como el nuestro, tan condicionado por las limitaciones geográficas (un territorio limitado) y por la poca presencia de recursos naturales, hemos hecho de nuestro medioambiente nuestro principal activo a comercializar entre la actividad turística.</w:t>
      </w:r>
    </w:p>
    <w:p w:rsidR="00A05AB4" w:rsidRPr="00A05AB4" w:rsidRDefault="00A05AB4" w:rsidP="00447880">
      <w:pPr>
        <w:spacing w:before="120" w:after="120"/>
        <w:ind w:firstLine="709"/>
        <w:rPr>
          <w:rFonts w:ascii="Verdana" w:eastAsia="Times New Roman" w:hAnsi="Verdana" w:cs="Arial"/>
          <w:b/>
          <w:bCs/>
          <w:sz w:val="22"/>
          <w:szCs w:val="22"/>
          <w:lang w:val="es-ES" w:eastAsia="es-ES"/>
        </w:rPr>
      </w:pPr>
      <w:r w:rsidRPr="00A05AB4">
        <w:rPr>
          <w:rFonts w:ascii="Verdana" w:eastAsia="Times New Roman" w:hAnsi="Verdana" w:cs="Arial"/>
          <w:bCs/>
          <w:sz w:val="22"/>
          <w:szCs w:val="22"/>
          <w:lang w:eastAsia="es-ES"/>
        </w:rPr>
        <w:t>Querer lograr un territorio que haga de la economía verde su principal valor, sin duda alguna comporta nuevas oportunidades sociales y económicas, además de suponer un valor añadido a nuestra marca como espacio natural amable con su entorno.</w:t>
      </w:r>
    </w:p>
    <w:p w:rsidR="00A05AB4" w:rsidRPr="00A05AB4" w:rsidRDefault="00A05AB4" w:rsidP="00447880">
      <w:pPr>
        <w:spacing w:before="120" w:after="120"/>
        <w:ind w:firstLine="709"/>
        <w:rPr>
          <w:rFonts w:ascii="Verdana" w:eastAsia="Times New Roman" w:hAnsi="Verdana" w:cs="Arial"/>
          <w:bCs/>
          <w:sz w:val="22"/>
          <w:szCs w:val="22"/>
          <w:lang w:eastAsia="es-ES"/>
        </w:rPr>
      </w:pPr>
      <w:r w:rsidRPr="00A05AB4">
        <w:rPr>
          <w:rFonts w:ascii="Verdana" w:eastAsia="Times New Roman" w:hAnsi="Verdana" w:cs="Arial"/>
          <w:bCs/>
          <w:sz w:val="22"/>
          <w:szCs w:val="22"/>
          <w:lang w:eastAsia="es-ES"/>
        </w:rPr>
        <w:t>Por lo expuesto, el Pleno del Cabildo Insular de Tenerife, por unanimidad, se compromete junto con los ayuntamientos de la isla a impulsar la redacción de un programa de apoyo a las actividades vinculadas a la Economía Verde en la Isla.</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0.-0.-0.-0.-0.-0</w:t>
      </w:r>
    </w:p>
    <w:p w:rsidR="00A05AB4" w:rsidRPr="00A05AB4" w:rsidRDefault="00A05AB4" w:rsidP="00447880">
      <w:pPr>
        <w:spacing w:before="120" w:after="120"/>
        <w:ind w:firstLine="709"/>
        <w:rPr>
          <w:rFonts w:ascii="Verdana" w:eastAsia="Times New Roman" w:hAnsi="Verdana" w:cs="Arial"/>
          <w:bCs/>
          <w:sz w:val="22"/>
          <w:szCs w:val="22"/>
          <w:lang w:eastAsia="es-ES"/>
        </w:rPr>
      </w:pPr>
      <w:r w:rsidRPr="00A05AB4">
        <w:rPr>
          <w:rFonts w:ascii="Verdana" w:eastAsia="Times New Roman" w:hAnsi="Verdana" w:cs="Arial"/>
          <w:bCs/>
          <w:sz w:val="22"/>
          <w:szCs w:val="22"/>
          <w:lang w:val="es-ES" w:eastAsia="es-ES"/>
        </w:rPr>
        <w:t xml:space="preserve">Propuesta 9: </w:t>
      </w:r>
      <w:r w:rsidRPr="00A05AB4">
        <w:rPr>
          <w:rFonts w:ascii="Verdana" w:eastAsia="Times New Roman" w:hAnsi="Verdana" w:cs="Arial"/>
          <w:bCs/>
          <w:sz w:val="22"/>
          <w:szCs w:val="22"/>
          <w:lang w:eastAsia="es-ES"/>
        </w:rPr>
        <w:t>Sobre el impulso a las industrias vinculadas a la Economía Circular, aprobada por unanimidad, con el siguiente texto:</w:t>
      </w:r>
    </w:p>
    <w:p w:rsidR="00A05AB4" w:rsidRPr="00A05AB4" w:rsidRDefault="00A05AB4" w:rsidP="00447880">
      <w:pPr>
        <w:spacing w:before="120" w:after="120"/>
        <w:ind w:firstLine="709"/>
        <w:rPr>
          <w:rFonts w:ascii="Verdana" w:eastAsia="Times New Roman" w:hAnsi="Verdana" w:cs="Arial"/>
          <w:bCs/>
          <w:sz w:val="22"/>
          <w:szCs w:val="22"/>
          <w:u w:val="single"/>
          <w:lang w:eastAsia="es-ES"/>
        </w:rPr>
      </w:pPr>
      <w:r w:rsidRPr="00A05AB4">
        <w:rPr>
          <w:rFonts w:ascii="Verdana" w:eastAsia="Times New Roman" w:hAnsi="Verdana" w:cs="Arial"/>
          <w:bCs/>
          <w:sz w:val="22"/>
          <w:szCs w:val="22"/>
          <w:u w:val="single"/>
          <w:lang w:eastAsia="es-ES"/>
        </w:rPr>
        <w:t>Sobre el impulso a las industrias vinculadas a la Economía Circular</w:t>
      </w:r>
    </w:p>
    <w:p w:rsidR="00A05AB4" w:rsidRPr="00A05AB4" w:rsidRDefault="00A05AB4" w:rsidP="00447880">
      <w:pPr>
        <w:spacing w:before="120" w:after="120"/>
        <w:ind w:firstLine="709"/>
        <w:rPr>
          <w:rFonts w:ascii="Verdana" w:eastAsia="Times New Roman" w:hAnsi="Verdana" w:cs="Arial"/>
          <w:bCs/>
          <w:sz w:val="22"/>
          <w:szCs w:val="22"/>
          <w:lang w:eastAsia="es-ES"/>
        </w:rPr>
      </w:pPr>
      <w:r w:rsidRPr="00A05AB4">
        <w:rPr>
          <w:rFonts w:ascii="Verdana" w:eastAsia="Times New Roman" w:hAnsi="Verdana" w:cs="Arial"/>
          <w:bCs/>
          <w:sz w:val="22"/>
          <w:szCs w:val="22"/>
          <w:lang w:eastAsia="es-ES"/>
        </w:rPr>
        <w:t>Justificación:</w:t>
      </w:r>
    </w:p>
    <w:p w:rsidR="00A05AB4" w:rsidRPr="00A05AB4" w:rsidRDefault="00A05AB4" w:rsidP="00447880">
      <w:pPr>
        <w:spacing w:before="120" w:after="120"/>
        <w:ind w:firstLine="709"/>
        <w:rPr>
          <w:rFonts w:ascii="Verdana" w:eastAsia="Times New Roman" w:hAnsi="Verdana" w:cs="Arial"/>
          <w:bCs/>
          <w:sz w:val="22"/>
          <w:szCs w:val="22"/>
          <w:lang w:eastAsia="es-ES"/>
        </w:rPr>
      </w:pPr>
      <w:r w:rsidRPr="00A05AB4">
        <w:rPr>
          <w:rFonts w:ascii="Verdana" w:eastAsia="Times New Roman" w:hAnsi="Verdana" w:cs="Arial"/>
          <w:bCs/>
          <w:sz w:val="22"/>
          <w:szCs w:val="22"/>
          <w:lang w:eastAsia="es-ES"/>
        </w:rPr>
        <w:t>La Economía Circular es una parte de la Economía Verde, que se sustenta en el principio de considerar los residuos como un recurso susceptible de aprovechar como materia prima. Detrás de esta definición radica la evolución conceptual que se ha producido en materia de gestión de residuos, de forma que lo que a comienzos de los años ochenta se denominaba “tirar basura”, a partir de mediados de los años noventa se denomina “tratamiento de residuos” para ir transformándose en la actualidad en “gestión de recursos”.</w:t>
      </w:r>
    </w:p>
    <w:p w:rsidR="00A05AB4" w:rsidRPr="00A05AB4" w:rsidRDefault="00A05AB4" w:rsidP="00447880">
      <w:pPr>
        <w:spacing w:before="120" w:after="120"/>
        <w:ind w:firstLine="709"/>
        <w:rPr>
          <w:rFonts w:ascii="Verdana" w:eastAsia="Times New Roman" w:hAnsi="Verdana" w:cs="Arial"/>
          <w:bCs/>
          <w:sz w:val="22"/>
          <w:szCs w:val="22"/>
          <w:lang w:eastAsia="es-ES"/>
        </w:rPr>
      </w:pPr>
      <w:r w:rsidRPr="00A05AB4">
        <w:rPr>
          <w:rFonts w:ascii="Verdana" w:eastAsia="Times New Roman" w:hAnsi="Verdana" w:cs="Arial"/>
          <w:bCs/>
          <w:sz w:val="22"/>
          <w:szCs w:val="22"/>
          <w:lang w:eastAsia="es-ES"/>
        </w:rPr>
        <w:t>Al final lo que hay detrás es un concepto generador de oportunidades económicas y sociales, que acarrean beneficios ambientales obvios al reducir la necesidad de obtención de nuevos recursos naturales para atender nuestra creciente demanda de producción. Entorno a la economía circular se han venido generando nuevas iniciativas empresariales, de corte industrial, que hacen de la gestión de los residuos para darles un nuevo uso su actividad principal. Canarias tiene que convertirse en un territorio autosuficiente capaz de tratar la totalidad de los residuos que genera, a la vez que ir reduciendo la generación de los mismos. Las pocas industrias que actualmente existen se encuentran con el problema que resulta más barato tratar los residuos en el territorio continental, ya que se aprovechan los viajes de regreso de los transportes marítimos que una vez descargan sus mercancías en las Islas, aprovechan los viajes de retorno a costes con los que es difícil competir, ya que en condiciones normales regresan con menos mercancías de la que traen. Esto ambientalmente no es sostenible ya que incrementa el balance de gases de efectos invernaderos asociados al reciclaje de dichos residuos. Por lo tanto al daño económico que supone no poder consolidar o propiciar la aparición de industrias en Canarias, hay que añadirle el daño ambiental al incrementar el balance de CO2 de dicho tratamiento.</w:t>
      </w:r>
    </w:p>
    <w:p w:rsidR="00A05AB4" w:rsidRPr="00A05AB4" w:rsidRDefault="00A05AB4" w:rsidP="00447880">
      <w:pPr>
        <w:spacing w:before="120" w:after="120"/>
        <w:ind w:firstLine="709"/>
        <w:rPr>
          <w:rFonts w:ascii="Verdana" w:eastAsia="Times New Roman" w:hAnsi="Verdana" w:cs="Arial"/>
          <w:bCs/>
          <w:sz w:val="22"/>
          <w:szCs w:val="22"/>
          <w:lang w:eastAsia="es-ES"/>
        </w:rPr>
      </w:pPr>
      <w:r w:rsidRPr="00A05AB4">
        <w:rPr>
          <w:rFonts w:ascii="Verdana" w:eastAsia="Times New Roman" w:hAnsi="Verdana" w:cs="Arial"/>
          <w:bCs/>
          <w:sz w:val="22"/>
          <w:szCs w:val="22"/>
          <w:lang w:eastAsia="es-ES"/>
        </w:rPr>
        <w:t>Por lo expuesto, el Pleno del Cabildo de Tenerife, por unanimidad, acuerda instar al Gobierno de Canarias a articular cuantas medidas legales y fiscales sean precisas para proteger las industrias vinculadas a la Economía Circular.</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0.-0.-0.-0.-0.-0</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eastAsia="es-ES"/>
        </w:rPr>
        <w:lastRenderedPageBreak/>
        <w:t xml:space="preserve">Propuesta 10: </w:t>
      </w:r>
      <w:r w:rsidRPr="00A05AB4">
        <w:rPr>
          <w:rFonts w:ascii="Verdana" w:eastAsia="Times New Roman" w:hAnsi="Verdana" w:cs="Arial"/>
          <w:bCs/>
          <w:sz w:val="22"/>
          <w:szCs w:val="22"/>
          <w:lang w:val="es-ES" w:eastAsia="es-ES"/>
        </w:rPr>
        <w:t>Sobre la realización de un Plan de actuaciones en colectores y sistemas de depuración para el cumplimiento de la Normativa Europea 271/91, aprobada por unanimidad, con el siguiente contenido:</w:t>
      </w:r>
    </w:p>
    <w:p w:rsidR="00A05AB4" w:rsidRPr="00A05AB4" w:rsidRDefault="00A05AB4" w:rsidP="00447880">
      <w:pPr>
        <w:spacing w:before="120" w:after="120"/>
        <w:ind w:firstLine="709"/>
        <w:rPr>
          <w:rFonts w:ascii="Verdana" w:eastAsia="Times New Roman" w:hAnsi="Verdana" w:cs="Arial"/>
          <w:bCs/>
          <w:sz w:val="22"/>
          <w:szCs w:val="22"/>
          <w:u w:val="single"/>
          <w:lang w:val="es-ES" w:eastAsia="es-ES"/>
        </w:rPr>
      </w:pPr>
      <w:r w:rsidRPr="00A05AB4">
        <w:rPr>
          <w:rFonts w:ascii="Verdana" w:eastAsia="Times New Roman" w:hAnsi="Verdana" w:cs="Arial"/>
          <w:bCs/>
          <w:sz w:val="22"/>
          <w:szCs w:val="22"/>
          <w:u w:val="single"/>
          <w:lang w:val="es-ES" w:eastAsia="es-ES"/>
        </w:rPr>
        <w:t>Sobre la realización de un Plan de actuaciones en colectores y sistemas de depuración para el cumplimiento de la Normativa Europea 271/91</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El Pleno del Cabildo de Tenerife, por unanimidad, acuerda instar al Gobierno de Canarias a realizar un plan de actuaciones en colectores y sistemas de depuración para el cumplimiento de la directiva europea 271/91 para lograr el cumplimiento de la misma.</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0.-0.-0.-0.-0.-0.-0.-0.-0.-0.-0.-0.-0.-0.-0.-0</w:t>
      </w:r>
    </w:p>
    <w:p w:rsidR="00A05AB4" w:rsidRPr="00A05AB4" w:rsidRDefault="00A05AB4" w:rsidP="00447880">
      <w:pPr>
        <w:spacing w:before="120" w:after="120"/>
        <w:ind w:firstLine="708"/>
        <w:rPr>
          <w:rFonts w:ascii="Verdana" w:eastAsia="Times New Roman" w:hAnsi="Verdana" w:cs="Arial"/>
          <w:sz w:val="22"/>
          <w:szCs w:val="22"/>
          <w:lang w:val="es-ES"/>
        </w:rPr>
      </w:pP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 xml:space="preserve">Después de la intervención del Consejero D. Alberto Bernabé Teja para defender las </w:t>
      </w:r>
      <w:r w:rsidRPr="00A05AB4">
        <w:rPr>
          <w:rFonts w:ascii="Verdana" w:eastAsia="Times New Roman" w:hAnsi="Verdana" w:cs="Arial"/>
          <w:b/>
          <w:sz w:val="22"/>
          <w:szCs w:val="22"/>
          <w:lang w:val="es-ES"/>
        </w:rPr>
        <w:t>propuestas de resolución del Grupo Coalición Canaria-PNC</w:t>
      </w:r>
      <w:r w:rsidRPr="00A05AB4">
        <w:rPr>
          <w:rFonts w:ascii="Verdana" w:eastAsia="Times New Roman" w:hAnsi="Verdana" w:cs="Arial"/>
          <w:sz w:val="22"/>
          <w:szCs w:val="22"/>
          <w:lang w:val="es-ES"/>
        </w:rPr>
        <w:t>, se procede a la votación de las mismas, con el siguiente resultado:</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Propuesta 1: S</w:t>
      </w:r>
      <w:r w:rsidRPr="00A05AB4">
        <w:rPr>
          <w:rFonts w:ascii="Verdana" w:eastAsia="Times New Roman" w:hAnsi="Verdana" w:cs="Arial"/>
          <w:bCs/>
          <w:sz w:val="22"/>
          <w:szCs w:val="22"/>
          <w:lang w:val="de-DE" w:eastAsia="es-ES"/>
        </w:rPr>
        <w:t>obre Políticas de Empleo y Emprendimiento, aprobada por 15 votos a favor de los Consejeros presentes de los Grupos Coalición Canaria-PNC (9) y Socialista (6), y 11 abstenciones de los Consejeros de los Grupos Popular (5), Podemos (5) y del Consejero no adscrito (1) D. Nicolás Hernández Guerra de Aguilar.</w:t>
      </w:r>
    </w:p>
    <w:p w:rsidR="00A05AB4" w:rsidRPr="00A05AB4" w:rsidRDefault="00A05AB4" w:rsidP="00447880">
      <w:pPr>
        <w:spacing w:before="120" w:after="120"/>
        <w:ind w:firstLine="709"/>
        <w:rPr>
          <w:rFonts w:ascii="Verdana" w:eastAsia="Times New Roman" w:hAnsi="Verdana" w:cs="Arial"/>
          <w:bCs/>
          <w:sz w:val="22"/>
          <w:szCs w:val="22"/>
          <w:u w:val="single"/>
          <w:lang w:val="es-ES" w:eastAsia="es-ES"/>
        </w:rPr>
      </w:pPr>
      <w:r w:rsidRPr="00A05AB4">
        <w:rPr>
          <w:rFonts w:ascii="Verdana" w:eastAsia="Times New Roman" w:hAnsi="Verdana" w:cs="Arial"/>
          <w:bCs/>
          <w:sz w:val="22"/>
          <w:szCs w:val="22"/>
          <w:u w:val="single"/>
          <w:lang w:val="es-ES" w:eastAsia="es-ES"/>
        </w:rPr>
        <w:t>S</w:t>
      </w:r>
      <w:r w:rsidRPr="00A05AB4">
        <w:rPr>
          <w:rFonts w:ascii="Verdana" w:eastAsia="Times New Roman" w:hAnsi="Verdana" w:cs="Arial"/>
          <w:bCs/>
          <w:sz w:val="22"/>
          <w:szCs w:val="22"/>
          <w:u w:val="single"/>
          <w:lang w:val="de-DE" w:eastAsia="es-ES"/>
        </w:rPr>
        <w:t>obre Políticas de Empleo y Emprendimiento</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eastAsia="es-ES"/>
        </w:rPr>
        <w:t>Para el Cabildo de Tenerife es muy importante seguir avanzando en las Pol</w:t>
      </w:r>
      <w:r w:rsidRPr="00A05AB4">
        <w:rPr>
          <w:rFonts w:ascii="Verdana" w:eastAsia="Times New Roman" w:hAnsi="Verdana" w:cs="Arial"/>
          <w:bCs/>
          <w:sz w:val="22"/>
          <w:szCs w:val="22"/>
          <w:lang w:val="es-ES" w:eastAsia="es-ES"/>
        </w:rPr>
        <w:t>í</w:t>
      </w:r>
      <w:r w:rsidRPr="00A05AB4">
        <w:rPr>
          <w:rFonts w:ascii="Verdana" w:eastAsia="Times New Roman" w:hAnsi="Verdana" w:cs="Arial"/>
          <w:bCs/>
          <w:sz w:val="22"/>
          <w:szCs w:val="22"/>
          <w:lang w:val="pt-PT" w:eastAsia="es-ES"/>
        </w:rPr>
        <w:t>ticas Activas de Empleo a trav</w:t>
      </w:r>
      <w:r w:rsidRPr="00A05AB4">
        <w:rPr>
          <w:rFonts w:ascii="Verdana" w:eastAsia="Times New Roman" w:hAnsi="Verdana" w:cs="Arial"/>
          <w:bCs/>
          <w:sz w:val="22"/>
          <w:szCs w:val="22"/>
          <w:lang w:val="es-ES" w:eastAsia="es-ES"/>
        </w:rPr>
        <w:t>é</w:t>
      </w:r>
      <w:r w:rsidRPr="00A05AB4">
        <w:rPr>
          <w:rFonts w:ascii="Verdana" w:eastAsia="Times New Roman" w:hAnsi="Verdana" w:cs="Arial"/>
          <w:bCs/>
          <w:sz w:val="22"/>
          <w:szCs w:val="22"/>
          <w:lang w:eastAsia="es-ES"/>
        </w:rPr>
        <w:t>s de los diferentes programas que lleva a cabo la Instituci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Insular y que han sido ejemplo de cómo se puede lograr una aut</w:t>
      </w:r>
      <w:r w:rsidRPr="00A05AB4">
        <w:rPr>
          <w:rFonts w:ascii="Verdana" w:eastAsia="Times New Roman" w:hAnsi="Verdana" w:cs="Arial"/>
          <w:bCs/>
          <w:sz w:val="22"/>
          <w:szCs w:val="22"/>
          <w:lang w:val="es-ES" w:eastAsia="es-ES"/>
        </w:rPr>
        <w:t>é</w:t>
      </w:r>
      <w:r w:rsidRPr="00A05AB4">
        <w:rPr>
          <w:rFonts w:ascii="Verdana" w:eastAsia="Times New Roman" w:hAnsi="Verdana" w:cs="Arial"/>
          <w:bCs/>
          <w:sz w:val="22"/>
          <w:szCs w:val="22"/>
          <w:lang w:val="it-IT" w:eastAsia="es-ES"/>
        </w:rPr>
        <w:t>ntica inserci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laboral desde la formaci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Por tanto, debemos seguir avanzando en</w:t>
      </w:r>
      <w:r w:rsidRPr="00A05AB4">
        <w:rPr>
          <w:rFonts w:ascii="Verdana" w:eastAsia="Times New Roman" w:hAnsi="Verdana" w:cs="Arial"/>
          <w:bCs/>
          <w:sz w:val="22"/>
          <w:szCs w:val="22"/>
          <w:lang w:val="es-ES" w:eastAsia="es-ES"/>
        </w:rPr>
        <w:t xml:space="preserve"> </w:t>
      </w:r>
      <w:r w:rsidRPr="00A05AB4">
        <w:rPr>
          <w:rFonts w:ascii="Verdana" w:eastAsia="Times New Roman" w:hAnsi="Verdana" w:cs="Arial"/>
          <w:bCs/>
          <w:sz w:val="22"/>
          <w:szCs w:val="22"/>
          <w:lang w:eastAsia="es-ES"/>
        </w:rPr>
        <w:t>la descentralizaci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val="fr-FR" w:eastAsia="es-ES"/>
        </w:rPr>
        <w:t>n de las pol</w:t>
      </w:r>
      <w:r w:rsidRPr="00A05AB4">
        <w:rPr>
          <w:rFonts w:ascii="Verdana" w:eastAsia="Times New Roman" w:hAnsi="Verdana" w:cs="Arial"/>
          <w:bCs/>
          <w:sz w:val="22"/>
          <w:szCs w:val="22"/>
          <w:lang w:val="es-ES" w:eastAsia="es-ES"/>
        </w:rPr>
        <w:t>í</w:t>
      </w:r>
      <w:r w:rsidRPr="00A05AB4">
        <w:rPr>
          <w:rFonts w:ascii="Verdana" w:eastAsia="Times New Roman" w:hAnsi="Verdana" w:cs="Arial"/>
          <w:bCs/>
          <w:sz w:val="22"/>
          <w:szCs w:val="22"/>
          <w:lang w:eastAsia="es-ES"/>
        </w:rPr>
        <w:t xml:space="preserve">ticas de la Comunidad Autónoma de Canarias en materia de empleo otorgando a los Cabildos mayor capacidad de acción </w:t>
      </w:r>
      <w:r w:rsidRPr="00A05AB4">
        <w:rPr>
          <w:rFonts w:ascii="Verdana" w:eastAsia="Times New Roman" w:hAnsi="Verdana" w:cs="Arial"/>
          <w:bCs/>
          <w:sz w:val="22"/>
          <w:szCs w:val="22"/>
          <w:lang w:val="pt-PT" w:eastAsia="es-ES"/>
        </w:rPr>
        <w:t>a trav</w:t>
      </w:r>
      <w:r w:rsidRPr="00A05AB4">
        <w:rPr>
          <w:rFonts w:ascii="Verdana" w:eastAsia="Times New Roman" w:hAnsi="Verdana" w:cs="Arial"/>
          <w:bCs/>
          <w:sz w:val="22"/>
          <w:szCs w:val="22"/>
          <w:lang w:val="es-ES" w:eastAsia="es-ES"/>
        </w:rPr>
        <w:t>é</w:t>
      </w:r>
      <w:r w:rsidRPr="00A05AB4">
        <w:rPr>
          <w:rFonts w:ascii="Verdana" w:eastAsia="Times New Roman" w:hAnsi="Verdana" w:cs="Arial"/>
          <w:bCs/>
          <w:sz w:val="22"/>
          <w:szCs w:val="22"/>
          <w:lang w:eastAsia="es-ES"/>
        </w:rPr>
        <w:t>s del aumento de recursos, programaci</w:t>
      </w:r>
      <w:r w:rsidRPr="00A05AB4">
        <w:rPr>
          <w:rFonts w:ascii="Verdana" w:eastAsia="Times New Roman" w:hAnsi="Verdana" w:cs="Arial"/>
          <w:bCs/>
          <w:sz w:val="22"/>
          <w:szCs w:val="22"/>
          <w:lang w:val="es-ES" w:eastAsia="es-ES"/>
        </w:rPr>
        <w:t>ón plurianual, combinació</w:t>
      </w:r>
      <w:r w:rsidRPr="00A05AB4">
        <w:rPr>
          <w:rFonts w:ascii="Verdana" w:eastAsia="Times New Roman" w:hAnsi="Verdana" w:cs="Arial"/>
          <w:bCs/>
          <w:sz w:val="22"/>
          <w:szCs w:val="22"/>
          <w:lang w:val="nl-NL" w:eastAsia="es-ES"/>
        </w:rPr>
        <w:t>n de acciones de</w:t>
      </w:r>
      <w:r w:rsidRPr="00A05AB4">
        <w:rPr>
          <w:rFonts w:ascii="Verdana" w:eastAsia="Times New Roman" w:hAnsi="Verdana" w:cs="Arial"/>
          <w:bCs/>
          <w:sz w:val="22"/>
          <w:szCs w:val="22"/>
          <w:lang w:eastAsia="es-ES"/>
        </w:rPr>
        <w:t xml:space="preserve"> formaci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y empleo, coordinaci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con otras pol</w:t>
      </w:r>
      <w:r w:rsidRPr="00A05AB4">
        <w:rPr>
          <w:rFonts w:ascii="Verdana" w:eastAsia="Times New Roman" w:hAnsi="Verdana" w:cs="Arial"/>
          <w:bCs/>
          <w:sz w:val="22"/>
          <w:szCs w:val="22"/>
          <w:lang w:val="es-ES" w:eastAsia="es-ES"/>
        </w:rPr>
        <w:t>í</w:t>
      </w:r>
      <w:r w:rsidRPr="00A05AB4">
        <w:rPr>
          <w:rFonts w:ascii="Verdana" w:eastAsia="Times New Roman" w:hAnsi="Verdana" w:cs="Arial"/>
          <w:bCs/>
          <w:sz w:val="22"/>
          <w:szCs w:val="22"/>
          <w:lang w:val="pt-PT" w:eastAsia="es-ES"/>
        </w:rPr>
        <w:t xml:space="preserve">ticas insulares como es el caso del </w:t>
      </w:r>
      <w:r w:rsidRPr="00A05AB4">
        <w:rPr>
          <w:rFonts w:ascii="Verdana" w:eastAsia="Times New Roman" w:hAnsi="Verdana" w:cs="Arial"/>
          <w:bCs/>
          <w:sz w:val="22"/>
          <w:szCs w:val="22"/>
          <w:lang w:eastAsia="es-ES"/>
        </w:rPr>
        <w:t>Plan de Empleo del Cabildo o el proyecto Barrios por el Empleo, así como la mejora en la gesti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de los fondos de Garant</w:t>
      </w:r>
      <w:r w:rsidRPr="00A05AB4">
        <w:rPr>
          <w:rFonts w:ascii="Verdana" w:eastAsia="Times New Roman" w:hAnsi="Verdana" w:cs="Arial"/>
          <w:bCs/>
          <w:sz w:val="22"/>
          <w:szCs w:val="22"/>
          <w:lang w:val="es-ES" w:eastAsia="es-ES"/>
        </w:rPr>
        <w:t>ía Juvenil.</w:t>
      </w:r>
    </w:p>
    <w:p w:rsidR="00A05AB4" w:rsidRPr="00A05AB4" w:rsidRDefault="00A05AB4" w:rsidP="00447880">
      <w:pPr>
        <w:spacing w:before="120" w:after="120"/>
        <w:ind w:firstLine="709"/>
        <w:rPr>
          <w:rFonts w:ascii="Verdana" w:eastAsia="Times New Roman" w:hAnsi="Verdana" w:cs="Arial"/>
          <w:bCs/>
          <w:sz w:val="22"/>
          <w:szCs w:val="22"/>
          <w:lang w:val="it-IT" w:eastAsia="es-ES"/>
        </w:rPr>
      </w:pPr>
      <w:r w:rsidRPr="00A05AB4">
        <w:rPr>
          <w:rFonts w:ascii="Verdana" w:eastAsia="Times New Roman" w:hAnsi="Verdana" w:cs="Arial"/>
          <w:bCs/>
          <w:sz w:val="22"/>
          <w:szCs w:val="22"/>
          <w:lang w:eastAsia="es-ES"/>
        </w:rPr>
        <w:t>Igualmente, una vez concluido el primer Plan Insular de Emprendimiento de la Isla de Tenerife, se hace necesaria la correspondiente dotaci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presupuestaria para un nuevo Plan que fomente el esp</w:t>
      </w:r>
      <w:r w:rsidRPr="00A05AB4">
        <w:rPr>
          <w:rFonts w:ascii="Verdana" w:eastAsia="Times New Roman" w:hAnsi="Verdana" w:cs="Arial"/>
          <w:bCs/>
          <w:sz w:val="22"/>
          <w:szCs w:val="22"/>
          <w:lang w:val="es-ES" w:eastAsia="es-ES"/>
        </w:rPr>
        <w:t>í</w:t>
      </w:r>
      <w:r w:rsidRPr="00A05AB4">
        <w:rPr>
          <w:rFonts w:ascii="Verdana" w:eastAsia="Times New Roman" w:hAnsi="Verdana" w:cs="Arial"/>
          <w:bCs/>
          <w:sz w:val="22"/>
          <w:szCs w:val="22"/>
          <w:lang w:eastAsia="es-ES"/>
        </w:rPr>
        <w:t>ritu emprendedor desde edad temprana,  mejorando la experiencia que se ha venido desarrollando desde el Cabildo de Tenerife as</w:t>
      </w:r>
      <w:r w:rsidRPr="00A05AB4">
        <w:rPr>
          <w:rFonts w:ascii="Verdana" w:eastAsia="Times New Roman" w:hAnsi="Verdana" w:cs="Arial"/>
          <w:bCs/>
          <w:sz w:val="22"/>
          <w:szCs w:val="22"/>
          <w:lang w:val="es-ES" w:eastAsia="es-ES"/>
        </w:rPr>
        <w:t xml:space="preserve">í </w:t>
      </w:r>
      <w:r w:rsidRPr="00A05AB4">
        <w:rPr>
          <w:rFonts w:ascii="Verdana" w:eastAsia="Times New Roman" w:hAnsi="Verdana" w:cs="Arial"/>
          <w:bCs/>
          <w:sz w:val="22"/>
          <w:szCs w:val="22"/>
          <w:lang w:eastAsia="es-ES"/>
        </w:rPr>
        <w:t>como la potenciaci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del emprendimiento femenino y la econom</w:t>
      </w:r>
      <w:r w:rsidRPr="00A05AB4">
        <w:rPr>
          <w:rFonts w:ascii="Verdana" w:eastAsia="Times New Roman" w:hAnsi="Verdana" w:cs="Arial"/>
          <w:bCs/>
          <w:sz w:val="22"/>
          <w:szCs w:val="22"/>
          <w:lang w:val="es-ES" w:eastAsia="es-ES"/>
        </w:rPr>
        <w:t>í</w:t>
      </w:r>
      <w:r w:rsidRPr="00A05AB4">
        <w:rPr>
          <w:rFonts w:ascii="Verdana" w:eastAsia="Times New Roman" w:hAnsi="Verdana" w:cs="Arial"/>
          <w:bCs/>
          <w:sz w:val="22"/>
          <w:szCs w:val="22"/>
          <w:lang w:eastAsia="es-ES"/>
        </w:rPr>
        <w:t>a social a través del impulso de la responsabilidad social. Consideramos por tanto que en el pr</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ximo ejercicio presupuestario debe haber una l</w:t>
      </w:r>
      <w:r w:rsidRPr="00A05AB4">
        <w:rPr>
          <w:rFonts w:ascii="Verdana" w:eastAsia="Times New Roman" w:hAnsi="Verdana" w:cs="Arial"/>
          <w:bCs/>
          <w:sz w:val="22"/>
          <w:szCs w:val="22"/>
          <w:lang w:val="es-ES" w:eastAsia="es-ES"/>
        </w:rPr>
        <w:t>í</w:t>
      </w:r>
      <w:r w:rsidRPr="00A05AB4">
        <w:rPr>
          <w:rFonts w:ascii="Verdana" w:eastAsia="Times New Roman" w:hAnsi="Verdana" w:cs="Arial"/>
          <w:bCs/>
          <w:sz w:val="22"/>
          <w:szCs w:val="22"/>
          <w:lang w:eastAsia="es-ES"/>
        </w:rPr>
        <w:t>nea de actuaci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destinada a este nuevo Plan que permita crear empleo, mejorar la competitividad y maximizar la eficacia y eficiencia en el uso de los recursos p</w:t>
      </w:r>
      <w:r w:rsidRPr="00A05AB4">
        <w:rPr>
          <w:rFonts w:ascii="Verdana" w:eastAsia="Times New Roman" w:hAnsi="Verdana" w:cs="Arial"/>
          <w:bCs/>
          <w:sz w:val="22"/>
          <w:szCs w:val="22"/>
          <w:lang w:val="es-ES" w:eastAsia="es-ES"/>
        </w:rPr>
        <w:t>ú</w:t>
      </w:r>
      <w:r w:rsidRPr="00A05AB4">
        <w:rPr>
          <w:rFonts w:ascii="Verdana" w:eastAsia="Times New Roman" w:hAnsi="Verdana" w:cs="Arial"/>
          <w:bCs/>
          <w:sz w:val="22"/>
          <w:szCs w:val="22"/>
          <w:lang w:eastAsia="es-ES"/>
        </w:rPr>
        <w:t>blicos, contando para ello con todos los agentes sociales de la isla, corporaciones locales, entidades p</w:t>
      </w:r>
      <w:r w:rsidRPr="00A05AB4">
        <w:rPr>
          <w:rFonts w:ascii="Verdana" w:eastAsia="Times New Roman" w:hAnsi="Verdana" w:cs="Arial"/>
          <w:bCs/>
          <w:sz w:val="22"/>
          <w:szCs w:val="22"/>
          <w:lang w:val="es-ES" w:eastAsia="es-ES"/>
        </w:rPr>
        <w:t>ú</w:t>
      </w:r>
      <w:r w:rsidRPr="00A05AB4">
        <w:rPr>
          <w:rFonts w:ascii="Verdana" w:eastAsia="Times New Roman" w:hAnsi="Verdana" w:cs="Arial"/>
          <w:bCs/>
          <w:sz w:val="22"/>
          <w:szCs w:val="22"/>
          <w:lang w:eastAsia="es-ES"/>
        </w:rPr>
        <w:t>blicas y privadas que trabajen para la generaci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de empleo así como con el equipo t</w:t>
      </w:r>
      <w:r w:rsidRPr="00A05AB4">
        <w:rPr>
          <w:rFonts w:ascii="Verdana" w:eastAsia="Times New Roman" w:hAnsi="Verdana" w:cs="Arial"/>
          <w:bCs/>
          <w:sz w:val="22"/>
          <w:szCs w:val="22"/>
          <w:lang w:val="es-ES" w:eastAsia="es-ES"/>
        </w:rPr>
        <w:t>é</w:t>
      </w:r>
      <w:r w:rsidRPr="00A05AB4">
        <w:rPr>
          <w:rFonts w:ascii="Verdana" w:eastAsia="Times New Roman" w:hAnsi="Verdana" w:cs="Arial"/>
          <w:bCs/>
          <w:sz w:val="22"/>
          <w:szCs w:val="22"/>
          <w:lang w:val="it-IT" w:eastAsia="es-ES"/>
        </w:rPr>
        <w:t xml:space="preserve">cnico del </w:t>
      </w:r>
      <w:r w:rsidRPr="00A05AB4">
        <w:rPr>
          <w:rFonts w:ascii="Verdana" w:eastAsia="Times New Roman" w:hAnsi="Verdana" w:cs="Arial"/>
          <w:bCs/>
          <w:sz w:val="22"/>
          <w:szCs w:val="22"/>
          <w:lang w:val="es-ES" w:eastAsia="es-ES"/>
        </w:rPr>
        <w:t>Á</w:t>
      </w:r>
      <w:r w:rsidRPr="00A05AB4">
        <w:rPr>
          <w:rFonts w:ascii="Verdana" w:eastAsia="Times New Roman" w:hAnsi="Verdana" w:cs="Arial"/>
          <w:bCs/>
          <w:sz w:val="22"/>
          <w:szCs w:val="22"/>
          <w:lang w:eastAsia="es-ES"/>
        </w:rPr>
        <w:t>rea de Empleo, Comercio, Industria y Desarrollo Socioecon</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val="it-IT" w:eastAsia="es-ES"/>
        </w:rPr>
        <w:t>mico de esta Corporación insular.</w:t>
      </w:r>
    </w:p>
    <w:p w:rsidR="00A05AB4" w:rsidRPr="00A05AB4" w:rsidRDefault="00A05AB4" w:rsidP="00447880">
      <w:pPr>
        <w:spacing w:before="120" w:after="120"/>
        <w:ind w:firstLine="709"/>
        <w:rPr>
          <w:rFonts w:ascii="Verdana" w:eastAsia="Times New Roman" w:hAnsi="Verdana" w:cs="Arial"/>
          <w:bCs/>
          <w:sz w:val="22"/>
          <w:szCs w:val="22"/>
          <w:lang w:val="it-IT" w:eastAsia="es-ES"/>
        </w:rPr>
      </w:pPr>
      <w:r w:rsidRPr="00A05AB4">
        <w:rPr>
          <w:rFonts w:ascii="Verdana" w:eastAsia="Times New Roman" w:hAnsi="Verdana" w:cs="Arial"/>
          <w:bCs/>
          <w:sz w:val="22"/>
          <w:szCs w:val="22"/>
          <w:lang w:val="it-IT" w:eastAsia="es-ES"/>
        </w:rPr>
        <w:t>El Pleno del Cabildo Insular de Tenerife, acuerda:</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it-IT" w:eastAsia="es-ES"/>
        </w:rPr>
        <w:t xml:space="preserve">1º.- Solicitar al Gobierno de Canarias que en materia de empleo otorgue a los Cabildos Insulares </w:t>
      </w:r>
      <w:r w:rsidRPr="00A05AB4">
        <w:rPr>
          <w:rFonts w:ascii="Verdana" w:eastAsia="Times New Roman" w:hAnsi="Verdana" w:cs="Arial"/>
          <w:bCs/>
          <w:sz w:val="22"/>
          <w:szCs w:val="22"/>
          <w:lang w:eastAsia="es-ES"/>
        </w:rPr>
        <w:t xml:space="preserve">mayor capacidad de acción </w:t>
      </w:r>
      <w:r w:rsidRPr="00A05AB4">
        <w:rPr>
          <w:rFonts w:ascii="Verdana" w:eastAsia="Times New Roman" w:hAnsi="Verdana" w:cs="Arial"/>
          <w:bCs/>
          <w:sz w:val="22"/>
          <w:szCs w:val="22"/>
          <w:lang w:val="pt-PT" w:eastAsia="es-ES"/>
        </w:rPr>
        <w:t>a trav</w:t>
      </w:r>
      <w:r w:rsidRPr="00A05AB4">
        <w:rPr>
          <w:rFonts w:ascii="Verdana" w:eastAsia="Times New Roman" w:hAnsi="Verdana" w:cs="Arial"/>
          <w:bCs/>
          <w:sz w:val="22"/>
          <w:szCs w:val="22"/>
          <w:lang w:val="es-ES" w:eastAsia="es-ES"/>
        </w:rPr>
        <w:t>é</w:t>
      </w:r>
      <w:r w:rsidRPr="00A05AB4">
        <w:rPr>
          <w:rFonts w:ascii="Verdana" w:eastAsia="Times New Roman" w:hAnsi="Verdana" w:cs="Arial"/>
          <w:bCs/>
          <w:sz w:val="22"/>
          <w:szCs w:val="22"/>
          <w:lang w:eastAsia="es-ES"/>
        </w:rPr>
        <w:t xml:space="preserve">s del aumento de recursos, </w:t>
      </w:r>
      <w:r w:rsidRPr="00A05AB4">
        <w:rPr>
          <w:rFonts w:ascii="Verdana" w:eastAsia="Times New Roman" w:hAnsi="Verdana" w:cs="Arial"/>
          <w:bCs/>
          <w:sz w:val="22"/>
          <w:szCs w:val="22"/>
          <w:lang w:eastAsia="es-ES"/>
        </w:rPr>
        <w:lastRenderedPageBreak/>
        <w:t>programaci</w:t>
      </w:r>
      <w:r w:rsidRPr="00A05AB4">
        <w:rPr>
          <w:rFonts w:ascii="Verdana" w:eastAsia="Times New Roman" w:hAnsi="Verdana" w:cs="Arial"/>
          <w:bCs/>
          <w:sz w:val="22"/>
          <w:szCs w:val="22"/>
          <w:lang w:val="es-ES" w:eastAsia="es-ES"/>
        </w:rPr>
        <w:t>ón plurianual, combinació</w:t>
      </w:r>
      <w:r w:rsidRPr="00A05AB4">
        <w:rPr>
          <w:rFonts w:ascii="Verdana" w:eastAsia="Times New Roman" w:hAnsi="Verdana" w:cs="Arial"/>
          <w:bCs/>
          <w:sz w:val="22"/>
          <w:szCs w:val="22"/>
          <w:lang w:val="nl-NL" w:eastAsia="es-ES"/>
        </w:rPr>
        <w:t>n de acciones de</w:t>
      </w:r>
      <w:r w:rsidRPr="00A05AB4">
        <w:rPr>
          <w:rFonts w:ascii="Verdana" w:eastAsia="Times New Roman" w:hAnsi="Verdana" w:cs="Arial"/>
          <w:bCs/>
          <w:sz w:val="22"/>
          <w:szCs w:val="22"/>
          <w:lang w:eastAsia="es-ES"/>
        </w:rPr>
        <w:t xml:space="preserve"> formaci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y empleo, coordinaci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con otras pol</w:t>
      </w:r>
      <w:r w:rsidRPr="00A05AB4">
        <w:rPr>
          <w:rFonts w:ascii="Verdana" w:eastAsia="Times New Roman" w:hAnsi="Verdana" w:cs="Arial"/>
          <w:bCs/>
          <w:sz w:val="22"/>
          <w:szCs w:val="22"/>
          <w:lang w:val="es-ES" w:eastAsia="es-ES"/>
        </w:rPr>
        <w:t>í</w:t>
      </w:r>
      <w:r w:rsidRPr="00A05AB4">
        <w:rPr>
          <w:rFonts w:ascii="Verdana" w:eastAsia="Times New Roman" w:hAnsi="Verdana" w:cs="Arial"/>
          <w:bCs/>
          <w:sz w:val="22"/>
          <w:szCs w:val="22"/>
          <w:lang w:val="pt-PT" w:eastAsia="es-ES"/>
        </w:rPr>
        <w:t xml:space="preserve">ticas insulares como es el caso del </w:t>
      </w:r>
      <w:r w:rsidRPr="00A05AB4">
        <w:rPr>
          <w:rFonts w:ascii="Verdana" w:eastAsia="Times New Roman" w:hAnsi="Verdana" w:cs="Arial"/>
          <w:bCs/>
          <w:sz w:val="22"/>
          <w:szCs w:val="22"/>
          <w:lang w:eastAsia="es-ES"/>
        </w:rPr>
        <w:t>Plan de Empleo del Cabildo o el proyecto Barrios por el Empleo, así como la mejora en la gesti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de los fondos de Garant</w:t>
      </w:r>
      <w:r w:rsidRPr="00A05AB4">
        <w:rPr>
          <w:rFonts w:ascii="Verdana" w:eastAsia="Times New Roman" w:hAnsi="Verdana" w:cs="Arial"/>
          <w:bCs/>
          <w:sz w:val="22"/>
          <w:szCs w:val="22"/>
          <w:lang w:val="es-ES" w:eastAsia="es-ES"/>
        </w:rPr>
        <w:t>ía Juvenil.</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2º.- Consignar en los presupuestos del próximo año una partida presupuestaria destinada al nuevo Plan Insular de Emprendimiento de la Isla de Tenerife, que fomente el espíritu emprendedor desde edad temprana, mejorando la experiencia que se ha venido desarrollando desde el Cabildo de Tenerife así como la potenciación del emprendimiento femenino y la economía social a través del impulso de la responsabilidad social.</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0.-0.-0.-0.-0.-0</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 xml:space="preserve">Propuesta 2: Sobre Políticas Educativas, </w:t>
      </w:r>
      <w:r w:rsidRPr="00A05AB4">
        <w:rPr>
          <w:rFonts w:ascii="Verdana" w:eastAsia="Times New Roman" w:hAnsi="Verdana" w:cs="Arial"/>
          <w:bCs/>
          <w:sz w:val="22"/>
          <w:szCs w:val="22"/>
          <w:lang w:val="de-DE" w:eastAsia="es-ES"/>
        </w:rPr>
        <w:t>aprobada por 15 votos a favor de los Consejeros presentes de los Grupos Coalición Canaria-PNC (9) y Socialista (6), y 11 abstenciones de los Consejeros de los Grupos Popular (5), Podemos (5) y del Consejero no adscrito (1) D. Nicolás Hernández Guerra de Aguilar.</w:t>
      </w:r>
    </w:p>
    <w:p w:rsidR="00A05AB4" w:rsidRPr="00A05AB4" w:rsidRDefault="00A05AB4" w:rsidP="00447880">
      <w:pPr>
        <w:spacing w:before="120" w:after="120"/>
        <w:ind w:firstLine="709"/>
        <w:rPr>
          <w:rFonts w:ascii="Verdana" w:eastAsia="Times New Roman" w:hAnsi="Verdana" w:cs="Arial"/>
          <w:bCs/>
          <w:sz w:val="22"/>
          <w:szCs w:val="22"/>
          <w:u w:val="single"/>
          <w:lang w:val="es-ES" w:eastAsia="es-ES"/>
        </w:rPr>
      </w:pPr>
      <w:r w:rsidRPr="00A05AB4">
        <w:rPr>
          <w:rFonts w:ascii="Verdana" w:eastAsia="Times New Roman" w:hAnsi="Verdana" w:cs="Arial"/>
          <w:bCs/>
          <w:sz w:val="22"/>
          <w:szCs w:val="22"/>
          <w:u w:val="single"/>
          <w:lang w:val="es-ES" w:eastAsia="es-ES"/>
        </w:rPr>
        <w:t>Sobre Políticas Educativas</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eastAsia="es-ES"/>
        </w:rPr>
        <w:t>El Cabildo insular de Tenerife, a trav</w:t>
      </w:r>
      <w:r w:rsidRPr="00A05AB4">
        <w:rPr>
          <w:rFonts w:ascii="Verdana" w:eastAsia="Times New Roman" w:hAnsi="Verdana" w:cs="Arial"/>
          <w:bCs/>
          <w:sz w:val="22"/>
          <w:szCs w:val="22"/>
          <w:lang w:val="es-ES" w:eastAsia="es-ES"/>
        </w:rPr>
        <w:t>é</w:t>
      </w:r>
      <w:r w:rsidRPr="00A05AB4">
        <w:rPr>
          <w:rFonts w:ascii="Verdana" w:eastAsia="Times New Roman" w:hAnsi="Verdana" w:cs="Arial"/>
          <w:bCs/>
          <w:sz w:val="22"/>
          <w:szCs w:val="22"/>
          <w:lang w:eastAsia="es-ES"/>
        </w:rPr>
        <w:t>s  de la estrategia Tenerife 2030, mantiene un fuerte compromiso con el gran reto social de la Educaci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y la Cultura y proponemos una reivindicaci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val="it-IT" w:eastAsia="es-ES"/>
        </w:rPr>
        <w:t xml:space="preserve">n del </w:t>
      </w:r>
      <w:r w:rsidRPr="00A05AB4">
        <w:rPr>
          <w:rFonts w:ascii="Verdana" w:eastAsia="Times New Roman" w:hAnsi="Verdana" w:cs="Arial"/>
          <w:bCs/>
          <w:sz w:val="22"/>
          <w:szCs w:val="22"/>
          <w:lang w:val="es-ES" w:eastAsia="es-ES"/>
        </w:rPr>
        <w:t>á</w:t>
      </w:r>
      <w:r w:rsidRPr="00A05AB4">
        <w:rPr>
          <w:rFonts w:ascii="Verdana" w:eastAsia="Times New Roman" w:hAnsi="Verdana" w:cs="Arial"/>
          <w:bCs/>
          <w:sz w:val="22"/>
          <w:szCs w:val="22"/>
          <w:lang w:eastAsia="es-ES"/>
        </w:rPr>
        <w:t>mbito de lo local en dichas materias, con un proyecto de isla educativa que impulse, coordine, potencie y mejore las fronteras entre educaci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cultura, innovaci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y territorio.</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eastAsia="es-ES"/>
        </w:rPr>
        <w:t>Planteamos una pol</w:t>
      </w:r>
      <w:r w:rsidRPr="00A05AB4">
        <w:rPr>
          <w:rFonts w:ascii="Verdana" w:eastAsia="Times New Roman" w:hAnsi="Verdana" w:cs="Arial"/>
          <w:bCs/>
          <w:sz w:val="22"/>
          <w:szCs w:val="22"/>
          <w:lang w:val="es-ES" w:eastAsia="es-ES"/>
        </w:rPr>
        <w:t>í</w:t>
      </w:r>
      <w:r w:rsidRPr="00A05AB4">
        <w:rPr>
          <w:rFonts w:ascii="Verdana" w:eastAsia="Times New Roman" w:hAnsi="Verdana" w:cs="Arial"/>
          <w:bCs/>
          <w:sz w:val="22"/>
          <w:szCs w:val="22"/>
          <w:lang w:eastAsia="es-ES"/>
        </w:rPr>
        <w:t>tica educativa y cultural s</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 xml:space="preserve">lida en el </w:t>
      </w:r>
      <w:r w:rsidRPr="00A05AB4">
        <w:rPr>
          <w:rFonts w:ascii="Verdana" w:eastAsia="Times New Roman" w:hAnsi="Verdana" w:cs="Arial"/>
          <w:bCs/>
          <w:sz w:val="22"/>
          <w:szCs w:val="22"/>
          <w:lang w:val="es-ES" w:eastAsia="es-ES"/>
        </w:rPr>
        <w:t>á</w:t>
      </w:r>
      <w:r w:rsidRPr="00A05AB4">
        <w:rPr>
          <w:rFonts w:ascii="Verdana" w:eastAsia="Times New Roman" w:hAnsi="Verdana" w:cs="Arial"/>
          <w:bCs/>
          <w:sz w:val="22"/>
          <w:szCs w:val="22"/>
          <w:lang w:eastAsia="es-ES"/>
        </w:rPr>
        <w:t>mbito insular que nos permita  alcanzar un mayor grado de cohesi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social mediante procesos de convivencia escolar, atender la diversidad con principios metodol</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val="pt-PT" w:eastAsia="es-ES"/>
        </w:rPr>
        <w:t>gicos de participaci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igualar las oportunidades del sistema educativo proporcionando becas a quienes lo necesiten o conseguir que nuestros j</w:t>
      </w:r>
      <w:r w:rsidRPr="00A05AB4">
        <w:rPr>
          <w:rFonts w:ascii="Verdana" w:eastAsia="Times New Roman" w:hAnsi="Verdana" w:cs="Arial"/>
          <w:bCs/>
          <w:sz w:val="22"/>
          <w:szCs w:val="22"/>
          <w:lang w:val="es-ES" w:eastAsia="es-ES"/>
        </w:rPr>
        <w:t>óvenes sean bilingü</w:t>
      </w:r>
      <w:r w:rsidRPr="00A05AB4">
        <w:rPr>
          <w:rFonts w:ascii="Verdana" w:eastAsia="Times New Roman" w:hAnsi="Verdana" w:cs="Arial"/>
          <w:bCs/>
          <w:sz w:val="22"/>
          <w:szCs w:val="22"/>
          <w:lang w:eastAsia="es-ES"/>
        </w:rPr>
        <w:t>es; tambi</w:t>
      </w:r>
      <w:r w:rsidRPr="00A05AB4">
        <w:rPr>
          <w:rFonts w:ascii="Verdana" w:eastAsia="Times New Roman" w:hAnsi="Verdana" w:cs="Arial"/>
          <w:bCs/>
          <w:sz w:val="22"/>
          <w:szCs w:val="22"/>
          <w:lang w:val="es-ES" w:eastAsia="es-ES"/>
        </w:rPr>
        <w:t>é</w:t>
      </w:r>
      <w:r w:rsidRPr="00A05AB4">
        <w:rPr>
          <w:rFonts w:ascii="Verdana" w:eastAsia="Times New Roman" w:hAnsi="Verdana" w:cs="Arial"/>
          <w:bCs/>
          <w:sz w:val="22"/>
          <w:szCs w:val="22"/>
          <w:lang w:eastAsia="es-ES"/>
        </w:rPr>
        <w:t>n evitar las desigualdades gen</w:t>
      </w:r>
      <w:r w:rsidRPr="00A05AB4">
        <w:rPr>
          <w:rFonts w:ascii="Verdana" w:eastAsia="Times New Roman" w:hAnsi="Verdana" w:cs="Arial"/>
          <w:bCs/>
          <w:sz w:val="22"/>
          <w:szCs w:val="22"/>
          <w:lang w:val="es-ES" w:eastAsia="es-ES"/>
        </w:rPr>
        <w:t>é</w:t>
      </w:r>
      <w:r w:rsidRPr="00A05AB4">
        <w:rPr>
          <w:rFonts w:ascii="Verdana" w:eastAsia="Times New Roman" w:hAnsi="Verdana" w:cs="Arial"/>
          <w:bCs/>
          <w:sz w:val="22"/>
          <w:szCs w:val="22"/>
          <w:lang w:eastAsia="es-ES"/>
        </w:rPr>
        <w:t>ricas, de identidad  sexual o de atenci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a las distintas capacidades actuando bajo preceptos de equidad que respeten la diferencia.</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eastAsia="es-ES"/>
        </w:rPr>
        <w:t xml:space="preserve">Proponemos superar el </w:t>
      </w:r>
      <w:r w:rsidRPr="00A05AB4">
        <w:rPr>
          <w:rFonts w:ascii="Verdana" w:eastAsia="Times New Roman" w:hAnsi="Verdana" w:cs="Arial"/>
          <w:bCs/>
          <w:sz w:val="22"/>
          <w:szCs w:val="22"/>
          <w:lang w:val="es-ES" w:eastAsia="es-ES"/>
        </w:rPr>
        <w:t>á</w:t>
      </w:r>
      <w:r w:rsidRPr="00A05AB4">
        <w:rPr>
          <w:rFonts w:ascii="Verdana" w:eastAsia="Times New Roman" w:hAnsi="Verdana" w:cs="Arial"/>
          <w:bCs/>
          <w:sz w:val="22"/>
          <w:szCs w:val="22"/>
          <w:lang w:eastAsia="es-ES"/>
        </w:rPr>
        <w:t>mbito competencial en materia educativa para aplicar un principio de corresponsabilidad entre niveles de la administraci</w:t>
      </w:r>
      <w:r w:rsidRPr="00A05AB4">
        <w:rPr>
          <w:rFonts w:ascii="Verdana" w:eastAsia="Times New Roman" w:hAnsi="Verdana" w:cs="Arial"/>
          <w:bCs/>
          <w:sz w:val="22"/>
          <w:szCs w:val="22"/>
          <w:lang w:val="es-ES" w:eastAsia="es-ES"/>
        </w:rPr>
        <w:t>ón pú</w:t>
      </w:r>
      <w:r w:rsidRPr="00A05AB4">
        <w:rPr>
          <w:rFonts w:ascii="Verdana" w:eastAsia="Times New Roman" w:hAnsi="Verdana" w:cs="Arial"/>
          <w:bCs/>
          <w:sz w:val="22"/>
          <w:szCs w:val="22"/>
          <w:lang w:eastAsia="es-ES"/>
        </w:rPr>
        <w:t>blica, sumando al resto de los agentes sociales y de participaci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ciudadana, as</w:t>
      </w:r>
      <w:r w:rsidRPr="00A05AB4">
        <w:rPr>
          <w:rFonts w:ascii="Verdana" w:eastAsia="Times New Roman" w:hAnsi="Verdana" w:cs="Arial"/>
          <w:bCs/>
          <w:sz w:val="22"/>
          <w:szCs w:val="22"/>
          <w:lang w:val="es-ES" w:eastAsia="es-ES"/>
        </w:rPr>
        <w:t xml:space="preserve">í </w:t>
      </w:r>
      <w:r w:rsidRPr="00A05AB4">
        <w:rPr>
          <w:rFonts w:ascii="Verdana" w:eastAsia="Times New Roman" w:hAnsi="Verdana" w:cs="Arial"/>
          <w:bCs/>
          <w:sz w:val="22"/>
          <w:szCs w:val="22"/>
          <w:lang w:eastAsia="es-ES"/>
        </w:rPr>
        <w:t>como los agentes empresariales y productivos, con la voluntad de dar respuestas a los retos y necesidades de la sociedad actual.</w:t>
      </w:r>
    </w:p>
    <w:p w:rsidR="00A05AB4" w:rsidRPr="00A05AB4" w:rsidRDefault="00A05AB4" w:rsidP="00447880">
      <w:pPr>
        <w:spacing w:before="120" w:after="120"/>
        <w:ind w:firstLine="709"/>
        <w:rPr>
          <w:rFonts w:ascii="Verdana" w:eastAsia="Times New Roman" w:hAnsi="Verdana" w:cs="Arial"/>
          <w:bCs/>
          <w:sz w:val="22"/>
          <w:szCs w:val="22"/>
          <w:lang w:eastAsia="es-ES"/>
        </w:rPr>
      </w:pPr>
      <w:r w:rsidRPr="00A05AB4">
        <w:rPr>
          <w:rFonts w:ascii="Verdana" w:eastAsia="Times New Roman" w:hAnsi="Verdana" w:cs="Arial"/>
          <w:bCs/>
          <w:sz w:val="22"/>
          <w:szCs w:val="22"/>
          <w:lang w:eastAsia="es-ES"/>
        </w:rPr>
        <w:t>Finalmente, debemos aprovechar la capacidad transformadora de la Educaci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y la Cultura, como catalizadores de la innovaci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aumentando las oportunidades en todos los municipios, promocionando las capacidades creativas y tecnol</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gicas dentro de las escuelas y generando iniciativas que nos sit</w:t>
      </w:r>
      <w:r w:rsidRPr="00A05AB4">
        <w:rPr>
          <w:rFonts w:ascii="Verdana" w:eastAsia="Times New Roman" w:hAnsi="Verdana" w:cs="Arial"/>
          <w:bCs/>
          <w:sz w:val="22"/>
          <w:szCs w:val="22"/>
          <w:lang w:val="es-ES" w:eastAsia="es-ES"/>
        </w:rPr>
        <w:t>ú</w:t>
      </w:r>
      <w:r w:rsidRPr="00A05AB4">
        <w:rPr>
          <w:rFonts w:ascii="Verdana" w:eastAsia="Times New Roman" w:hAnsi="Verdana" w:cs="Arial"/>
          <w:bCs/>
          <w:sz w:val="22"/>
          <w:szCs w:val="22"/>
          <w:lang w:eastAsia="es-ES"/>
        </w:rPr>
        <w:t>en en la vanguardia de la formaci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de la ciudadanía de la isla.</w:t>
      </w:r>
    </w:p>
    <w:p w:rsidR="00A05AB4" w:rsidRPr="00A05AB4" w:rsidRDefault="00A05AB4" w:rsidP="00447880">
      <w:pPr>
        <w:spacing w:before="120" w:after="120"/>
        <w:ind w:firstLine="709"/>
        <w:rPr>
          <w:rFonts w:ascii="Verdana" w:eastAsia="Times New Roman" w:hAnsi="Verdana" w:cs="Arial"/>
          <w:bCs/>
          <w:sz w:val="22"/>
          <w:szCs w:val="22"/>
          <w:lang w:eastAsia="es-ES"/>
        </w:rPr>
      </w:pPr>
      <w:r w:rsidRPr="00A05AB4">
        <w:rPr>
          <w:rFonts w:ascii="Verdana" w:eastAsia="Times New Roman" w:hAnsi="Verdana" w:cs="Arial"/>
          <w:bCs/>
          <w:sz w:val="22"/>
          <w:szCs w:val="22"/>
          <w:lang w:eastAsia="es-ES"/>
        </w:rPr>
        <w:t>El Pleno del Cabildo Insular de Tenerife acuerda:</w:t>
      </w:r>
    </w:p>
    <w:p w:rsidR="00A05AB4" w:rsidRPr="00A05AB4" w:rsidRDefault="00A05AB4" w:rsidP="00447880">
      <w:pPr>
        <w:spacing w:before="120" w:after="120"/>
        <w:ind w:firstLine="709"/>
        <w:rPr>
          <w:rFonts w:ascii="Verdana" w:eastAsia="Times New Roman" w:hAnsi="Verdana" w:cs="Arial"/>
          <w:bCs/>
          <w:sz w:val="22"/>
          <w:szCs w:val="22"/>
          <w:lang w:eastAsia="es-ES"/>
        </w:rPr>
      </w:pPr>
      <w:r w:rsidRPr="00A05AB4">
        <w:rPr>
          <w:rFonts w:ascii="Verdana" w:eastAsia="Times New Roman" w:hAnsi="Verdana" w:cs="Arial"/>
          <w:bCs/>
          <w:sz w:val="22"/>
          <w:szCs w:val="22"/>
          <w:lang w:val="es-ES" w:eastAsia="es-ES"/>
        </w:rPr>
        <w:t>- Aplicar</w:t>
      </w:r>
      <w:r w:rsidRPr="00A05AB4">
        <w:rPr>
          <w:rFonts w:ascii="Verdana" w:eastAsia="Times New Roman" w:hAnsi="Verdana" w:cs="Arial"/>
          <w:bCs/>
          <w:sz w:val="22"/>
          <w:szCs w:val="22"/>
          <w:lang w:eastAsia="es-ES"/>
        </w:rPr>
        <w:t xml:space="preserve"> un principio de corresponsabilidad entre niveles de la Administraci</w:t>
      </w:r>
      <w:r w:rsidRPr="00A05AB4">
        <w:rPr>
          <w:rFonts w:ascii="Verdana" w:eastAsia="Times New Roman" w:hAnsi="Verdana" w:cs="Arial"/>
          <w:bCs/>
          <w:sz w:val="22"/>
          <w:szCs w:val="22"/>
          <w:lang w:val="es-ES" w:eastAsia="es-ES"/>
        </w:rPr>
        <w:t>ón Pú</w:t>
      </w:r>
      <w:r w:rsidRPr="00A05AB4">
        <w:rPr>
          <w:rFonts w:ascii="Verdana" w:eastAsia="Times New Roman" w:hAnsi="Verdana" w:cs="Arial"/>
          <w:bCs/>
          <w:sz w:val="22"/>
          <w:szCs w:val="22"/>
          <w:lang w:eastAsia="es-ES"/>
        </w:rPr>
        <w:t>blica, sumando al resto de los agentes sociales y de participaci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ciudadana, as</w:t>
      </w:r>
      <w:r w:rsidRPr="00A05AB4">
        <w:rPr>
          <w:rFonts w:ascii="Verdana" w:eastAsia="Times New Roman" w:hAnsi="Verdana" w:cs="Arial"/>
          <w:bCs/>
          <w:sz w:val="22"/>
          <w:szCs w:val="22"/>
          <w:lang w:val="es-ES" w:eastAsia="es-ES"/>
        </w:rPr>
        <w:t xml:space="preserve">í </w:t>
      </w:r>
      <w:r w:rsidRPr="00A05AB4">
        <w:rPr>
          <w:rFonts w:ascii="Verdana" w:eastAsia="Times New Roman" w:hAnsi="Verdana" w:cs="Arial"/>
          <w:bCs/>
          <w:sz w:val="22"/>
          <w:szCs w:val="22"/>
          <w:lang w:eastAsia="es-ES"/>
        </w:rPr>
        <w:t>como los agentes empresariales y productivos, con la voluntad de dar respuestas a los retos y necesidades de la sociedad actual, superando el ámbito competencias en materia educativa.</w:t>
      </w:r>
    </w:p>
    <w:p w:rsidR="00A05AB4" w:rsidRPr="00A05AB4" w:rsidRDefault="00A05AB4" w:rsidP="00447880">
      <w:pPr>
        <w:spacing w:before="120" w:after="120"/>
        <w:ind w:firstLine="709"/>
        <w:rPr>
          <w:rFonts w:ascii="Verdana" w:eastAsia="Times New Roman" w:hAnsi="Verdana" w:cs="Arial"/>
          <w:bCs/>
          <w:sz w:val="22"/>
          <w:szCs w:val="22"/>
          <w:lang w:eastAsia="es-ES"/>
        </w:rPr>
      </w:pPr>
      <w:r w:rsidRPr="00A05AB4">
        <w:rPr>
          <w:rFonts w:ascii="Verdana" w:eastAsia="Times New Roman" w:hAnsi="Verdana" w:cs="Arial"/>
          <w:bCs/>
          <w:sz w:val="22"/>
          <w:szCs w:val="22"/>
          <w:lang w:eastAsia="es-ES"/>
        </w:rPr>
        <w:t>- Promocionar las capacidades creativas y tecnol</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gicas dentro de las escuelas, aumentando las oportunidades en todos los municipios y generando iniciativas que nos sit</w:t>
      </w:r>
      <w:r w:rsidRPr="00A05AB4">
        <w:rPr>
          <w:rFonts w:ascii="Verdana" w:eastAsia="Times New Roman" w:hAnsi="Verdana" w:cs="Arial"/>
          <w:bCs/>
          <w:sz w:val="22"/>
          <w:szCs w:val="22"/>
          <w:lang w:val="es-ES" w:eastAsia="es-ES"/>
        </w:rPr>
        <w:t>ú</w:t>
      </w:r>
      <w:r w:rsidRPr="00A05AB4">
        <w:rPr>
          <w:rFonts w:ascii="Verdana" w:eastAsia="Times New Roman" w:hAnsi="Verdana" w:cs="Arial"/>
          <w:bCs/>
          <w:sz w:val="22"/>
          <w:szCs w:val="22"/>
          <w:lang w:eastAsia="es-ES"/>
        </w:rPr>
        <w:t>en en la vanguardia de la formaci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de la ciudadanía de la isla.</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0.-0.-0.-0.-0.-0</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lastRenderedPageBreak/>
        <w:t xml:space="preserve">Propuesta 3: Sobre Sanidad, aprobada por </w:t>
      </w:r>
      <w:r w:rsidRPr="00A05AB4">
        <w:rPr>
          <w:rFonts w:ascii="Verdana" w:eastAsia="Times New Roman" w:hAnsi="Verdana" w:cs="Arial"/>
          <w:bCs/>
          <w:sz w:val="22"/>
          <w:szCs w:val="22"/>
          <w:lang w:val="de-DE" w:eastAsia="es-ES"/>
        </w:rPr>
        <w:t>15 votos a favor de los Consejeros presentes de los Grupos Coalición Canaria-PNC (9) y Socialista (6), 5 votos en contra de los Consejeros del Grupos Popular (5), y 6 abstenciones de los Consejeros del Grupo Podemos (5) y del Consejero no adscrito (1) D. Nicolás Hernández Guerra de Aguilar, del siguiente contenido:</w:t>
      </w:r>
    </w:p>
    <w:p w:rsidR="00A05AB4" w:rsidRPr="00A05AB4" w:rsidRDefault="00A05AB4" w:rsidP="00447880">
      <w:pPr>
        <w:spacing w:before="120" w:after="120"/>
        <w:ind w:firstLine="709"/>
        <w:rPr>
          <w:rFonts w:ascii="Verdana" w:eastAsia="Times New Roman" w:hAnsi="Verdana" w:cs="Arial"/>
          <w:bCs/>
          <w:sz w:val="22"/>
          <w:szCs w:val="22"/>
          <w:u w:val="single"/>
          <w:lang w:val="es-ES" w:eastAsia="es-ES"/>
        </w:rPr>
      </w:pPr>
      <w:r w:rsidRPr="00A05AB4">
        <w:rPr>
          <w:rFonts w:ascii="Verdana" w:eastAsia="Times New Roman" w:hAnsi="Verdana" w:cs="Arial"/>
          <w:bCs/>
          <w:sz w:val="22"/>
          <w:szCs w:val="22"/>
          <w:u w:val="single"/>
          <w:lang w:val="es-ES" w:eastAsia="es-ES"/>
        </w:rPr>
        <w:t>Sobre Sanidad</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eastAsia="es-ES"/>
        </w:rPr>
        <w:t>Para el Cabildo de Tenerife la sanidad constituye un elemento esencial y por tanto proponemos seguir avanzando con la Comunidad Aut</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noma de Canarias en</w:t>
      </w:r>
      <w:r w:rsidRPr="00A05AB4">
        <w:rPr>
          <w:rFonts w:ascii="Verdana" w:eastAsia="Times New Roman" w:hAnsi="Verdana" w:cs="Arial"/>
          <w:bCs/>
          <w:sz w:val="22"/>
          <w:szCs w:val="22"/>
          <w:lang w:val="es-ES" w:eastAsia="es-ES"/>
        </w:rPr>
        <w:t xml:space="preserve"> la finalizació</w:t>
      </w:r>
      <w:r w:rsidRPr="00A05AB4">
        <w:rPr>
          <w:rFonts w:ascii="Verdana" w:eastAsia="Times New Roman" w:hAnsi="Verdana" w:cs="Arial"/>
          <w:bCs/>
          <w:sz w:val="22"/>
          <w:szCs w:val="22"/>
          <w:lang w:eastAsia="es-ES"/>
        </w:rPr>
        <w:t>n del Mapa Sanitario de Tenerife, completando los servicios necesarios en los hospitales comarcales de la Isla de Tenerife (Norte y Sur) con los servicios de cirug</w:t>
      </w:r>
      <w:r w:rsidRPr="00A05AB4">
        <w:rPr>
          <w:rFonts w:ascii="Verdana" w:eastAsia="Times New Roman" w:hAnsi="Verdana" w:cs="Arial"/>
          <w:bCs/>
          <w:sz w:val="22"/>
          <w:szCs w:val="22"/>
          <w:lang w:val="es-ES" w:eastAsia="es-ES"/>
        </w:rPr>
        <w:t>í</w:t>
      </w:r>
      <w:r w:rsidRPr="00A05AB4">
        <w:rPr>
          <w:rFonts w:ascii="Verdana" w:eastAsia="Times New Roman" w:hAnsi="Verdana" w:cs="Arial"/>
          <w:bCs/>
          <w:sz w:val="22"/>
          <w:szCs w:val="22"/>
          <w:lang w:eastAsia="es-ES"/>
        </w:rPr>
        <w:t>a y paritorios y ampliando la población de referencia en el caso del Norte. Consideramos que resulta necesaria una mejora de los servicios de urgencias de la isla en atenci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primaria y Servicios Normales de Urgencias.</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eastAsia="es-ES"/>
        </w:rPr>
        <w:t>Consideramos necesario desarrollar los servicios de atenci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a la cronicidad y mayores, con la puesta en funcionamiento de servicios de urgencias especializadas en geriatr</w:t>
      </w:r>
      <w:r w:rsidRPr="00A05AB4">
        <w:rPr>
          <w:rFonts w:ascii="Verdana" w:eastAsia="Times New Roman" w:hAnsi="Verdana" w:cs="Arial"/>
          <w:bCs/>
          <w:sz w:val="22"/>
          <w:szCs w:val="22"/>
          <w:lang w:val="es-ES" w:eastAsia="es-ES"/>
        </w:rPr>
        <w:t>í</w:t>
      </w:r>
      <w:r w:rsidRPr="00A05AB4">
        <w:rPr>
          <w:rFonts w:ascii="Verdana" w:eastAsia="Times New Roman" w:hAnsi="Verdana" w:cs="Arial"/>
          <w:bCs/>
          <w:sz w:val="22"/>
          <w:szCs w:val="22"/>
          <w:lang w:eastAsia="es-ES"/>
        </w:rPr>
        <w:t>a, potenciando los diferentes recursos y plataformas tecnol</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gicas disponibles, que permita la atenci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en domicilio, teleasistencia y en centros asistenciales.</w:t>
      </w:r>
    </w:p>
    <w:p w:rsidR="00A05AB4" w:rsidRPr="00A05AB4" w:rsidRDefault="00A05AB4" w:rsidP="00447880">
      <w:pPr>
        <w:spacing w:before="120" w:after="120"/>
        <w:ind w:firstLine="709"/>
        <w:rPr>
          <w:rFonts w:ascii="Verdana" w:eastAsia="Times New Roman" w:hAnsi="Verdana" w:cs="Arial"/>
          <w:bCs/>
          <w:sz w:val="22"/>
          <w:szCs w:val="22"/>
          <w:lang w:eastAsia="es-ES"/>
        </w:rPr>
      </w:pPr>
      <w:r w:rsidRPr="00A05AB4">
        <w:rPr>
          <w:rFonts w:ascii="Verdana" w:eastAsia="Times New Roman" w:hAnsi="Verdana" w:cs="Arial"/>
          <w:bCs/>
          <w:sz w:val="22"/>
          <w:szCs w:val="22"/>
          <w:lang w:val="es-ES" w:eastAsia="es-ES"/>
        </w:rPr>
        <w:t>Proponemos además e</w:t>
      </w:r>
      <w:r w:rsidRPr="00A05AB4">
        <w:rPr>
          <w:rFonts w:ascii="Verdana" w:eastAsia="Times New Roman" w:hAnsi="Verdana" w:cs="Arial"/>
          <w:bCs/>
          <w:sz w:val="22"/>
          <w:szCs w:val="22"/>
          <w:lang w:eastAsia="es-ES"/>
        </w:rPr>
        <w:t xml:space="preserve">laborar un Plan Director del Hospital Universitario de Canarias, que permita definir y abordar las </w:t>
      </w:r>
      <w:r w:rsidRPr="00A05AB4">
        <w:rPr>
          <w:rFonts w:ascii="Verdana" w:eastAsia="Times New Roman" w:hAnsi="Verdana" w:cs="Arial"/>
          <w:bCs/>
          <w:sz w:val="22"/>
          <w:szCs w:val="22"/>
          <w:lang w:val="es-ES" w:eastAsia="es-ES"/>
        </w:rPr>
        <w:t>á</w:t>
      </w:r>
      <w:r w:rsidRPr="00A05AB4">
        <w:rPr>
          <w:rFonts w:ascii="Verdana" w:eastAsia="Times New Roman" w:hAnsi="Verdana" w:cs="Arial"/>
          <w:bCs/>
          <w:sz w:val="22"/>
          <w:szCs w:val="22"/>
          <w:lang w:eastAsia="es-ES"/>
        </w:rPr>
        <w:t>reas de mejora en infraestructura, equipamiento tecnol</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gico y funcionamiento como hospital de referencia del Norte de la Isla.</w:t>
      </w:r>
    </w:p>
    <w:p w:rsidR="00A05AB4" w:rsidRPr="00A05AB4" w:rsidRDefault="00A05AB4" w:rsidP="00447880">
      <w:pPr>
        <w:spacing w:before="120" w:after="120"/>
        <w:ind w:firstLine="709"/>
        <w:rPr>
          <w:rFonts w:ascii="Verdana" w:eastAsia="Times New Roman" w:hAnsi="Verdana" w:cs="Arial"/>
          <w:bCs/>
          <w:sz w:val="22"/>
          <w:szCs w:val="22"/>
          <w:lang w:eastAsia="es-ES"/>
        </w:rPr>
      </w:pPr>
      <w:r w:rsidRPr="00A05AB4">
        <w:rPr>
          <w:rFonts w:ascii="Verdana" w:eastAsia="Times New Roman" w:hAnsi="Verdana" w:cs="Arial"/>
          <w:bCs/>
          <w:sz w:val="22"/>
          <w:szCs w:val="22"/>
          <w:lang w:eastAsia="es-ES"/>
        </w:rPr>
        <w:t>El Pleno del Cabildo Insular de Tenerife acuerda instar al Gobierno de Canarias:</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eastAsia="es-ES"/>
        </w:rPr>
        <w:t>1º.- La</w:t>
      </w:r>
      <w:r w:rsidRPr="00A05AB4">
        <w:rPr>
          <w:rFonts w:ascii="Verdana" w:eastAsia="Times New Roman" w:hAnsi="Verdana" w:cs="Arial"/>
          <w:bCs/>
          <w:sz w:val="22"/>
          <w:szCs w:val="22"/>
          <w:lang w:val="es-ES" w:eastAsia="es-ES"/>
        </w:rPr>
        <w:t xml:space="preserve"> finalizació</w:t>
      </w:r>
      <w:r w:rsidRPr="00A05AB4">
        <w:rPr>
          <w:rFonts w:ascii="Verdana" w:eastAsia="Times New Roman" w:hAnsi="Verdana" w:cs="Arial"/>
          <w:bCs/>
          <w:sz w:val="22"/>
          <w:szCs w:val="22"/>
          <w:lang w:eastAsia="es-ES"/>
        </w:rPr>
        <w:t>n del Mapa Sanitario de Tenerife, completando los servicios necesarios en los hospitales comarcales de la Isla de Tenerife (Norte y Sur) con los servicios de cirug</w:t>
      </w:r>
      <w:r w:rsidRPr="00A05AB4">
        <w:rPr>
          <w:rFonts w:ascii="Verdana" w:eastAsia="Times New Roman" w:hAnsi="Verdana" w:cs="Arial"/>
          <w:bCs/>
          <w:sz w:val="22"/>
          <w:szCs w:val="22"/>
          <w:lang w:val="es-ES" w:eastAsia="es-ES"/>
        </w:rPr>
        <w:t>í</w:t>
      </w:r>
      <w:r w:rsidRPr="00A05AB4">
        <w:rPr>
          <w:rFonts w:ascii="Verdana" w:eastAsia="Times New Roman" w:hAnsi="Verdana" w:cs="Arial"/>
          <w:bCs/>
          <w:sz w:val="22"/>
          <w:szCs w:val="22"/>
          <w:lang w:eastAsia="es-ES"/>
        </w:rPr>
        <w:t>a y paritorios y ampliando la población de referencia en el caso del Norte. Considerando que resulta necesaria una mejora de los servicios de urgencias de la isla en atenci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primaria y Servicios Normales de Urgencias.</w:t>
      </w:r>
    </w:p>
    <w:p w:rsidR="00A05AB4" w:rsidRPr="00A05AB4" w:rsidRDefault="00A05AB4" w:rsidP="00447880">
      <w:pPr>
        <w:spacing w:before="120" w:after="120"/>
        <w:ind w:firstLine="709"/>
        <w:rPr>
          <w:rFonts w:ascii="Verdana" w:eastAsia="Times New Roman" w:hAnsi="Verdana" w:cs="Arial"/>
          <w:bCs/>
          <w:sz w:val="22"/>
          <w:szCs w:val="22"/>
          <w:lang w:eastAsia="es-ES"/>
        </w:rPr>
      </w:pPr>
      <w:r w:rsidRPr="00A05AB4">
        <w:rPr>
          <w:rFonts w:ascii="Verdana" w:eastAsia="Times New Roman" w:hAnsi="Verdana" w:cs="Arial"/>
          <w:bCs/>
          <w:sz w:val="22"/>
          <w:szCs w:val="22"/>
          <w:lang w:val="es-ES" w:eastAsia="es-ES"/>
        </w:rPr>
        <w:t>2º.- El desarrollo de</w:t>
      </w:r>
      <w:r w:rsidRPr="00A05AB4">
        <w:rPr>
          <w:rFonts w:ascii="Verdana" w:eastAsia="Times New Roman" w:hAnsi="Verdana" w:cs="Arial"/>
          <w:bCs/>
          <w:sz w:val="22"/>
          <w:szCs w:val="22"/>
          <w:lang w:eastAsia="es-ES"/>
        </w:rPr>
        <w:t xml:space="preserve"> los servicios de atenci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a la cronicidad y mayores, con la puesta en funcionamiento de servicios de urgencias especializadas en geriatr</w:t>
      </w:r>
      <w:r w:rsidRPr="00A05AB4">
        <w:rPr>
          <w:rFonts w:ascii="Verdana" w:eastAsia="Times New Roman" w:hAnsi="Verdana" w:cs="Arial"/>
          <w:bCs/>
          <w:sz w:val="22"/>
          <w:szCs w:val="22"/>
          <w:lang w:val="es-ES" w:eastAsia="es-ES"/>
        </w:rPr>
        <w:t>í</w:t>
      </w:r>
      <w:r w:rsidRPr="00A05AB4">
        <w:rPr>
          <w:rFonts w:ascii="Verdana" w:eastAsia="Times New Roman" w:hAnsi="Verdana" w:cs="Arial"/>
          <w:bCs/>
          <w:sz w:val="22"/>
          <w:szCs w:val="22"/>
          <w:lang w:eastAsia="es-ES"/>
        </w:rPr>
        <w:t>a, potenciando los diferentes recursos y plataformas tecnol</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gicas disponibles, que permita la atenci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en domicilio, teleasistencia y en centros asistenciales.</w:t>
      </w:r>
    </w:p>
    <w:p w:rsidR="00A05AB4" w:rsidRPr="00A05AB4" w:rsidRDefault="00A05AB4" w:rsidP="00447880">
      <w:pPr>
        <w:spacing w:before="120" w:after="120"/>
        <w:ind w:firstLine="709"/>
        <w:rPr>
          <w:rFonts w:ascii="Verdana" w:eastAsia="Times New Roman" w:hAnsi="Verdana" w:cs="Arial"/>
          <w:bCs/>
          <w:sz w:val="22"/>
          <w:szCs w:val="22"/>
          <w:lang w:eastAsia="es-ES"/>
        </w:rPr>
      </w:pPr>
      <w:r w:rsidRPr="00A05AB4">
        <w:rPr>
          <w:rFonts w:ascii="Verdana" w:eastAsia="Times New Roman" w:hAnsi="Verdana" w:cs="Arial"/>
          <w:bCs/>
          <w:sz w:val="22"/>
          <w:szCs w:val="22"/>
          <w:lang w:eastAsia="es-ES"/>
        </w:rPr>
        <w:t xml:space="preserve">3º.- La elaboración de un Plan Director del Hospital Universitario de Canarias, que permita definir y abordar las </w:t>
      </w:r>
      <w:r w:rsidRPr="00A05AB4">
        <w:rPr>
          <w:rFonts w:ascii="Verdana" w:eastAsia="Times New Roman" w:hAnsi="Verdana" w:cs="Arial"/>
          <w:bCs/>
          <w:sz w:val="22"/>
          <w:szCs w:val="22"/>
          <w:lang w:val="es-ES" w:eastAsia="es-ES"/>
        </w:rPr>
        <w:t>á</w:t>
      </w:r>
      <w:r w:rsidRPr="00A05AB4">
        <w:rPr>
          <w:rFonts w:ascii="Verdana" w:eastAsia="Times New Roman" w:hAnsi="Verdana" w:cs="Arial"/>
          <w:bCs/>
          <w:sz w:val="22"/>
          <w:szCs w:val="22"/>
          <w:lang w:eastAsia="es-ES"/>
        </w:rPr>
        <w:t>reas de mejora en infraestructura, equipamiento tecnol</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gico y funcionamiento como hospital de referencia del Norte de la Isla.</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0.-0.-0.-0.-0.-0</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Propuesta 4: Sobre Dependencia, aprobada por unanimidad, con el siguiente contenido:</w:t>
      </w:r>
    </w:p>
    <w:p w:rsidR="00A05AB4" w:rsidRPr="00A05AB4" w:rsidRDefault="00A05AB4" w:rsidP="00447880">
      <w:pPr>
        <w:spacing w:before="120" w:after="120"/>
        <w:ind w:firstLine="709"/>
        <w:rPr>
          <w:rFonts w:ascii="Verdana" w:eastAsia="Times New Roman" w:hAnsi="Verdana" w:cs="Arial"/>
          <w:bCs/>
          <w:sz w:val="22"/>
          <w:szCs w:val="22"/>
          <w:u w:val="single"/>
          <w:lang w:val="es-ES" w:eastAsia="es-ES"/>
        </w:rPr>
      </w:pPr>
      <w:r w:rsidRPr="00A05AB4">
        <w:rPr>
          <w:rFonts w:ascii="Verdana" w:eastAsia="Times New Roman" w:hAnsi="Verdana" w:cs="Arial"/>
          <w:bCs/>
          <w:sz w:val="22"/>
          <w:szCs w:val="22"/>
          <w:u w:val="single"/>
          <w:lang w:val="es-ES" w:eastAsia="es-ES"/>
        </w:rPr>
        <w:t>Sobre dependencia</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eastAsia="es-ES"/>
        </w:rPr>
        <w:t>La correcta planificación de las necesidades de nuestra ciudadanía de cara al futuro conlleva responder de manera eficaz a temas como la atención a la dependencia a gran escala. Nuestra propuesta se centra en los siguientes apartados:</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 xml:space="preserve">En la atención a las personas con discapacidad, queremos avanzar en el desarrollo de servicios específicos en función de las necesidades de los diferentes </w:t>
      </w:r>
      <w:r w:rsidRPr="00A05AB4">
        <w:rPr>
          <w:rFonts w:ascii="Verdana" w:eastAsia="Times New Roman" w:hAnsi="Verdana" w:cs="Arial"/>
          <w:bCs/>
          <w:sz w:val="22"/>
          <w:szCs w:val="22"/>
          <w:lang w:val="es-ES" w:eastAsia="es-ES"/>
        </w:rPr>
        <w:lastRenderedPageBreak/>
        <w:t>sectores, como es el caso de la enfermedad mental, discapacidad sensorial, sordas, ciegas y sordociegas o sector de la discapacidad intelectual, estableciendo líneas de coordinación interinstitucional que permita responder desde la atención temprana hasta la incorporación a la red sociosanitaria.</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En la atención a nuestros mayores, consideramos necesario planificar las diferentes acciones desde una perspectiva integrada y coordinada con los diferentes sectores, sanitarios, sociales y sociosanitario, tomando como ejes de intervención, el fomento de un envejecimiento saludable, la valoración geriátrica integral, con un modelo de gestión basado en la atención centrada en la persona y desarrollando  dispositivos de atención a la persona mayor que permita la permanencia en el entorno.</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El Pleno del Cabildo Insular de Tenerife acuerda instar al Gobierno de Canarias a que:</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1º.- En la atención a las personas con discapacidad, se impulse el desarrollo de servicios específicos en función de las necesidades de los diferentes sectores, como es el caso de la enfermedad mental, discapacidad sensorial, sordas, ciegas y sordociegas o sector de la discapacidad intelectual, estableciendo líneas de coordinación interinstitucional que permita responder desde la atención temprana hasta la incorporación a la red sociosanitaria.</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2º.- En la atención a nuestros mayores, planificar las diferentes acciones desde una perspectiva integrada y coordinada con los diferentes sectores, sanitarios, sociales y sociosanitario, tomando como ejes de intervención, el fomento de un envejecimiento saludable, la valoración geriátrica integral, con un modelo de gestión basado en la atención centrada en la persona y desarrollando  dispositivos de atención a la persona mayor que permita la permanencia en el entorno.</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0.-0.-0.-0.-0.-0</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Propuesta 5: Sobre sectores productivos, aprobada por 21 votos a favor de los Consejeros presentes de los Grupos Coalición Canaria (9), Socialista (6), Popular (5) y del Consejero no adscrito (1) D. Nicolás Hernández Guerra de Aguilar, y 5 abstenciones de los Consejeros del Grupo Podemos, con el siguiente contenido:</w:t>
      </w:r>
    </w:p>
    <w:p w:rsidR="00A05AB4" w:rsidRPr="00A05AB4" w:rsidRDefault="00A05AB4" w:rsidP="00447880">
      <w:pPr>
        <w:spacing w:before="120" w:after="120"/>
        <w:ind w:firstLine="709"/>
        <w:rPr>
          <w:rFonts w:ascii="Verdana" w:eastAsia="Times New Roman" w:hAnsi="Verdana" w:cs="Arial"/>
          <w:bCs/>
          <w:sz w:val="22"/>
          <w:szCs w:val="22"/>
          <w:u w:val="single"/>
          <w:lang w:val="es-ES" w:eastAsia="es-ES"/>
        </w:rPr>
      </w:pPr>
      <w:r w:rsidRPr="00A05AB4">
        <w:rPr>
          <w:rFonts w:ascii="Verdana" w:eastAsia="Times New Roman" w:hAnsi="Verdana" w:cs="Arial"/>
          <w:bCs/>
          <w:sz w:val="22"/>
          <w:szCs w:val="22"/>
          <w:u w:val="single"/>
          <w:lang w:val="es-ES" w:eastAsia="es-ES"/>
        </w:rPr>
        <w:t>Sobre sectores productivos</w:t>
      </w:r>
    </w:p>
    <w:p w:rsidR="00A05AB4" w:rsidRPr="00A05AB4" w:rsidRDefault="00A05AB4" w:rsidP="00447880">
      <w:pPr>
        <w:spacing w:before="120" w:after="120"/>
        <w:ind w:firstLine="709"/>
        <w:rPr>
          <w:rFonts w:ascii="Verdana" w:eastAsia="Times New Roman" w:hAnsi="Verdana" w:cs="Arial"/>
          <w:bCs/>
          <w:sz w:val="22"/>
          <w:szCs w:val="22"/>
          <w:lang w:eastAsia="es-ES"/>
        </w:rPr>
      </w:pPr>
      <w:r w:rsidRPr="00A05AB4">
        <w:rPr>
          <w:rFonts w:ascii="Verdana" w:eastAsia="Times New Roman" w:hAnsi="Verdana" w:cs="Arial"/>
          <w:bCs/>
          <w:sz w:val="22"/>
          <w:szCs w:val="22"/>
          <w:lang w:eastAsia="es-ES"/>
        </w:rPr>
        <w:t>El Cabildo de Tenerife en coordinación con el sector privado y resto de administraciones  viene desarrollando una importante labor para la proyección y el impulso de la producción local, tanto agrícola, como pesquera y ganadera, vinculada a su potencial gastronómico en el campo de la restauración y que constituye a su vez un atractivo turístico de gran valor. Tenerife como destino gastronómico conjuga esos tres pilares con un impacto en el PIB que se calcula en torno al 12 %, lo que da una idea de su importancia.</w:t>
      </w:r>
    </w:p>
    <w:p w:rsidR="00A05AB4" w:rsidRPr="00A05AB4" w:rsidRDefault="00A05AB4" w:rsidP="00447880">
      <w:pPr>
        <w:spacing w:before="120" w:after="120"/>
        <w:ind w:firstLine="709"/>
        <w:rPr>
          <w:rFonts w:ascii="Verdana" w:eastAsia="Times New Roman" w:hAnsi="Verdana" w:cs="Arial"/>
          <w:bCs/>
          <w:sz w:val="22"/>
          <w:szCs w:val="22"/>
          <w:lang w:eastAsia="es-ES"/>
        </w:rPr>
      </w:pPr>
      <w:r w:rsidRPr="00A05AB4">
        <w:rPr>
          <w:rFonts w:ascii="Verdana" w:eastAsia="Times New Roman" w:hAnsi="Verdana" w:cs="Arial"/>
          <w:bCs/>
          <w:sz w:val="22"/>
          <w:szCs w:val="22"/>
          <w:lang w:eastAsia="es-ES"/>
        </w:rPr>
        <w:t xml:space="preserve">Este nuevo nicho de empleo y desarrollo vinculado también a la industria de transformación  permite impulsar los cultivos de variedades locales y los productos Km 0, ayudando a mejorar nuestra soberanía alimentaria y a potenciar el sector primario.  Todo ello contribuye además a la conservación de un paisaje de gran valor capaz de generar una identidad ligada a nuestro territorio, con cultivos y especies locales que en  muchos casos son únicas en el mundo. </w:t>
      </w:r>
    </w:p>
    <w:p w:rsidR="00A05AB4" w:rsidRPr="00A05AB4" w:rsidRDefault="00A05AB4" w:rsidP="00447880">
      <w:pPr>
        <w:spacing w:before="120" w:after="120"/>
        <w:ind w:firstLine="709"/>
        <w:rPr>
          <w:rFonts w:ascii="Verdana" w:eastAsia="Times New Roman" w:hAnsi="Verdana" w:cs="Arial"/>
          <w:bCs/>
          <w:sz w:val="22"/>
          <w:szCs w:val="22"/>
          <w:lang w:eastAsia="es-ES"/>
        </w:rPr>
      </w:pPr>
      <w:r w:rsidRPr="00A05AB4">
        <w:rPr>
          <w:rFonts w:ascii="Verdana" w:eastAsia="Times New Roman" w:hAnsi="Verdana" w:cs="Arial"/>
          <w:bCs/>
          <w:sz w:val="22"/>
          <w:szCs w:val="22"/>
          <w:lang w:eastAsia="es-ES"/>
        </w:rPr>
        <w:t xml:space="preserve">Todo esto genera al mismo tiempo una nueva visión de la Isla para el turista que nos visita y que puede encontrar en el destino mucho más que sol, playa y buen clima. Tenerife se constituye como un destino gastronómico emergente con una excelente materia prima y un capital humano vinculado a la producción y restauración que debe ir de la mano para seguir avanzando en una oferta complementaria de gran </w:t>
      </w:r>
      <w:r w:rsidRPr="00A05AB4">
        <w:rPr>
          <w:rFonts w:ascii="Verdana" w:eastAsia="Times New Roman" w:hAnsi="Verdana" w:cs="Arial"/>
          <w:bCs/>
          <w:sz w:val="22"/>
          <w:szCs w:val="22"/>
          <w:lang w:eastAsia="es-ES"/>
        </w:rPr>
        <w:lastRenderedPageBreak/>
        <w:t>calidad que comienza ya a ver sus frutos con eventos como Madrid Fusión o la futura presentación en Tenerife de la Guía Michelín 2018.</w:t>
      </w:r>
    </w:p>
    <w:p w:rsidR="00A05AB4" w:rsidRPr="00A05AB4" w:rsidRDefault="00A05AB4" w:rsidP="00447880">
      <w:pPr>
        <w:spacing w:before="120" w:after="120"/>
        <w:ind w:firstLine="709"/>
        <w:rPr>
          <w:rFonts w:ascii="Verdana" w:eastAsia="Times New Roman" w:hAnsi="Verdana" w:cs="Arial"/>
          <w:bCs/>
          <w:sz w:val="22"/>
          <w:szCs w:val="22"/>
          <w:lang w:eastAsia="es-ES"/>
        </w:rPr>
      </w:pPr>
      <w:r w:rsidRPr="00A05AB4">
        <w:rPr>
          <w:rFonts w:ascii="Verdana" w:eastAsia="Times New Roman" w:hAnsi="Verdana" w:cs="Arial"/>
          <w:bCs/>
          <w:sz w:val="22"/>
          <w:szCs w:val="22"/>
          <w:lang w:eastAsia="es-ES"/>
        </w:rPr>
        <w:t>Por todo ello, el Pleno del Cabildo de Tenerife, acuerda seguir impulsando las acciones encaminadas a lograr estos objetivos que contribuyen a un desarrollo sostenible que genera economía, empleo, proyección internacional y valor añadido a la isla.</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0.-0.-0.-0.-0.-0</w:t>
      </w:r>
    </w:p>
    <w:p w:rsidR="00A05AB4" w:rsidRPr="00A05AB4" w:rsidRDefault="00A05AB4" w:rsidP="00447880">
      <w:pPr>
        <w:spacing w:before="120" w:after="120"/>
        <w:ind w:firstLine="709"/>
        <w:rPr>
          <w:rFonts w:ascii="Verdana" w:eastAsia="Times New Roman" w:hAnsi="Verdana" w:cs="Arial"/>
          <w:bCs/>
          <w:sz w:val="22"/>
          <w:szCs w:val="22"/>
          <w:lang w:eastAsia="es-ES"/>
        </w:rPr>
      </w:pPr>
      <w:r w:rsidRPr="00A05AB4">
        <w:rPr>
          <w:rFonts w:ascii="Verdana" w:eastAsia="Times New Roman" w:hAnsi="Verdana" w:cs="Arial"/>
          <w:bCs/>
          <w:sz w:val="22"/>
          <w:szCs w:val="22"/>
          <w:lang w:eastAsia="es-ES"/>
        </w:rPr>
        <w:t>Propuesta 6: Sobre sostenibilidad del medio marino, aprobada por unanimidad, con el siguiente contenido:</w:t>
      </w:r>
    </w:p>
    <w:p w:rsidR="00A05AB4" w:rsidRPr="00A05AB4" w:rsidRDefault="00A05AB4" w:rsidP="00447880">
      <w:pPr>
        <w:spacing w:before="120" w:after="120"/>
        <w:ind w:firstLine="709"/>
        <w:rPr>
          <w:rFonts w:ascii="Verdana" w:eastAsia="Times New Roman" w:hAnsi="Verdana" w:cs="Arial"/>
          <w:bCs/>
          <w:sz w:val="22"/>
          <w:szCs w:val="22"/>
          <w:u w:val="single"/>
          <w:lang w:eastAsia="es-ES"/>
        </w:rPr>
      </w:pPr>
      <w:r w:rsidRPr="00A05AB4">
        <w:rPr>
          <w:rFonts w:ascii="Verdana" w:eastAsia="Times New Roman" w:hAnsi="Verdana" w:cs="Arial"/>
          <w:bCs/>
          <w:sz w:val="22"/>
          <w:szCs w:val="22"/>
          <w:u w:val="single"/>
          <w:lang w:eastAsia="es-ES"/>
        </w:rPr>
        <w:t>Sobre sostenibilidad del medio marino</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El mar como recurso limitado y la sostenibilidad del medio marino son preocupaciones de la Corporación insular, siendo necesario compatibilizar  el uso racional del medio marino con el desarrollo económico. Por ello debemos seguir apostando por las reservas marinas de ANAGA y Teno como sistemas de sostenibilidad de nuestro medio marino, que a su vez favorezcan la actividad económica de nuestros pescadores. Asimismo, debemos exigir a la UE y el Gobierno del Estado que en el reparto de las cuotas pesqueras como es el caso del atún rojo, emplee criterios de usos sostenibles del medio marino como recurso.</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Además, debemos seguir avanzando en la mejora y tratamiento de los vertidos al mar, para preservar nuestro medio marino, playas y costa. Objetivo que requiere una acción conjunta por parte de todas las administraciones: Cabildo, Gobierno del Estado, Gobierno de Canarias y Ayuntamientos. Por tanto, reafirmamos nuestro compromiso y desde el Cabildo exigimos al resto de administraciones ese mismo compromiso político y económico en la mejora y tratamiento de los vertidos al mar.</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El Pleno del Cabildo Insular de Tenerife, por unanimidad, acuerda:</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1º.- Seguir apostando por las reservas marinas de Anaga y Teno como sistemas de sostenibilidad de nuestro medio marino, que a su vez favorezcan la actividad económica de nuestros pescadores.</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2º.- Exigir a la UE y el Gobierno del Estado que en el reparto de las cuotas pesqueras como es el caso del atún rojo, emplee criterios de usos sostenibles del medio marino como recurso.</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3º.- Reafirmar el compromiso del Cabildo de Tenerife para la mejora y tratamiento de los vertidos al mar, y exigir ese mismo compromiso político y económico al Estado, Gobierno de Canarias y Ayuntamientos.</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0.-0.-0.-0.-0.-0</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Propuesta 7: Sobre infraestructuras viarias, aprobada por unanimidad, con el siguiente contenido:</w:t>
      </w:r>
    </w:p>
    <w:p w:rsidR="00A05AB4" w:rsidRPr="00A05AB4" w:rsidRDefault="00A05AB4" w:rsidP="00447880">
      <w:pPr>
        <w:spacing w:before="120" w:after="120"/>
        <w:ind w:firstLine="709"/>
        <w:rPr>
          <w:rFonts w:ascii="Verdana" w:eastAsia="Times New Roman" w:hAnsi="Verdana" w:cs="Arial"/>
          <w:bCs/>
          <w:sz w:val="22"/>
          <w:szCs w:val="22"/>
          <w:u w:val="single"/>
          <w:lang w:val="es-ES" w:eastAsia="es-ES"/>
        </w:rPr>
      </w:pPr>
      <w:r w:rsidRPr="00A05AB4">
        <w:rPr>
          <w:rFonts w:ascii="Verdana" w:eastAsia="Times New Roman" w:hAnsi="Verdana" w:cs="Arial"/>
          <w:bCs/>
          <w:sz w:val="22"/>
          <w:szCs w:val="22"/>
          <w:u w:val="single"/>
          <w:lang w:val="es-ES" w:eastAsia="es-ES"/>
        </w:rPr>
        <w:t>Sobre infraestructuras viarias</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 xml:space="preserve">El sistema viario principal de Tenerife, </w:t>
      </w:r>
      <w:r w:rsidRPr="00A05AB4">
        <w:rPr>
          <w:rFonts w:ascii="Verdana" w:eastAsia="Times New Roman" w:hAnsi="Verdana" w:cs="Arial"/>
          <w:bCs/>
          <w:sz w:val="22"/>
          <w:szCs w:val="22"/>
          <w:lang w:eastAsia="es-ES"/>
        </w:rPr>
        <w:t>conformado por las autov</w:t>
      </w:r>
      <w:r w:rsidRPr="00A05AB4">
        <w:rPr>
          <w:rFonts w:ascii="Verdana" w:eastAsia="Times New Roman" w:hAnsi="Verdana" w:cs="Arial"/>
          <w:bCs/>
          <w:sz w:val="22"/>
          <w:szCs w:val="22"/>
          <w:lang w:val="es-ES" w:eastAsia="es-ES"/>
        </w:rPr>
        <w:t>í</w:t>
      </w:r>
      <w:r w:rsidRPr="00A05AB4">
        <w:rPr>
          <w:rFonts w:ascii="Verdana" w:eastAsia="Times New Roman" w:hAnsi="Verdana" w:cs="Arial"/>
          <w:bCs/>
          <w:sz w:val="22"/>
          <w:szCs w:val="22"/>
          <w:lang w:val="pt-PT" w:eastAsia="es-ES"/>
        </w:rPr>
        <w:t>as o v</w:t>
      </w:r>
      <w:r w:rsidRPr="00A05AB4">
        <w:rPr>
          <w:rFonts w:ascii="Verdana" w:eastAsia="Times New Roman" w:hAnsi="Verdana" w:cs="Arial"/>
          <w:bCs/>
          <w:sz w:val="22"/>
          <w:szCs w:val="22"/>
          <w:lang w:val="es-ES" w:eastAsia="es-ES"/>
        </w:rPr>
        <w:t>ías rá</w:t>
      </w:r>
      <w:r w:rsidRPr="00A05AB4">
        <w:rPr>
          <w:rFonts w:ascii="Verdana" w:eastAsia="Times New Roman" w:hAnsi="Verdana" w:cs="Arial"/>
          <w:bCs/>
          <w:sz w:val="22"/>
          <w:szCs w:val="22"/>
          <w:lang w:eastAsia="es-ES"/>
        </w:rPr>
        <w:t>pidas de la TF-1 y TF-5, es en la actualidad incapaz de dar respuesta a la demanda de movilidad de los ciudadanos, lo cual se traduce en v</w:t>
      </w:r>
      <w:r w:rsidRPr="00A05AB4">
        <w:rPr>
          <w:rFonts w:ascii="Verdana" w:eastAsia="Times New Roman" w:hAnsi="Verdana" w:cs="Arial"/>
          <w:bCs/>
          <w:sz w:val="22"/>
          <w:szCs w:val="22"/>
          <w:lang w:val="es-ES" w:eastAsia="es-ES"/>
        </w:rPr>
        <w:t>í</w:t>
      </w:r>
      <w:r w:rsidRPr="00A05AB4">
        <w:rPr>
          <w:rFonts w:ascii="Verdana" w:eastAsia="Times New Roman" w:hAnsi="Verdana" w:cs="Arial"/>
          <w:bCs/>
          <w:sz w:val="22"/>
          <w:szCs w:val="22"/>
          <w:lang w:eastAsia="es-ES"/>
        </w:rPr>
        <w:t>as congestionada y niveles de servicio pr</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ximos al colapso.</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eastAsia="es-ES"/>
        </w:rPr>
        <w:lastRenderedPageBreak/>
        <w:t>Finalmente, tras los acuerdos presupuestarios entre el Gobierno de Canarias y el Gobierno de España se ha procedido a negociar un nuevo convenio de carreteras y a trasladar a los Presupuestos Generales del Estado los importes necesarios para su ejecuci</w:t>
      </w:r>
      <w:r w:rsidRPr="00A05AB4">
        <w:rPr>
          <w:rFonts w:ascii="Verdana" w:eastAsia="Times New Roman" w:hAnsi="Verdana" w:cs="Arial"/>
          <w:bCs/>
          <w:sz w:val="22"/>
          <w:szCs w:val="22"/>
          <w:lang w:val="es-ES" w:eastAsia="es-ES"/>
        </w:rPr>
        <w:t>ón.</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eastAsia="es-ES"/>
        </w:rPr>
        <w:t>El Cabildo de Tenerife  ha trasladado al  Gobierno Aut</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nomo las prioridades viarias de la isla, sobre las que hay unanimidad -TF-1, TF-5 y cierre anillo insular- a fin de que se contemplen en el nuevo convenio de carreteras.</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E</w:t>
      </w:r>
      <w:r w:rsidRPr="00A05AB4">
        <w:rPr>
          <w:rFonts w:ascii="Verdana" w:eastAsia="Times New Roman" w:hAnsi="Verdana" w:cs="Arial"/>
          <w:bCs/>
          <w:sz w:val="22"/>
          <w:szCs w:val="22"/>
          <w:lang w:eastAsia="es-ES"/>
        </w:rPr>
        <w:t>l compromiso que ha adquirido este Cabildo para paliar este problema le ha llevado a asumir la financiaci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de la obra del cierre del anillo insular en el tramo entre El Tanque y Santiago del Teide, con un coste aproximado de 305 Mill.</w:t>
      </w:r>
      <w:r w:rsidRPr="00A05AB4">
        <w:rPr>
          <w:rFonts w:ascii="Verdana" w:eastAsia="Times New Roman" w:hAnsi="Verdana" w:cs="Arial"/>
          <w:bCs/>
          <w:sz w:val="22"/>
          <w:szCs w:val="22"/>
          <w:lang w:val="es-ES" w:eastAsia="es-ES"/>
        </w:rPr>
        <w:t>€. A</w:t>
      </w:r>
      <w:r w:rsidRPr="00A05AB4">
        <w:rPr>
          <w:rFonts w:ascii="Verdana" w:eastAsia="Times New Roman" w:hAnsi="Verdana" w:cs="Arial"/>
          <w:bCs/>
          <w:sz w:val="22"/>
          <w:szCs w:val="22"/>
          <w:lang w:eastAsia="es-ES"/>
        </w:rPr>
        <w:t xml:space="preserve"> tal fin ya ha enviado un borrador de convenio a la Consejer</w:t>
      </w:r>
      <w:r w:rsidRPr="00A05AB4">
        <w:rPr>
          <w:rFonts w:ascii="Verdana" w:eastAsia="Times New Roman" w:hAnsi="Verdana" w:cs="Arial"/>
          <w:bCs/>
          <w:sz w:val="22"/>
          <w:szCs w:val="22"/>
          <w:lang w:val="es-ES" w:eastAsia="es-ES"/>
        </w:rPr>
        <w:t>í</w:t>
      </w:r>
      <w:r w:rsidRPr="00A05AB4">
        <w:rPr>
          <w:rFonts w:ascii="Verdana" w:eastAsia="Times New Roman" w:hAnsi="Verdana" w:cs="Arial"/>
          <w:bCs/>
          <w:sz w:val="22"/>
          <w:szCs w:val="22"/>
          <w:lang w:eastAsia="es-ES"/>
        </w:rPr>
        <w:t>a de Obras Públicas y espera que la Consejer</w:t>
      </w:r>
      <w:r w:rsidRPr="00A05AB4">
        <w:rPr>
          <w:rFonts w:ascii="Verdana" w:eastAsia="Times New Roman" w:hAnsi="Verdana" w:cs="Arial"/>
          <w:bCs/>
          <w:sz w:val="22"/>
          <w:szCs w:val="22"/>
          <w:lang w:val="es-ES" w:eastAsia="es-ES"/>
        </w:rPr>
        <w:t>ía de má</w:t>
      </w:r>
      <w:r w:rsidRPr="00A05AB4">
        <w:rPr>
          <w:rFonts w:ascii="Verdana" w:eastAsia="Times New Roman" w:hAnsi="Verdana" w:cs="Arial"/>
          <w:bCs/>
          <w:sz w:val="22"/>
          <w:szCs w:val="22"/>
          <w:lang w:eastAsia="es-ES"/>
        </w:rPr>
        <w:t xml:space="preserve">xima prioridad a las actuaciones planteadas desde esta Corporación.  </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eastAsia="es-ES"/>
        </w:rPr>
        <w:t>Una vez se proceda a la firma del nuevo convenio de carreteras entre el Gobierno de España y el Gobierno de Canarias, ser</w:t>
      </w:r>
      <w:r w:rsidRPr="00A05AB4">
        <w:rPr>
          <w:rFonts w:ascii="Verdana" w:eastAsia="Times New Roman" w:hAnsi="Verdana" w:cs="Arial"/>
          <w:bCs/>
          <w:sz w:val="22"/>
          <w:szCs w:val="22"/>
          <w:lang w:val="es-ES" w:eastAsia="es-ES"/>
        </w:rPr>
        <w:t xml:space="preserve">á </w:t>
      </w:r>
      <w:r w:rsidRPr="00A05AB4">
        <w:rPr>
          <w:rFonts w:ascii="Verdana" w:eastAsia="Times New Roman" w:hAnsi="Verdana" w:cs="Arial"/>
          <w:bCs/>
          <w:sz w:val="22"/>
          <w:szCs w:val="22"/>
          <w:lang w:eastAsia="es-ES"/>
        </w:rPr>
        <w:t xml:space="preserve">responsabilidad de este </w:t>
      </w:r>
      <w:r w:rsidRPr="00A05AB4">
        <w:rPr>
          <w:rFonts w:ascii="Verdana" w:eastAsia="Times New Roman" w:hAnsi="Verdana" w:cs="Arial"/>
          <w:bCs/>
          <w:sz w:val="22"/>
          <w:szCs w:val="22"/>
          <w:lang w:val="es-ES" w:eastAsia="es-ES"/>
        </w:rPr>
        <w:t>ú</w:t>
      </w:r>
      <w:r w:rsidRPr="00A05AB4">
        <w:rPr>
          <w:rFonts w:ascii="Verdana" w:eastAsia="Times New Roman" w:hAnsi="Verdana" w:cs="Arial"/>
          <w:bCs/>
          <w:sz w:val="22"/>
          <w:szCs w:val="22"/>
          <w:lang w:eastAsia="es-ES"/>
        </w:rPr>
        <w:t>ltimo fijar las prioridades a la hora de licitar y ejecutar obra.</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eastAsia="es-ES"/>
        </w:rPr>
        <w:t>El Pleno del Cabildo Insular de Tenerife, por unanimidad, acuerda instar al Gobierno de Canarias a que la asignaci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a nivel insular de los recursos del Convenio de carreteras entre el Gobierno de España y el Gobierno de Canarias responda a los problemas viarios reales de cada isla de una manera objetiva siguiendo indicadores como son la intensidad media diaria, grado de congesti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y retenciones y nivel de servicio de la v</w:t>
      </w:r>
      <w:r w:rsidRPr="00A05AB4">
        <w:rPr>
          <w:rFonts w:ascii="Verdana" w:eastAsia="Times New Roman" w:hAnsi="Verdana" w:cs="Arial"/>
          <w:bCs/>
          <w:sz w:val="22"/>
          <w:szCs w:val="22"/>
          <w:lang w:val="es-ES" w:eastAsia="es-ES"/>
        </w:rPr>
        <w:t>í</w:t>
      </w:r>
      <w:r w:rsidRPr="00A05AB4">
        <w:rPr>
          <w:rFonts w:ascii="Verdana" w:eastAsia="Times New Roman" w:hAnsi="Verdana" w:cs="Arial"/>
          <w:bCs/>
          <w:sz w:val="22"/>
          <w:szCs w:val="22"/>
          <w:lang w:eastAsia="es-ES"/>
        </w:rPr>
        <w:t>a; y por tanto, que la Consejer</w:t>
      </w:r>
      <w:r w:rsidRPr="00A05AB4">
        <w:rPr>
          <w:rFonts w:ascii="Verdana" w:eastAsia="Times New Roman" w:hAnsi="Verdana" w:cs="Arial"/>
          <w:bCs/>
          <w:sz w:val="22"/>
          <w:szCs w:val="22"/>
          <w:lang w:val="es-ES" w:eastAsia="es-ES"/>
        </w:rPr>
        <w:t>í</w:t>
      </w:r>
      <w:r w:rsidRPr="00A05AB4">
        <w:rPr>
          <w:rFonts w:ascii="Verdana" w:eastAsia="Times New Roman" w:hAnsi="Verdana" w:cs="Arial"/>
          <w:bCs/>
          <w:sz w:val="22"/>
          <w:szCs w:val="22"/>
          <w:lang w:eastAsia="es-ES"/>
        </w:rPr>
        <w:t>a de Obras P</w:t>
      </w:r>
      <w:r w:rsidRPr="00A05AB4">
        <w:rPr>
          <w:rFonts w:ascii="Verdana" w:eastAsia="Times New Roman" w:hAnsi="Verdana" w:cs="Arial"/>
          <w:bCs/>
          <w:sz w:val="22"/>
          <w:szCs w:val="22"/>
          <w:lang w:val="es-ES" w:eastAsia="es-ES"/>
        </w:rPr>
        <w:t>ú</w:t>
      </w:r>
      <w:r w:rsidRPr="00A05AB4">
        <w:rPr>
          <w:rFonts w:ascii="Verdana" w:eastAsia="Times New Roman" w:hAnsi="Verdana" w:cs="Arial"/>
          <w:bCs/>
          <w:sz w:val="22"/>
          <w:szCs w:val="22"/>
          <w:lang w:eastAsia="es-ES"/>
        </w:rPr>
        <w:t xml:space="preserve">blicas y Transportes ejecute, dentro del primer quinquenio de vigencia del nuevo convenio de carreteras, las actuaciones previstas en la TF-1 -tercer carril fase I y II- y en la TF-5 -carril BUS-VAO-. </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0.-0.-0.-0.-0.-0</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Propuesta 8: Sobre Infraestructuras Aeroportuarias, aprobada por 16 votos a favor de los Consejeros presentes de los Grupos Coalición Canaria (9), Socialista (6) y del Consejero no adscrito (1) D. Nicolás Hernández Guerra de Aguilar, 5 votos en contra de los Consejeros del Grupo Popular (5), y 5 abstenciones de los Consejeros del Grupo Podemos (5), con el siguiente contenido:</w:t>
      </w:r>
    </w:p>
    <w:p w:rsidR="00A05AB4" w:rsidRPr="00A05AB4" w:rsidRDefault="00A05AB4" w:rsidP="00447880">
      <w:pPr>
        <w:spacing w:before="120" w:after="120"/>
        <w:ind w:firstLine="709"/>
        <w:rPr>
          <w:rFonts w:ascii="Verdana" w:eastAsia="Times New Roman" w:hAnsi="Verdana" w:cs="Arial"/>
          <w:b/>
          <w:bCs/>
          <w:sz w:val="22"/>
          <w:szCs w:val="22"/>
          <w:u w:val="single"/>
          <w:lang w:val="es-ES" w:eastAsia="es-ES"/>
        </w:rPr>
      </w:pPr>
      <w:r w:rsidRPr="00A05AB4">
        <w:rPr>
          <w:rFonts w:ascii="Verdana" w:eastAsia="Times New Roman" w:hAnsi="Verdana" w:cs="Arial"/>
          <w:bCs/>
          <w:sz w:val="22"/>
          <w:szCs w:val="22"/>
          <w:u w:val="single"/>
          <w:lang w:val="es-ES" w:eastAsia="es-ES"/>
        </w:rPr>
        <w:t>Sobre Infraestructuras Aeroportuarias</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Histó</w:t>
      </w:r>
      <w:r w:rsidRPr="00A05AB4">
        <w:rPr>
          <w:rFonts w:ascii="Verdana" w:eastAsia="Times New Roman" w:hAnsi="Verdana" w:cs="Arial"/>
          <w:bCs/>
          <w:sz w:val="22"/>
          <w:szCs w:val="22"/>
          <w:lang w:eastAsia="es-ES"/>
        </w:rPr>
        <w:t>ricamente el Cabildo Insular de Tenerife, a pesar de no ser competente en la materia, ha desarrollado una labor muy activa en el desarrollo aeroportuario. Desde un primer momento comprendió que estas infraestructuras eran b</w:t>
      </w:r>
      <w:r w:rsidRPr="00A05AB4">
        <w:rPr>
          <w:rFonts w:ascii="Verdana" w:eastAsia="Times New Roman" w:hAnsi="Verdana" w:cs="Arial"/>
          <w:bCs/>
          <w:sz w:val="22"/>
          <w:szCs w:val="22"/>
          <w:lang w:val="es-ES" w:eastAsia="es-ES"/>
        </w:rPr>
        <w:t>á</w:t>
      </w:r>
      <w:r w:rsidRPr="00A05AB4">
        <w:rPr>
          <w:rFonts w:ascii="Verdana" w:eastAsia="Times New Roman" w:hAnsi="Verdana" w:cs="Arial"/>
          <w:bCs/>
          <w:sz w:val="22"/>
          <w:szCs w:val="22"/>
          <w:lang w:val="pt-PT" w:eastAsia="es-ES"/>
        </w:rPr>
        <w:t xml:space="preserve">sicas, e incluso </w:t>
      </w:r>
      <w:r w:rsidRPr="00A05AB4">
        <w:rPr>
          <w:rFonts w:ascii="Verdana" w:eastAsia="Times New Roman" w:hAnsi="Verdana" w:cs="Arial"/>
          <w:bCs/>
          <w:sz w:val="22"/>
          <w:szCs w:val="22"/>
          <w:lang w:eastAsia="es-ES"/>
        </w:rPr>
        <w:t>imprescindibles, para el desarrollo social y econ</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mico de una isla, m</w:t>
      </w:r>
      <w:r w:rsidRPr="00A05AB4">
        <w:rPr>
          <w:rFonts w:ascii="Verdana" w:eastAsia="Times New Roman" w:hAnsi="Verdana" w:cs="Arial"/>
          <w:bCs/>
          <w:sz w:val="22"/>
          <w:szCs w:val="22"/>
          <w:lang w:val="es-ES" w:eastAsia="es-ES"/>
        </w:rPr>
        <w:t>á</w:t>
      </w:r>
      <w:r w:rsidRPr="00A05AB4">
        <w:rPr>
          <w:rFonts w:ascii="Verdana" w:eastAsia="Times New Roman" w:hAnsi="Verdana" w:cs="Arial"/>
          <w:bCs/>
          <w:sz w:val="22"/>
          <w:szCs w:val="22"/>
          <w:lang w:eastAsia="es-ES"/>
        </w:rPr>
        <w:t>s bien, vitales para su supervivencia.</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eastAsia="es-ES"/>
        </w:rPr>
        <w:t>De ah</w:t>
      </w:r>
      <w:r w:rsidRPr="00A05AB4">
        <w:rPr>
          <w:rFonts w:ascii="Verdana" w:eastAsia="Times New Roman" w:hAnsi="Verdana" w:cs="Arial"/>
          <w:bCs/>
          <w:sz w:val="22"/>
          <w:szCs w:val="22"/>
          <w:lang w:val="es-ES" w:eastAsia="es-ES"/>
        </w:rPr>
        <w:t xml:space="preserve">í </w:t>
      </w:r>
      <w:r w:rsidRPr="00A05AB4">
        <w:rPr>
          <w:rFonts w:ascii="Verdana" w:eastAsia="Times New Roman" w:hAnsi="Verdana" w:cs="Arial"/>
          <w:bCs/>
          <w:sz w:val="22"/>
          <w:szCs w:val="22"/>
          <w:lang w:eastAsia="es-ES"/>
        </w:rPr>
        <w:t>que fuera el Cabildo quien cediera gran parte de los terrenos para las ampliaciones del aeropuerto de Tenerife Norte y la construcci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val="it-IT" w:eastAsia="es-ES"/>
        </w:rPr>
        <w:t xml:space="preserve">n del primer hangar. Del mismo modo, logró un hito importante como fue </w:t>
      </w:r>
      <w:r w:rsidRPr="00A05AB4">
        <w:rPr>
          <w:rFonts w:ascii="Verdana" w:eastAsia="Times New Roman" w:hAnsi="Verdana" w:cs="Arial"/>
          <w:bCs/>
          <w:sz w:val="22"/>
          <w:szCs w:val="22"/>
          <w:lang w:eastAsia="es-ES"/>
        </w:rPr>
        <w:t>la financiaci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y el apoyo pol</w:t>
      </w:r>
      <w:r w:rsidRPr="00A05AB4">
        <w:rPr>
          <w:rFonts w:ascii="Verdana" w:eastAsia="Times New Roman" w:hAnsi="Verdana" w:cs="Arial"/>
          <w:bCs/>
          <w:sz w:val="22"/>
          <w:szCs w:val="22"/>
          <w:lang w:val="es-ES" w:eastAsia="es-ES"/>
        </w:rPr>
        <w:t>í</w:t>
      </w:r>
      <w:r w:rsidRPr="00A05AB4">
        <w:rPr>
          <w:rFonts w:ascii="Verdana" w:eastAsia="Times New Roman" w:hAnsi="Verdana" w:cs="Arial"/>
          <w:bCs/>
          <w:sz w:val="22"/>
          <w:szCs w:val="22"/>
          <w:lang w:eastAsia="es-ES"/>
        </w:rPr>
        <w:t>tico y administrativo para que el Ministerio del Aire expropiara los terrenos que hoy ocupa el aeropuerto Tenerife Sur.</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eastAsia="es-ES"/>
        </w:rPr>
        <w:t>Posteriormente, el Cabildo de Tenerife participó activamente en la definici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del Plan Director de Tenerife Sur y en la configuraci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de la terminal de Tenerife Norte, evitando en primer lugar su desaparici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como era la voluntad de las autoridades de la Administraci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del Estado. Para desarrollar todo ello, contrató asesoramientos y estudios t</w:t>
      </w:r>
      <w:r w:rsidRPr="00A05AB4">
        <w:rPr>
          <w:rFonts w:ascii="Verdana" w:eastAsia="Times New Roman" w:hAnsi="Verdana" w:cs="Arial"/>
          <w:bCs/>
          <w:sz w:val="22"/>
          <w:szCs w:val="22"/>
          <w:lang w:val="es-ES" w:eastAsia="es-ES"/>
        </w:rPr>
        <w:t>é</w:t>
      </w:r>
      <w:r w:rsidRPr="00A05AB4">
        <w:rPr>
          <w:rFonts w:ascii="Verdana" w:eastAsia="Times New Roman" w:hAnsi="Verdana" w:cs="Arial"/>
          <w:bCs/>
          <w:sz w:val="22"/>
          <w:szCs w:val="22"/>
          <w:lang w:eastAsia="es-ES"/>
        </w:rPr>
        <w:t>cnicos y dedicó conocimiento de personal facultativo propio, a fin que disponer de opini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y criterio fundado sobre esta materia.</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eastAsia="es-ES"/>
        </w:rPr>
        <w:lastRenderedPageBreak/>
        <w:t>Nuevamente Tenerife se encuentra en estos momentos en una situaci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en la que el aeropuerto Tenerife Sur requiere actuaciones, especialmente en su terminal y de poder exigir y negociar con AENA la elaboraci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de un nuevo edificio terminal, incluso una segunda pista.</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eastAsia="es-ES"/>
        </w:rPr>
        <w:t>El Pleno del Cabildo Insular de Tenerife acuerda instar a AENA para que este Cabildo, como hist</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ricamente lo ha venido haciendo y por razones sociales y econ</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micas obvias, como infraestructura clave en la comunicaci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con el exterior y en la actividad tur</w:t>
      </w:r>
      <w:r w:rsidRPr="00A05AB4">
        <w:rPr>
          <w:rFonts w:ascii="Verdana" w:eastAsia="Times New Roman" w:hAnsi="Verdana" w:cs="Arial"/>
          <w:bCs/>
          <w:sz w:val="22"/>
          <w:szCs w:val="22"/>
          <w:lang w:val="es-ES" w:eastAsia="es-ES"/>
        </w:rPr>
        <w:t>í</w:t>
      </w:r>
      <w:r w:rsidRPr="00A05AB4">
        <w:rPr>
          <w:rFonts w:ascii="Verdana" w:eastAsia="Times New Roman" w:hAnsi="Verdana" w:cs="Arial"/>
          <w:bCs/>
          <w:sz w:val="22"/>
          <w:szCs w:val="22"/>
          <w:lang w:eastAsia="es-ES"/>
        </w:rPr>
        <w:t>stica como elemento determinante para la competitividad y el futuro del destino insular, tenga el papel activo en la definici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de los desarrollos de las instalaciones aeroportuarias de la isla. Tanto en lo que se refiere a la nueva terminal del aeropuerto TF Sur, en la ampliaci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de los campos de vuelo, como en la conformaci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de una unidad aeroportuaria entre las dos instalaciones -TF Sur y TF Norte-.</w:t>
      </w:r>
    </w:p>
    <w:p w:rsidR="00A05AB4" w:rsidRPr="00A05AB4" w:rsidRDefault="00A05AB4" w:rsidP="00447880">
      <w:pPr>
        <w:spacing w:before="120" w:after="120"/>
        <w:ind w:firstLine="709"/>
        <w:rPr>
          <w:rFonts w:ascii="Verdana" w:eastAsia="Times New Roman" w:hAnsi="Verdana" w:cs="Arial"/>
          <w:bCs/>
          <w:sz w:val="22"/>
          <w:szCs w:val="22"/>
          <w:lang w:eastAsia="es-ES"/>
        </w:rPr>
      </w:pPr>
      <w:r w:rsidRPr="00A05AB4">
        <w:rPr>
          <w:rFonts w:ascii="Verdana" w:eastAsia="Times New Roman" w:hAnsi="Verdana" w:cs="Arial"/>
          <w:bCs/>
          <w:sz w:val="22"/>
          <w:szCs w:val="22"/>
          <w:lang w:val="it-IT" w:eastAsia="es-ES"/>
        </w:rPr>
        <w:t>La participaci</w:t>
      </w:r>
      <w:r w:rsidRPr="00A05AB4">
        <w:rPr>
          <w:rFonts w:ascii="Verdana" w:eastAsia="Times New Roman" w:hAnsi="Verdana" w:cs="Arial"/>
          <w:bCs/>
          <w:sz w:val="22"/>
          <w:szCs w:val="22"/>
          <w:lang w:val="es-ES" w:eastAsia="es-ES"/>
        </w:rPr>
        <w:t>ó</w:t>
      </w:r>
      <w:r w:rsidRPr="00A05AB4">
        <w:rPr>
          <w:rFonts w:ascii="Verdana" w:eastAsia="Times New Roman" w:hAnsi="Verdana" w:cs="Arial"/>
          <w:bCs/>
          <w:sz w:val="22"/>
          <w:szCs w:val="22"/>
          <w:lang w:eastAsia="es-ES"/>
        </w:rPr>
        <w:t>n del Cabildo de Tenerife ha de concretarse en:</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 Acuerdo sobre las actuaciones urgentes a realizar en el actual edificio terminal de TF Sur, ampliando las actuaciones inicialmente planificadas en el vigente DORA teniendo en cuenta la evolución de los tráficos aéreos del 2017 y 2018.</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 Definición funcional del nuevo edificio terminal de TF Sur y su posterior desarrollo en la redacción de los proyectos constructivos correspondientes dentro del vigente DORA 2017-2021, para su posterior ejecución a partir del 2022.</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 Análisis y determinación conjunto entre AENA y Cabildo de Tenerife, de las previsiones de tráfico para los aeropuertos de la isla, que permita actualizar el plan director de TF Sur, especialmente en su campo de vuelo. Plan de configuración que garantice la operatividad de TF Sur y TF Norte como unidad aeroportuaria insular.</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0.-0.-0.-0.-0.-0</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Propuesta 9: Sobre la transformación digital, aprobada por 15 votos a favor de los Consejeros presentes de los Grupos Coalición Canaria-PNC (9) y Socialista (6), 5 votos en contra de los Consejeros del Grupo Popular (5) y 6 abstenciones de los Consejeros del Grupo Podemos (5) y del Consejero no adscrito (1) D. Nicolás Hernández Guerra de Aguilar, con el siguiente contenido:</w:t>
      </w:r>
    </w:p>
    <w:p w:rsidR="00A05AB4" w:rsidRPr="00A05AB4" w:rsidRDefault="00A05AB4" w:rsidP="00447880">
      <w:pPr>
        <w:spacing w:before="120" w:after="120"/>
        <w:ind w:firstLine="709"/>
        <w:rPr>
          <w:rFonts w:ascii="Verdana" w:eastAsia="Times New Roman" w:hAnsi="Verdana" w:cs="Arial"/>
          <w:bCs/>
          <w:sz w:val="22"/>
          <w:szCs w:val="22"/>
          <w:u w:val="single"/>
          <w:lang w:val="es-ES" w:eastAsia="es-ES"/>
        </w:rPr>
      </w:pPr>
      <w:r w:rsidRPr="00A05AB4">
        <w:rPr>
          <w:rFonts w:ascii="Verdana" w:eastAsia="Times New Roman" w:hAnsi="Verdana" w:cs="Arial"/>
          <w:bCs/>
          <w:sz w:val="22"/>
          <w:szCs w:val="22"/>
          <w:u w:val="single"/>
          <w:lang w:val="es-ES" w:eastAsia="es-ES"/>
        </w:rPr>
        <w:t>Sobre la transformación digital</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eastAsia="es-ES"/>
        </w:rPr>
        <w:t>Uno de los objetivos principales del Cabildo de Tenerife es desarrollar una cultura de la innovación como eje de la mejora de la competitividad y de la calidad del tejido socioeconómico local. TF 2030 es una apuesta clara y decidida por políticas a medio y largo plazo que redunden en la formación, la capacitación, la creatividad y el talento de las personas que viven en Tenerife, sobre todo de los má</w:t>
      </w:r>
      <w:r w:rsidRPr="00A05AB4">
        <w:rPr>
          <w:rFonts w:ascii="Verdana" w:eastAsia="Times New Roman" w:hAnsi="Verdana" w:cs="Arial"/>
          <w:bCs/>
          <w:sz w:val="22"/>
          <w:szCs w:val="22"/>
          <w:lang w:val="es-ES" w:eastAsia="es-ES"/>
        </w:rPr>
        <w:t>s j</w:t>
      </w:r>
      <w:r w:rsidRPr="00A05AB4">
        <w:rPr>
          <w:rFonts w:ascii="Verdana" w:eastAsia="Times New Roman" w:hAnsi="Verdana" w:cs="Arial"/>
          <w:bCs/>
          <w:sz w:val="22"/>
          <w:szCs w:val="22"/>
          <w:lang w:eastAsia="es-ES"/>
        </w:rPr>
        <w:t>óvenes, con el firme propósito de tener en el año 2030 una sociedad mucho más preparada y capaz de afrontar los retos y desafíos que el futuro nos depare. Las personas son el eje fundamental en el desarrollo de Tenerife y por ello debemos poner todos los recursos y esfuerzos en su formació</w:t>
      </w:r>
      <w:r w:rsidRPr="00A05AB4">
        <w:rPr>
          <w:rFonts w:ascii="Verdana" w:eastAsia="Times New Roman" w:hAnsi="Verdana" w:cs="Arial"/>
          <w:bCs/>
          <w:sz w:val="22"/>
          <w:szCs w:val="22"/>
          <w:lang w:val="es-ES" w:eastAsia="es-ES"/>
        </w:rPr>
        <w:t>n.</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eastAsia="es-ES"/>
        </w:rPr>
        <w:t xml:space="preserve">La apuesta por el emprendimiento, la internacionalización de nuestras empresas y la ultraconectividad de la Isla completan una herramienta de captación y capacitación del talento de nuestra sociedad, un eje sobre el que queremos articular el </w:t>
      </w:r>
      <w:r w:rsidRPr="00A05AB4">
        <w:rPr>
          <w:rFonts w:ascii="Verdana" w:eastAsia="Times New Roman" w:hAnsi="Verdana" w:cs="Arial"/>
          <w:bCs/>
          <w:sz w:val="22"/>
          <w:szCs w:val="22"/>
          <w:lang w:eastAsia="es-ES"/>
        </w:rPr>
        <w:lastRenderedPageBreak/>
        <w:t>desarrollo socio económico de la Isla, una estrategia global que pretende referenciar Tenerife como hub tecnoló</w:t>
      </w:r>
      <w:r w:rsidRPr="00A05AB4">
        <w:rPr>
          <w:rFonts w:ascii="Verdana" w:eastAsia="Times New Roman" w:hAnsi="Verdana" w:cs="Arial"/>
          <w:bCs/>
          <w:sz w:val="22"/>
          <w:szCs w:val="22"/>
          <w:lang w:val="it-IT" w:eastAsia="es-ES"/>
        </w:rPr>
        <w:t>gico, cient</w:t>
      </w:r>
      <w:r w:rsidRPr="00A05AB4">
        <w:rPr>
          <w:rFonts w:ascii="Verdana" w:eastAsia="Times New Roman" w:hAnsi="Verdana" w:cs="Arial"/>
          <w:bCs/>
          <w:sz w:val="22"/>
          <w:szCs w:val="22"/>
          <w:lang w:eastAsia="es-ES"/>
        </w:rPr>
        <w:t>í</w:t>
      </w:r>
      <w:r w:rsidRPr="00A05AB4">
        <w:rPr>
          <w:rFonts w:ascii="Verdana" w:eastAsia="Times New Roman" w:hAnsi="Verdana" w:cs="Arial"/>
          <w:bCs/>
          <w:sz w:val="22"/>
          <w:szCs w:val="22"/>
          <w:lang w:val="it-IT" w:eastAsia="es-ES"/>
        </w:rPr>
        <w:t xml:space="preserve">fico e innovador. </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eastAsia="es-ES"/>
        </w:rPr>
        <w:t>El Pleno del Cabildo de Tenerife acuerda liderar la transformación digital en la isla con el objetivo añadido de convertir a Tenerife en un territorio de referencia en materia de Tecnologías de la Información y comunicación (TIC) poniendo los esfuerzos y los recursos en las personas, las infraestructuras tecnológicas y en las herramientas para el acceso, el control y el análisis de los datos que permitan a la ciudadanía el acceso pleno a la sociedad de la información y del conocimiento, así como el fortalecimiento de una economía insular basada en la digitalización.</w:t>
      </w:r>
    </w:p>
    <w:p w:rsidR="00A05AB4" w:rsidRPr="00A05AB4" w:rsidRDefault="00A05AB4" w:rsidP="00447880">
      <w:pPr>
        <w:spacing w:before="120" w:after="120"/>
        <w:ind w:firstLine="708"/>
        <w:rPr>
          <w:rFonts w:ascii="Verdana" w:eastAsia="Times New Roman" w:hAnsi="Verdana" w:cs="Arial"/>
          <w:sz w:val="22"/>
          <w:szCs w:val="22"/>
          <w:lang w:val="es-ES"/>
        </w:rPr>
      </w:pPr>
      <w:r w:rsidRPr="00A05AB4">
        <w:rPr>
          <w:rFonts w:ascii="Verdana" w:eastAsia="Times New Roman" w:hAnsi="Verdana" w:cs="Arial"/>
          <w:sz w:val="22"/>
          <w:szCs w:val="22"/>
          <w:lang w:val="es-ES"/>
        </w:rPr>
        <w:t>0.-0.-0.-0.-0.-0</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Propuesta 10: Sobre Gobierno Abierto y Cohesión Social, aprobado por 21 votos a favor de los Consejeros presentes de los Grupos Coalición Canaria-PNC (9), Socialista (6), Popular (5) y del Consejero no adscrito (1) D. Nicolás Hernández Guerra de Aguilar, y 5 abstenciones de los Consejeros del Grupo Podemos (5), con el siguiente contenido:</w:t>
      </w:r>
    </w:p>
    <w:p w:rsidR="00A05AB4" w:rsidRPr="00A05AB4" w:rsidRDefault="00A05AB4" w:rsidP="00447880">
      <w:pPr>
        <w:spacing w:before="120" w:after="120"/>
        <w:ind w:firstLine="709"/>
        <w:rPr>
          <w:rFonts w:ascii="Verdana" w:eastAsia="Times New Roman" w:hAnsi="Verdana" w:cs="Arial"/>
          <w:b/>
          <w:bCs/>
          <w:sz w:val="22"/>
          <w:szCs w:val="22"/>
          <w:u w:val="single"/>
          <w:lang w:val="es-ES" w:eastAsia="es-ES"/>
        </w:rPr>
      </w:pPr>
      <w:r w:rsidRPr="00A05AB4">
        <w:rPr>
          <w:rFonts w:ascii="Verdana" w:eastAsia="Times New Roman" w:hAnsi="Verdana" w:cs="Arial"/>
          <w:bCs/>
          <w:sz w:val="22"/>
          <w:szCs w:val="22"/>
          <w:u w:val="single"/>
          <w:lang w:val="es-ES" w:eastAsia="es-ES"/>
        </w:rPr>
        <w:t>Sobre Gobierno Abierto y Cohesión Social</w:t>
      </w:r>
    </w:p>
    <w:p w:rsidR="00A05AB4" w:rsidRPr="00A05AB4" w:rsidRDefault="00A05AB4" w:rsidP="00447880">
      <w:pPr>
        <w:spacing w:before="120" w:after="120"/>
        <w:ind w:left="708" w:firstLine="1"/>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Para el Cabildo de Tenerife las personas suponen la base fundamental de una sociedad íntegra, es por ello, que todos nuestros esfuerzos se han orientado en construir un futuro inclusivo, sostenible y resiliente desde una perspectiva global centrando sus políticas en estrategias claves para conseguirlo.</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Por eso hemos centrado nuestras estrategias principales en el desarrollo de medidas que se centran en que las personas sean el hecho principal de nuestras políticas:</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Estrategia como Tenerife 2030, Tenerife Violeta, la estrategia de inclusión social, Programa Barrios por el empleo, estrategia de dependencia y otras muchas que supone una transformación de la sociedad actual de la isla que queremos.</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Todos nuestros programas desarrollan líneas transversales como los valores sociales transmitidos a través del deporte, la incorporación de cláusulas sociales al sistema de contratación pública, el respeto a la diversidad cultural y la posibilidad de construir una sociedad abierta y democrática, incorporación de valores como convivencia para La Paz, entre otras.</w:t>
      </w:r>
    </w:p>
    <w:p w:rsidR="00A05AB4" w:rsidRPr="00A05AB4" w:rsidRDefault="00A05AB4" w:rsidP="00447880">
      <w:pPr>
        <w:spacing w:before="120" w:after="120"/>
        <w:ind w:firstLine="709"/>
        <w:rPr>
          <w:rFonts w:ascii="Verdana" w:eastAsia="Times New Roman" w:hAnsi="Verdana" w:cs="Arial"/>
          <w:bCs/>
          <w:sz w:val="22"/>
          <w:szCs w:val="22"/>
          <w:lang w:val="es-ES" w:eastAsia="es-ES"/>
        </w:rPr>
      </w:pPr>
      <w:r w:rsidRPr="00A05AB4">
        <w:rPr>
          <w:rFonts w:ascii="Verdana" w:eastAsia="Times New Roman" w:hAnsi="Verdana" w:cs="Arial"/>
          <w:bCs/>
          <w:sz w:val="22"/>
          <w:szCs w:val="22"/>
          <w:lang w:val="es-ES" w:eastAsia="es-ES"/>
        </w:rPr>
        <w:t>Llevar una política transversal es clave para alcanzar una gestión íntegra y de calidad que incluye varios principios desde la participación que permite a la ciudadanía contar con espacios de diálogo y debate; Políticas de igualdad donde se generen espacios con las mismas oportunidades a la ciudadanía y haciéndolo desde una perspectiva de género que permita erradicar conductas sexistas. Políticas de transmisión de valores que impulsen a construir una sociedad consciente y cohesionada.</w:t>
      </w:r>
    </w:p>
    <w:p w:rsidR="00A05AB4" w:rsidRPr="00A05AB4" w:rsidRDefault="00A05AB4" w:rsidP="00447880">
      <w:pPr>
        <w:spacing w:before="120" w:after="120"/>
        <w:ind w:firstLine="709"/>
        <w:rPr>
          <w:rFonts w:ascii="Verdana" w:eastAsia="Times New Roman" w:hAnsi="Verdana" w:cs="Arial"/>
          <w:sz w:val="22"/>
          <w:szCs w:val="22"/>
          <w:lang w:val="es-ES"/>
        </w:rPr>
      </w:pPr>
      <w:r w:rsidRPr="00A05AB4">
        <w:rPr>
          <w:rFonts w:ascii="Verdana" w:eastAsia="Times New Roman" w:hAnsi="Verdana" w:cs="Arial"/>
          <w:bCs/>
          <w:sz w:val="22"/>
          <w:szCs w:val="22"/>
          <w:lang w:val="es-ES" w:eastAsia="es-ES"/>
        </w:rPr>
        <w:t>El Pleno del Cabildo Insular de Tenerife acuerda revitalizar la Cohesión Social, las redes de apoyo natural, la cultura de la empatía, el desarrollo comunitario y el liderazgo de los distintos agentes sociales desde una política de gobierno abierto.</w:t>
      </w:r>
    </w:p>
    <w:p w:rsidR="00A05AB4" w:rsidRPr="00A05AB4" w:rsidRDefault="00A05AB4" w:rsidP="00447880">
      <w:pPr>
        <w:spacing w:before="120" w:after="120"/>
        <w:ind w:firstLine="709"/>
        <w:rPr>
          <w:rFonts w:ascii="Verdana" w:eastAsia="Times New Roman" w:hAnsi="Verdana"/>
          <w:sz w:val="22"/>
          <w:szCs w:val="22"/>
          <w:lang w:val="es-ES" w:eastAsia="es-ES"/>
        </w:rPr>
      </w:pPr>
      <w:bookmarkStart w:id="15" w:name="PREGUNTAS"/>
      <w:bookmarkStart w:id="16" w:name="RUEGOSYPREGUNTAS"/>
      <w:bookmarkEnd w:id="1"/>
      <w:bookmarkEnd w:id="15"/>
      <w:bookmarkEnd w:id="16"/>
      <w:r w:rsidRPr="00A05AB4">
        <w:rPr>
          <w:rFonts w:ascii="Verdana" w:eastAsia="Times New Roman" w:hAnsi="Verdana"/>
          <w:sz w:val="22"/>
          <w:szCs w:val="22"/>
          <w:lang w:val="es-ES" w:eastAsia="es-ES"/>
        </w:rPr>
        <w:t>Sin otro particular, se levantó la sesión siendo las catorce horas, cincuenta y cinco minutos, de todo lo cuál, yo, el Secretario, doy fe.</w:t>
      </w:r>
    </w:p>
    <w:p w:rsidR="0039280A" w:rsidRPr="00A05AB4" w:rsidRDefault="0039280A" w:rsidP="00447880">
      <w:pPr>
        <w:spacing w:before="120" w:after="120"/>
        <w:ind w:firstLine="709"/>
        <w:rPr>
          <w:rFonts w:ascii="Verdana" w:eastAsia="Times New Roman" w:hAnsi="Verdana"/>
          <w:sz w:val="22"/>
          <w:szCs w:val="22"/>
          <w:lang w:val="es-ES" w:eastAsia="es-ES"/>
        </w:rPr>
      </w:pPr>
    </w:p>
    <w:p w:rsidR="00C649F9" w:rsidRDefault="00C649F9" w:rsidP="00C649F9">
      <w:pPr>
        <w:spacing w:before="120" w:after="120"/>
        <w:jc w:val="center"/>
        <w:rPr>
          <w:rFonts w:ascii="Verdana" w:hAnsi="Verdana"/>
          <w:b/>
          <w:sz w:val="22"/>
          <w:szCs w:val="22"/>
        </w:rPr>
      </w:pPr>
      <w:r w:rsidRPr="0064161C">
        <w:rPr>
          <w:rFonts w:ascii="Verdana" w:hAnsi="Verdana"/>
          <w:b/>
          <w:sz w:val="22"/>
          <w:szCs w:val="22"/>
        </w:rPr>
        <w:t>EL SECRETARIO GENERAL DEL PLENO,</w:t>
      </w:r>
    </w:p>
    <w:p w:rsidR="00C649F9" w:rsidRDefault="00C649F9" w:rsidP="00C649F9">
      <w:pPr>
        <w:spacing w:before="120" w:after="120"/>
        <w:jc w:val="center"/>
        <w:rPr>
          <w:rFonts w:ascii="Verdana" w:hAnsi="Verdana"/>
          <w:b/>
          <w:sz w:val="22"/>
          <w:szCs w:val="22"/>
        </w:rPr>
      </w:pPr>
    </w:p>
    <w:p w:rsidR="00C649F9" w:rsidRPr="0064161C" w:rsidRDefault="00C649F9" w:rsidP="00C649F9">
      <w:pPr>
        <w:spacing w:before="120" w:after="120"/>
        <w:jc w:val="center"/>
        <w:rPr>
          <w:rFonts w:ascii="Verdana" w:hAnsi="Verdana"/>
          <w:b/>
          <w:sz w:val="22"/>
          <w:szCs w:val="22"/>
        </w:rPr>
      </w:pPr>
      <w:r w:rsidRPr="0064161C">
        <w:rPr>
          <w:rFonts w:ascii="Verdana" w:hAnsi="Verdana"/>
          <w:b/>
          <w:sz w:val="22"/>
          <w:szCs w:val="22"/>
        </w:rPr>
        <w:t xml:space="preserve">Domingo Jesús Hernández </w:t>
      </w:r>
      <w:proofErr w:type="spellStart"/>
      <w:r w:rsidRPr="0064161C">
        <w:rPr>
          <w:rFonts w:ascii="Verdana" w:hAnsi="Verdana"/>
          <w:b/>
          <w:sz w:val="22"/>
          <w:szCs w:val="22"/>
        </w:rPr>
        <w:t>Hernández</w:t>
      </w:r>
      <w:proofErr w:type="spellEnd"/>
    </w:p>
    <w:sectPr w:rsidR="00C649F9" w:rsidRPr="0064161C" w:rsidSect="006811BF">
      <w:headerReference w:type="default" r:id="rId20"/>
      <w:footerReference w:type="default" r:id="rId21"/>
      <w:footerReference w:type="first" r:id="rId22"/>
      <w:pgSz w:w="11900" w:h="16840" w:code="9"/>
      <w:pgMar w:top="714" w:right="851" w:bottom="1701" w:left="1418" w:header="567" w:footer="552"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208B" w:rsidRDefault="00A6208B" w:rsidP="00A05AB4">
      <w:pPr>
        <w:spacing w:before="0"/>
      </w:pPr>
      <w:r>
        <w:separator/>
      </w:r>
    </w:p>
  </w:endnote>
  <w:endnote w:type="continuationSeparator" w:id="0">
    <w:p w:rsidR="00A6208B" w:rsidRDefault="00A6208B" w:rsidP="00A05AB4">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gnataBQ-Light">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LettrGoth12 BT">
    <w:altName w:val="Lucida Console"/>
    <w:panose1 w:val="00000000000000000000"/>
    <w:charset w:val="00"/>
    <w:family w:val="modern"/>
    <w:notTrueType/>
    <w:pitch w:val="fixed"/>
    <w:sig w:usb0="00000003" w:usb1="00000000" w:usb2="00000000" w:usb3="00000000" w:csb0="00000001" w:csb1="00000000"/>
  </w:font>
  <w:font w:name="Optimum">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880" w:rsidRPr="001E31B1" w:rsidRDefault="00447880" w:rsidP="006811BF">
    <w:pPr>
      <w:pStyle w:val="Piedepgina"/>
      <w:pBdr>
        <w:top w:val="single" w:sz="8" w:space="1" w:color="auto"/>
      </w:pBdr>
    </w:pPr>
    <w:r w:rsidRPr="001E31B1">
      <w:t>Plaza de España, 1</w:t>
    </w:r>
  </w:p>
  <w:p w:rsidR="00447880" w:rsidRPr="001E31B1" w:rsidRDefault="00447880" w:rsidP="006811BF">
    <w:pPr>
      <w:pStyle w:val="Piedepgina"/>
    </w:pPr>
    <w:r w:rsidRPr="001E31B1">
      <w:t>38003 Santa Cruz de Tenerife</w:t>
    </w:r>
  </w:p>
  <w:p w:rsidR="00447880" w:rsidRPr="001E31B1" w:rsidRDefault="00447880" w:rsidP="006811BF">
    <w:pPr>
      <w:pStyle w:val="Piedepgina"/>
    </w:pPr>
    <w:r>
      <w:t>Teléfono</w:t>
    </w:r>
    <w:r w:rsidRPr="001E31B1">
      <w:t xml:space="preserve">: </w:t>
    </w:r>
    <w:smartTag w:uri="urn:schemas-microsoft-com:office:smarttags" w:element="phone">
      <w:smartTagPr>
        <w:attr w:uri="urn:schemas-microsoft-com:office:office" w:name="ls" w:val="trans"/>
      </w:smartTagPr>
      <w:r w:rsidRPr="001E31B1">
        <w:t>901 501 901</w:t>
      </w:r>
    </w:smartTag>
  </w:p>
  <w:p w:rsidR="00447880" w:rsidRPr="001E31B1" w:rsidRDefault="00447880" w:rsidP="006811BF">
    <w:pPr>
      <w:pStyle w:val="Piedepgina"/>
    </w:pPr>
    <w:r w:rsidRPr="001E31B1">
      <w:t xml:space="preserve">Fax: </w:t>
    </w:r>
    <w:smartTag w:uri="urn:schemas-microsoft-com:office:smarttags" w:element="phone">
      <w:smartTagPr>
        <w:attr w:uri="urn:schemas-microsoft-com:office:office" w:name="ls" w:val="trans"/>
      </w:smartTagPr>
      <w:r w:rsidRPr="001E31B1">
        <w:t xml:space="preserve">922 000 </w:t>
      </w:r>
      <w:proofErr w:type="spellStart"/>
      <w:r w:rsidRPr="001E31B1">
        <w:t>000</w:t>
      </w:r>
    </w:smartTag>
    <w:proofErr w:type="spellEnd"/>
  </w:p>
  <w:p w:rsidR="00447880" w:rsidRDefault="00447880" w:rsidP="006811BF">
    <w:pPr>
      <w:pStyle w:val="Piedepgina"/>
    </w:pPr>
    <w:r w:rsidRPr="001E31B1">
      <w:t>www.tenerife.es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880" w:rsidRPr="001E31B1" w:rsidRDefault="00447880" w:rsidP="006811BF">
    <w:pPr>
      <w:pStyle w:val="Piedepgina"/>
      <w:pBdr>
        <w:top w:val="single" w:sz="8" w:space="1" w:color="auto"/>
      </w:pBdr>
    </w:pPr>
    <w:r w:rsidRPr="001E31B1">
      <w:t>Plaza de España, 1</w:t>
    </w:r>
  </w:p>
  <w:p w:rsidR="00447880" w:rsidRPr="001E31B1" w:rsidRDefault="00447880" w:rsidP="006811BF">
    <w:pPr>
      <w:pStyle w:val="Piedepgina"/>
    </w:pPr>
    <w:r w:rsidRPr="001E31B1">
      <w:t>38003 Santa Cruz de Tenerife</w:t>
    </w:r>
  </w:p>
  <w:p w:rsidR="00447880" w:rsidRPr="001E31B1" w:rsidRDefault="00447880" w:rsidP="006811BF">
    <w:pPr>
      <w:pStyle w:val="Piedepgina"/>
    </w:pPr>
    <w:r>
      <w:t>Teléfono</w:t>
    </w:r>
    <w:r w:rsidRPr="001E31B1">
      <w:t xml:space="preserve">: </w:t>
    </w:r>
    <w:smartTag w:uri="urn:schemas-microsoft-com:office:smarttags" w:element="phone">
      <w:smartTagPr>
        <w:attr w:uri="urn:schemas-microsoft-com:office:office" w:name="ls" w:val="trans"/>
      </w:smartTagPr>
      <w:r w:rsidRPr="001E31B1">
        <w:t>901 501 901</w:t>
      </w:r>
    </w:smartTag>
  </w:p>
  <w:p w:rsidR="00447880" w:rsidRPr="001E31B1" w:rsidRDefault="00447880" w:rsidP="006811BF">
    <w:pPr>
      <w:pStyle w:val="Piedepgina"/>
    </w:pPr>
    <w:r w:rsidRPr="001E31B1">
      <w:t xml:space="preserve">Fax: </w:t>
    </w:r>
    <w:smartTag w:uri="urn:schemas-microsoft-com:office:smarttags" w:element="phone">
      <w:smartTagPr>
        <w:attr w:uri="urn:schemas-microsoft-com:office:office" w:name="ls" w:val="trans"/>
      </w:smartTagPr>
      <w:r w:rsidRPr="001E31B1">
        <w:t xml:space="preserve">922 000 </w:t>
      </w:r>
      <w:proofErr w:type="spellStart"/>
      <w:r w:rsidRPr="001E31B1">
        <w:t>000</w:t>
      </w:r>
    </w:smartTag>
    <w:proofErr w:type="spellEnd"/>
  </w:p>
  <w:p w:rsidR="00447880" w:rsidRPr="00F2599E" w:rsidRDefault="00447880" w:rsidP="006811BF">
    <w:pPr>
      <w:pStyle w:val="Piedepgina"/>
    </w:pPr>
    <w:r w:rsidRPr="001E31B1">
      <w:t>www.tenerife.es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208B" w:rsidRDefault="00A6208B" w:rsidP="00A05AB4">
      <w:pPr>
        <w:spacing w:before="0"/>
      </w:pPr>
      <w:r>
        <w:separator/>
      </w:r>
    </w:p>
  </w:footnote>
  <w:footnote w:type="continuationSeparator" w:id="0">
    <w:p w:rsidR="00A6208B" w:rsidRDefault="00A6208B" w:rsidP="00A05AB4">
      <w:pPr>
        <w:spacing w:before="0"/>
      </w:pPr>
      <w:r>
        <w:continuationSeparator/>
      </w:r>
    </w:p>
  </w:footnote>
  <w:footnote w:id="1">
    <w:p w:rsidR="00447880" w:rsidRDefault="00447880" w:rsidP="00A05AB4">
      <w:pPr>
        <w:pStyle w:val="Textonotapie"/>
      </w:pPr>
      <w:r w:rsidRPr="00CA7B3E">
        <w:rPr>
          <w:rStyle w:val="Refdenotaalpie"/>
        </w:rPr>
        <w:footnoteRef/>
      </w:r>
      <w:r w:rsidRPr="00CA7B3E">
        <w:t xml:space="preserve"> </w:t>
      </w:r>
      <w:r w:rsidRPr="00CA7B3E">
        <w:rPr>
          <w:sz w:val="18"/>
          <w:szCs w:val="18"/>
        </w:rPr>
        <w:t>La alteración del contenido del PRUG-</w:t>
      </w:r>
      <w:proofErr w:type="spellStart"/>
      <w:r w:rsidRPr="00CA7B3E">
        <w:rPr>
          <w:sz w:val="18"/>
          <w:szCs w:val="18"/>
        </w:rPr>
        <w:t>Anaga</w:t>
      </w:r>
      <w:proofErr w:type="spellEnd"/>
      <w:r w:rsidRPr="00CA7B3E">
        <w:rPr>
          <w:sz w:val="18"/>
          <w:szCs w:val="18"/>
        </w:rPr>
        <w:t xml:space="preserve"> en el ámbito de Los Pasitos</w:t>
      </w:r>
      <w:r>
        <w:t xml:space="preserve"> </w:t>
      </w:r>
      <w:r w:rsidRPr="00CA7B3E">
        <w:rPr>
          <w:sz w:val="18"/>
          <w:szCs w:val="18"/>
        </w:rPr>
        <w:t>se llevará a cabo en procedimiento independiente, junto con otras alteraciones del citado PRUG.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71"/>
    </w:tblGrid>
    <w:tr w:rsidR="00447880" w:rsidTr="006811BF">
      <w:trPr>
        <w:trHeight w:val="851"/>
      </w:trPr>
      <w:tc>
        <w:tcPr>
          <w:tcW w:w="9771" w:type="dxa"/>
          <w:tcBorders>
            <w:top w:val="nil"/>
            <w:left w:val="nil"/>
            <w:bottom w:val="single" w:sz="8" w:space="0" w:color="auto"/>
            <w:right w:val="nil"/>
          </w:tcBorders>
          <w:shd w:val="clear" w:color="auto" w:fill="auto"/>
        </w:tcPr>
        <w:p w:rsidR="00447880" w:rsidRPr="00D62E22" w:rsidRDefault="00C649F9" w:rsidP="006811BF">
          <w:pPr>
            <w:pStyle w:val="Encabezado"/>
            <w:rPr>
              <w:rFonts w:ascii="Cambria" w:hAnsi="Cambria"/>
              <w:sz w:val="20"/>
              <w:szCs w:val="20"/>
              <w:lang w:val="es-ES" w:eastAsia="es-E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 style="width:42.05pt;height:56.65pt">
                <v:imagedata r:id="rId1" o:title="logo-administrativo-2pag"/>
              </v:shape>
            </w:pict>
          </w:r>
        </w:p>
      </w:tc>
    </w:tr>
  </w:tbl>
  <w:p w:rsidR="00447880" w:rsidRPr="002602AC" w:rsidRDefault="00447880" w:rsidP="006811B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7D5C"/>
    <w:multiLevelType w:val="hybridMultilevel"/>
    <w:tmpl w:val="3572D6EA"/>
    <w:lvl w:ilvl="0" w:tplc="0C0A000F">
      <w:start w:val="1"/>
      <w:numFmt w:val="decimal"/>
      <w:lvlText w:val="%1."/>
      <w:lvlJc w:val="left"/>
      <w:pPr>
        <w:tabs>
          <w:tab w:val="num" w:pos="720"/>
        </w:tabs>
        <w:ind w:left="720" w:hanging="360"/>
      </w:pPr>
      <w:rPr>
        <w:rFonts w:cs="Times New Roman" w:hint="default"/>
      </w:rPr>
    </w:lvl>
    <w:lvl w:ilvl="1" w:tplc="459245A0">
      <w:start w:val="1"/>
      <w:numFmt w:val="lowerLetter"/>
      <w:lvlText w:val="%2."/>
      <w:lvlJc w:val="left"/>
      <w:pPr>
        <w:tabs>
          <w:tab w:val="num" w:pos="1440"/>
        </w:tabs>
        <w:ind w:left="1440" w:hanging="360"/>
      </w:pPr>
      <w:rPr>
        <w:rFonts w:cs="Times New Roman" w:hint="default"/>
      </w:rPr>
    </w:lvl>
    <w:lvl w:ilvl="2" w:tplc="0C0A001B">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
    <w:nsid w:val="004E4EB0"/>
    <w:multiLevelType w:val="hybridMultilevel"/>
    <w:tmpl w:val="9F3A18FE"/>
    <w:lvl w:ilvl="0" w:tplc="0C0A0019">
      <w:start w:val="1"/>
      <w:numFmt w:val="lowerLetter"/>
      <w:lvlText w:val="%1."/>
      <w:lvlJc w:val="left"/>
      <w:pPr>
        <w:ind w:left="1495" w:hanging="360"/>
      </w:pPr>
      <w:rPr>
        <w:rFonts w:cs="Times New Roman"/>
      </w:rPr>
    </w:lvl>
    <w:lvl w:ilvl="1" w:tplc="0C0A0019">
      <w:start w:val="1"/>
      <w:numFmt w:val="lowerLetter"/>
      <w:lvlText w:val="%2."/>
      <w:lvlJc w:val="left"/>
      <w:pPr>
        <w:ind w:left="2215" w:hanging="360"/>
      </w:pPr>
      <w:rPr>
        <w:rFonts w:cs="Times New Roman"/>
      </w:rPr>
    </w:lvl>
    <w:lvl w:ilvl="2" w:tplc="0C0A001B">
      <w:start w:val="1"/>
      <w:numFmt w:val="lowerRoman"/>
      <w:lvlText w:val="%3."/>
      <w:lvlJc w:val="right"/>
      <w:pPr>
        <w:ind w:left="2935" w:hanging="180"/>
      </w:pPr>
      <w:rPr>
        <w:rFonts w:cs="Times New Roman"/>
      </w:rPr>
    </w:lvl>
    <w:lvl w:ilvl="3" w:tplc="0C0A000F">
      <w:start w:val="1"/>
      <w:numFmt w:val="decimal"/>
      <w:lvlText w:val="%4."/>
      <w:lvlJc w:val="left"/>
      <w:pPr>
        <w:ind w:left="3655" w:hanging="360"/>
      </w:pPr>
      <w:rPr>
        <w:rFonts w:cs="Times New Roman"/>
      </w:rPr>
    </w:lvl>
    <w:lvl w:ilvl="4" w:tplc="0C0A0019">
      <w:start w:val="1"/>
      <w:numFmt w:val="lowerLetter"/>
      <w:lvlText w:val="%5."/>
      <w:lvlJc w:val="left"/>
      <w:pPr>
        <w:ind w:left="4375" w:hanging="360"/>
      </w:pPr>
      <w:rPr>
        <w:rFonts w:cs="Times New Roman"/>
      </w:rPr>
    </w:lvl>
    <w:lvl w:ilvl="5" w:tplc="0C0A001B">
      <w:start w:val="1"/>
      <w:numFmt w:val="lowerRoman"/>
      <w:lvlText w:val="%6."/>
      <w:lvlJc w:val="right"/>
      <w:pPr>
        <w:ind w:left="5095" w:hanging="180"/>
      </w:pPr>
      <w:rPr>
        <w:rFonts w:cs="Times New Roman"/>
      </w:rPr>
    </w:lvl>
    <w:lvl w:ilvl="6" w:tplc="0C0A000F">
      <w:start w:val="1"/>
      <w:numFmt w:val="decimal"/>
      <w:lvlText w:val="%7."/>
      <w:lvlJc w:val="left"/>
      <w:pPr>
        <w:ind w:left="5815" w:hanging="360"/>
      </w:pPr>
      <w:rPr>
        <w:rFonts w:cs="Times New Roman"/>
      </w:rPr>
    </w:lvl>
    <w:lvl w:ilvl="7" w:tplc="0C0A0019">
      <w:start w:val="1"/>
      <w:numFmt w:val="lowerLetter"/>
      <w:lvlText w:val="%8."/>
      <w:lvlJc w:val="left"/>
      <w:pPr>
        <w:ind w:left="6535" w:hanging="360"/>
      </w:pPr>
      <w:rPr>
        <w:rFonts w:cs="Times New Roman"/>
      </w:rPr>
    </w:lvl>
    <w:lvl w:ilvl="8" w:tplc="0C0A001B">
      <w:start w:val="1"/>
      <w:numFmt w:val="lowerRoman"/>
      <w:lvlText w:val="%9."/>
      <w:lvlJc w:val="right"/>
      <w:pPr>
        <w:ind w:left="7255" w:hanging="180"/>
      </w:pPr>
      <w:rPr>
        <w:rFonts w:cs="Times New Roman"/>
      </w:rPr>
    </w:lvl>
  </w:abstractNum>
  <w:abstractNum w:abstractNumId="2">
    <w:nsid w:val="01DB5D41"/>
    <w:multiLevelType w:val="hybridMultilevel"/>
    <w:tmpl w:val="87CAC040"/>
    <w:lvl w:ilvl="0" w:tplc="82E4E58C">
      <w:start w:val="18"/>
      <w:numFmt w:val="bullet"/>
      <w:lvlText w:val="-"/>
      <w:lvlJc w:val="left"/>
      <w:pPr>
        <w:tabs>
          <w:tab w:val="num" w:pos="720"/>
        </w:tabs>
        <w:ind w:left="720" w:hanging="36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91D53A8"/>
    <w:multiLevelType w:val="hybridMultilevel"/>
    <w:tmpl w:val="DC344262"/>
    <w:lvl w:ilvl="0" w:tplc="181A2366">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CD61D96"/>
    <w:multiLevelType w:val="hybridMultilevel"/>
    <w:tmpl w:val="8708ABBA"/>
    <w:lvl w:ilvl="0" w:tplc="0C0A0019">
      <w:start w:val="1"/>
      <w:numFmt w:val="lowerLetter"/>
      <w:lvlText w:val="%1."/>
      <w:lvlJc w:val="left"/>
      <w:pPr>
        <w:ind w:left="720" w:hanging="360"/>
      </w:pPr>
      <w:rPr>
        <w:rFonts w:cs="Times New Roman" w:hint="default"/>
      </w:rPr>
    </w:lvl>
    <w:lvl w:ilvl="1" w:tplc="4B489FCE">
      <w:start w:val="2"/>
      <w:numFmt w:val="lowerLetter"/>
      <w:lvlText w:val="%2."/>
      <w:lvlJc w:val="left"/>
      <w:pPr>
        <w:tabs>
          <w:tab w:val="num" w:pos="1440"/>
        </w:tabs>
        <w:ind w:left="1440" w:hanging="360"/>
      </w:pPr>
      <w:rPr>
        <w:rFonts w:cs="Times New Roman" w:hint="default"/>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5">
    <w:nsid w:val="12E6405B"/>
    <w:multiLevelType w:val="hybridMultilevel"/>
    <w:tmpl w:val="37DE992E"/>
    <w:lvl w:ilvl="0" w:tplc="0C0A0019">
      <w:start w:val="1"/>
      <w:numFmt w:val="low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6">
    <w:nsid w:val="15BA316A"/>
    <w:multiLevelType w:val="hybridMultilevel"/>
    <w:tmpl w:val="7CC2C54E"/>
    <w:lvl w:ilvl="0" w:tplc="822C3278">
      <w:start w:val="4"/>
      <w:numFmt w:val="bullet"/>
      <w:lvlText w:val="-"/>
      <w:lvlJc w:val="left"/>
      <w:pPr>
        <w:ind w:left="1065" w:hanging="360"/>
      </w:pPr>
      <w:rPr>
        <w:rFonts w:ascii="SignataBQ-Light" w:eastAsia="Times New Roman" w:hAnsi="SignataBQ-Light" w:hint="default"/>
      </w:rPr>
    </w:lvl>
    <w:lvl w:ilvl="1" w:tplc="0C0A0003" w:tentative="1">
      <w:start w:val="1"/>
      <w:numFmt w:val="bullet"/>
      <w:lvlText w:val="o"/>
      <w:lvlJc w:val="left"/>
      <w:pPr>
        <w:ind w:left="1785" w:hanging="360"/>
      </w:pPr>
      <w:rPr>
        <w:rFonts w:ascii="Courier New" w:hAnsi="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7">
    <w:nsid w:val="1646383B"/>
    <w:multiLevelType w:val="hybridMultilevel"/>
    <w:tmpl w:val="66C2B75C"/>
    <w:lvl w:ilvl="0" w:tplc="0C0A0017">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
    <w:nsid w:val="17A84E34"/>
    <w:multiLevelType w:val="hybridMultilevel"/>
    <w:tmpl w:val="C1103508"/>
    <w:lvl w:ilvl="0" w:tplc="73666EDE">
      <w:start w:val="1"/>
      <w:numFmt w:val="upperLetter"/>
      <w:lvlText w:val="%1)"/>
      <w:lvlJc w:val="left"/>
      <w:pPr>
        <w:tabs>
          <w:tab w:val="num" w:pos="502"/>
        </w:tabs>
        <w:ind w:left="502" w:hanging="360"/>
      </w:pPr>
      <w:rPr>
        <w:rFonts w:cs="Times New Roman" w:hint="default"/>
      </w:rPr>
    </w:lvl>
    <w:lvl w:ilvl="1" w:tplc="0C0A0001">
      <w:start w:val="1"/>
      <w:numFmt w:val="bullet"/>
      <w:lvlText w:val=""/>
      <w:lvlJc w:val="left"/>
      <w:pPr>
        <w:tabs>
          <w:tab w:val="num" w:pos="1440"/>
        </w:tabs>
        <w:ind w:left="1440" w:hanging="360"/>
      </w:pPr>
      <w:rPr>
        <w:rFonts w:ascii="Symbol" w:hAnsi="Symbol" w:hint="default"/>
      </w:rPr>
    </w:lvl>
    <w:lvl w:ilvl="2" w:tplc="2DB016AA">
      <w:start w:val="1"/>
      <w:numFmt w:val="decimal"/>
      <w:lvlText w:val="%3."/>
      <w:lvlJc w:val="left"/>
      <w:pPr>
        <w:tabs>
          <w:tab w:val="num" w:pos="2340"/>
        </w:tabs>
        <w:ind w:left="2340" w:hanging="360"/>
      </w:pPr>
      <w:rPr>
        <w:rFonts w:cs="Times New Roman" w:hint="default"/>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
    <w:nsid w:val="19B14B81"/>
    <w:multiLevelType w:val="hybridMultilevel"/>
    <w:tmpl w:val="90E2AD0E"/>
    <w:lvl w:ilvl="0" w:tplc="0C0A000F">
      <w:start w:val="1"/>
      <w:numFmt w:val="decimal"/>
      <w:lvlText w:val="%1."/>
      <w:lvlJc w:val="left"/>
      <w:pPr>
        <w:ind w:left="1776" w:hanging="360"/>
      </w:pPr>
      <w:rPr>
        <w:rFonts w:cs="Times New Roman"/>
      </w:rPr>
    </w:lvl>
    <w:lvl w:ilvl="1" w:tplc="0C0A0019">
      <w:start w:val="1"/>
      <w:numFmt w:val="lowerLetter"/>
      <w:lvlText w:val="%2."/>
      <w:lvlJc w:val="left"/>
      <w:pPr>
        <w:ind w:left="2496" w:hanging="360"/>
      </w:pPr>
      <w:rPr>
        <w:rFonts w:cs="Times New Roman"/>
      </w:rPr>
    </w:lvl>
    <w:lvl w:ilvl="2" w:tplc="0C0A001B">
      <w:start w:val="1"/>
      <w:numFmt w:val="lowerRoman"/>
      <w:lvlText w:val="%3."/>
      <w:lvlJc w:val="right"/>
      <w:pPr>
        <w:ind w:left="3216" w:hanging="180"/>
      </w:pPr>
      <w:rPr>
        <w:rFonts w:cs="Times New Roman"/>
      </w:rPr>
    </w:lvl>
    <w:lvl w:ilvl="3" w:tplc="0C0A000F">
      <w:start w:val="1"/>
      <w:numFmt w:val="decimal"/>
      <w:lvlText w:val="%4."/>
      <w:lvlJc w:val="left"/>
      <w:pPr>
        <w:ind w:left="3936" w:hanging="360"/>
      </w:pPr>
      <w:rPr>
        <w:rFonts w:cs="Times New Roman"/>
      </w:rPr>
    </w:lvl>
    <w:lvl w:ilvl="4" w:tplc="0C0A0019">
      <w:start w:val="1"/>
      <w:numFmt w:val="lowerLetter"/>
      <w:lvlText w:val="%5."/>
      <w:lvlJc w:val="left"/>
      <w:pPr>
        <w:ind w:left="4656" w:hanging="360"/>
      </w:pPr>
      <w:rPr>
        <w:rFonts w:cs="Times New Roman"/>
      </w:rPr>
    </w:lvl>
    <w:lvl w:ilvl="5" w:tplc="0C0A001B">
      <w:start w:val="1"/>
      <w:numFmt w:val="lowerRoman"/>
      <w:lvlText w:val="%6."/>
      <w:lvlJc w:val="right"/>
      <w:pPr>
        <w:ind w:left="5376" w:hanging="180"/>
      </w:pPr>
      <w:rPr>
        <w:rFonts w:cs="Times New Roman"/>
      </w:rPr>
    </w:lvl>
    <w:lvl w:ilvl="6" w:tplc="0C0A000F">
      <w:start w:val="1"/>
      <w:numFmt w:val="decimal"/>
      <w:lvlText w:val="%7."/>
      <w:lvlJc w:val="left"/>
      <w:pPr>
        <w:ind w:left="6096" w:hanging="360"/>
      </w:pPr>
      <w:rPr>
        <w:rFonts w:cs="Times New Roman"/>
      </w:rPr>
    </w:lvl>
    <w:lvl w:ilvl="7" w:tplc="0C0A0019">
      <w:start w:val="1"/>
      <w:numFmt w:val="lowerLetter"/>
      <w:lvlText w:val="%8."/>
      <w:lvlJc w:val="left"/>
      <w:pPr>
        <w:ind w:left="6816" w:hanging="360"/>
      </w:pPr>
      <w:rPr>
        <w:rFonts w:cs="Times New Roman"/>
      </w:rPr>
    </w:lvl>
    <w:lvl w:ilvl="8" w:tplc="0C0A001B">
      <w:start w:val="1"/>
      <w:numFmt w:val="lowerRoman"/>
      <w:lvlText w:val="%9."/>
      <w:lvlJc w:val="right"/>
      <w:pPr>
        <w:ind w:left="7536" w:hanging="180"/>
      </w:pPr>
      <w:rPr>
        <w:rFonts w:cs="Times New Roman"/>
      </w:rPr>
    </w:lvl>
  </w:abstractNum>
  <w:abstractNum w:abstractNumId="10">
    <w:nsid w:val="1B8F68CC"/>
    <w:multiLevelType w:val="hybridMultilevel"/>
    <w:tmpl w:val="17B4B5F6"/>
    <w:lvl w:ilvl="0" w:tplc="37761584">
      <w:start w:val="1"/>
      <w:numFmt w:val="lowerLetter"/>
      <w:lvlText w:val="%1."/>
      <w:lvlJc w:val="left"/>
      <w:pPr>
        <w:ind w:left="720" w:hanging="360"/>
      </w:pPr>
      <w:rPr>
        <w:rFonts w:cs="Times New Roman" w:hint="default"/>
        <w:b w:val="0"/>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1">
    <w:nsid w:val="22BF416D"/>
    <w:multiLevelType w:val="hybridMultilevel"/>
    <w:tmpl w:val="047084F4"/>
    <w:lvl w:ilvl="0" w:tplc="604CD66A">
      <w:start w:val="1"/>
      <w:numFmt w:val="decimal"/>
      <w:lvlText w:val="%1."/>
      <w:lvlJc w:val="left"/>
      <w:pPr>
        <w:ind w:left="108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2">
    <w:nsid w:val="262A5336"/>
    <w:multiLevelType w:val="hybridMultilevel"/>
    <w:tmpl w:val="9EA4670E"/>
    <w:lvl w:ilvl="0" w:tplc="1952BAB4">
      <w:start w:val="1"/>
      <w:numFmt w:val="decimal"/>
      <w:lvlText w:val="%1."/>
      <w:lvlJc w:val="left"/>
      <w:pPr>
        <w:tabs>
          <w:tab w:val="num" w:pos="720"/>
        </w:tabs>
        <w:ind w:left="720" w:hanging="360"/>
      </w:pPr>
      <w:rPr>
        <w:rFonts w:cs="Times New Roman" w:hint="default"/>
        <w:b w:val="0"/>
        <w:strike w:val="0"/>
        <w:color w:val="auto"/>
      </w:rPr>
    </w:lvl>
    <w:lvl w:ilvl="1" w:tplc="409E80A2">
      <w:start w:val="1"/>
      <w:numFmt w:val="lowerLetter"/>
      <w:lvlText w:val="%2."/>
      <w:lvlJc w:val="left"/>
      <w:pPr>
        <w:tabs>
          <w:tab w:val="num" w:pos="1440"/>
        </w:tabs>
        <w:ind w:left="1440" w:hanging="360"/>
      </w:pPr>
      <w:rPr>
        <w:rFonts w:cs="Times New Roman" w:hint="default"/>
      </w:rPr>
    </w:lvl>
    <w:lvl w:ilvl="2" w:tplc="A5DA400A">
      <w:start w:val="1"/>
      <w:numFmt w:val="lowerLetter"/>
      <w:lvlText w:val="%3)"/>
      <w:lvlJc w:val="left"/>
      <w:pPr>
        <w:tabs>
          <w:tab w:val="num" w:pos="2340"/>
        </w:tabs>
        <w:ind w:left="2340" w:hanging="360"/>
      </w:pPr>
      <w:rPr>
        <w:rFonts w:cs="Times New Roman" w:hint="default"/>
        <w:strike w:val="0"/>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
    <w:nsid w:val="297D5E5D"/>
    <w:multiLevelType w:val="multilevel"/>
    <w:tmpl w:val="FFFFFFFF"/>
    <w:lvl w:ilvl="0">
      <w:start w:val="1"/>
      <w:numFmt w:val="bullet"/>
      <w:lvlText w:val="●"/>
      <w:lvlJc w:val="left"/>
      <w:pPr>
        <w:ind w:left="360" w:firstLine="360"/>
      </w:pPr>
      <w:rPr>
        <w:rFonts w:ascii="Arial" w:eastAsia="Times New Roman" w:hAnsi="Arial"/>
        <w:vertAlign w:val="baseline"/>
      </w:rPr>
    </w:lvl>
    <w:lvl w:ilvl="1">
      <w:start w:val="1"/>
      <w:numFmt w:val="bullet"/>
      <w:lvlText w:val="o"/>
      <w:lvlJc w:val="left"/>
      <w:pPr>
        <w:ind w:left="1080" w:firstLine="1800"/>
      </w:pPr>
      <w:rPr>
        <w:rFonts w:ascii="Arial" w:eastAsia="Times New Roman" w:hAnsi="Arial"/>
        <w:vertAlign w:val="baseline"/>
      </w:rPr>
    </w:lvl>
    <w:lvl w:ilvl="2">
      <w:start w:val="1"/>
      <w:numFmt w:val="bullet"/>
      <w:lvlText w:val="▪"/>
      <w:lvlJc w:val="left"/>
      <w:pPr>
        <w:ind w:left="1800" w:firstLine="3240"/>
      </w:pPr>
      <w:rPr>
        <w:rFonts w:ascii="Arial" w:eastAsia="Times New Roman" w:hAnsi="Arial"/>
        <w:vertAlign w:val="baseline"/>
      </w:rPr>
    </w:lvl>
    <w:lvl w:ilvl="3">
      <w:start w:val="1"/>
      <w:numFmt w:val="bullet"/>
      <w:lvlText w:val="●"/>
      <w:lvlJc w:val="left"/>
      <w:pPr>
        <w:ind w:left="2520" w:firstLine="4680"/>
      </w:pPr>
      <w:rPr>
        <w:rFonts w:ascii="Arial" w:eastAsia="Times New Roman" w:hAnsi="Arial"/>
        <w:vertAlign w:val="baseline"/>
      </w:rPr>
    </w:lvl>
    <w:lvl w:ilvl="4">
      <w:start w:val="1"/>
      <w:numFmt w:val="bullet"/>
      <w:lvlText w:val="o"/>
      <w:lvlJc w:val="left"/>
      <w:pPr>
        <w:ind w:left="3240" w:firstLine="6120"/>
      </w:pPr>
      <w:rPr>
        <w:rFonts w:ascii="Arial" w:eastAsia="Times New Roman" w:hAnsi="Arial"/>
        <w:vertAlign w:val="baseline"/>
      </w:rPr>
    </w:lvl>
    <w:lvl w:ilvl="5">
      <w:start w:val="1"/>
      <w:numFmt w:val="bullet"/>
      <w:lvlText w:val="▪"/>
      <w:lvlJc w:val="left"/>
      <w:pPr>
        <w:ind w:left="3960" w:firstLine="7560"/>
      </w:pPr>
      <w:rPr>
        <w:rFonts w:ascii="Arial" w:eastAsia="Times New Roman" w:hAnsi="Arial"/>
        <w:vertAlign w:val="baseline"/>
      </w:rPr>
    </w:lvl>
    <w:lvl w:ilvl="6">
      <w:start w:val="1"/>
      <w:numFmt w:val="bullet"/>
      <w:lvlText w:val="●"/>
      <w:lvlJc w:val="left"/>
      <w:pPr>
        <w:ind w:left="4680" w:firstLine="9000"/>
      </w:pPr>
      <w:rPr>
        <w:rFonts w:ascii="Arial" w:eastAsia="Times New Roman" w:hAnsi="Arial"/>
        <w:vertAlign w:val="baseline"/>
      </w:rPr>
    </w:lvl>
    <w:lvl w:ilvl="7">
      <w:start w:val="1"/>
      <w:numFmt w:val="bullet"/>
      <w:lvlText w:val="o"/>
      <w:lvlJc w:val="left"/>
      <w:pPr>
        <w:ind w:left="5400" w:firstLine="10440"/>
      </w:pPr>
      <w:rPr>
        <w:rFonts w:ascii="Arial" w:eastAsia="Times New Roman" w:hAnsi="Arial"/>
        <w:vertAlign w:val="baseline"/>
      </w:rPr>
    </w:lvl>
    <w:lvl w:ilvl="8">
      <w:start w:val="1"/>
      <w:numFmt w:val="bullet"/>
      <w:lvlText w:val="▪"/>
      <w:lvlJc w:val="left"/>
      <w:pPr>
        <w:ind w:left="6120" w:firstLine="11880"/>
      </w:pPr>
      <w:rPr>
        <w:rFonts w:ascii="Arial" w:eastAsia="Times New Roman" w:hAnsi="Arial"/>
        <w:vertAlign w:val="baseline"/>
      </w:rPr>
    </w:lvl>
  </w:abstractNum>
  <w:abstractNum w:abstractNumId="14">
    <w:nsid w:val="29A728CE"/>
    <w:multiLevelType w:val="multilevel"/>
    <w:tmpl w:val="048E1B54"/>
    <w:lvl w:ilvl="0">
      <w:start w:val="1"/>
      <w:numFmt w:val="lowerLetter"/>
      <w:lvlText w:val="%1)."/>
      <w:lvlJc w:val="left"/>
      <w:pPr>
        <w:tabs>
          <w:tab w:val="num" w:pos="720"/>
        </w:tabs>
        <w:ind w:left="720" w:hanging="360"/>
      </w:pPr>
      <w:rPr>
        <w:rFonts w:cs="Times New Roman" w:hint="default"/>
        <w:b/>
        <w:i/>
        <w:sz w:val="22"/>
        <w:szCs w:val="22"/>
      </w:rPr>
    </w:lvl>
    <w:lvl w:ilvl="1">
      <w:start w:val="1"/>
      <w:numFmt w:val="lowerLetter"/>
      <w:lvlText w:val="%1.%2)."/>
      <w:lvlJc w:val="left"/>
      <w:pPr>
        <w:tabs>
          <w:tab w:val="num" w:pos="1152"/>
        </w:tabs>
        <w:ind w:left="1152" w:hanging="432"/>
      </w:pPr>
      <w:rPr>
        <w:rFonts w:cs="Times New Roman" w:hint="default"/>
        <w:b/>
        <w:i w:val="0"/>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5">
    <w:nsid w:val="2CBF44DB"/>
    <w:multiLevelType w:val="multilevel"/>
    <w:tmpl w:val="4C442112"/>
    <w:lvl w:ilvl="0">
      <w:start w:val="1"/>
      <w:numFmt w:val="decimal"/>
      <w:lvlText w:val="%1."/>
      <w:lvlJc w:val="left"/>
      <w:pPr>
        <w:tabs>
          <w:tab w:val="num" w:pos="360"/>
        </w:tabs>
        <w:ind w:left="360" w:hanging="360"/>
      </w:pPr>
      <w:rPr>
        <w:rFonts w:cs="Times New Roman" w:hint="default"/>
        <w:b/>
        <w:i/>
        <w:sz w:val="22"/>
        <w:szCs w:val="22"/>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6">
    <w:nsid w:val="2CC0010A"/>
    <w:multiLevelType w:val="multilevel"/>
    <w:tmpl w:val="273C9B2A"/>
    <w:lvl w:ilvl="0">
      <w:start w:val="1"/>
      <w:numFmt w:val="decimal"/>
      <w:lvlText w:val="%1."/>
      <w:lvlJc w:val="left"/>
      <w:pPr>
        <w:tabs>
          <w:tab w:val="num" w:pos="360"/>
        </w:tabs>
        <w:ind w:left="360" w:hanging="360"/>
      </w:pPr>
      <w:rPr>
        <w:rFonts w:cs="Times New Roman" w:hint="default"/>
        <w:b/>
        <w:i/>
      </w:rPr>
    </w:lvl>
    <w:lvl w:ilvl="1">
      <w:start w:val="1"/>
      <w:numFmt w:val="lowerLetter"/>
      <w:lvlText w:val="%1.%2)."/>
      <w:lvlJc w:val="left"/>
      <w:pPr>
        <w:tabs>
          <w:tab w:val="num" w:pos="792"/>
        </w:tabs>
        <w:ind w:left="792" w:hanging="432"/>
      </w:pPr>
      <w:rPr>
        <w:rFonts w:cs="Times New Roman" w:hint="default"/>
        <w:b/>
        <w:i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
    <w:nsid w:val="2DDA2F63"/>
    <w:multiLevelType w:val="hybridMultilevel"/>
    <w:tmpl w:val="AB36B968"/>
    <w:lvl w:ilvl="0" w:tplc="9920E65A">
      <w:start w:val="1"/>
      <w:numFmt w:val="lowerLetter"/>
      <w:lvlText w:val="%1."/>
      <w:lvlJc w:val="left"/>
      <w:pPr>
        <w:ind w:left="360" w:hanging="360"/>
      </w:pPr>
      <w:rPr>
        <w:rFonts w:cs="Times New Roman" w:hint="default"/>
        <w:b w:val="0"/>
        <w:i w:val="0"/>
      </w:rPr>
    </w:lvl>
    <w:lvl w:ilvl="1" w:tplc="0C0A0019">
      <w:start w:val="1"/>
      <w:numFmt w:val="lowerLetter"/>
      <w:lvlText w:val="%2."/>
      <w:lvlJc w:val="left"/>
      <w:pPr>
        <w:ind w:left="1080" w:hanging="360"/>
      </w:pPr>
      <w:rPr>
        <w:rFonts w:cs="Times New Roman"/>
      </w:rPr>
    </w:lvl>
    <w:lvl w:ilvl="2" w:tplc="0C0A001B">
      <w:start w:val="1"/>
      <w:numFmt w:val="lowerRoman"/>
      <w:lvlText w:val="%3."/>
      <w:lvlJc w:val="right"/>
      <w:pPr>
        <w:ind w:left="1800" w:hanging="180"/>
      </w:pPr>
      <w:rPr>
        <w:rFonts w:cs="Times New Roman"/>
      </w:rPr>
    </w:lvl>
    <w:lvl w:ilvl="3" w:tplc="0C0A000F">
      <w:start w:val="1"/>
      <w:numFmt w:val="decimal"/>
      <w:lvlText w:val="%4."/>
      <w:lvlJc w:val="left"/>
      <w:pPr>
        <w:ind w:left="2520" w:hanging="360"/>
      </w:pPr>
      <w:rPr>
        <w:rFonts w:cs="Times New Roman"/>
      </w:rPr>
    </w:lvl>
    <w:lvl w:ilvl="4" w:tplc="0C0A0019">
      <w:start w:val="1"/>
      <w:numFmt w:val="lowerLetter"/>
      <w:lvlText w:val="%5."/>
      <w:lvlJc w:val="left"/>
      <w:pPr>
        <w:ind w:left="3240" w:hanging="360"/>
      </w:pPr>
      <w:rPr>
        <w:rFonts w:cs="Times New Roman"/>
      </w:rPr>
    </w:lvl>
    <w:lvl w:ilvl="5" w:tplc="0C0A001B">
      <w:start w:val="1"/>
      <w:numFmt w:val="lowerRoman"/>
      <w:lvlText w:val="%6."/>
      <w:lvlJc w:val="right"/>
      <w:pPr>
        <w:ind w:left="3960" w:hanging="180"/>
      </w:pPr>
      <w:rPr>
        <w:rFonts w:cs="Times New Roman"/>
      </w:rPr>
    </w:lvl>
    <w:lvl w:ilvl="6" w:tplc="0C0A000F">
      <w:start w:val="1"/>
      <w:numFmt w:val="decimal"/>
      <w:lvlText w:val="%7."/>
      <w:lvlJc w:val="left"/>
      <w:pPr>
        <w:ind w:left="4680" w:hanging="360"/>
      </w:pPr>
      <w:rPr>
        <w:rFonts w:cs="Times New Roman"/>
      </w:rPr>
    </w:lvl>
    <w:lvl w:ilvl="7" w:tplc="0C0A0019">
      <w:start w:val="1"/>
      <w:numFmt w:val="lowerLetter"/>
      <w:lvlText w:val="%8."/>
      <w:lvlJc w:val="left"/>
      <w:pPr>
        <w:ind w:left="5400" w:hanging="360"/>
      </w:pPr>
      <w:rPr>
        <w:rFonts w:cs="Times New Roman"/>
      </w:rPr>
    </w:lvl>
    <w:lvl w:ilvl="8" w:tplc="0C0A001B">
      <w:start w:val="1"/>
      <w:numFmt w:val="lowerRoman"/>
      <w:lvlText w:val="%9."/>
      <w:lvlJc w:val="right"/>
      <w:pPr>
        <w:ind w:left="6120" w:hanging="180"/>
      </w:pPr>
      <w:rPr>
        <w:rFonts w:cs="Times New Roman"/>
      </w:rPr>
    </w:lvl>
  </w:abstractNum>
  <w:abstractNum w:abstractNumId="18">
    <w:nsid w:val="2E540778"/>
    <w:multiLevelType w:val="hybridMultilevel"/>
    <w:tmpl w:val="8A14B2C8"/>
    <w:lvl w:ilvl="0" w:tplc="0C0A0001">
      <w:start w:val="1"/>
      <w:numFmt w:val="bullet"/>
      <w:lvlText w:val=""/>
      <w:lvlJc w:val="left"/>
      <w:pPr>
        <w:ind w:left="786" w:hanging="360"/>
      </w:pPr>
      <w:rPr>
        <w:rFonts w:ascii="Symbol" w:hAnsi="Symbol" w:hint="default"/>
        <w:b w:val="0"/>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9">
    <w:nsid w:val="2E8C5DDD"/>
    <w:multiLevelType w:val="hybridMultilevel"/>
    <w:tmpl w:val="D9229174"/>
    <w:lvl w:ilvl="0" w:tplc="0C0A0019">
      <w:start w:val="1"/>
      <w:numFmt w:val="low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353"/>
        </w:tabs>
        <w:ind w:left="1353" w:hanging="360"/>
      </w:pPr>
      <w:rPr>
        <w:rFonts w:cs="Times New Roman"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
    <w:nsid w:val="30283206"/>
    <w:multiLevelType w:val="hybridMultilevel"/>
    <w:tmpl w:val="C5A4CB6A"/>
    <w:lvl w:ilvl="0" w:tplc="2D1C13E6">
      <w:start w:val="1"/>
      <w:numFmt w:val="lowerLetter"/>
      <w:lvlText w:val="%1)"/>
      <w:lvlJc w:val="left"/>
      <w:pPr>
        <w:tabs>
          <w:tab w:val="num" w:pos="720"/>
        </w:tabs>
        <w:ind w:left="720" w:hanging="360"/>
      </w:pPr>
      <w:rPr>
        <w:rFonts w:cs="Times New Roman" w:hint="default"/>
        <w:strike w:val="0"/>
        <w:color w:val="auto"/>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1">
    <w:nsid w:val="30724FA3"/>
    <w:multiLevelType w:val="multilevel"/>
    <w:tmpl w:val="273C9B2A"/>
    <w:lvl w:ilvl="0">
      <w:start w:val="1"/>
      <w:numFmt w:val="decimal"/>
      <w:lvlText w:val="%1."/>
      <w:lvlJc w:val="left"/>
      <w:pPr>
        <w:tabs>
          <w:tab w:val="num" w:pos="360"/>
        </w:tabs>
        <w:ind w:left="360" w:hanging="360"/>
      </w:pPr>
      <w:rPr>
        <w:rFonts w:cs="Times New Roman" w:hint="default"/>
        <w:b/>
        <w:i/>
      </w:rPr>
    </w:lvl>
    <w:lvl w:ilvl="1">
      <w:start w:val="1"/>
      <w:numFmt w:val="lowerLetter"/>
      <w:lvlText w:val="%1.%2)."/>
      <w:lvlJc w:val="left"/>
      <w:pPr>
        <w:tabs>
          <w:tab w:val="num" w:pos="792"/>
        </w:tabs>
        <w:ind w:left="792" w:hanging="432"/>
      </w:pPr>
      <w:rPr>
        <w:rFonts w:cs="Times New Roman" w:hint="default"/>
        <w:b/>
        <w:i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2">
    <w:nsid w:val="30765A18"/>
    <w:multiLevelType w:val="hybridMultilevel"/>
    <w:tmpl w:val="50F0665A"/>
    <w:lvl w:ilvl="0" w:tplc="0C0A0017">
      <w:start w:val="1"/>
      <w:numFmt w:val="lowerLetter"/>
      <w:lvlText w:val="%1)"/>
      <w:lvlJc w:val="left"/>
      <w:pPr>
        <w:tabs>
          <w:tab w:val="num" w:pos="720"/>
        </w:tabs>
        <w:ind w:left="720" w:hanging="360"/>
      </w:pPr>
      <w:rPr>
        <w:rFonts w:cs="Times New Roman" w:hint="default"/>
      </w:rPr>
    </w:lvl>
    <w:lvl w:ilvl="1" w:tplc="A5DA400A">
      <w:start w:val="1"/>
      <w:numFmt w:val="lowerLetter"/>
      <w:lvlText w:val="%2)"/>
      <w:lvlJc w:val="left"/>
      <w:pPr>
        <w:tabs>
          <w:tab w:val="num" w:pos="1440"/>
        </w:tabs>
        <w:ind w:left="1440" w:hanging="360"/>
      </w:pPr>
      <w:rPr>
        <w:rFonts w:cs="Times New Roman" w:hint="default"/>
        <w:strike w:val="0"/>
      </w:rPr>
    </w:lvl>
    <w:lvl w:ilvl="2" w:tplc="F0A6A2D8">
      <w:start w:val="1"/>
      <w:numFmt w:val="decimal"/>
      <w:lvlText w:val="%3."/>
      <w:lvlJc w:val="left"/>
      <w:pPr>
        <w:tabs>
          <w:tab w:val="num" w:pos="2340"/>
        </w:tabs>
        <w:ind w:left="2340" w:hanging="360"/>
      </w:pPr>
      <w:rPr>
        <w:rFonts w:cs="Times New Roman"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3">
    <w:nsid w:val="31512BA9"/>
    <w:multiLevelType w:val="hybridMultilevel"/>
    <w:tmpl w:val="3E7CAE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44F69B5"/>
    <w:multiLevelType w:val="hybridMultilevel"/>
    <w:tmpl w:val="FFBA0A06"/>
    <w:lvl w:ilvl="0" w:tplc="0C0A0019">
      <w:start w:val="1"/>
      <w:numFmt w:val="lowerLetter"/>
      <w:lvlText w:val="%1."/>
      <w:lvlJc w:val="left"/>
      <w:pPr>
        <w:ind w:left="1078" w:hanging="360"/>
      </w:pPr>
      <w:rPr>
        <w:rFonts w:cs="Times New Roman"/>
      </w:rPr>
    </w:lvl>
    <w:lvl w:ilvl="1" w:tplc="0C0A0019">
      <w:start w:val="1"/>
      <w:numFmt w:val="lowerLetter"/>
      <w:lvlText w:val="%2."/>
      <w:lvlJc w:val="left"/>
      <w:pPr>
        <w:ind w:left="1798" w:hanging="360"/>
      </w:pPr>
      <w:rPr>
        <w:rFonts w:cs="Times New Roman"/>
      </w:rPr>
    </w:lvl>
    <w:lvl w:ilvl="2" w:tplc="0C0A001B">
      <w:start w:val="1"/>
      <w:numFmt w:val="lowerRoman"/>
      <w:lvlText w:val="%3."/>
      <w:lvlJc w:val="right"/>
      <w:pPr>
        <w:ind w:left="2518" w:hanging="180"/>
      </w:pPr>
      <w:rPr>
        <w:rFonts w:cs="Times New Roman"/>
      </w:rPr>
    </w:lvl>
    <w:lvl w:ilvl="3" w:tplc="0C0A000F">
      <w:start w:val="1"/>
      <w:numFmt w:val="decimal"/>
      <w:lvlText w:val="%4."/>
      <w:lvlJc w:val="left"/>
      <w:pPr>
        <w:ind w:left="3238" w:hanging="360"/>
      </w:pPr>
      <w:rPr>
        <w:rFonts w:cs="Times New Roman"/>
      </w:rPr>
    </w:lvl>
    <w:lvl w:ilvl="4" w:tplc="0C0A0019">
      <w:start w:val="1"/>
      <w:numFmt w:val="lowerLetter"/>
      <w:lvlText w:val="%5."/>
      <w:lvlJc w:val="left"/>
      <w:pPr>
        <w:ind w:left="3958" w:hanging="360"/>
      </w:pPr>
      <w:rPr>
        <w:rFonts w:cs="Times New Roman"/>
      </w:rPr>
    </w:lvl>
    <w:lvl w:ilvl="5" w:tplc="0C0A001B">
      <w:start w:val="1"/>
      <w:numFmt w:val="lowerRoman"/>
      <w:lvlText w:val="%6."/>
      <w:lvlJc w:val="right"/>
      <w:pPr>
        <w:ind w:left="4678" w:hanging="180"/>
      </w:pPr>
      <w:rPr>
        <w:rFonts w:cs="Times New Roman"/>
      </w:rPr>
    </w:lvl>
    <w:lvl w:ilvl="6" w:tplc="0C0A000F">
      <w:start w:val="1"/>
      <w:numFmt w:val="decimal"/>
      <w:lvlText w:val="%7."/>
      <w:lvlJc w:val="left"/>
      <w:pPr>
        <w:ind w:left="5398" w:hanging="360"/>
      </w:pPr>
      <w:rPr>
        <w:rFonts w:cs="Times New Roman"/>
      </w:rPr>
    </w:lvl>
    <w:lvl w:ilvl="7" w:tplc="0C0A0019">
      <w:start w:val="1"/>
      <w:numFmt w:val="lowerLetter"/>
      <w:lvlText w:val="%8."/>
      <w:lvlJc w:val="left"/>
      <w:pPr>
        <w:ind w:left="6118" w:hanging="360"/>
      </w:pPr>
      <w:rPr>
        <w:rFonts w:cs="Times New Roman"/>
      </w:rPr>
    </w:lvl>
    <w:lvl w:ilvl="8" w:tplc="0C0A001B">
      <w:start w:val="1"/>
      <w:numFmt w:val="lowerRoman"/>
      <w:lvlText w:val="%9."/>
      <w:lvlJc w:val="right"/>
      <w:pPr>
        <w:ind w:left="6838" w:hanging="180"/>
      </w:pPr>
      <w:rPr>
        <w:rFonts w:cs="Times New Roman"/>
      </w:rPr>
    </w:lvl>
  </w:abstractNum>
  <w:abstractNum w:abstractNumId="25">
    <w:nsid w:val="34BB2DAC"/>
    <w:multiLevelType w:val="hybridMultilevel"/>
    <w:tmpl w:val="B72A4214"/>
    <w:lvl w:ilvl="0" w:tplc="0C0A0019">
      <w:start w:val="1"/>
      <w:numFmt w:val="low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26">
    <w:nsid w:val="382D5EFE"/>
    <w:multiLevelType w:val="hybridMultilevel"/>
    <w:tmpl w:val="0608A8F6"/>
    <w:lvl w:ilvl="0" w:tplc="0C0A0017">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7">
    <w:nsid w:val="38C51D9C"/>
    <w:multiLevelType w:val="hybridMultilevel"/>
    <w:tmpl w:val="450C5DFA"/>
    <w:lvl w:ilvl="0" w:tplc="0C0A0019">
      <w:start w:val="1"/>
      <w:numFmt w:val="lowerLetter"/>
      <w:lvlText w:val="%1."/>
      <w:lvlJc w:val="left"/>
      <w:pPr>
        <w:ind w:left="1428" w:hanging="360"/>
      </w:pPr>
      <w:rPr>
        <w:rFonts w:cs="Times New Roman"/>
      </w:rPr>
    </w:lvl>
    <w:lvl w:ilvl="1" w:tplc="0C0A0019">
      <w:start w:val="1"/>
      <w:numFmt w:val="lowerLetter"/>
      <w:lvlText w:val="%2."/>
      <w:lvlJc w:val="left"/>
      <w:pPr>
        <w:ind w:left="2148" w:hanging="360"/>
      </w:pPr>
      <w:rPr>
        <w:rFonts w:cs="Times New Roman"/>
      </w:rPr>
    </w:lvl>
    <w:lvl w:ilvl="2" w:tplc="0C0A001B">
      <w:start w:val="1"/>
      <w:numFmt w:val="lowerRoman"/>
      <w:lvlText w:val="%3."/>
      <w:lvlJc w:val="right"/>
      <w:pPr>
        <w:ind w:left="2868" w:hanging="180"/>
      </w:pPr>
      <w:rPr>
        <w:rFonts w:cs="Times New Roman"/>
      </w:rPr>
    </w:lvl>
    <w:lvl w:ilvl="3" w:tplc="0C0A000F">
      <w:start w:val="1"/>
      <w:numFmt w:val="decimal"/>
      <w:lvlText w:val="%4."/>
      <w:lvlJc w:val="left"/>
      <w:pPr>
        <w:ind w:left="3588" w:hanging="360"/>
      </w:pPr>
      <w:rPr>
        <w:rFonts w:cs="Times New Roman"/>
      </w:rPr>
    </w:lvl>
    <w:lvl w:ilvl="4" w:tplc="0C0A0019">
      <w:start w:val="1"/>
      <w:numFmt w:val="lowerLetter"/>
      <w:lvlText w:val="%5."/>
      <w:lvlJc w:val="left"/>
      <w:pPr>
        <w:ind w:left="4308" w:hanging="360"/>
      </w:pPr>
      <w:rPr>
        <w:rFonts w:cs="Times New Roman"/>
      </w:rPr>
    </w:lvl>
    <w:lvl w:ilvl="5" w:tplc="0C0A001B">
      <w:start w:val="1"/>
      <w:numFmt w:val="lowerRoman"/>
      <w:lvlText w:val="%6."/>
      <w:lvlJc w:val="right"/>
      <w:pPr>
        <w:ind w:left="5028" w:hanging="180"/>
      </w:pPr>
      <w:rPr>
        <w:rFonts w:cs="Times New Roman"/>
      </w:rPr>
    </w:lvl>
    <w:lvl w:ilvl="6" w:tplc="0C0A000F">
      <w:start w:val="1"/>
      <w:numFmt w:val="decimal"/>
      <w:lvlText w:val="%7."/>
      <w:lvlJc w:val="left"/>
      <w:pPr>
        <w:ind w:left="5748" w:hanging="360"/>
      </w:pPr>
      <w:rPr>
        <w:rFonts w:cs="Times New Roman"/>
      </w:rPr>
    </w:lvl>
    <w:lvl w:ilvl="7" w:tplc="0C0A0019">
      <w:start w:val="1"/>
      <w:numFmt w:val="lowerLetter"/>
      <w:lvlText w:val="%8."/>
      <w:lvlJc w:val="left"/>
      <w:pPr>
        <w:ind w:left="6468" w:hanging="360"/>
      </w:pPr>
      <w:rPr>
        <w:rFonts w:cs="Times New Roman"/>
      </w:rPr>
    </w:lvl>
    <w:lvl w:ilvl="8" w:tplc="0C0A001B">
      <w:start w:val="1"/>
      <w:numFmt w:val="lowerRoman"/>
      <w:lvlText w:val="%9."/>
      <w:lvlJc w:val="right"/>
      <w:pPr>
        <w:ind w:left="7188" w:hanging="180"/>
      </w:pPr>
      <w:rPr>
        <w:rFonts w:cs="Times New Roman"/>
      </w:rPr>
    </w:lvl>
  </w:abstractNum>
  <w:abstractNum w:abstractNumId="28">
    <w:nsid w:val="3E5170CC"/>
    <w:multiLevelType w:val="hybridMultilevel"/>
    <w:tmpl w:val="88B86F00"/>
    <w:lvl w:ilvl="0" w:tplc="0C0A000F">
      <w:start w:val="1"/>
      <w:numFmt w:val="decimal"/>
      <w:lvlText w:val="%1."/>
      <w:lvlJc w:val="left"/>
      <w:pPr>
        <w:ind w:left="1080" w:hanging="360"/>
      </w:pPr>
      <w:rPr>
        <w:rFonts w:cs="Times New Roman" w:hint="default"/>
      </w:rPr>
    </w:lvl>
    <w:lvl w:ilvl="1" w:tplc="4B489FCE">
      <w:start w:val="2"/>
      <w:numFmt w:val="lowerLetter"/>
      <w:lvlText w:val="%2."/>
      <w:lvlJc w:val="left"/>
      <w:pPr>
        <w:tabs>
          <w:tab w:val="num" w:pos="1800"/>
        </w:tabs>
        <w:ind w:left="1800" w:hanging="360"/>
      </w:pPr>
      <w:rPr>
        <w:rFonts w:cs="Times New Roman" w:hint="default"/>
      </w:rPr>
    </w:lvl>
    <w:lvl w:ilvl="2" w:tplc="0C0A001B">
      <w:start w:val="1"/>
      <w:numFmt w:val="lowerRoman"/>
      <w:lvlText w:val="%3."/>
      <w:lvlJc w:val="right"/>
      <w:pPr>
        <w:ind w:left="2520" w:hanging="180"/>
      </w:pPr>
      <w:rPr>
        <w:rFonts w:cs="Times New Roman"/>
      </w:rPr>
    </w:lvl>
    <w:lvl w:ilvl="3" w:tplc="0C0A000F">
      <w:start w:val="1"/>
      <w:numFmt w:val="decimal"/>
      <w:lvlText w:val="%4."/>
      <w:lvlJc w:val="left"/>
      <w:pPr>
        <w:ind w:left="3240" w:hanging="360"/>
      </w:pPr>
      <w:rPr>
        <w:rFonts w:cs="Times New Roman"/>
      </w:rPr>
    </w:lvl>
    <w:lvl w:ilvl="4" w:tplc="0C0A0019">
      <w:start w:val="1"/>
      <w:numFmt w:val="lowerLetter"/>
      <w:lvlText w:val="%5."/>
      <w:lvlJc w:val="left"/>
      <w:pPr>
        <w:ind w:left="3960" w:hanging="360"/>
      </w:pPr>
      <w:rPr>
        <w:rFonts w:cs="Times New Roman"/>
      </w:rPr>
    </w:lvl>
    <w:lvl w:ilvl="5" w:tplc="0C0A001B">
      <w:start w:val="1"/>
      <w:numFmt w:val="lowerRoman"/>
      <w:lvlText w:val="%6."/>
      <w:lvlJc w:val="right"/>
      <w:pPr>
        <w:ind w:left="4680" w:hanging="180"/>
      </w:pPr>
      <w:rPr>
        <w:rFonts w:cs="Times New Roman"/>
      </w:rPr>
    </w:lvl>
    <w:lvl w:ilvl="6" w:tplc="0C0A000F">
      <w:start w:val="1"/>
      <w:numFmt w:val="decimal"/>
      <w:lvlText w:val="%7."/>
      <w:lvlJc w:val="left"/>
      <w:pPr>
        <w:ind w:left="5400" w:hanging="360"/>
      </w:pPr>
      <w:rPr>
        <w:rFonts w:cs="Times New Roman"/>
      </w:rPr>
    </w:lvl>
    <w:lvl w:ilvl="7" w:tplc="0C0A0019">
      <w:start w:val="1"/>
      <w:numFmt w:val="lowerLetter"/>
      <w:lvlText w:val="%8."/>
      <w:lvlJc w:val="left"/>
      <w:pPr>
        <w:ind w:left="6120" w:hanging="360"/>
      </w:pPr>
      <w:rPr>
        <w:rFonts w:cs="Times New Roman"/>
      </w:rPr>
    </w:lvl>
    <w:lvl w:ilvl="8" w:tplc="0C0A001B">
      <w:start w:val="1"/>
      <w:numFmt w:val="lowerRoman"/>
      <w:lvlText w:val="%9."/>
      <w:lvlJc w:val="right"/>
      <w:pPr>
        <w:ind w:left="6840" w:hanging="180"/>
      </w:pPr>
      <w:rPr>
        <w:rFonts w:cs="Times New Roman"/>
      </w:rPr>
    </w:lvl>
  </w:abstractNum>
  <w:abstractNum w:abstractNumId="29">
    <w:nsid w:val="40000669"/>
    <w:multiLevelType w:val="hybridMultilevel"/>
    <w:tmpl w:val="B9C89F48"/>
    <w:lvl w:ilvl="0" w:tplc="65249558">
      <w:start w:val="10"/>
      <w:numFmt w:val="decimal"/>
      <w:lvlText w:val="%1."/>
      <w:lvlJc w:val="left"/>
      <w:pPr>
        <w:ind w:left="689" w:hanging="405"/>
      </w:pPr>
      <w:rPr>
        <w:rFonts w:cs="Times New Roman" w:hint="default"/>
      </w:rPr>
    </w:lvl>
    <w:lvl w:ilvl="1" w:tplc="0C0A0019">
      <w:start w:val="1"/>
      <w:numFmt w:val="lowerLetter"/>
      <w:lvlText w:val="%2."/>
      <w:lvlJc w:val="left"/>
      <w:pPr>
        <w:ind w:left="1364" w:hanging="360"/>
      </w:pPr>
      <w:rPr>
        <w:rFonts w:cs="Times New Roman"/>
      </w:rPr>
    </w:lvl>
    <w:lvl w:ilvl="2" w:tplc="0C0A001B">
      <w:start w:val="1"/>
      <w:numFmt w:val="lowerRoman"/>
      <w:lvlText w:val="%3."/>
      <w:lvlJc w:val="right"/>
      <w:pPr>
        <w:ind w:left="2084" w:hanging="180"/>
      </w:pPr>
      <w:rPr>
        <w:rFonts w:cs="Times New Roman"/>
      </w:rPr>
    </w:lvl>
    <w:lvl w:ilvl="3" w:tplc="0C0A000F">
      <w:start w:val="1"/>
      <w:numFmt w:val="decimal"/>
      <w:lvlText w:val="%4."/>
      <w:lvlJc w:val="left"/>
      <w:pPr>
        <w:ind w:left="2804" w:hanging="360"/>
      </w:pPr>
      <w:rPr>
        <w:rFonts w:cs="Times New Roman"/>
      </w:rPr>
    </w:lvl>
    <w:lvl w:ilvl="4" w:tplc="0C0A0019">
      <w:start w:val="1"/>
      <w:numFmt w:val="lowerLetter"/>
      <w:lvlText w:val="%5."/>
      <w:lvlJc w:val="left"/>
      <w:pPr>
        <w:ind w:left="3524" w:hanging="360"/>
      </w:pPr>
      <w:rPr>
        <w:rFonts w:cs="Times New Roman"/>
      </w:rPr>
    </w:lvl>
    <w:lvl w:ilvl="5" w:tplc="0C0A001B">
      <w:start w:val="1"/>
      <w:numFmt w:val="lowerRoman"/>
      <w:lvlText w:val="%6."/>
      <w:lvlJc w:val="right"/>
      <w:pPr>
        <w:ind w:left="4244" w:hanging="180"/>
      </w:pPr>
      <w:rPr>
        <w:rFonts w:cs="Times New Roman"/>
      </w:rPr>
    </w:lvl>
    <w:lvl w:ilvl="6" w:tplc="0C0A000F">
      <w:start w:val="1"/>
      <w:numFmt w:val="decimal"/>
      <w:lvlText w:val="%7."/>
      <w:lvlJc w:val="left"/>
      <w:pPr>
        <w:ind w:left="4964" w:hanging="360"/>
      </w:pPr>
      <w:rPr>
        <w:rFonts w:cs="Times New Roman"/>
      </w:rPr>
    </w:lvl>
    <w:lvl w:ilvl="7" w:tplc="0C0A0019">
      <w:start w:val="1"/>
      <w:numFmt w:val="lowerLetter"/>
      <w:lvlText w:val="%8."/>
      <w:lvlJc w:val="left"/>
      <w:pPr>
        <w:ind w:left="5684" w:hanging="360"/>
      </w:pPr>
      <w:rPr>
        <w:rFonts w:cs="Times New Roman"/>
      </w:rPr>
    </w:lvl>
    <w:lvl w:ilvl="8" w:tplc="0C0A001B">
      <w:start w:val="1"/>
      <w:numFmt w:val="lowerRoman"/>
      <w:lvlText w:val="%9."/>
      <w:lvlJc w:val="right"/>
      <w:pPr>
        <w:ind w:left="6404" w:hanging="180"/>
      </w:pPr>
      <w:rPr>
        <w:rFonts w:cs="Times New Roman"/>
      </w:rPr>
    </w:lvl>
  </w:abstractNum>
  <w:abstractNum w:abstractNumId="30">
    <w:nsid w:val="416D2261"/>
    <w:multiLevelType w:val="hybridMultilevel"/>
    <w:tmpl w:val="21A4FA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1D1290D"/>
    <w:multiLevelType w:val="multilevel"/>
    <w:tmpl w:val="5BA8C030"/>
    <w:lvl w:ilvl="0">
      <w:start w:val="1"/>
      <w:numFmt w:val="decimal"/>
      <w:lvlText w:val="%1."/>
      <w:lvlJc w:val="left"/>
      <w:pPr>
        <w:tabs>
          <w:tab w:val="num" w:pos="360"/>
        </w:tabs>
        <w:ind w:left="360" w:hanging="360"/>
      </w:pPr>
      <w:rPr>
        <w:rFonts w:cs="Times New Roman" w:hint="default"/>
        <w:b/>
        <w:i/>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2">
    <w:nsid w:val="43AE2B2E"/>
    <w:multiLevelType w:val="hybridMultilevel"/>
    <w:tmpl w:val="A40285BE"/>
    <w:lvl w:ilvl="0" w:tplc="0C0A0019">
      <w:start w:val="1"/>
      <w:numFmt w:val="low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33">
    <w:nsid w:val="4C453EB4"/>
    <w:multiLevelType w:val="hybridMultilevel"/>
    <w:tmpl w:val="603074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626473F"/>
    <w:multiLevelType w:val="hybridMultilevel"/>
    <w:tmpl w:val="C4F6B08A"/>
    <w:lvl w:ilvl="0" w:tplc="0C0A0019">
      <w:start w:val="1"/>
      <w:numFmt w:val="lowerLetter"/>
      <w:lvlText w:val="%1."/>
      <w:lvlJc w:val="left"/>
      <w:pPr>
        <w:ind w:left="643" w:hanging="360"/>
      </w:pPr>
      <w:rPr>
        <w:rFonts w:cs="Times New Roman" w:hint="default"/>
      </w:rPr>
    </w:lvl>
    <w:lvl w:ilvl="1" w:tplc="0C0A0019">
      <w:start w:val="1"/>
      <w:numFmt w:val="lowerLetter"/>
      <w:lvlText w:val="%2."/>
      <w:lvlJc w:val="left"/>
      <w:pPr>
        <w:ind w:left="1363" w:hanging="360"/>
      </w:pPr>
      <w:rPr>
        <w:rFonts w:cs="Times New Roman"/>
      </w:rPr>
    </w:lvl>
    <w:lvl w:ilvl="2" w:tplc="0C0A001B">
      <w:start w:val="1"/>
      <w:numFmt w:val="lowerRoman"/>
      <w:lvlText w:val="%3."/>
      <w:lvlJc w:val="right"/>
      <w:pPr>
        <w:ind w:left="2083" w:hanging="180"/>
      </w:pPr>
      <w:rPr>
        <w:rFonts w:cs="Times New Roman"/>
      </w:rPr>
    </w:lvl>
    <w:lvl w:ilvl="3" w:tplc="0C0A000F">
      <w:start w:val="1"/>
      <w:numFmt w:val="decimal"/>
      <w:lvlText w:val="%4."/>
      <w:lvlJc w:val="left"/>
      <w:pPr>
        <w:ind w:left="2803" w:hanging="360"/>
      </w:pPr>
      <w:rPr>
        <w:rFonts w:cs="Times New Roman"/>
      </w:rPr>
    </w:lvl>
    <w:lvl w:ilvl="4" w:tplc="0C0A0019">
      <w:start w:val="1"/>
      <w:numFmt w:val="lowerLetter"/>
      <w:lvlText w:val="%5."/>
      <w:lvlJc w:val="left"/>
      <w:pPr>
        <w:ind w:left="3523" w:hanging="360"/>
      </w:pPr>
      <w:rPr>
        <w:rFonts w:cs="Times New Roman"/>
      </w:rPr>
    </w:lvl>
    <w:lvl w:ilvl="5" w:tplc="0C0A001B">
      <w:start w:val="1"/>
      <w:numFmt w:val="lowerRoman"/>
      <w:lvlText w:val="%6."/>
      <w:lvlJc w:val="right"/>
      <w:pPr>
        <w:ind w:left="4243" w:hanging="180"/>
      </w:pPr>
      <w:rPr>
        <w:rFonts w:cs="Times New Roman"/>
      </w:rPr>
    </w:lvl>
    <w:lvl w:ilvl="6" w:tplc="0C0A000F">
      <w:start w:val="1"/>
      <w:numFmt w:val="decimal"/>
      <w:lvlText w:val="%7."/>
      <w:lvlJc w:val="left"/>
      <w:pPr>
        <w:ind w:left="4963" w:hanging="360"/>
      </w:pPr>
      <w:rPr>
        <w:rFonts w:cs="Times New Roman"/>
      </w:rPr>
    </w:lvl>
    <w:lvl w:ilvl="7" w:tplc="0C0A0019">
      <w:start w:val="1"/>
      <w:numFmt w:val="lowerLetter"/>
      <w:lvlText w:val="%8."/>
      <w:lvlJc w:val="left"/>
      <w:pPr>
        <w:ind w:left="5683" w:hanging="360"/>
      </w:pPr>
      <w:rPr>
        <w:rFonts w:cs="Times New Roman"/>
      </w:rPr>
    </w:lvl>
    <w:lvl w:ilvl="8" w:tplc="0C0A001B">
      <w:start w:val="1"/>
      <w:numFmt w:val="lowerRoman"/>
      <w:lvlText w:val="%9."/>
      <w:lvlJc w:val="right"/>
      <w:pPr>
        <w:ind w:left="6403" w:hanging="180"/>
      </w:pPr>
      <w:rPr>
        <w:rFonts w:cs="Times New Roman"/>
      </w:rPr>
    </w:lvl>
  </w:abstractNum>
  <w:abstractNum w:abstractNumId="35">
    <w:nsid w:val="59015318"/>
    <w:multiLevelType w:val="hybridMultilevel"/>
    <w:tmpl w:val="0CCC6A4C"/>
    <w:lvl w:ilvl="0" w:tplc="5F940A9E">
      <w:start w:val="10"/>
      <w:numFmt w:val="decimal"/>
      <w:lvlText w:val="%1."/>
      <w:lvlJc w:val="left"/>
      <w:pPr>
        <w:ind w:left="108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36">
    <w:nsid w:val="599F60F3"/>
    <w:multiLevelType w:val="multilevel"/>
    <w:tmpl w:val="FFFFFFFF"/>
    <w:lvl w:ilvl="0">
      <w:start w:val="1"/>
      <w:numFmt w:val="bullet"/>
      <w:lvlText w:val="●"/>
      <w:lvlJc w:val="left"/>
      <w:pPr>
        <w:ind w:left="360" w:firstLine="360"/>
      </w:pPr>
      <w:rPr>
        <w:rFonts w:ascii="Arial" w:eastAsia="Times New Roman" w:hAnsi="Arial"/>
        <w:vertAlign w:val="baseline"/>
      </w:rPr>
    </w:lvl>
    <w:lvl w:ilvl="1">
      <w:start w:val="1"/>
      <w:numFmt w:val="bullet"/>
      <w:lvlText w:val="o"/>
      <w:lvlJc w:val="left"/>
      <w:pPr>
        <w:ind w:left="1080" w:firstLine="1800"/>
      </w:pPr>
      <w:rPr>
        <w:rFonts w:ascii="Arial" w:eastAsia="Times New Roman" w:hAnsi="Arial"/>
        <w:vertAlign w:val="baseline"/>
      </w:rPr>
    </w:lvl>
    <w:lvl w:ilvl="2">
      <w:start w:val="1"/>
      <w:numFmt w:val="bullet"/>
      <w:lvlText w:val="▪"/>
      <w:lvlJc w:val="left"/>
      <w:pPr>
        <w:ind w:left="1800" w:firstLine="3240"/>
      </w:pPr>
      <w:rPr>
        <w:rFonts w:ascii="Arial" w:eastAsia="Times New Roman" w:hAnsi="Arial"/>
        <w:vertAlign w:val="baseline"/>
      </w:rPr>
    </w:lvl>
    <w:lvl w:ilvl="3">
      <w:start w:val="1"/>
      <w:numFmt w:val="bullet"/>
      <w:lvlText w:val="●"/>
      <w:lvlJc w:val="left"/>
      <w:pPr>
        <w:ind w:left="2520" w:firstLine="4680"/>
      </w:pPr>
      <w:rPr>
        <w:rFonts w:ascii="Arial" w:eastAsia="Times New Roman" w:hAnsi="Arial"/>
        <w:vertAlign w:val="baseline"/>
      </w:rPr>
    </w:lvl>
    <w:lvl w:ilvl="4">
      <w:start w:val="1"/>
      <w:numFmt w:val="bullet"/>
      <w:lvlText w:val="o"/>
      <w:lvlJc w:val="left"/>
      <w:pPr>
        <w:ind w:left="3240" w:firstLine="6120"/>
      </w:pPr>
      <w:rPr>
        <w:rFonts w:ascii="Arial" w:eastAsia="Times New Roman" w:hAnsi="Arial"/>
        <w:vertAlign w:val="baseline"/>
      </w:rPr>
    </w:lvl>
    <w:lvl w:ilvl="5">
      <w:start w:val="1"/>
      <w:numFmt w:val="bullet"/>
      <w:lvlText w:val="▪"/>
      <w:lvlJc w:val="left"/>
      <w:pPr>
        <w:ind w:left="3960" w:firstLine="7560"/>
      </w:pPr>
      <w:rPr>
        <w:rFonts w:ascii="Arial" w:eastAsia="Times New Roman" w:hAnsi="Arial"/>
        <w:vertAlign w:val="baseline"/>
      </w:rPr>
    </w:lvl>
    <w:lvl w:ilvl="6">
      <w:start w:val="1"/>
      <w:numFmt w:val="bullet"/>
      <w:lvlText w:val="●"/>
      <w:lvlJc w:val="left"/>
      <w:pPr>
        <w:ind w:left="4680" w:firstLine="9000"/>
      </w:pPr>
      <w:rPr>
        <w:rFonts w:ascii="Arial" w:eastAsia="Times New Roman" w:hAnsi="Arial"/>
        <w:vertAlign w:val="baseline"/>
      </w:rPr>
    </w:lvl>
    <w:lvl w:ilvl="7">
      <w:start w:val="1"/>
      <w:numFmt w:val="bullet"/>
      <w:lvlText w:val="o"/>
      <w:lvlJc w:val="left"/>
      <w:pPr>
        <w:ind w:left="5400" w:firstLine="10440"/>
      </w:pPr>
      <w:rPr>
        <w:rFonts w:ascii="Arial" w:eastAsia="Times New Roman" w:hAnsi="Arial"/>
        <w:vertAlign w:val="baseline"/>
      </w:rPr>
    </w:lvl>
    <w:lvl w:ilvl="8">
      <w:start w:val="1"/>
      <w:numFmt w:val="bullet"/>
      <w:lvlText w:val="▪"/>
      <w:lvlJc w:val="left"/>
      <w:pPr>
        <w:ind w:left="6120" w:firstLine="11880"/>
      </w:pPr>
      <w:rPr>
        <w:rFonts w:ascii="Arial" w:eastAsia="Times New Roman" w:hAnsi="Arial"/>
        <w:vertAlign w:val="baseline"/>
      </w:rPr>
    </w:lvl>
  </w:abstractNum>
  <w:abstractNum w:abstractNumId="37">
    <w:nsid w:val="59E3280F"/>
    <w:multiLevelType w:val="multilevel"/>
    <w:tmpl w:val="10DABB08"/>
    <w:lvl w:ilvl="0">
      <w:start w:val="1"/>
      <w:numFmt w:val="decimal"/>
      <w:lvlText w:val="%1."/>
      <w:lvlJc w:val="left"/>
      <w:pPr>
        <w:tabs>
          <w:tab w:val="num" w:pos="360"/>
        </w:tabs>
        <w:ind w:left="360" w:hanging="360"/>
      </w:pPr>
      <w:rPr>
        <w:rFonts w:cs="Times New Roman" w:hint="default"/>
        <w:b/>
        <w:i/>
        <w:sz w:val="22"/>
        <w:szCs w:val="22"/>
      </w:rPr>
    </w:lvl>
    <w:lvl w:ilvl="1">
      <w:start w:val="1"/>
      <w:numFmt w:val="lowerLetter"/>
      <w:lvlText w:val="%1.%2)."/>
      <w:lvlJc w:val="left"/>
      <w:pPr>
        <w:tabs>
          <w:tab w:val="num" w:pos="792"/>
        </w:tabs>
        <w:ind w:left="792" w:hanging="432"/>
      </w:pPr>
      <w:rPr>
        <w:rFonts w:cs="Times New Roman" w:hint="default"/>
        <w:b/>
        <w:i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8">
    <w:nsid w:val="5E244C82"/>
    <w:multiLevelType w:val="hybridMultilevel"/>
    <w:tmpl w:val="DD30233C"/>
    <w:lvl w:ilvl="0" w:tplc="0C0A0017">
      <w:start w:val="1"/>
      <w:numFmt w:val="lowerLetter"/>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39">
    <w:nsid w:val="62B62A5F"/>
    <w:multiLevelType w:val="hybridMultilevel"/>
    <w:tmpl w:val="FDA419A0"/>
    <w:lvl w:ilvl="0" w:tplc="9544F33A">
      <w:start w:val="1"/>
      <w:numFmt w:val="decimal"/>
      <w:lvlText w:val="%1."/>
      <w:lvlJc w:val="left"/>
      <w:pPr>
        <w:tabs>
          <w:tab w:val="num" w:pos="1065"/>
        </w:tabs>
        <w:ind w:left="1065" w:hanging="705"/>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57BEB0CE">
      <w:start w:val="2"/>
      <w:numFmt w:val="bullet"/>
      <w:lvlText w:val="-"/>
      <w:lvlJc w:val="left"/>
      <w:pPr>
        <w:tabs>
          <w:tab w:val="num" w:pos="2520"/>
        </w:tabs>
        <w:ind w:left="2520" w:hanging="540"/>
      </w:pPr>
      <w:rPr>
        <w:rFonts w:ascii="Times New Roman" w:eastAsia="Times New Roman" w:hAnsi="Times New Roman" w:hint="default"/>
      </w:rPr>
    </w:lvl>
    <w:lvl w:ilvl="3" w:tplc="0C0A0003">
      <w:start w:val="1"/>
      <w:numFmt w:val="bullet"/>
      <w:lvlText w:val="o"/>
      <w:lvlJc w:val="left"/>
      <w:pPr>
        <w:tabs>
          <w:tab w:val="num" w:pos="2880"/>
        </w:tabs>
        <w:ind w:left="2880" w:hanging="360"/>
      </w:pPr>
      <w:rPr>
        <w:rFonts w:ascii="Courier New" w:hAnsi="Courier New" w:hint="default"/>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0">
    <w:nsid w:val="69A05B08"/>
    <w:multiLevelType w:val="hybridMultilevel"/>
    <w:tmpl w:val="6B9A4C16"/>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1">
    <w:nsid w:val="6A3E0D94"/>
    <w:multiLevelType w:val="hybridMultilevel"/>
    <w:tmpl w:val="2B0A72E0"/>
    <w:lvl w:ilvl="0" w:tplc="7D5A61FA">
      <w:start w:val="1"/>
      <w:numFmt w:val="decimal"/>
      <w:lvlText w:val="%1."/>
      <w:lvlJc w:val="left"/>
      <w:pPr>
        <w:tabs>
          <w:tab w:val="num" w:pos="360"/>
        </w:tabs>
        <w:ind w:left="360" w:hanging="360"/>
      </w:pPr>
      <w:rPr>
        <w:rFonts w:cs="Times New Roman"/>
        <w:b w:val="0"/>
        <w:i w:val="0"/>
      </w:rPr>
    </w:lvl>
    <w:lvl w:ilvl="1" w:tplc="0C0A0019" w:tentative="1">
      <w:start w:val="1"/>
      <w:numFmt w:val="lowerLetter"/>
      <w:lvlText w:val="%2."/>
      <w:lvlJc w:val="left"/>
      <w:pPr>
        <w:tabs>
          <w:tab w:val="num" w:pos="371"/>
        </w:tabs>
        <w:ind w:left="371" w:hanging="360"/>
      </w:pPr>
      <w:rPr>
        <w:rFonts w:cs="Times New Roman"/>
      </w:rPr>
    </w:lvl>
    <w:lvl w:ilvl="2" w:tplc="0C0A001B" w:tentative="1">
      <w:start w:val="1"/>
      <w:numFmt w:val="lowerRoman"/>
      <w:lvlText w:val="%3."/>
      <w:lvlJc w:val="right"/>
      <w:pPr>
        <w:tabs>
          <w:tab w:val="num" w:pos="1091"/>
        </w:tabs>
        <w:ind w:left="1091" w:hanging="180"/>
      </w:pPr>
      <w:rPr>
        <w:rFonts w:cs="Times New Roman"/>
      </w:rPr>
    </w:lvl>
    <w:lvl w:ilvl="3" w:tplc="0C0A000F" w:tentative="1">
      <w:start w:val="1"/>
      <w:numFmt w:val="decimal"/>
      <w:lvlText w:val="%4."/>
      <w:lvlJc w:val="left"/>
      <w:pPr>
        <w:tabs>
          <w:tab w:val="num" w:pos="1811"/>
        </w:tabs>
        <w:ind w:left="1811" w:hanging="360"/>
      </w:pPr>
      <w:rPr>
        <w:rFonts w:cs="Times New Roman"/>
      </w:rPr>
    </w:lvl>
    <w:lvl w:ilvl="4" w:tplc="0C0A0019" w:tentative="1">
      <w:start w:val="1"/>
      <w:numFmt w:val="lowerLetter"/>
      <w:lvlText w:val="%5."/>
      <w:lvlJc w:val="left"/>
      <w:pPr>
        <w:tabs>
          <w:tab w:val="num" w:pos="2531"/>
        </w:tabs>
        <w:ind w:left="2531" w:hanging="360"/>
      </w:pPr>
      <w:rPr>
        <w:rFonts w:cs="Times New Roman"/>
      </w:rPr>
    </w:lvl>
    <w:lvl w:ilvl="5" w:tplc="0C0A001B" w:tentative="1">
      <w:start w:val="1"/>
      <w:numFmt w:val="lowerRoman"/>
      <w:lvlText w:val="%6."/>
      <w:lvlJc w:val="right"/>
      <w:pPr>
        <w:tabs>
          <w:tab w:val="num" w:pos="3251"/>
        </w:tabs>
        <w:ind w:left="3251" w:hanging="180"/>
      </w:pPr>
      <w:rPr>
        <w:rFonts w:cs="Times New Roman"/>
      </w:rPr>
    </w:lvl>
    <w:lvl w:ilvl="6" w:tplc="0C0A000F" w:tentative="1">
      <w:start w:val="1"/>
      <w:numFmt w:val="decimal"/>
      <w:lvlText w:val="%7."/>
      <w:lvlJc w:val="left"/>
      <w:pPr>
        <w:tabs>
          <w:tab w:val="num" w:pos="3971"/>
        </w:tabs>
        <w:ind w:left="3971" w:hanging="360"/>
      </w:pPr>
      <w:rPr>
        <w:rFonts w:cs="Times New Roman"/>
      </w:rPr>
    </w:lvl>
    <w:lvl w:ilvl="7" w:tplc="0C0A0019" w:tentative="1">
      <w:start w:val="1"/>
      <w:numFmt w:val="lowerLetter"/>
      <w:lvlText w:val="%8."/>
      <w:lvlJc w:val="left"/>
      <w:pPr>
        <w:tabs>
          <w:tab w:val="num" w:pos="4691"/>
        </w:tabs>
        <w:ind w:left="4691" w:hanging="360"/>
      </w:pPr>
      <w:rPr>
        <w:rFonts w:cs="Times New Roman"/>
      </w:rPr>
    </w:lvl>
    <w:lvl w:ilvl="8" w:tplc="0C0A001B" w:tentative="1">
      <w:start w:val="1"/>
      <w:numFmt w:val="lowerRoman"/>
      <w:lvlText w:val="%9."/>
      <w:lvlJc w:val="right"/>
      <w:pPr>
        <w:tabs>
          <w:tab w:val="num" w:pos="5411"/>
        </w:tabs>
        <w:ind w:left="5411" w:hanging="180"/>
      </w:pPr>
      <w:rPr>
        <w:rFonts w:cs="Times New Roman"/>
      </w:rPr>
    </w:lvl>
  </w:abstractNum>
  <w:abstractNum w:abstractNumId="42">
    <w:nsid w:val="6D620723"/>
    <w:multiLevelType w:val="multilevel"/>
    <w:tmpl w:val="B4607566"/>
    <w:lvl w:ilvl="0">
      <w:start w:val="1"/>
      <w:numFmt w:val="lowerLetter"/>
      <w:lvlText w:val="%1)."/>
      <w:lvlJc w:val="left"/>
      <w:pPr>
        <w:tabs>
          <w:tab w:val="num" w:pos="720"/>
        </w:tabs>
        <w:ind w:left="720" w:hanging="360"/>
      </w:pPr>
      <w:rPr>
        <w:rFonts w:cs="Times New Roman" w:hint="default"/>
        <w:b/>
        <w:i/>
        <w:sz w:val="22"/>
        <w:szCs w:val="22"/>
      </w:rPr>
    </w:lvl>
    <w:lvl w:ilvl="1">
      <w:start w:val="1"/>
      <w:numFmt w:val="lowerLetter"/>
      <w:lvlText w:val="%1.%2)."/>
      <w:lvlJc w:val="left"/>
      <w:pPr>
        <w:tabs>
          <w:tab w:val="num" w:pos="1152"/>
        </w:tabs>
        <w:ind w:left="1152" w:hanging="432"/>
      </w:pPr>
      <w:rPr>
        <w:rFonts w:cs="Times New Roman" w:hint="default"/>
        <w:b/>
        <w:i w:val="0"/>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43">
    <w:nsid w:val="6DFF185B"/>
    <w:multiLevelType w:val="multilevel"/>
    <w:tmpl w:val="384413FA"/>
    <w:lvl w:ilvl="0">
      <w:start w:val="1"/>
      <w:numFmt w:val="lowerLetter"/>
      <w:lvlText w:val="%1)."/>
      <w:lvlJc w:val="left"/>
      <w:pPr>
        <w:tabs>
          <w:tab w:val="num" w:pos="720"/>
        </w:tabs>
        <w:ind w:left="720" w:hanging="360"/>
      </w:pPr>
      <w:rPr>
        <w:rFonts w:cs="Times New Roman" w:hint="default"/>
        <w:b/>
        <w:i/>
      </w:rPr>
    </w:lvl>
    <w:lvl w:ilvl="1">
      <w:start w:val="1"/>
      <w:numFmt w:val="lowerLetter"/>
      <w:lvlText w:val="%1.%2)."/>
      <w:lvlJc w:val="left"/>
      <w:pPr>
        <w:tabs>
          <w:tab w:val="num" w:pos="1152"/>
        </w:tabs>
        <w:ind w:left="1152" w:hanging="432"/>
      </w:pPr>
      <w:rPr>
        <w:rFonts w:cs="Times New Roman" w:hint="default"/>
        <w:b/>
        <w:i w:val="0"/>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44">
    <w:nsid w:val="6F2A719B"/>
    <w:multiLevelType w:val="hybridMultilevel"/>
    <w:tmpl w:val="3AC86A08"/>
    <w:lvl w:ilvl="0" w:tplc="0C0A000F">
      <w:start w:val="1"/>
      <w:numFmt w:val="decimal"/>
      <w:lvlText w:val="%1."/>
      <w:lvlJc w:val="left"/>
      <w:pPr>
        <w:ind w:left="1495" w:hanging="360"/>
      </w:pPr>
      <w:rPr>
        <w:rFonts w:cs="Times New Roman"/>
      </w:rPr>
    </w:lvl>
    <w:lvl w:ilvl="1" w:tplc="0C0A0019">
      <w:start w:val="1"/>
      <w:numFmt w:val="lowerLetter"/>
      <w:lvlText w:val="%2."/>
      <w:lvlJc w:val="left"/>
      <w:pPr>
        <w:ind w:left="2215" w:hanging="360"/>
      </w:pPr>
      <w:rPr>
        <w:rFonts w:cs="Times New Roman"/>
      </w:rPr>
    </w:lvl>
    <w:lvl w:ilvl="2" w:tplc="0C0A001B">
      <w:start w:val="1"/>
      <w:numFmt w:val="lowerRoman"/>
      <w:lvlText w:val="%3."/>
      <w:lvlJc w:val="right"/>
      <w:pPr>
        <w:ind w:left="2935" w:hanging="180"/>
      </w:pPr>
      <w:rPr>
        <w:rFonts w:cs="Times New Roman"/>
      </w:rPr>
    </w:lvl>
    <w:lvl w:ilvl="3" w:tplc="0C0A000F">
      <w:start w:val="1"/>
      <w:numFmt w:val="decimal"/>
      <w:lvlText w:val="%4."/>
      <w:lvlJc w:val="left"/>
      <w:pPr>
        <w:ind w:left="3655" w:hanging="360"/>
      </w:pPr>
      <w:rPr>
        <w:rFonts w:cs="Times New Roman"/>
      </w:rPr>
    </w:lvl>
    <w:lvl w:ilvl="4" w:tplc="0C0A0019">
      <w:start w:val="1"/>
      <w:numFmt w:val="lowerLetter"/>
      <w:lvlText w:val="%5."/>
      <w:lvlJc w:val="left"/>
      <w:pPr>
        <w:ind w:left="4375" w:hanging="360"/>
      </w:pPr>
      <w:rPr>
        <w:rFonts w:cs="Times New Roman"/>
      </w:rPr>
    </w:lvl>
    <w:lvl w:ilvl="5" w:tplc="0C0A001B">
      <w:start w:val="1"/>
      <w:numFmt w:val="lowerRoman"/>
      <w:lvlText w:val="%6."/>
      <w:lvlJc w:val="right"/>
      <w:pPr>
        <w:ind w:left="5095" w:hanging="180"/>
      </w:pPr>
      <w:rPr>
        <w:rFonts w:cs="Times New Roman"/>
      </w:rPr>
    </w:lvl>
    <w:lvl w:ilvl="6" w:tplc="0C0A000F">
      <w:start w:val="1"/>
      <w:numFmt w:val="decimal"/>
      <w:lvlText w:val="%7."/>
      <w:lvlJc w:val="left"/>
      <w:pPr>
        <w:ind w:left="5815" w:hanging="360"/>
      </w:pPr>
      <w:rPr>
        <w:rFonts w:cs="Times New Roman"/>
      </w:rPr>
    </w:lvl>
    <w:lvl w:ilvl="7" w:tplc="0C0A0019">
      <w:start w:val="1"/>
      <w:numFmt w:val="lowerLetter"/>
      <w:lvlText w:val="%8."/>
      <w:lvlJc w:val="left"/>
      <w:pPr>
        <w:ind w:left="6535" w:hanging="360"/>
      </w:pPr>
      <w:rPr>
        <w:rFonts w:cs="Times New Roman"/>
      </w:rPr>
    </w:lvl>
    <w:lvl w:ilvl="8" w:tplc="0C0A001B">
      <w:start w:val="1"/>
      <w:numFmt w:val="lowerRoman"/>
      <w:lvlText w:val="%9."/>
      <w:lvlJc w:val="right"/>
      <w:pPr>
        <w:ind w:left="7255" w:hanging="180"/>
      </w:pPr>
      <w:rPr>
        <w:rFonts w:cs="Times New Roman"/>
      </w:rPr>
    </w:lvl>
  </w:abstractNum>
  <w:abstractNum w:abstractNumId="45">
    <w:nsid w:val="6F4F0109"/>
    <w:multiLevelType w:val="multilevel"/>
    <w:tmpl w:val="5BA8C030"/>
    <w:lvl w:ilvl="0">
      <w:start w:val="1"/>
      <w:numFmt w:val="decimal"/>
      <w:lvlText w:val="%1."/>
      <w:lvlJc w:val="left"/>
      <w:pPr>
        <w:tabs>
          <w:tab w:val="num" w:pos="360"/>
        </w:tabs>
        <w:ind w:left="360" w:hanging="360"/>
      </w:pPr>
      <w:rPr>
        <w:rFonts w:cs="Times New Roman" w:hint="default"/>
        <w:b/>
        <w:i/>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6">
    <w:nsid w:val="6F5566EF"/>
    <w:multiLevelType w:val="multilevel"/>
    <w:tmpl w:val="FBDCCEB8"/>
    <w:lvl w:ilvl="0">
      <w:start w:val="1"/>
      <w:numFmt w:val="decimal"/>
      <w:lvlText w:val="%1."/>
      <w:lvlJc w:val="left"/>
      <w:pPr>
        <w:tabs>
          <w:tab w:val="num" w:pos="360"/>
        </w:tabs>
        <w:ind w:left="360" w:hanging="360"/>
      </w:pPr>
      <w:rPr>
        <w:rFonts w:cs="Times New Roman" w:hint="default"/>
        <w:b/>
        <w:i/>
        <w:sz w:val="22"/>
        <w:szCs w:val="22"/>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7">
    <w:nsid w:val="70721CFE"/>
    <w:multiLevelType w:val="hybridMultilevel"/>
    <w:tmpl w:val="3A82FD1A"/>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8">
    <w:nsid w:val="742B6EDC"/>
    <w:multiLevelType w:val="multilevel"/>
    <w:tmpl w:val="DF3236D0"/>
    <w:lvl w:ilvl="0">
      <w:start w:val="1"/>
      <w:numFmt w:val="decimal"/>
      <w:lvlText w:val="%1."/>
      <w:lvlJc w:val="left"/>
      <w:pPr>
        <w:tabs>
          <w:tab w:val="num" w:pos="360"/>
        </w:tabs>
        <w:ind w:left="360" w:hanging="360"/>
      </w:pPr>
      <w:rPr>
        <w:rFonts w:cs="Times New Roman" w:hint="default"/>
        <w:b/>
        <w:i/>
        <w:sz w:val="22"/>
        <w:szCs w:val="22"/>
      </w:rPr>
    </w:lvl>
    <w:lvl w:ilvl="1">
      <w:start w:val="1"/>
      <w:numFmt w:val="lowerLetter"/>
      <w:lvlText w:val="%1.%2)."/>
      <w:lvlJc w:val="left"/>
      <w:pPr>
        <w:tabs>
          <w:tab w:val="num" w:pos="792"/>
        </w:tabs>
        <w:ind w:left="792" w:hanging="432"/>
      </w:pPr>
      <w:rPr>
        <w:rFonts w:cs="Times New Roman" w:hint="default"/>
        <w:b/>
        <w:i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9">
    <w:nsid w:val="743D26D2"/>
    <w:multiLevelType w:val="multilevel"/>
    <w:tmpl w:val="384413FA"/>
    <w:lvl w:ilvl="0">
      <w:start w:val="1"/>
      <w:numFmt w:val="lowerLetter"/>
      <w:lvlText w:val="%1)."/>
      <w:lvlJc w:val="left"/>
      <w:pPr>
        <w:tabs>
          <w:tab w:val="num" w:pos="720"/>
        </w:tabs>
        <w:ind w:left="720" w:hanging="360"/>
      </w:pPr>
      <w:rPr>
        <w:rFonts w:cs="Times New Roman" w:hint="default"/>
        <w:b/>
        <w:i/>
      </w:rPr>
    </w:lvl>
    <w:lvl w:ilvl="1">
      <w:start w:val="1"/>
      <w:numFmt w:val="lowerLetter"/>
      <w:lvlText w:val="%1.%2)."/>
      <w:lvlJc w:val="left"/>
      <w:pPr>
        <w:tabs>
          <w:tab w:val="num" w:pos="1152"/>
        </w:tabs>
        <w:ind w:left="1152" w:hanging="432"/>
      </w:pPr>
      <w:rPr>
        <w:rFonts w:cs="Times New Roman" w:hint="default"/>
        <w:b/>
        <w:i w:val="0"/>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50">
    <w:nsid w:val="75917C91"/>
    <w:multiLevelType w:val="hybridMultilevel"/>
    <w:tmpl w:val="16D65A9C"/>
    <w:lvl w:ilvl="0" w:tplc="0C0A0019">
      <w:start w:val="1"/>
      <w:numFmt w:val="lowerLetter"/>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51">
    <w:nsid w:val="76A57647"/>
    <w:multiLevelType w:val="hybridMultilevel"/>
    <w:tmpl w:val="E7624D82"/>
    <w:lvl w:ilvl="0" w:tplc="1BC489F0">
      <w:start w:val="4"/>
      <w:numFmt w:val="decimal"/>
      <w:lvlText w:val="%1."/>
      <w:lvlJc w:val="left"/>
      <w:pPr>
        <w:ind w:left="1068" w:hanging="360"/>
      </w:pPr>
      <w:rPr>
        <w:rFonts w:cs="Times New Roman" w:hint="default"/>
      </w:rPr>
    </w:lvl>
    <w:lvl w:ilvl="1" w:tplc="0C0A0001">
      <w:start w:val="1"/>
      <w:numFmt w:val="bullet"/>
      <w:lvlText w:val=""/>
      <w:lvlJc w:val="left"/>
      <w:pPr>
        <w:ind w:left="1788" w:hanging="360"/>
      </w:pPr>
      <w:rPr>
        <w:rFonts w:ascii="Symbol" w:hAnsi="Symbol" w:hint="default"/>
      </w:rPr>
    </w:lvl>
    <w:lvl w:ilvl="2" w:tplc="0C0A001B">
      <w:start w:val="1"/>
      <w:numFmt w:val="lowerRoman"/>
      <w:lvlText w:val="%3."/>
      <w:lvlJc w:val="right"/>
      <w:pPr>
        <w:ind w:left="2508" w:hanging="180"/>
      </w:pPr>
      <w:rPr>
        <w:rFonts w:cs="Times New Roman"/>
      </w:rPr>
    </w:lvl>
    <w:lvl w:ilvl="3" w:tplc="0C0A000F">
      <w:start w:val="1"/>
      <w:numFmt w:val="decimal"/>
      <w:lvlText w:val="%4."/>
      <w:lvlJc w:val="left"/>
      <w:pPr>
        <w:ind w:left="3228" w:hanging="360"/>
      </w:pPr>
      <w:rPr>
        <w:rFonts w:cs="Times New Roman"/>
      </w:rPr>
    </w:lvl>
    <w:lvl w:ilvl="4" w:tplc="0C0A0019">
      <w:start w:val="1"/>
      <w:numFmt w:val="lowerLetter"/>
      <w:lvlText w:val="%5."/>
      <w:lvlJc w:val="left"/>
      <w:pPr>
        <w:ind w:left="3948" w:hanging="360"/>
      </w:pPr>
      <w:rPr>
        <w:rFonts w:cs="Times New Roman"/>
      </w:rPr>
    </w:lvl>
    <w:lvl w:ilvl="5" w:tplc="0C0A001B">
      <w:start w:val="1"/>
      <w:numFmt w:val="lowerRoman"/>
      <w:lvlText w:val="%6."/>
      <w:lvlJc w:val="right"/>
      <w:pPr>
        <w:ind w:left="4668" w:hanging="180"/>
      </w:pPr>
      <w:rPr>
        <w:rFonts w:cs="Times New Roman"/>
      </w:rPr>
    </w:lvl>
    <w:lvl w:ilvl="6" w:tplc="0C0A000F">
      <w:start w:val="1"/>
      <w:numFmt w:val="decimal"/>
      <w:lvlText w:val="%7."/>
      <w:lvlJc w:val="left"/>
      <w:pPr>
        <w:ind w:left="5388" w:hanging="360"/>
      </w:pPr>
      <w:rPr>
        <w:rFonts w:cs="Times New Roman"/>
      </w:rPr>
    </w:lvl>
    <w:lvl w:ilvl="7" w:tplc="0C0A0019">
      <w:start w:val="1"/>
      <w:numFmt w:val="lowerLetter"/>
      <w:lvlText w:val="%8."/>
      <w:lvlJc w:val="left"/>
      <w:pPr>
        <w:ind w:left="6108" w:hanging="360"/>
      </w:pPr>
      <w:rPr>
        <w:rFonts w:cs="Times New Roman"/>
      </w:rPr>
    </w:lvl>
    <w:lvl w:ilvl="8" w:tplc="0C0A001B">
      <w:start w:val="1"/>
      <w:numFmt w:val="lowerRoman"/>
      <w:lvlText w:val="%9."/>
      <w:lvlJc w:val="right"/>
      <w:pPr>
        <w:ind w:left="6828" w:hanging="180"/>
      </w:pPr>
      <w:rPr>
        <w:rFonts w:cs="Times New Roman"/>
      </w:rPr>
    </w:lvl>
  </w:abstractNum>
  <w:abstractNum w:abstractNumId="52">
    <w:nsid w:val="78A93281"/>
    <w:multiLevelType w:val="hybridMultilevel"/>
    <w:tmpl w:val="09D6CCC0"/>
    <w:lvl w:ilvl="0" w:tplc="0C0A0001">
      <w:start w:val="1"/>
      <w:numFmt w:val="bullet"/>
      <w:lvlText w:val=""/>
      <w:lvlJc w:val="left"/>
      <w:pPr>
        <w:tabs>
          <w:tab w:val="num" w:pos="1428"/>
        </w:tabs>
        <w:ind w:left="142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start w:val="1"/>
      <w:numFmt w:val="bullet"/>
      <w:lvlText w:val=""/>
      <w:lvlJc w:val="left"/>
      <w:pPr>
        <w:tabs>
          <w:tab w:val="num" w:pos="2868"/>
        </w:tabs>
        <w:ind w:left="2868" w:hanging="360"/>
      </w:pPr>
      <w:rPr>
        <w:rFonts w:ascii="Wingdings" w:hAnsi="Wingdings" w:hint="default"/>
      </w:rPr>
    </w:lvl>
    <w:lvl w:ilvl="3" w:tplc="0C0A0001">
      <w:start w:val="1"/>
      <w:numFmt w:val="bullet"/>
      <w:lvlText w:val=""/>
      <w:lvlJc w:val="left"/>
      <w:pPr>
        <w:tabs>
          <w:tab w:val="num" w:pos="3588"/>
        </w:tabs>
        <w:ind w:left="3588" w:hanging="360"/>
      </w:pPr>
      <w:rPr>
        <w:rFonts w:ascii="Symbol" w:hAnsi="Symbol" w:hint="default"/>
      </w:rPr>
    </w:lvl>
    <w:lvl w:ilvl="4" w:tplc="0C0A0003">
      <w:start w:val="1"/>
      <w:numFmt w:val="bullet"/>
      <w:lvlText w:val="o"/>
      <w:lvlJc w:val="left"/>
      <w:pPr>
        <w:tabs>
          <w:tab w:val="num" w:pos="4308"/>
        </w:tabs>
        <w:ind w:left="4308" w:hanging="360"/>
      </w:pPr>
      <w:rPr>
        <w:rFonts w:ascii="Courier New" w:hAnsi="Courier New" w:hint="default"/>
      </w:rPr>
    </w:lvl>
    <w:lvl w:ilvl="5" w:tplc="0C0A0005">
      <w:start w:val="1"/>
      <w:numFmt w:val="bullet"/>
      <w:lvlText w:val=""/>
      <w:lvlJc w:val="left"/>
      <w:pPr>
        <w:tabs>
          <w:tab w:val="num" w:pos="5028"/>
        </w:tabs>
        <w:ind w:left="5028" w:hanging="360"/>
      </w:pPr>
      <w:rPr>
        <w:rFonts w:ascii="Wingdings" w:hAnsi="Wingdings" w:hint="default"/>
      </w:rPr>
    </w:lvl>
    <w:lvl w:ilvl="6" w:tplc="0C0A0001">
      <w:start w:val="1"/>
      <w:numFmt w:val="bullet"/>
      <w:lvlText w:val=""/>
      <w:lvlJc w:val="left"/>
      <w:pPr>
        <w:tabs>
          <w:tab w:val="num" w:pos="5748"/>
        </w:tabs>
        <w:ind w:left="5748" w:hanging="360"/>
      </w:pPr>
      <w:rPr>
        <w:rFonts w:ascii="Symbol" w:hAnsi="Symbol" w:hint="default"/>
      </w:rPr>
    </w:lvl>
    <w:lvl w:ilvl="7" w:tplc="0C0A0003">
      <w:start w:val="1"/>
      <w:numFmt w:val="bullet"/>
      <w:lvlText w:val="o"/>
      <w:lvlJc w:val="left"/>
      <w:pPr>
        <w:tabs>
          <w:tab w:val="num" w:pos="6468"/>
        </w:tabs>
        <w:ind w:left="6468" w:hanging="360"/>
      </w:pPr>
      <w:rPr>
        <w:rFonts w:ascii="Courier New" w:hAnsi="Courier New" w:hint="default"/>
      </w:rPr>
    </w:lvl>
    <w:lvl w:ilvl="8" w:tplc="0C0A0005">
      <w:start w:val="1"/>
      <w:numFmt w:val="bullet"/>
      <w:lvlText w:val=""/>
      <w:lvlJc w:val="left"/>
      <w:pPr>
        <w:tabs>
          <w:tab w:val="num" w:pos="7188"/>
        </w:tabs>
        <w:ind w:left="7188" w:hanging="360"/>
      </w:pPr>
      <w:rPr>
        <w:rFonts w:ascii="Wingdings" w:hAnsi="Wingdings" w:hint="default"/>
      </w:rPr>
    </w:lvl>
  </w:abstractNum>
  <w:abstractNum w:abstractNumId="53">
    <w:nsid w:val="79D53F68"/>
    <w:multiLevelType w:val="hybridMultilevel"/>
    <w:tmpl w:val="887A3FC6"/>
    <w:lvl w:ilvl="0" w:tplc="0C0A0019">
      <w:start w:val="1"/>
      <w:numFmt w:val="lowerLetter"/>
      <w:lvlText w:val="%1."/>
      <w:lvlJc w:val="left"/>
      <w:pPr>
        <w:ind w:left="1080" w:hanging="360"/>
      </w:pPr>
      <w:rPr>
        <w:rFonts w:cs="Times New Roman" w:hint="default"/>
      </w:rPr>
    </w:lvl>
    <w:lvl w:ilvl="1" w:tplc="4B489FCE">
      <w:start w:val="2"/>
      <w:numFmt w:val="lowerLetter"/>
      <w:lvlText w:val="%2."/>
      <w:lvlJc w:val="left"/>
      <w:pPr>
        <w:tabs>
          <w:tab w:val="num" w:pos="1800"/>
        </w:tabs>
        <w:ind w:left="1800" w:hanging="360"/>
      </w:pPr>
      <w:rPr>
        <w:rFonts w:cs="Times New Roman" w:hint="default"/>
      </w:rPr>
    </w:lvl>
    <w:lvl w:ilvl="2" w:tplc="0C0A001B">
      <w:start w:val="1"/>
      <w:numFmt w:val="lowerRoman"/>
      <w:lvlText w:val="%3."/>
      <w:lvlJc w:val="right"/>
      <w:pPr>
        <w:ind w:left="2520" w:hanging="180"/>
      </w:pPr>
      <w:rPr>
        <w:rFonts w:cs="Times New Roman"/>
      </w:rPr>
    </w:lvl>
    <w:lvl w:ilvl="3" w:tplc="0C0A000F">
      <w:start w:val="1"/>
      <w:numFmt w:val="decimal"/>
      <w:lvlText w:val="%4."/>
      <w:lvlJc w:val="left"/>
      <w:pPr>
        <w:ind w:left="3240" w:hanging="360"/>
      </w:pPr>
      <w:rPr>
        <w:rFonts w:cs="Times New Roman"/>
      </w:rPr>
    </w:lvl>
    <w:lvl w:ilvl="4" w:tplc="0C0A0019">
      <w:start w:val="1"/>
      <w:numFmt w:val="lowerLetter"/>
      <w:lvlText w:val="%5."/>
      <w:lvlJc w:val="left"/>
      <w:pPr>
        <w:ind w:left="3960" w:hanging="360"/>
      </w:pPr>
      <w:rPr>
        <w:rFonts w:cs="Times New Roman"/>
      </w:rPr>
    </w:lvl>
    <w:lvl w:ilvl="5" w:tplc="0C0A001B">
      <w:start w:val="1"/>
      <w:numFmt w:val="lowerRoman"/>
      <w:lvlText w:val="%6."/>
      <w:lvlJc w:val="right"/>
      <w:pPr>
        <w:ind w:left="4680" w:hanging="180"/>
      </w:pPr>
      <w:rPr>
        <w:rFonts w:cs="Times New Roman"/>
      </w:rPr>
    </w:lvl>
    <w:lvl w:ilvl="6" w:tplc="0C0A000F">
      <w:start w:val="1"/>
      <w:numFmt w:val="decimal"/>
      <w:lvlText w:val="%7."/>
      <w:lvlJc w:val="left"/>
      <w:pPr>
        <w:ind w:left="5400" w:hanging="360"/>
      </w:pPr>
      <w:rPr>
        <w:rFonts w:cs="Times New Roman"/>
      </w:rPr>
    </w:lvl>
    <w:lvl w:ilvl="7" w:tplc="0C0A0019">
      <w:start w:val="1"/>
      <w:numFmt w:val="lowerLetter"/>
      <w:lvlText w:val="%8."/>
      <w:lvlJc w:val="left"/>
      <w:pPr>
        <w:ind w:left="6120" w:hanging="360"/>
      </w:pPr>
      <w:rPr>
        <w:rFonts w:cs="Times New Roman"/>
      </w:rPr>
    </w:lvl>
    <w:lvl w:ilvl="8" w:tplc="0C0A001B">
      <w:start w:val="1"/>
      <w:numFmt w:val="lowerRoman"/>
      <w:lvlText w:val="%9."/>
      <w:lvlJc w:val="right"/>
      <w:pPr>
        <w:ind w:left="6840" w:hanging="180"/>
      </w:pPr>
      <w:rPr>
        <w:rFonts w:cs="Times New Roman"/>
      </w:rPr>
    </w:lvl>
  </w:abstractNum>
  <w:abstractNum w:abstractNumId="54">
    <w:nsid w:val="7B437D61"/>
    <w:multiLevelType w:val="hybridMultilevel"/>
    <w:tmpl w:val="8B78E6C0"/>
    <w:lvl w:ilvl="0" w:tplc="0C0A000F">
      <w:start w:val="1"/>
      <w:numFmt w:val="decimal"/>
      <w:lvlText w:val="%1."/>
      <w:lvlJc w:val="left"/>
      <w:pPr>
        <w:tabs>
          <w:tab w:val="num" w:pos="1776"/>
        </w:tabs>
        <w:ind w:left="1776"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55">
    <w:nsid w:val="7D4F1323"/>
    <w:multiLevelType w:val="hybridMultilevel"/>
    <w:tmpl w:val="92D463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0"/>
  </w:num>
  <w:num w:numId="4">
    <w:abstractNumId w:val="55"/>
  </w:num>
  <w:num w:numId="5">
    <w:abstractNumId w:val="39"/>
  </w:num>
  <w:num w:numId="6">
    <w:abstractNumId w:val="33"/>
  </w:num>
  <w:num w:numId="7">
    <w:abstractNumId w:val="23"/>
  </w:num>
  <w:num w:numId="8">
    <w:abstractNumId w:val="40"/>
  </w:num>
  <w:num w:numId="9">
    <w:abstractNumId w:val="8"/>
  </w:num>
  <w:num w:numId="10">
    <w:abstractNumId w:val="28"/>
  </w:num>
  <w:num w:numId="11">
    <w:abstractNumId w:val="19"/>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1"/>
  </w:num>
  <w:num w:numId="15">
    <w:abstractNumId w:val="52"/>
  </w:num>
  <w:num w:numId="16">
    <w:abstractNumId w:val="24"/>
  </w:num>
  <w:num w:numId="17">
    <w:abstractNumId w:val="27"/>
  </w:num>
  <w:num w:numId="18">
    <w:abstractNumId w:val="50"/>
  </w:num>
  <w:num w:numId="19">
    <w:abstractNumId w:val="5"/>
  </w:num>
  <w:num w:numId="20">
    <w:abstractNumId w:val="53"/>
  </w:num>
  <w:num w:numId="21">
    <w:abstractNumId w:val="4"/>
  </w:num>
  <w:num w:numId="22">
    <w:abstractNumId w:val="17"/>
  </w:num>
  <w:num w:numId="23">
    <w:abstractNumId w:val="25"/>
  </w:num>
  <w:num w:numId="24">
    <w:abstractNumId w:val="32"/>
  </w:num>
  <w:num w:numId="25">
    <w:abstractNumId w:val="11"/>
  </w:num>
  <w:num w:numId="26">
    <w:abstractNumId w:val="35"/>
  </w:num>
  <w:num w:numId="27">
    <w:abstractNumId w:val="51"/>
  </w:num>
  <w:num w:numId="28">
    <w:abstractNumId w:val="29"/>
  </w:num>
  <w:num w:numId="2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45"/>
  </w:num>
  <w:num w:numId="35">
    <w:abstractNumId w:val="43"/>
  </w:num>
  <w:num w:numId="36">
    <w:abstractNumId w:val="21"/>
  </w:num>
  <w:num w:numId="37">
    <w:abstractNumId w:val="16"/>
  </w:num>
  <w:num w:numId="38">
    <w:abstractNumId w:val="49"/>
  </w:num>
  <w:num w:numId="39">
    <w:abstractNumId w:val="15"/>
  </w:num>
  <w:num w:numId="40">
    <w:abstractNumId w:val="46"/>
  </w:num>
  <w:num w:numId="41">
    <w:abstractNumId w:val="14"/>
  </w:num>
  <w:num w:numId="42">
    <w:abstractNumId w:val="48"/>
  </w:num>
  <w:num w:numId="43">
    <w:abstractNumId w:val="37"/>
  </w:num>
  <w:num w:numId="44">
    <w:abstractNumId w:val="42"/>
  </w:num>
  <w:num w:numId="45">
    <w:abstractNumId w:val="13"/>
  </w:num>
  <w:num w:numId="46">
    <w:abstractNumId w:val="36"/>
  </w:num>
  <w:num w:numId="47">
    <w:abstractNumId w:val="26"/>
  </w:num>
  <w:num w:numId="48">
    <w:abstractNumId w:val="3"/>
  </w:num>
  <w:num w:numId="49">
    <w:abstractNumId w:val="7"/>
  </w:num>
  <w:num w:numId="50">
    <w:abstractNumId w:val="20"/>
  </w:num>
  <w:num w:numId="51">
    <w:abstractNumId w:val="47"/>
  </w:num>
  <w:num w:numId="52">
    <w:abstractNumId w:val="22"/>
  </w:num>
  <w:num w:numId="53">
    <w:abstractNumId w:val="0"/>
  </w:num>
  <w:num w:numId="54">
    <w:abstractNumId w:val="12"/>
  </w:num>
  <w:num w:numId="55">
    <w:abstractNumId w:val="38"/>
  </w:num>
  <w:num w:numId="56">
    <w:abstractNumId w:val="41"/>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hyphenationZone w:val="425"/>
  <w:evenAndOddHeaders/>
  <w:drawingGridHorizontalSpacing w:val="120"/>
  <w:displayHorizontalDrawingGridEvery w:val="2"/>
  <w:displayVerticalDrawingGridEvery w:val="2"/>
  <w:characterSpacingControl w:val="doNotCompress"/>
  <w:hdrShapeDefaults>
    <o:shapedefaults v:ext="edit" spidmax="10242"/>
  </w:hdrShapeDefaults>
  <w:footnotePr>
    <w:footnote w:id="-1"/>
    <w:footnote w:id="0"/>
  </w:footnotePr>
  <w:endnotePr>
    <w:endnote w:id="-1"/>
    <w:endnote w:id="0"/>
  </w:endnotePr>
  <w:compat/>
  <w:rsids>
    <w:rsidRoot w:val="00FD0164"/>
    <w:rsid w:val="001B6FF0"/>
    <w:rsid w:val="00257990"/>
    <w:rsid w:val="00350568"/>
    <w:rsid w:val="003509F0"/>
    <w:rsid w:val="0039280A"/>
    <w:rsid w:val="003D1B84"/>
    <w:rsid w:val="0041305E"/>
    <w:rsid w:val="00447880"/>
    <w:rsid w:val="00470740"/>
    <w:rsid w:val="004B73F0"/>
    <w:rsid w:val="005525A5"/>
    <w:rsid w:val="006811BF"/>
    <w:rsid w:val="007C3634"/>
    <w:rsid w:val="0086529B"/>
    <w:rsid w:val="00931CD5"/>
    <w:rsid w:val="00931DDF"/>
    <w:rsid w:val="009C6D67"/>
    <w:rsid w:val="009F31DE"/>
    <w:rsid w:val="00A05AB4"/>
    <w:rsid w:val="00A6208B"/>
    <w:rsid w:val="00C649F9"/>
    <w:rsid w:val="00D6637C"/>
    <w:rsid w:val="00E049D1"/>
    <w:rsid w:val="00E10880"/>
    <w:rsid w:val="00E57527"/>
    <w:rsid w:val="00FD016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sz w:val="24"/>
        <w:szCs w:val="24"/>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164"/>
    <w:pPr>
      <w:spacing w:before="240" w:after="0" w:line="240" w:lineRule="auto"/>
      <w:jc w:val="both"/>
    </w:pPr>
    <w:rPr>
      <w:rFonts w:ascii="Arial" w:eastAsia="Cambria" w:hAnsi="Arial"/>
      <w:lang w:val="es-ES_tradnl"/>
    </w:rPr>
  </w:style>
  <w:style w:type="paragraph" w:styleId="Ttulo1">
    <w:name w:val="heading 1"/>
    <w:basedOn w:val="Normal"/>
    <w:next w:val="Normal"/>
    <w:link w:val="Ttulo1Car"/>
    <w:uiPriority w:val="9"/>
    <w:qFormat/>
    <w:rsid w:val="00FD01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ar"/>
    <w:uiPriority w:val="99"/>
    <w:qFormat/>
    <w:rsid w:val="00A05AB4"/>
    <w:pPr>
      <w:spacing w:before="100" w:beforeAutospacing="1" w:after="100" w:afterAutospacing="1"/>
      <w:jc w:val="left"/>
      <w:outlineLvl w:val="2"/>
    </w:pPr>
    <w:rPr>
      <w:rFonts w:ascii="Times New Roman" w:eastAsia="Times New Roman" w:hAnsi="Times New Roman"/>
      <w:b/>
      <w:bCs/>
      <w:sz w:val="27"/>
      <w:szCs w:val="27"/>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0164"/>
    <w:pPr>
      <w:tabs>
        <w:tab w:val="center" w:pos="4252"/>
        <w:tab w:val="right" w:pos="8504"/>
      </w:tabs>
      <w:spacing w:before="0"/>
    </w:pPr>
  </w:style>
  <w:style w:type="character" w:customStyle="1" w:styleId="EncabezadoCar">
    <w:name w:val="Encabezado Car"/>
    <w:basedOn w:val="Fuentedeprrafopredeter"/>
    <w:link w:val="Encabezado"/>
    <w:uiPriority w:val="99"/>
    <w:rsid w:val="00FD0164"/>
    <w:rPr>
      <w:rFonts w:ascii="Arial" w:eastAsia="Cambria" w:hAnsi="Arial"/>
      <w:lang w:val="es-ES_tradnl"/>
    </w:rPr>
  </w:style>
  <w:style w:type="paragraph" w:styleId="Piedepgina">
    <w:name w:val="footer"/>
    <w:basedOn w:val="Normal"/>
    <w:link w:val="PiedepginaCar"/>
    <w:uiPriority w:val="99"/>
    <w:unhideWhenUsed/>
    <w:rsid w:val="00FD0164"/>
    <w:pPr>
      <w:tabs>
        <w:tab w:val="center" w:pos="4998"/>
      </w:tabs>
      <w:spacing w:before="0"/>
      <w:ind w:right="-8"/>
    </w:pPr>
    <w:rPr>
      <w:rFonts w:cs="Arial"/>
      <w:sz w:val="16"/>
      <w:szCs w:val="16"/>
    </w:rPr>
  </w:style>
  <w:style w:type="character" w:customStyle="1" w:styleId="PiedepginaCar">
    <w:name w:val="Pie de página Car"/>
    <w:basedOn w:val="Fuentedeprrafopredeter"/>
    <w:link w:val="Piedepgina"/>
    <w:uiPriority w:val="99"/>
    <w:rsid w:val="00FD0164"/>
    <w:rPr>
      <w:rFonts w:ascii="Arial" w:eastAsia="Cambria" w:hAnsi="Arial" w:cs="Arial"/>
      <w:sz w:val="16"/>
      <w:szCs w:val="16"/>
      <w:lang w:val="es-ES_tradnl"/>
    </w:rPr>
  </w:style>
  <w:style w:type="paragraph" w:customStyle="1" w:styleId="Area">
    <w:name w:val="Area"/>
    <w:basedOn w:val="Normal"/>
    <w:rsid w:val="00FD0164"/>
    <w:pPr>
      <w:spacing w:before="0" w:line="200" w:lineRule="exact"/>
    </w:pPr>
    <w:rPr>
      <w:rFonts w:cs="Arial"/>
      <w:bCs/>
      <w:sz w:val="18"/>
      <w:lang w:val="es-ES"/>
    </w:rPr>
  </w:style>
  <w:style w:type="paragraph" w:customStyle="1" w:styleId="TtuloBorde">
    <w:name w:val="Título_Borde"/>
    <w:basedOn w:val="Ttulo1"/>
    <w:next w:val="Normal"/>
    <w:rsid w:val="00FD0164"/>
    <w:pPr>
      <w:keepNext w:val="0"/>
      <w:keepLines w:val="0"/>
      <w:pBdr>
        <w:bottom w:val="single" w:sz="4" w:space="1" w:color="auto"/>
      </w:pBdr>
      <w:spacing w:before="240" w:after="600"/>
    </w:pPr>
    <w:rPr>
      <w:rFonts w:ascii="Arial" w:eastAsia="Cambria" w:hAnsi="Arial" w:cs="Arial"/>
      <w:color w:val="auto"/>
      <w:sz w:val="32"/>
      <w:szCs w:val="24"/>
      <w:lang w:val="es-ES"/>
    </w:rPr>
  </w:style>
  <w:style w:type="character" w:customStyle="1" w:styleId="Ttulo1Car">
    <w:name w:val="Título 1 Car"/>
    <w:basedOn w:val="Fuentedeprrafopredeter"/>
    <w:link w:val="Ttulo1"/>
    <w:uiPriority w:val="9"/>
    <w:rsid w:val="00FD0164"/>
    <w:rPr>
      <w:rFonts w:asciiTheme="majorHAnsi" w:eastAsiaTheme="majorEastAsia" w:hAnsiTheme="majorHAnsi" w:cstheme="majorBidi"/>
      <w:b/>
      <w:bCs/>
      <w:color w:val="365F91" w:themeColor="accent1" w:themeShade="BF"/>
      <w:sz w:val="28"/>
      <w:szCs w:val="28"/>
      <w:lang w:val="es-ES_tradnl"/>
    </w:rPr>
  </w:style>
  <w:style w:type="paragraph" w:styleId="Textodeglobo">
    <w:name w:val="Balloon Text"/>
    <w:basedOn w:val="Normal"/>
    <w:link w:val="TextodegloboCar"/>
    <w:uiPriority w:val="99"/>
    <w:semiHidden/>
    <w:unhideWhenUsed/>
    <w:rsid w:val="00FD0164"/>
    <w:pPr>
      <w:spacing w:before="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0164"/>
    <w:rPr>
      <w:rFonts w:ascii="Tahoma" w:eastAsia="Cambria" w:hAnsi="Tahoma" w:cs="Tahoma"/>
      <w:sz w:val="16"/>
      <w:szCs w:val="16"/>
      <w:lang w:val="es-ES_tradnl"/>
    </w:rPr>
  </w:style>
  <w:style w:type="character" w:customStyle="1" w:styleId="Ttulo3Car">
    <w:name w:val="Título 3 Car"/>
    <w:basedOn w:val="Fuentedeprrafopredeter"/>
    <w:link w:val="Ttulo3"/>
    <w:uiPriority w:val="99"/>
    <w:rsid w:val="00A05AB4"/>
    <w:rPr>
      <w:rFonts w:ascii="Times New Roman" w:eastAsia="Times New Roman" w:hAnsi="Times New Roman"/>
      <w:b/>
      <w:bCs/>
      <w:sz w:val="27"/>
      <w:szCs w:val="27"/>
      <w:lang w:eastAsia="es-ES"/>
    </w:rPr>
  </w:style>
  <w:style w:type="paragraph" w:customStyle="1" w:styleId="Oficio">
    <w:name w:val="Oficio"/>
    <w:basedOn w:val="Normal"/>
    <w:uiPriority w:val="99"/>
    <w:rsid w:val="00A05AB4"/>
    <w:pPr>
      <w:spacing w:before="0" w:after="120"/>
      <w:ind w:left="284" w:firstLine="567"/>
      <w:jc w:val="left"/>
    </w:pPr>
    <w:rPr>
      <w:rFonts w:ascii="Univers" w:eastAsia="Times New Roman" w:hAnsi="Univers"/>
      <w:szCs w:val="20"/>
      <w:lang w:eastAsia="es-ES"/>
    </w:rPr>
  </w:style>
  <w:style w:type="paragraph" w:styleId="Sangradetextonormal">
    <w:name w:val="Body Text Indent"/>
    <w:basedOn w:val="Normal"/>
    <w:link w:val="SangradetextonormalCar"/>
    <w:uiPriority w:val="99"/>
    <w:rsid w:val="00A05AB4"/>
    <w:pPr>
      <w:keepNext/>
      <w:spacing w:before="0"/>
      <w:ind w:left="567"/>
    </w:pPr>
    <w:rPr>
      <w:rFonts w:ascii="LettrGoth12 BT" w:eastAsia="Times New Roman" w:hAnsi="LettrGoth12 BT"/>
      <w:szCs w:val="20"/>
      <w:lang w:eastAsia="es-ES"/>
    </w:rPr>
  </w:style>
  <w:style w:type="character" w:customStyle="1" w:styleId="SangradetextonormalCar">
    <w:name w:val="Sangría de texto normal Car"/>
    <w:basedOn w:val="Fuentedeprrafopredeter"/>
    <w:link w:val="Sangradetextonormal"/>
    <w:uiPriority w:val="99"/>
    <w:rsid w:val="00A05AB4"/>
    <w:rPr>
      <w:rFonts w:ascii="LettrGoth12 BT" w:eastAsia="Times New Roman" w:hAnsi="LettrGoth12 BT"/>
      <w:szCs w:val="20"/>
      <w:lang w:val="es-ES_tradnl" w:eastAsia="es-ES"/>
    </w:rPr>
  </w:style>
  <w:style w:type="paragraph" w:styleId="Sangra2detindependiente">
    <w:name w:val="Body Text Indent 2"/>
    <w:basedOn w:val="Normal"/>
    <w:link w:val="Sangra2detindependienteCar"/>
    <w:uiPriority w:val="99"/>
    <w:rsid w:val="00A05AB4"/>
    <w:pPr>
      <w:spacing w:before="0"/>
      <w:ind w:firstLine="708"/>
    </w:pPr>
    <w:rPr>
      <w:rFonts w:eastAsia="Times New Roman"/>
      <w:sz w:val="22"/>
      <w:szCs w:val="20"/>
      <w:lang w:val="es-ES" w:eastAsia="es-ES"/>
    </w:rPr>
  </w:style>
  <w:style w:type="character" w:customStyle="1" w:styleId="Sangra2detindependienteCar">
    <w:name w:val="Sangría 2 de t. independiente Car"/>
    <w:basedOn w:val="Fuentedeprrafopredeter"/>
    <w:link w:val="Sangra2detindependiente"/>
    <w:uiPriority w:val="99"/>
    <w:rsid w:val="00A05AB4"/>
    <w:rPr>
      <w:rFonts w:ascii="Arial" w:eastAsia="Times New Roman" w:hAnsi="Arial"/>
      <w:sz w:val="22"/>
      <w:szCs w:val="20"/>
      <w:lang w:eastAsia="es-ES"/>
    </w:rPr>
  </w:style>
  <w:style w:type="table" w:styleId="Tablaconcuadrcula">
    <w:name w:val="Table Grid"/>
    <w:basedOn w:val="Tablanormal"/>
    <w:uiPriority w:val="99"/>
    <w:rsid w:val="00A05AB4"/>
    <w:pPr>
      <w:spacing w:line="240" w:lineRule="auto"/>
    </w:pPr>
    <w:rPr>
      <w:rFonts w:ascii="Cambria" w:eastAsia="Times New Roman" w:hAnsi="Cambria"/>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A05AB4"/>
    <w:pPr>
      <w:autoSpaceDE w:val="0"/>
      <w:autoSpaceDN w:val="0"/>
      <w:adjustRightInd w:val="0"/>
      <w:spacing w:after="0" w:line="240" w:lineRule="auto"/>
    </w:pPr>
    <w:rPr>
      <w:rFonts w:ascii="Arial" w:eastAsia="Times New Roman" w:hAnsi="Arial" w:cs="Arial"/>
      <w:color w:val="000000"/>
      <w:lang w:eastAsia="es-ES"/>
    </w:rPr>
  </w:style>
  <w:style w:type="paragraph" w:styleId="Textonotapie">
    <w:name w:val="footnote text"/>
    <w:basedOn w:val="Normal"/>
    <w:link w:val="TextonotapieCar"/>
    <w:uiPriority w:val="99"/>
    <w:semiHidden/>
    <w:rsid w:val="00A05AB4"/>
    <w:pPr>
      <w:spacing w:before="0"/>
      <w:jc w:val="left"/>
    </w:pPr>
    <w:rPr>
      <w:rFonts w:eastAsia="Times New Roman" w:cs="Arial"/>
      <w:b/>
      <w:bCs/>
      <w:sz w:val="20"/>
      <w:szCs w:val="20"/>
      <w:lang w:val="es-ES"/>
    </w:rPr>
  </w:style>
  <w:style w:type="character" w:customStyle="1" w:styleId="TextonotapieCar">
    <w:name w:val="Texto nota pie Car"/>
    <w:basedOn w:val="Fuentedeprrafopredeter"/>
    <w:link w:val="Textonotapie"/>
    <w:uiPriority w:val="99"/>
    <w:semiHidden/>
    <w:rsid w:val="00A05AB4"/>
    <w:rPr>
      <w:rFonts w:ascii="Arial" w:eastAsia="Times New Roman" w:hAnsi="Arial" w:cs="Arial"/>
      <w:b/>
      <w:bCs/>
      <w:sz w:val="20"/>
      <w:szCs w:val="20"/>
    </w:rPr>
  </w:style>
  <w:style w:type="character" w:styleId="Refdenotaalpie">
    <w:name w:val="footnote reference"/>
    <w:basedOn w:val="Fuentedeprrafopredeter"/>
    <w:uiPriority w:val="99"/>
    <w:semiHidden/>
    <w:rsid w:val="00A05AB4"/>
    <w:rPr>
      <w:rFonts w:cs="Times New Roman"/>
      <w:vertAlign w:val="superscript"/>
    </w:rPr>
  </w:style>
  <w:style w:type="paragraph" w:customStyle="1" w:styleId="Cuerpo">
    <w:name w:val="Cuerpo"/>
    <w:uiPriority w:val="99"/>
    <w:rsid w:val="00A05AB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Times New Roman" w:hAnsi="Calibri" w:cs="Calibri"/>
      <w:color w:val="000000"/>
      <w:sz w:val="22"/>
      <w:szCs w:val="22"/>
      <w:u w:color="000000"/>
      <w:lang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noticias.juridicas.com/base_datos/CCAA/ic-dleg1-2000.html"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noticias.juridicas.com/base_datos/CCAA/ic-l19-2003.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126</Pages>
  <Words>49760</Words>
  <Characters>273685</Characters>
  <Application>Microsoft Office Word</Application>
  <DocSecurity>0</DocSecurity>
  <Lines>2280</Lines>
  <Paragraphs>645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322800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martarm</dc:creator>
  <cp:lastModifiedBy>martarm</cp:lastModifiedBy>
  <cp:revision>12</cp:revision>
  <dcterms:created xsi:type="dcterms:W3CDTF">2018-02-07T09:13:00Z</dcterms:created>
  <dcterms:modified xsi:type="dcterms:W3CDTF">2018-02-08T08:50:00Z</dcterms:modified>
</cp:coreProperties>
</file>