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90" w:type="dxa"/>
        <w:tblLayout w:type="fixed"/>
        <w:tblLook w:val="01E0" w:firstRow="1" w:lastRow="1" w:firstColumn="1" w:lastColumn="1" w:noHBand="0" w:noVBand="0"/>
      </w:tblPr>
      <w:tblGrid>
        <w:gridCol w:w="1802"/>
        <w:gridCol w:w="7588"/>
      </w:tblGrid>
      <w:tr w:rsidR="009128F9" w:rsidRPr="00147F0F" w:rsidTr="00FF5929">
        <w:trPr>
          <w:trHeight w:val="708"/>
        </w:trPr>
        <w:tc>
          <w:tcPr>
            <w:tcW w:w="1802" w:type="dxa"/>
            <w:hideMark/>
          </w:tcPr>
          <w:p w:rsidR="009128F9" w:rsidRPr="00AE0105" w:rsidRDefault="009128F9" w:rsidP="00FF5929">
            <w:pPr>
              <w:rPr>
                <w:rFonts w:ascii="Verdana" w:hAnsi="Verdana"/>
              </w:rPr>
            </w:pPr>
            <w:r>
              <w:rPr>
                <w:rFonts w:ascii="Verdana" w:hAnsi="Verdana"/>
                <w:noProof/>
                <w:lang w:val="es-ES" w:eastAsia="es-ES"/>
              </w:rPr>
              <w:drawing>
                <wp:inline distT="0" distB="0" distL="0" distR="0" wp14:anchorId="2C341607" wp14:editId="653DDE9C">
                  <wp:extent cx="1082040" cy="845820"/>
                  <wp:effectExtent l="19050" t="0" r="3810" b="0"/>
                  <wp:docPr id="1" name="Imagen 1"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ildo de Tenerife"/>
                          <pic:cNvPicPr>
                            <a:picLocks noChangeAspect="1" noChangeArrowheads="1"/>
                          </pic:cNvPicPr>
                        </pic:nvPicPr>
                        <pic:blipFill>
                          <a:blip r:embed="rId6" cstate="print"/>
                          <a:srcRect/>
                          <a:stretch>
                            <a:fillRect/>
                          </a:stretch>
                        </pic:blipFill>
                        <pic:spPr bwMode="auto">
                          <a:xfrm>
                            <a:off x="0" y="0"/>
                            <a:ext cx="1082040" cy="845820"/>
                          </a:xfrm>
                          <a:prstGeom prst="rect">
                            <a:avLst/>
                          </a:prstGeom>
                          <a:noFill/>
                          <a:ln w="9525">
                            <a:noFill/>
                            <a:miter lim="800000"/>
                            <a:headEnd/>
                            <a:tailEnd/>
                          </a:ln>
                        </pic:spPr>
                      </pic:pic>
                    </a:graphicData>
                  </a:graphic>
                </wp:inline>
              </w:drawing>
            </w:r>
          </w:p>
        </w:tc>
        <w:tc>
          <w:tcPr>
            <w:tcW w:w="7588" w:type="dxa"/>
            <w:hideMark/>
          </w:tcPr>
          <w:p w:rsidR="009128F9" w:rsidRPr="00AE0105" w:rsidRDefault="009128F9" w:rsidP="00FF5929">
            <w:pPr>
              <w:pStyle w:val="Area"/>
              <w:spacing w:line="240" w:lineRule="auto"/>
              <w:rPr>
                <w:rFonts w:ascii="Verdana" w:hAnsi="Verdana"/>
                <w:b/>
                <w:sz w:val="22"/>
                <w:szCs w:val="22"/>
              </w:rPr>
            </w:pPr>
            <w:r w:rsidRPr="00AE0105">
              <w:rPr>
                <w:rFonts w:ascii="Verdana" w:hAnsi="Verdana"/>
                <w:b/>
                <w:sz w:val="22"/>
                <w:szCs w:val="22"/>
              </w:rPr>
              <w:t>Área de Presidencia</w:t>
            </w:r>
          </w:p>
          <w:p w:rsidR="009128F9" w:rsidRPr="00682B71" w:rsidRDefault="009128F9" w:rsidP="00FF5929">
            <w:pPr>
              <w:rPr>
                <w:rFonts w:cs="Arial"/>
                <w:spacing w:val="20"/>
                <w:w w:val="90"/>
                <w:sz w:val="18"/>
                <w14:shadow w14:blurRad="50800" w14:dist="38100" w14:dir="2700000" w14:sx="100000" w14:sy="100000" w14:kx="0" w14:ky="0" w14:algn="tl">
                  <w14:srgbClr w14:val="000000">
                    <w14:alpha w14:val="60000"/>
                  </w14:srgbClr>
                </w14:shadow>
              </w:rPr>
            </w:pPr>
            <w:r w:rsidRPr="00682B71">
              <w:rPr>
                <w:rFonts w:cs="Arial"/>
                <w:spacing w:val="20"/>
                <w:w w:val="90"/>
                <w:sz w:val="18"/>
                <w14:shadow w14:blurRad="50800" w14:dist="38100" w14:dir="2700000" w14:sx="100000" w14:sy="100000" w14:kx="0" w14:ky="0" w14:algn="tl">
                  <w14:srgbClr w14:val="000000">
                    <w14:alpha w14:val="60000"/>
                  </w14:srgbClr>
                </w14:shadow>
              </w:rPr>
              <w:t>Secretaría General del Pleno.</w:t>
            </w:r>
          </w:p>
          <w:p w:rsidR="009128F9" w:rsidRPr="00A66EA2" w:rsidRDefault="009128F9" w:rsidP="00FF5929">
            <w:pPr>
              <w:pStyle w:val="Area"/>
              <w:spacing w:line="240" w:lineRule="auto"/>
              <w:rPr>
                <w:rFonts w:ascii="Verdana" w:hAnsi="Verdana"/>
                <w:sz w:val="22"/>
                <w:szCs w:val="22"/>
                <w:lang w:val="es-ES_tradnl"/>
              </w:rPr>
            </w:pPr>
          </w:p>
        </w:tc>
      </w:tr>
    </w:tbl>
    <w:p w:rsidR="009128F9" w:rsidRDefault="009128F9" w:rsidP="009128F9"/>
    <w:p w:rsidR="009128F9" w:rsidRDefault="009128F9" w:rsidP="009128F9"/>
    <w:p w:rsidR="009128F9" w:rsidRPr="009128F9" w:rsidRDefault="009128F9" w:rsidP="009128F9">
      <w:pPr>
        <w:framePr w:hSpace="142" w:wrap="around" w:vAnchor="text" w:hAnchor="page" w:x="1584" w:y="321"/>
        <w:tabs>
          <w:tab w:val="left" w:pos="4111"/>
          <w:tab w:val="left" w:pos="5529"/>
        </w:tabs>
        <w:spacing w:before="120" w:after="120"/>
        <w:rPr>
          <w:rFonts w:ascii="Verdana" w:eastAsia="Times New Roman" w:hAnsi="Verdana"/>
          <w:sz w:val="22"/>
          <w:szCs w:val="22"/>
          <w:lang w:eastAsia="es-ES"/>
        </w:rPr>
      </w:pPr>
    </w:p>
    <w:p w:rsidR="009128F9" w:rsidRPr="009128F9" w:rsidRDefault="009128F9" w:rsidP="009128F9">
      <w:pPr>
        <w:pBdr>
          <w:bottom w:val="single" w:sz="6" w:space="1" w:color="auto"/>
        </w:pBdr>
        <w:spacing w:before="120" w:after="120"/>
        <w:ind w:left="284"/>
        <w:rPr>
          <w:rFonts w:ascii="Verdana" w:eastAsia="Times New Roman" w:hAnsi="Verdana"/>
          <w:b/>
          <w:sz w:val="22"/>
          <w:szCs w:val="22"/>
          <w:lang w:eastAsia="es-ES"/>
        </w:rPr>
      </w:pPr>
    </w:p>
    <w:p w:rsidR="009128F9" w:rsidRPr="009128F9" w:rsidRDefault="009128F9" w:rsidP="009128F9">
      <w:pPr>
        <w:pBdr>
          <w:bottom w:val="single" w:sz="6" w:space="1" w:color="auto"/>
        </w:pBdr>
        <w:spacing w:before="120" w:after="120"/>
        <w:ind w:left="284"/>
        <w:rPr>
          <w:rFonts w:ascii="Verdana" w:eastAsia="Times New Roman" w:hAnsi="Verdana"/>
          <w:b/>
          <w:sz w:val="22"/>
          <w:szCs w:val="22"/>
          <w:u w:val="single"/>
          <w:lang w:eastAsia="es-ES"/>
        </w:rPr>
      </w:pPr>
      <w:r w:rsidRPr="009128F9">
        <w:rPr>
          <w:rFonts w:ascii="Verdana" w:eastAsia="Times New Roman" w:hAnsi="Verdana"/>
          <w:b/>
          <w:sz w:val="22"/>
          <w:szCs w:val="22"/>
          <w:lang w:eastAsia="es-ES"/>
        </w:rPr>
        <w:t xml:space="preserve">SESIÓN ORDINARIA DEL PLENO DEL EXCELENTÍSIMO CABILDO INSULAR DE TENERIFE CELEBRADA EL DÍA 2 </w:t>
      </w:r>
      <w:r w:rsidRPr="009128F9">
        <w:rPr>
          <w:rFonts w:ascii="Verdana" w:eastAsia="Times New Roman" w:hAnsi="Verdana"/>
          <w:b/>
          <w:caps/>
          <w:sz w:val="22"/>
          <w:szCs w:val="22"/>
          <w:lang w:eastAsia="es-ES"/>
        </w:rPr>
        <w:t xml:space="preserve">de abril de </w:t>
      </w:r>
      <w:r w:rsidRPr="009128F9">
        <w:rPr>
          <w:rFonts w:ascii="Verdana" w:eastAsia="Times New Roman" w:hAnsi="Verdana"/>
          <w:b/>
          <w:sz w:val="22"/>
          <w:szCs w:val="22"/>
          <w:lang w:eastAsia="es-ES"/>
        </w:rPr>
        <w:t>2018.</w:t>
      </w:r>
    </w:p>
    <w:p w:rsidR="009128F9" w:rsidRPr="009128F9" w:rsidRDefault="009128F9" w:rsidP="009128F9">
      <w:pPr>
        <w:spacing w:before="120" w:after="120"/>
        <w:rPr>
          <w:rFonts w:ascii="Verdana" w:eastAsia="Times New Roman" w:hAnsi="Verdana"/>
          <w:b/>
          <w:sz w:val="22"/>
          <w:szCs w:val="22"/>
          <w:lang w:eastAsia="es-ES"/>
        </w:rPr>
      </w:pPr>
    </w:p>
    <w:p w:rsidR="009128F9" w:rsidRPr="009128F9" w:rsidRDefault="009128F9" w:rsidP="009128F9">
      <w:pPr>
        <w:spacing w:before="120" w:after="120"/>
        <w:ind w:firstLine="709"/>
        <w:rPr>
          <w:rFonts w:ascii="Verdana" w:eastAsia="Times New Roman" w:hAnsi="Verdana"/>
          <w:sz w:val="22"/>
          <w:szCs w:val="22"/>
          <w:lang w:val="es-ES" w:eastAsia="es-ES"/>
        </w:rPr>
      </w:pPr>
      <w:r w:rsidRPr="009128F9">
        <w:rPr>
          <w:rFonts w:ascii="Verdana" w:eastAsia="Times New Roman" w:hAnsi="Verdana"/>
          <w:sz w:val="22"/>
          <w:szCs w:val="22"/>
          <w:lang w:val="es-ES" w:eastAsia="es-ES"/>
        </w:rPr>
        <w:t xml:space="preserve">En la ciudad de Santa Cruz de Tenerife, a dos de abril de dos mil dieciocho siendo las diez horas y diecisiete minutos, se reunió el Excelentísimo Cabildo Insular de Tenerife, en el Salón de Sesiones del Palacio Insular, bajo la Presidencia del Excmo. Sr. Don </w:t>
      </w:r>
      <w:r w:rsidRPr="009128F9">
        <w:rPr>
          <w:rFonts w:ascii="Verdana" w:eastAsia="Times New Roman" w:hAnsi="Verdana"/>
          <w:b/>
          <w:sz w:val="22"/>
          <w:szCs w:val="22"/>
          <w:lang w:val="es-ES" w:eastAsia="es-ES"/>
        </w:rPr>
        <w:t>CARLOS ALONSO RODRÍGUEZ</w:t>
      </w:r>
      <w:r w:rsidRPr="009128F9">
        <w:rPr>
          <w:rFonts w:ascii="Verdana" w:eastAsia="Times New Roman" w:hAnsi="Verdana"/>
          <w:sz w:val="22"/>
          <w:szCs w:val="22"/>
          <w:lang w:val="es-ES" w:eastAsia="es-ES"/>
        </w:rPr>
        <w:t xml:space="preserve">, Presidente de dicha Excma. Corporación, para celebrar sesión </w:t>
      </w:r>
      <w:r w:rsidRPr="009128F9">
        <w:rPr>
          <w:rFonts w:ascii="Verdana" w:eastAsia="Times New Roman" w:hAnsi="Verdana"/>
          <w:b/>
          <w:sz w:val="22"/>
          <w:szCs w:val="22"/>
          <w:lang w:val="es-ES" w:eastAsia="es-ES"/>
        </w:rPr>
        <w:t>ORDINARIA</w:t>
      </w:r>
      <w:r w:rsidRPr="009128F9">
        <w:rPr>
          <w:rFonts w:ascii="Verdana" w:eastAsia="Times New Roman" w:hAnsi="Verdana"/>
          <w:sz w:val="22"/>
          <w:szCs w:val="22"/>
          <w:lang w:val="es-ES" w:eastAsia="es-ES"/>
        </w:rPr>
        <w:t xml:space="preserve"> de la misma, previo cumplimiento de los requisitos legales para ello prevenidos, con asistencia del Sra. Interventora General Accidental, Doña </w:t>
      </w:r>
      <w:r w:rsidRPr="009128F9">
        <w:rPr>
          <w:rFonts w:ascii="Verdana" w:eastAsia="Times New Roman" w:hAnsi="Verdana"/>
          <w:caps/>
          <w:sz w:val="22"/>
          <w:szCs w:val="22"/>
          <w:lang w:val="es-ES" w:eastAsia="es-ES"/>
        </w:rPr>
        <w:t>Teresa García León</w:t>
      </w:r>
      <w:r w:rsidRPr="009128F9">
        <w:rPr>
          <w:rFonts w:ascii="Verdana" w:eastAsia="Times New Roman" w:hAnsi="Verdana"/>
          <w:sz w:val="22"/>
          <w:szCs w:val="22"/>
          <w:lang w:val="es-ES" w:eastAsia="es-ES"/>
        </w:rPr>
        <w:t xml:space="preserve"> y del Secretario General, Don DOMINGO JESÚS HERNÁNDEZ </w:t>
      </w:r>
      <w:proofErr w:type="spellStart"/>
      <w:r w:rsidRPr="009128F9">
        <w:rPr>
          <w:rFonts w:ascii="Verdana" w:eastAsia="Times New Roman" w:hAnsi="Verdana"/>
          <w:sz w:val="22"/>
          <w:szCs w:val="22"/>
          <w:lang w:val="es-ES" w:eastAsia="es-ES"/>
        </w:rPr>
        <w:t>HERNÁNDEZ</w:t>
      </w:r>
      <w:proofErr w:type="spellEnd"/>
      <w:r w:rsidRPr="009128F9">
        <w:rPr>
          <w:rFonts w:ascii="Verdana" w:eastAsia="Times New Roman" w:hAnsi="Verdana"/>
          <w:sz w:val="22"/>
          <w:szCs w:val="22"/>
          <w:lang w:val="es-ES" w:eastAsia="es-ES"/>
        </w:rPr>
        <w:t>.</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sz w:val="22"/>
          <w:szCs w:val="22"/>
          <w:lang w:eastAsia="es-ES"/>
        </w:rPr>
      </w:pPr>
      <w:r w:rsidRPr="009128F9">
        <w:rPr>
          <w:rFonts w:ascii="Verdana" w:eastAsia="Times New Roman" w:hAnsi="Verdana"/>
          <w:sz w:val="22"/>
          <w:szCs w:val="22"/>
          <w:lang w:eastAsia="es-ES"/>
        </w:rPr>
        <w:t>Concurren los Sres. Consejeros:</w:t>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708"/>
        <w:rPr>
          <w:rFonts w:ascii="Verdana" w:eastAsia="Times New Roman" w:hAnsi="Verdana"/>
          <w:b/>
          <w:lang w:val="es-ES" w:eastAsia="es-ES"/>
        </w:rPr>
      </w:pPr>
      <w:r w:rsidRPr="009128F9">
        <w:rPr>
          <w:rFonts w:ascii="Verdana" w:eastAsia="Times New Roman" w:hAnsi="Verdana"/>
          <w:b/>
          <w:lang w:val="es-ES" w:eastAsia="es-ES"/>
        </w:rPr>
        <w:t>Grupo Coalición Canaria.</w:t>
      </w:r>
    </w:p>
    <w:p w:rsidR="009128F9" w:rsidRPr="009128F9" w:rsidRDefault="009128F9" w:rsidP="009128F9">
      <w:pPr>
        <w:spacing w:before="0"/>
        <w:ind w:left="4962" w:hanging="4253"/>
        <w:rPr>
          <w:rFonts w:ascii="Verdana" w:eastAsia="Times New Roman" w:hAnsi="Verdana"/>
          <w:lang w:val="es-ES" w:eastAsia="es-ES"/>
        </w:rPr>
      </w:pPr>
      <w:r w:rsidRPr="009128F9">
        <w:rPr>
          <w:rFonts w:ascii="Verdana" w:eastAsia="Times New Roman" w:hAnsi="Verdana"/>
          <w:lang w:val="es-ES" w:eastAsia="es-ES"/>
        </w:rPr>
        <w:t xml:space="preserve">Don Efraín Medina Hernández. </w:t>
      </w:r>
    </w:p>
    <w:p w:rsidR="009128F9" w:rsidRPr="009128F9" w:rsidRDefault="009128F9" w:rsidP="009128F9">
      <w:pPr>
        <w:spacing w:before="0"/>
        <w:ind w:left="4962" w:hanging="4253"/>
        <w:rPr>
          <w:rFonts w:ascii="Verdana" w:eastAsia="Times New Roman" w:hAnsi="Verdana"/>
          <w:lang w:val="es-ES" w:eastAsia="es-ES"/>
        </w:rPr>
      </w:pPr>
      <w:r w:rsidRPr="009128F9">
        <w:rPr>
          <w:rFonts w:ascii="Verdana" w:eastAsia="Times New Roman" w:hAnsi="Verdana"/>
          <w:lang w:val="es-ES" w:eastAsia="es-ES"/>
        </w:rPr>
        <w:t>Doña María Coromoto Yanes González.</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 xml:space="preserve">Don Antonio García </w:t>
      </w:r>
      <w:proofErr w:type="spellStart"/>
      <w:r w:rsidRPr="009128F9">
        <w:rPr>
          <w:rFonts w:ascii="Verdana" w:eastAsia="Times New Roman" w:hAnsi="Verdana"/>
          <w:lang w:val="es-ES" w:eastAsia="es-ES"/>
        </w:rPr>
        <w:t>Marichal</w:t>
      </w:r>
      <w:proofErr w:type="spellEnd"/>
      <w:r w:rsidRPr="009128F9">
        <w:rPr>
          <w:rFonts w:ascii="Verdana" w:eastAsia="Times New Roman" w:hAnsi="Verdana"/>
          <w:lang w:val="es-ES" w:eastAsia="es-ES"/>
        </w:rPr>
        <w:t>.</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Don Alberto Bernabé Teja.</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Don Jesús Morales Martínez.</w:t>
      </w:r>
    </w:p>
    <w:p w:rsidR="009128F9" w:rsidRPr="009128F9" w:rsidRDefault="009128F9" w:rsidP="009128F9">
      <w:pPr>
        <w:spacing w:before="0"/>
        <w:ind w:firstLine="709"/>
        <w:rPr>
          <w:rFonts w:ascii="Verdana" w:eastAsia="Times New Roman" w:hAnsi="Verdana"/>
          <w:lang w:eastAsia="es-ES"/>
        </w:rPr>
      </w:pPr>
      <w:r w:rsidRPr="009128F9">
        <w:rPr>
          <w:rFonts w:ascii="Verdana" w:eastAsia="Times New Roman" w:hAnsi="Verdana"/>
          <w:lang w:eastAsia="es-ES"/>
        </w:rPr>
        <w:t>Don Félix Fariña Rodríguez.</w:t>
      </w:r>
    </w:p>
    <w:p w:rsidR="009128F9" w:rsidRPr="009128F9" w:rsidRDefault="009128F9" w:rsidP="009128F9">
      <w:pPr>
        <w:spacing w:before="0"/>
        <w:ind w:left="4962" w:hanging="4253"/>
        <w:rPr>
          <w:rFonts w:ascii="Verdana" w:eastAsia="Times New Roman" w:hAnsi="Verdana"/>
          <w:lang w:val="es-ES" w:eastAsia="es-ES"/>
        </w:rPr>
      </w:pPr>
      <w:r w:rsidRPr="009128F9">
        <w:rPr>
          <w:rFonts w:ascii="Verdana" w:eastAsia="Times New Roman" w:hAnsi="Verdana"/>
          <w:lang w:val="es-ES" w:eastAsia="es-ES"/>
        </w:rPr>
        <w:t xml:space="preserve">Don Leopoldo Benjumea Gámez. </w:t>
      </w:r>
      <w:r w:rsidRPr="009128F9">
        <w:rPr>
          <w:rFonts w:ascii="Verdana" w:eastAsia="Times New Roman" w:hAnsi="Verdana"/>
          <w:lang w:val="es-ES" w:eastAsia="es-ES"/>
        </w:rPr>
        <w:tab/>
      </w:r>
    </w:p>
    <w:p w:rsidR="009128F9" w:rsidRPr="009128F9" w:rsidRDefault="009128F9" w:rsidP="009128F9">
      <w:pPr>
        <w:spacing w:before="0"/>
        <w:ind w:left="4962" w:hanging="4253"/>
        <w:rPr>
          <w:rFonts w:ascii="Verdana" w:eastAsia="Times New Roman" w:hAnsi="Verdana"/>
          <w:lang w:val="es-ES" w:eastAsia="es-ES"/>
        </w:rPr>
      </w:pPr>
      <w:r w:rsidRPr="009128F9">
        <w:rPr>
          <w:rFonts w:ascii="Verdana" w:eastAsia="Times New Roman" w:hAnsi="Verdana"/>
          <w:lang w:val="es-ES" w:eastAsia="es-ES"/>
        </w:rPr>
        <w:t>Doña María del Cristo Pérez Zamora.</w:t>
      </w:r>
    </w:p>
    <w:p w:rsidR="009128F9" w:rsidRPr="009128F9" w:rsidRDefault="009128F9" w:rsidP="009128F9">
      <w:pPr>
        <w:spacing w:before="0"/>
        <w:ind w:left="4962" w:hanging="4253"/>
        <w:rPr>
          <w:rFonts w:ascii="Verdana" w:eastAsia="Times New Roman" w:hAnsi="Verdana"/>
          <w:sz w:val="14"/>
          <w:szCs w:val="14"/>
          <w:lang w:val="es-ES" w:eastAsia="es-ES"/>
        </w:rPr>
      </w:pPr>
      <w:r w:rsidRPr="009128F9">
        <w:rPr>
          <w:rFonts w:ascii="Verdana" w:eastAsia="Times New Roman" w:hAnsi="Verdana"/>
          <w:lang w:val="es-ES" w:eastAsia="es-ES"/>
        </w:rPr>
        <w:t>Doña Carmen Delia Herrera Priano.</w:t>
      </w:r>
    </w:p>
    <w:p w:rsidR="009128F9" w:rsidRPr="009128F9" w:rsidRDefault="009128F9" w:rsidP="009128F9">
      <w:pPr>
        <w:spacing w:before="120" w:after="120"/>
        <w:ind w:firstLine="708"/>
        <w:rPr>
          <w:rFonts w:ascii="Verdana" w:eastAsia="Times New Roman" w:hAnsi="Verdana"/>
          <w:b/>
          <w:lang w:val="es-ES" w:eastAsia="es-ES"/>
        </w:rPr>
      </w:pPr>
      <w:r w:rsidRPr="009128F9">
        <w:rPr>
          <w:rFonts w:ascii="Verdana" w:eastAsia="Times New Roman" w:hAnsi="Verdana"/>
          <w:b/>
          <w:lang w:val="es-ES" w:eastAsia="es-ES"/>
        </w:rPr>
        <w:t>Grupo Socialista.</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Doña Josefa María Mesa Mora.</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Don Aurelio Abreu Expósito.</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Don Miguel Ángel Pérez Hernández.</w:t>
      </w:r>
    </w:p>
    <w:p w:rsidR="009128F9" w:rsidRPr="009128F9" w:rsidRDefault="009128F9" w:rsidP="009128F9">
      <w:pPr>
        <w:spacing w:before="0"/>
        <w:ind w:left="5670" w:hanging="4961"/>
        <w:rPr>
          <w:rFonts w:ascii="Verdana" w:eastAsia="Times New Roman" w:hAnsi="Verdana"/>
          <w:sz w:val="16"/>
          <w:lang w:val="es-ES" w:eastAsia="es-ES"/>
        </w:rPr>
      </w:pPr>
      <w:r w:rsidRPr="009128F9">
        <w:rPr>
          <w:rFonts w:ascii="Verdana" w:eastAsia="Times New Roman" w:hAnsi="Verdana"/>
          <w:lang w:val="es-ES" w:eastAsia="es-ES"/>
        </w:rPr>
        <w:t>Doña Amaya Conde Martínez.</w:t>
      </w:r>
      <w:r w:rsidRPr="009128F9">
        <w:rPr>
          <w:rFonts w:ascii="Verdana" w:eastAsia="Times New Roman" w:hAnsi="Verdana"/>
          <w:sz w:val="16"/>
          <w:lang w:val="es-ES" w:eastAsia="es-ES"/>
        </w:rPr>
        <w:t xml:space="preserve"> Se incorpora a las 11:26h, en el punto 30.</w:t>
      </w:r>
    </w:p>
    <w:p w:rsidR="009128F9" w:rsidRPr="009128F9" w:rsidRDefault="009128F9" w:rsidP="009128F9">
      <w:pPr>
        <w:spacing w:before="0"/>
        <w:ind w:left="5670" w:hanging="4961"/>
        <w:rPr>
          <w:rFonts w:ascii="Verdana" w:eastAsia="Times New Roman" w:hAnsi="Verdana"/>
          <w:lang w:val="es-ES" w:eastAsia="es-ES"/>
        </w:rPr>
      </w:pPr>
      <w:r w:rsidRPr="009128F9">
        <w:rPr>
          <w:rFonts w:ascii="Verdana" w:eastAsia="Times New Roman" w:hAnsi="Verdana"/>
          <w:lang w:val="es-ES" w:eastAsia="es-ES"/>
        </w:rPr>
        <w:t xml:space="preserve">Don José Antonio Valbuena Alonso. </w:t>
      </w:r>
    </w:p>
    <w:p w:rsidR="009128F9" w:rsidRPr="009128F9" w:rsidRDefault="009128F9" w:rsidP="009128F9">
      <w:pPr>
        <w:spacing w:before="0"/>
        <w:ind w:left="5670" w:hanging="4961"/>
        <w:rPr>
          <w:rFonts w:ascii="Verdana" w:eastAsia="Times New Roman" w:hAnsi="Verdana"/>
          <w:szCs w:val="14"/>
          <w:lang w:val="es-ES" w:eastAsia="es-ES"/>
        </w:rPr>
      </w:pPr>
      <w:r w:rsidRPr="009128F9">
        <w:rPr>
          <w:rFonts w:ascii="Verdana" w:eastAsia="Times New Roman" w:hAnsi="Verdana"/>
          <w:lang w:val="es-ES" w:eastAsia="es-ES"/>
        </w:rPr>
        <w:t>Doña Estefanía Castro Chávez.</w:t>
      </w:r>
    </w:p>
    <w:p w:rsidR="009128F9" w:rsidRPr="009128F9" w:rsidRDefault="009128F9" w:rsidP="009128F9">
      <w:pPr>
        <w:spacing w:before="120" w:after="120"/>
        <w:ind w:left="5670" w:hanging="4961"/>
        <w:rPr>
          <w:rFonts w:ascii="Verdana" w:eastAsia="Times New Roman" w:hAnsi="Verdana"/>
          <w:b/>
          <w:lang w:val="es-ES" w:eastAsia="es-ES"/>
        </w:rPr>
      </w:pPr>
      <w:r w:rsidRPr="009128F9">
        <w:rPr>
          <w:rFonts w:ascii="Verdana" w:eastAsia="Times New Roman" w:hAnsi="Verdana"/>
          <w:b/>
          <w:lang w:val="es-ES" w:eastAsia="es-ES"/>
        </w:rPr>
        <w:t>Grupo Popular.</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lastRenderedPageBreak/>
        <w:t>Don Pedro Suárez López de Vergara.</w:t>
      </w:r>
      <w:r w:rsidRPr="009128F9">
        <w:rPr>
          <w:rFonts w:ascii="Verdana" w:eastAsia="Times New Roman" w:hAnsi="Verdana"/>
          <w:sz w:val="14"/>
          <w:szCs w:val="14"/>
          <w:lang w:val="es-ES" w:eastAsia="es-ES"/>
        </w:rPr>
        <w:t xml:space="preserve"> </w:t>
      </w:r>
    </w:p>
    <w:p w:rsidR="009128F9" w:rsidRPr="009128F9" w:rsidRDefault="009128F9" w:rsidP="009128F9">
      <w:pPr>
        <w:spacing w:before="0"/>
        <w:ind w:left="4111" w:hanging="3402"/>
        <w:rPr>
          <w:rFonts w:ascii="Verdana" w:eastAsia="Times New Roman" w:hAnsi="Verdana"/>
          <w:sz w:val="16"/>
          <w:lang w:val="es-ES" w:eastAsia="es-ES"/>
        </w:rPr>
      </w:pPr>
      <w:r w:rsidRPr="009128F9">
        <w:rPr>
          <w:rFonts w:ascii="Verdana" w:eastAsia="Times New Roman" w:hAnsi="Verdana"/>
          <w:lang w:val="es-ES" w:eastAsia="es-ES"/>
        </w:rPr>
        <w:t>Doña Ana Zurita Expósito.</w:t>
      </w:r>
      <w:r w:rsidRPr="009128F9">
        <w:rPr>
          <w:rFonts w:ascii="Verdana" w:eastAsia="Times New Roman" w:hAnsi="Verdana"/>
          <w:sz w:val="16"/>
          <w:lang w:val="es-ES" w:eastAsia="es-ES"/>
        </w:rPr>
        <w:t xml:space="preserve"> </w:t>
      </w:r>
      <w:r w:rsidRPr="009128F9">
        <w:rPr>
          <w:rFonts w:ascii="Verdana" w:eastAsia="Times New Roman" w:hAnsi="Verdana"/>
          <w:sz w:val="16"/>
          <w:lang w:val="es-ES" w:eastAsia="es-ES"/>
        </w:rPr>
        <w:tab/>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Don Manuel Fernández Vega.</w:t>
      </w:r>
      <w:r w:rsidRPr="009128F9">
        <w:rPr>
          <w:rFonts w:ascii="Verdana" w:eastAsia="Times New Roman" w:hAnsi="Verdana"/>
          <w:sz w:val="14"/>
          <w:szCs w:val="14"/>
          <w:lang w:val="es-ES" w:eastAsia="es-ES"/>
        </w:rPr>
        <w:t xml:space="preserve"> </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Don Sebastián Ledesma Martín.</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Doña Natalia Asunción Mármol Reyes.</w:t>
      </w:r>
    </w:p>
    <w:p w:rsidR="009128F9" w:rsidRPr="009128F9" w:rsidRDefault="009128F9" w:rsidP="009128F9">
      <w:pPr>
        <w:spacing w:before="0"/>
        <w:ind w:firstLine="709"/>
        <w:rPr>
          <w:rFonts w:ascii="Verdana" w:eastAsia="Times New Roman" w:hAnsi="Verdana"/>
          <w:sz w:val="16"/>
          <w:lang w:val="es-ES" w:eastAsia="es-ES"/>
        </w:rPr>
      </w:pPr>
      <w:r w:rsidRPr="009128F9">
        <w:rPr>
          <w:rFonts w:ascii="Verdana" w:eastAsia="Times New Roman" w:hAnsi="Verdana"/>
          <w:lang w:val="es-ES" w:eastAsia="es-ES"/>
        </w:rPr>
        <w:t xml:space="preserve">Don Manuel Domínguez González. </w:t>
      </w:r>
    </w:p>
    <w:p w:rsidR="009128F9" w:rsidRPr="009128F9" w:rsidRDefault="009128F9" w:rsidP="009128F9">
      <w:pPr>
        <w:spacing w:before="120" w:after="120"/>
        <w:ind w:firstLine="708"/>
        <w:rPr>
          <w:rFonts w:ascii="Verdana" w:eastAsia="Times New Roman" w:hAnsi="Verdana"/>
          <w:b/>
          <w:lang w:val="es-ES" w:eastAsia="es-ES"/>
        </w:rPr>
      </w:pPr>
      <w:r w:rsidRPr="009128F9">
        <w:rPr>
          <w:rFonts w:ascii="Verdana" w:eastAsia="Times New Roman" w:hAnsi="Verdana"/>
          <w:b/>
          <w:lang w:val="es-ES" w:eastAsia="es-ES"/>
        </w:rPr>
        <w:t>Grupo Podemos.</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 xml:space="preserve">Don Fernando </w:t>
      </w:r>
      <w:proofErr w:type="spellStart"/>
      <w:r w:rsidRPr="009128F9">
        <w:rPr>
          <w:rFonts w:ascii="Verdana" w:eastAsia="Times New Roman" w:hAnsi="Verdana"/>
          <w:lang w:val="es-ES" w:eastAsia="es-ES"/>
        </w:rPr>
        <w:t>Sabaté</w:t>
      </w:r>
      <w:proofErr w:type="spellEnd"/>
      <w:r w:rsidRPr="009128F9">
        <w:rPr>
          <w:rFonts w:ascii="Verdana" w:eastAsia="Times New Roman" w:hAnsi="Verdana"/>
          <w:lang w:val="es-ES" w:eastAsia="es-ES"/>
        </w:rPr>
        <w:t xml:space="preserve"> Bel. </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Doña Milagros de la Rosa Hormiga.</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Don Julio Concepción Pérez.</w:t>
      </w:r>
    </w:p>
    <w:p w:rsidR="009128F9" w:rsidRPr="009128F9" w:rsidRDefault="009128F9" w:rsidP="009128F9">
      <w:pPr>
        <w:spacing w:before="0"/>
        <w:ind w:firstLine="709"/>
        <w:rPr>
          <w:rFonts w:ascii="Verdana" w:eastAsia="Times New Roman" w:hAnsi="Verdana"/>
          <w:lang w:val="es-ES" w:eastAsia="es-ES"/>
        </w:rPr>
      </w:pPr>
      <w:r w:rsidRPr="009128F9">
        <w:rPr>
          <w:rFonts w:ascii="Verdana" w:eastAsia="Times New Roman" w:hAnsi="Verdana"/>
          <w:lang w:val="es-ES" w:eastAsia="es-ES"/>
        </w:rPr>
        <w:t>Doña Francisca Rosa Rivero Cabeza.</w:t>
      </w:r>
    </w:p>
    <w:p w:rsidR="009128F9" w:rsidRPr="009128F9" w:rsidRDefault="009128F9" w:rsidP="009128F9">
      <w:pPr>
        <w:spacing w:before="0"/>
        <w:ind w:firstLine="708"/>
        <w:rPr>
          <w:rFonts w:ascii="Verdana" w:eastAsia="Times New Roman" w:hAnsi="Verdana"/>
          <w:sz w:val="16"/>
          <w:lang w:val="es-ES" w:eastAsia="es-ES"/>
        </w:rPr>
      </w:pPr>
      <w:r w:rsidRPr="009128F9">
        <w:rPr>
          <w:rFonts w:ascii="Verdana" w:eastAsia="Times New Roman" w:hAnsi="Verdana"/>
          <w:lang w:val="es-ES" w:eastAsia="es-ES"/>
        </w:rPr>
        <w:t xml:space="preserve">Doña María José </w:t>
      </w:r>
      <w:proofErr w:type="spellStart"/>
      <w:r w:rsidRPr="009128F9">
        <w:rPr>
          <w:rFonts w:ascii="Verdana" w:eastAsia="Times New Roman" w:hAnsi="Verdana"/>
          <w:lang w:val="es-ES" w:eastAsia="es-ES"/>
        </w:rPr>
        <w:t>Belda</w:t>
      </w:r>
      <w:proofErr w:type="spellEnd"/>
      <w:r w:rsidRPr="009128F9">
        <w:rPr>
          <w:rFonts w:ascii="Verdana" w:eastAsia="Times New Roman" w:hAnsi="Verdana"/>
          <w:lang w:val="es-ES" w:eastAsia="es-ES"/>
        </w:rPr>
        <w:t xml:space="preserve"> Hernández. </w:t>
      </w:r>
    </w:p>
    <w:p w:rsidR="009128F9" w:rsidRPr="009128F9" w:rsidRDefault="009128F9" w:rsidP="009128F9">
      <w:pPr>
        <w:spacing w:before="120" w:after="120"/>
        <w:ind w:firstLine="708"/>
        <w:rPr>
          <w:rFonts w:ascii="Verdana" w:eastAsia="Times New Roman" w:hAnsi="Verdana"/>
          <w:b/>
          <w:lang w:eastAsia="es-ES"/>
        </w:rPr>
      </w:pPr>
      <w:r w:rsidRPr="009128F9">
        <w:rPr>
          <w:rFonts w:ascii="Verdana" w:eastAsia="Times New Roman" w:hAnsi="Verdana"/>
          <w:b/>
          <w:lang w:eastAsia="es-ES"/>
        </w:rPr>
        <w:t>Asisten como Directores/as Insulares:</w:t>
      </w:r>
    </w:p>
    <w:p w:rsidR="009128F9" w:rsidRPr="009128F9" w:rsidRDefault="009128F9" w:rsidP="009128F9">
      <w:pPr>
        <w:spacing w:before="0"/>
        <w:ind w:firstLine="708"/>
        <w:rPr>
          <w:rFonts w:ascii="Verdana" w:eastAsia="Times New Roman" w:hAnsi="Verdana"/>
          <w:lang w:val="es-ES" w:eastAsia="es-ES"/>
        </w:rPr>
      </w:pPr>
      <w:r w:rsidRPr="009128F9">
        <w:rPr>
          <w:rFonts w:ascii="Verdana" w:eastAsia="Times New Roman" w:hAnsi="Verdana"/>
          <w:lang w:val="es-ES" w:eastAsia="es-ES"/>
        </w:rPr>
        <w:t xml:space="preserve">Doña Juana María Reyes </w:t>
      </w:r>
      <w:proofErr w:type="spellStart"/>
      <w:r w:rsidRPr="009128F9">
        <w:rPr>
          <w:rFonts w:ascii="Verdana" w:eastAsia="Times New Roman" w:hAnsi="Verdana"/>
          <w:lang w:val="es-ES" w:eastAsia="es-ES"/>
        </w:rPr>
        <w:t>Melián</w:t>
      </w:r>
      <w:proofErr w:type="spellEnd"/>
      <w:r w:rsidRPr="009128F9">
        <w:rPr>
          <w:rFonts w:ascii="Verdana" w:eastAsia="Times New Roman" w:hAnsi="Verdana"/>
          <w:lang w:val="es-ES" w:eastAsia="es-ES"/>
        </w:rPr>
        <w:t>.</w:t>
      </w:r>
    </w:p>
    <w:p w:rsidR="009128F9" w:rsidRPr="009128F9" w:rsidRDefault="009128F9" w:rsidP="009128F9">
      <w:pPr>
        <w:spacing w:before="0"/>
        <w:ind w:firstLine="708"/>
        <w:rPr>
          <w:rFonts w:ascii="Verdana" w:eastAsia="Times New Roman" w:hAnsi="Verdana"/>
          <w:lang w:val="es-ES" w:eastAsia="es-ES"/>
        </w:rPr>
      </w:pPr>
      <w:r w:rsidRPr="009128F9">
        <w:rPr>
          <w:rFonts w:ascii="Verdana" w:eastAsia="Times New Roman" w:hAnsi="Verdana"/>
          <w:lang w:val="es-ES" w:eastAsia="es-ES"/>
        </w:rPr>
        <w:t>Don Juan Carlos Pérez Frías.</w:t>
      </w:r>
    </w:p>
    <w:p w:rsidR="009128F9" w:rsidRPr="009128F9" w:rsidRDefault="009128F9" w:rsidP="009128F9">
      <w:pPr>
        <w:spacing w:before="0"/>
        <w:ind w:firstLine="708"/>
        <w:rPr>
          <w:rFonts w:ascii="Verdana" w:eastAsia="Times New Roman" w:hAnsi="Verdana"/>
          <w:lang w:val="es-ES" w:eastAsia="es-ES"/>
        </w:rPr>
      </w:pPr>
      <w:r w:rsidRPr="009128F9">
        <w:rPr>
          <w:rFonts w:ascii="Verdana" w:eastAsia="Times New Roman" w:hAnsi="Verdana"/>
          <w:lang w:val="es-ES" w:eastAsia="es-ES"/>
        </w:rPr>
        <w:t>Doña Marta Arocha Correa.</w:t>
      </w:r>
    </w:p>
    <w:p w:rsidR="009128F9" w:rsidRPr="009128F9" w:rsidRDefault="009128F9" w:rsidP="009128F9">
      <w:pPr>
        <w:spacing w:before="0"/>
        <w:ind w:firstLine="708"/>
        <w:rPr>
          <w:rFonts w:ascii="Verdana" w:eastAsia="Times New Roman" w:hAnsi="Verdana"/>
          <w:lang w:val="es-ES" w:eastAsia="es-ES"/>
        </w:rPr>
      </w:pPr>
      <w:r w:rsidRPr="009128F9">
        <w:rPr>
          <w:rFonts w:ascii="Verdana" w:eastAsia="Times New Roman" w:hAnsi="Verdana"/>
          <w:lang w:val="es-ES" w:eastAsia="es-ES"/>
        </w:rPr>
        <w:t>Don Jesús Martín de Bernardo Rodríguez.</w:t>
      </w:r>
    </w:p>
    <w:p w:rsidR="009128F9" w:rsidRPr="009128F9" w:rsidRDefault="009128F9" w:rsidP="009128F9">
      <w:pPr>
        <w:spacing w:before="0"/>
        <w:ind w:firstLine="708"/>
        <w:rPr>
          <w:rFonts w:ascii="Verdana" w:eastAsia="Times New Roman" w:hAnsi="Verdana"/>
          <w:lang w:val="es-ES" w:eastAsia="es-ES"/>
        </w:rPr>
      </w:pPr>
      <w:r w:rsidRPr="009128F9">
        <w:rPr>
          <w:rFonts w:ascii="Verdana" w:eastAsia="Times New Roman" w:hAnsi="Verdana"/>
          <w:lang w:val="es-ES" w:eastAsia="es-ES"/>
        </w:rPr>
        <w:t xml:space="preserve">Doña Ofelia </w:t>
      </w:r>
      <w:proofErr w:type="spellStart"/>
      <w:r w:rsidRPr="009128F9">
        <w:rPr>
          <w:rFonts w:ascii="Verdana" w:eastAsia="Times New Roman" w:hAnsi="Verdana"/>
          <w:lang w:val="es-ES" w:eastAsia="es-ES"/>
        </w:rPr>
        <w:t>Manjón</w:t>
      </w:r>
      <w:proofErr w:type="spellEnd"/>
      <w:r w:rsidRPr="009128F9">
        <w:rPr>
          <w:rFonts w:ascii="Verdana" w:eastAsia="Times New Roman" w:hAnsi="Verdana"/>
          <w:lang w:val="es-ES" w:eastAsia="es-ES"/>
        </w:rPr>
        <w:t>- Cabeza Cruz.</w:t>
      </w:r>
    </w:p>
    <w:p w:rsidR="009128F9" w:rsidRPr="009128F9" w:rsidRDefault="009128F9" w:rsidP="009128F9">
      <w:pPr>
        <w:spacing w:before="0"/>
        <w:ind w:firstLine="708"/>
        <w:rPr>
          <w:rFonts w:ascii="Verdana" w:eastAsia="Times New Roman" w:hAnsi="Verdana"/>
          <w:lang w:val="es-ES" w:eastAsia="es-ES"/>
        </w:rPr>
      </w:pPr>
      <w:r w:rsidRPr="009128F9">
        <w:rPr>
          <w:rFonts w:ascii="Verdana" w:eastAsia="Times New Roman" w:hAnsi="Verdana"/>
          <w:lang w:val="es-ES" w:eastAsia="es-ES"/>
        </w:rPr>
        <w:t>Doña Juana de la Rosa González.</w:t>
      </w:r>
    </w:p>
    <w:p w:rsidR="009128F9" w:rsidRPr="009128F9" w:rsidRDefault="009128F9" w:rsidP="009128F9">
      <w:pPr>
        <w:spacing w:before="0"/>
        <w:ind w:firstLine="708"/>
        <w:rPr>
          <w:rFonts w:ascii="Verdana" w:eastAsia="Times New Roman" w:hAnsi="Verdana"/>
          <w:lang w:val="es-ES" w:eastAsia="es-ES"/>
        </w:rPr>
      </w:pPr>
      <w:r w:rsidRPr="009128F9">
        <w:rPr>
          <w:rFonts w:ascii="Verdana" w:eastAsia="Times New Roman" w:hAnsi="Verdana"/>
          <w:lang w:val="es-ES" w:eastAsia="es-ES"/>
        </w:rPr>
        <w:t>Don Javier Rodríguez Medina.</w:t>
      </w:r>
    </w:p>
    <w:p w:rsidR="009128F9" w:rsidRPr="009128F9" w:rsidRDefault="009128F9" w:rsidP="009128F9">
      <w:pPr>
        <w:spacing w:before="0"/>
        <w:ind w:firstLine="708"/>
        <w:rPr>
          <w:rFonts w:ascii="Verdana" w:eastAsia="Times New Roman" w:hAnsi="Verdana"/>
          <w:lang w:val="es-ES" w:eastAsia="es-ES"/>
        </w:rPr>
      </w:pPr>
      <w:r w:rsidRPr="009128F9">
        <w:rPr>
          <w:rFonts w:ascii="Verdana" w:eastAsia="Times New Roman" w:hAnsi="Verdana"/>
          <w:lang w:val="es-ES" w:eastAsia="es-ES"/>
        </w:rPr>
        <w:t>Don Miguel Becerra Domínguez.</w:t>
      </w:r>
    </w:p>
    <w:p w:rsidR="009128F9" w:rsidRPr="009128F9" w:rsidRDefault="009128F9" w:rsidP="009128F9">
      <w:pPr>
        <w:spacing w:before="0"/>
        <w:ind w:firstLine="708"/>
        <w:rPr>
          <w:rFonts w:ascii="Verdana" w:eastAsia="Times New Roman" w:hAnsi="Verdana"/>
          <w:lang w:val="es-ES" w:eastAsia="es-ES"/>
        </w:rPr>
      </w:pPr>
      <w:r w:rsidRPr="009128F9">
        <w:rPr>
          <w:rFonts w:ascii="Verdana" w:eastAsia="Times New Roman" w:hAnsi="Verdana"/>
          <w:lang w:val="es-ES" w:eastAsia="es-ES"/>
        </w:rPr>
        <w:t>Don José Luis Rivero Plasencia.</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sz w:val="22"/>
          <w:szCs w:val="22"/>
          <w:lang w:val="es-ES" w:eastAsia="es-ES"/>
        </w:rPr>
      </w:pPr>
      <w:r w:rsidRPr="009128F9">
        <w:rPr>
          <w:rFonts w:ascii="Verdana" w:eastAsia="Times New Roman" w:hAnsi="Verdana"/>
          <w:sz w:val="22"/>
          <w:szCs w:val="22"/>
          <w:lang w:val="es-ES" w:eastAsia="es-ES"/>
        </w:rPr>
        <w:t>Seguidamente se adoptaron los siguientes acuerdos:</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sz w:val="22"/>
          <w:szCs w:val="22"/>
          <w:lang w:val="es-ES" w:eastAsia="es-ES"/>
        </w:rPr>
      </w:pPr>
      <w:bookmarkStart w:id="0" w:name="ASUNTOS"/>
      <w:bookmarkStart w:id="1" w:name="ASUNTOSCUERPO"/>
      <w:bookmarkEnd w:id="0"/>
      <w:r w:rsidRPr="009128F9">
        <w:rPr>
          <w:rFonts w:ascii="Verdana" w:eastAsia="Times New Roman" w:hAnsi="Verdana"/>
          <w:b/>
          <w:sz w:val="22"/>
          <w:szCs w:val="22"/>
          <w:u w:val="single"/>
          <w:lang w:val="es-ES" w:eastAsia="es-ES"/>
        </w:rPr>
        <w:t>ÁREA DE PRESIDENCIA.</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SERVICIO ADMINISTRATIVO DE ASESORAMIENTO LEGAL AL PLENO Y A LAS COMISIONES PLENARIAS, DE REGISTRO Y FE PÚBLICA DE DICHOS ÓRGANOS.</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bookmarkStart w:id="2" w:name="ASUNTO"/>
      <w:r w:rsidRPr="009128F9">
        <w:rPr>
          <w:rFonts w:ascii="Verdana" w:eastAsia="Times New Roman" w:hAnsi="Verdana"/>
          <w:b/>
          <w:sz w:val="22"/>
          <w:szCs w:val="22"/>
          <w:lang w:eastAsia="es-ES"/>
        </w:rPr>
        <w:t>1.- Lectura y aprobación, si procede, del acta de la sesión anterior celebrada el día 26 de enero de 2018.</w:t>
      </w:r>
    </w:p>
    <w:bookmarkEnd w:id="2"/>
    <w:p w:rsidR="009128F9" w:rsidRPr="009128F9" w:rsidRDefault="009128F9" w:rsidP="009128F9">
      <w:pPr>
        <w:spacing w:before="120" w:after="120"/>
        <w:ind w:firstLine="567"/>
        <w:rPr>
          <w:rFonts w:ascii="Verdana" w:eastAsia="Times New Roman" w:hAnsi="Verdana" w:cs="Optimum"/>
          <w:sz w:val="22"/>
          <w:szCs w:val="22"/>
          <w:lang w:eastAsia="es-ES"/>
        </w:rPr>
      </w:pPr>
      <w:r w:rsidRPr="009128F9">
        <w:rPr>
          <w:rFonts w:ascii="Verdana" w:eastAsia="Times New Roman" w:hAnsi="Verdana" w:cs="Optimum"/>
          <w:sz w:val="22"/>
          <w:szCs w:val="22"/>
          <w:lang w:eastAsia="es-ES"/>
        </w:rPr>
        <w:t>A continuación se procede a dar lectura al acta de la sesión celebrada el día de enero de 2018, la cual, no presentándose objeciones ni enmiendas a la misma, es aprobada por unanimidad de los asistentes.</w:t>
      </w:r>
    </w:p>
    <w:p w:rsidR="009128F9" w:rsidRPr="009128F9" w:rsidRDefault="009128F9" w:rsidP="009128F9">
      <w:pPr>
        <w:spacing w:before="120" w:after="120"/>
        <w:ind w:firstLine="567"/>
        <w:rPr>
          <w:rFonts w:ascii="Verdana" w:eastAsia="Times New Roman" w:hAnsi="Verdana"/>
          <w:sz w:val="22"/>
          <w:szCs w:val="22"/>
          <w:lang w:eastAsia="es-ES"/>
        </w:rPr>
      </w:pPr>
      <w:bookmarkStart w:id="3" w:name="ACUERDO"/>
    </w:p>
    <w:bookmarkEnd w:id="3"/>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VICESECRETARÍA GENERAL.</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 xml:space="preserve">2.- Dación de cuenta de los Decretos y Resoluciones de los órganos superiores y directivos de la Administración Insular, dictados en el mes de febrero de 2018, en cumplimiento de lo previsto en el artículo 62 del </w:t>
      </w:r>
      <w:proofErr w:type="spellStart"/>
      <w:r w:rsidRPr="009128F9">
        <w:rPr>
          <w:rFonts w:ascii="Verdana" w:eastAsia="Times New Roman" w:hAnsi="Verdana"/>
          <w:b/>
          <w:sz w:val="22"/>
          <w:szCs w:val="22"/>
          <w:lang w:eastAsia="es-ES"/>
        </w:rPr>
        <w:t>R.O.F</w:t>
      </w:r>
      <w:proofErr w:type="spellEnd"/>
      <w:r w:rsidRPr="009128F9">
        <w:rPr>
          <w:rFonts w:ascii="Verdana" w:eastAsia="Times New Roman" w:hAnsi="Verdana"/>
          <w:b/>
          <w:sz w:val="22"/>
          <w:szCs w:val="22"/>
          <w:lang w:eastAsia="es-ES"/>
        </w:rPr>
        <w:t>.</w:t>
      </w:r>
    </w:p>
    <w:p w:rsidR="009128F9" w:rsidRPr="009128F9" w:rsidRDefault="009128F9" w:rsidP="009128F9">
      <w:pPr>
        <w:spacing w:before="120" w:after="120"/>
        <w:ind w:firstLine="567"/>
        <w:rPr>
          <w:rFonts w:ascii="Verdana" w:eastAsia="Times New Roman" w:hAnsi="Verdana"/>
          <w:sz w:val="22"/>
          <w:szCs w:val="22"/>
          <w:lang w:eastAsia="es-ES"/>
        </w:rPr>
      </w:pPr>
      <w:r w:rsidRPr="009128F9">
        <w:rPr>
          <w:rFonts w:ascii="Verdana" w:eastAsia="Times New Roman" w:hAnsi="Verdana"/>
          <w:sz w:val="22"/>
          <w:szCs w:val="22"/>
          <w:lang w:eastAsia="es-ES"/>
        </w:rPr>
        <w:lastRenderedPageBreak/>
        <w:t xml:space="preserve">En cumplimiento de lo que dispone el artículo 62 del </w:t>
      </w:r>
      <w:proofErr w:type="spellStart"/>
      <w:r w:rsidRPr="009128F9">
        <w:rPr>
          <w:rFonts w:ascii="Verdana" w:eastAsia="Times New Roman" w:hAnsi="Verdana"/>
          <w:sz w:val="22"/>
          <w:szCs w:val="22"/>
          <w:lang w:eastAsia="es-ES"/>
        </w:rPr>
        <w:t>R.O.F</w:t>
      </w:r>
      <w:proofErr w:type="spellEnd"/>
      <w:r w:rsidRPr="009128F9">
        <w:rPr>
          <w:rFonts w:ascii="Verdana" w:eastAsia="Times New Roman" w:hAnsi="Verdana"/>
          <w:sz w:val="22"/>
          <w:szCs w:val="22"/>
          <w:lang w:eastAsia="es-ES"/>
        </w:rPr>
        <w:t>. a los efectos de control y fiscalización de la gestión de los órganos de gobierno a que se refiere el artículo. 33.2,e) de la Ley 7/1985, de 2 de abril, se da cuenta de los decretos de la Presidencia y de las Resoluciones de los Consejeros Insulares de Área, Consejeros Delegados y demás órganos superiores y directivos de la Administración Insular, dictados en el mes de febrero de 2018.</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SERVICIO ADMINISTRATIVO DE MOVILIDAD Y PROYECTOS ESTRATÉGICOS.</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 xml:space="preserve">3.- Dación de cuenta del Convenio de Colaboración con la Asociación Hotelera y </w:t>
      </w:r>
      <w:proofErr w:type="spellStart"/>
      <w:r w:rsidRPr="009128F9">
        <w:rPr>
          <w:rFonts w:ascii="Verdana" w:eastAsia="Times New Roman" w:hAnsi="Verdana"/>
          <w:b/>
          <w:sz w:val="22"/>
          <w:szCs w:val="22"/>
          <w:lang w:eastAsia="es-ES"/>
        </w:rPr>
        <w:t>Extrahotelera</w:t>
      </w:r>
      <w:proofErr w:type="spellEnd"/>
      <w:r w:rsidRPr="009128F9">
        <w:rPr>
          <w:rFonts w:ascii="Verdana" w:eastAsia="Times New Roman" w:hAnsi="Verdana"/>
          <w:b/>
          <w:sz w:val="22"/>
          <w:szCs w:val="22"/>
          <w:lang w:eastAsia="es-ES"/>
        </w:rPr>
        <w:t xml:space="preserve"> de Tenerife, La Palma, La Gomera y El Hierro (</w:t>
      </w:r>
      <w:proofErr w:type="spellStart"/>
      <w:r w:rsidRPr="009128F9">
        <w:rPr>
          <w:rFonts w:ascii="Verdana" w:eastAsia="Times New Roman" w:hAnsi="Verdana"/>
          <w:b/>
          <w:sz w:val="22"/>
          <w:szCs w:val="22"/>
          <w:lang w:eastAsia="es-ES"/>
        </w:rPr>
        <w:t>ASHOTEL</w:t>
      </w:r>
      <w:proofErr w:type="spellEnd"/>
      <w:r w:rsidRPr="009128F9">
        <w:rPr>
          <w:rFonts w:ascii="Verdana" w:eastAsia="Times New Roman" w:hAnsi="Verdana"/>
          <w:b/>
          <w:sz w:val="22"/>
          <w:szCs w:val="22"/>
          <w:lang w:eastAsia="es-ES"/>
        </w:rPr>
        <w:t>), para crear e impulsar soluciones a los problemas de movilidad en Tenerife, en el ámbito de los trabajadores del sector hotelero.</w:t>
      </w:r>
    </w:p>
    <w:p w:rsidR="009128F9" w:rsidRPr="009128F9" w:rsidRDefault="009128F9" w:rsidP="009128F9">
      <w:pPr>
        <w:autoSpaceDE w:val="0"/>
        <w:autoSpaceDN w:val="0"/>
        <w:adjustRightInd w:val="0"/>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Visto el Convenio de Colaboración entre el Cabildo Insular de</w:t>
      </w:r>
      <w:r w:rsidRPr="009128F9">
        <w:rPr>
          <w:rFonts w:ascii="Verdana" w:eastAsia="Times New Roman" w:hAnsi="Verdana" w:cs="Arial"/>
          <w:b/>
          <w:sz w:val="22"/>
          <w:szCs w:val="22"/>
          <w:lang w:eastAsia="es-ES"/>
        </w:rPr>
        <w:t xml:space="preserve"> </w:t>
      </w:r>
      <w:r w:rsidRPr="009128F9">
        <w:rPr>
          <w:rFonts w:ascii="Verdana" w:eastAsia="Times New Roman" w:hAnsi="Verdana" w:cs="Arial"/>
          <w:sz w:val="22"/>
          <w:szCs w:val="22"/>
          <w:lang w:eastAsia="es-ES"/>
        </w:rPr>
        <w:t xml:space="preserve">Tenerife y </w:t>
      </w:r>
      <w:r w:rsidRPr="009128F9">
        <w:rPr>
          <w:rFonts w:ascii="Verdana" w:eastAsia="Times New Roman" w:hAnsi="Verdana" w:cs="Arial"/>
          <w:bCs/>
          <w:sz w:val="22"/>
          <w:szCs w:val="22"/>
          <w:lang w:eastAsia="es-ES"/>
        </w:rPr>
        <w:t xml:space="preserve">la asociación hotelera y </w:t>
      </w:r>
      <w:proofErr w:type="spellStart"/>
      <w:r w:rsidRPr="009128F9">
        <w:rPr>
          <w:rFonts w:ascii="Verdana" w:eastAsia="Times New Roman" w:hAnsi="Verdana" w:cs="Arial"/>
          <w:bCs/>
          <w:sz w:val="22"/>
          <w:szCs w:val="22"/>
          <w:lang w:eastAsia="es-ES"/>
        </w:rPr>
        <w:t>extrahotelera</w:t>
      </w:r>
      <w:proofErr w:type="spellEnd"/>
      <w:r w:rsidRPr="009128F9">
        <w:rPr>
          <w:rFonts w:ascii="Verdana" w:eastAsia="Times New Roman" w:hAnsi="Verdana" w:cs="Arial"/>
          <w:bCs/>
          <w:sz w:val="22"/>
          <w:szCs w:val="22"/>
          <w:lang w:eastAsia="es-ES"/>
        </w:rPr>
        <w:t xml:space="preserve"> de Tenerife, La Palma, Gomera y Hierro (</w:t>
      </w:r>
      <w:proofErr w:type="spellStart"/>
      <w:r w:rsidRPr="009128F9">
        <w:rPr>
          <w:rFonts w:ascii="Verdana" w:eastAsia="Times New Roman" w:hAnsi="Verdana" w:cs="Arial"/>
          <w:bCs/>
          <w:sz w:val="22"/>
          <w:szCs w:val="22"/>
          <w:lang w:eastAsia="es-ES"/>
        </w:rPr>
        <w:t>ASHOTEL</w:t>
      </w:r>
      <w:proofErr w:type="spellEnd"/>
      <w:r w:rsidRPr="009128F9">
        <w:rPr>
          <w:rFonts w:ascii="Verdana" w:eastAsia="Times New Roman" w:hAnsi="Verdana" w:cs="Arial"/>
          <w:bCs/>
          <w:sz w:val="22"/>
          <w:szCs w:val="22"/>
          <w:lang w:eastAsia="es-ES"/>
        </w:rPr>
        <w:t xml:space="preserve">), para crear e impulsar soluciones a los problemas de movilidad en </w:t>
      </w:r>
      <w:proofErr w:type="spellStart"/>
      <w:r w:rsidRPr="009128F9">
        <w:rPr>
          <w:rFonts w:ascii="Verdana" w:eastAsia="Times New Roman" w:hAnsi="Verdana" w:cs="Arial"/>
          <w:bCs/>
          <w:sz w:val="22"/>
          <w:szCs w:val="22"/>
          <w:lang w:eastAsia="es-ES"/>
        </w:rPr>
        <w:t>tenerife</w:t>
      </w:r>
      <w:proofErr w:type="spellEnd"/>
      <w:r w:rsidRPr="009128F9">
        <w:rPr>
          <w:rFonts w:ascii="Verdana" w:eastAsia="Times New Roman" w:hAnsi="Verdana" w:cs="Arial"/>
          <w:bCs/>
          <w:sz w:val="22"/>
          <w:szCs w:val="22"/>
          <w:lang w:eastAsia="es-ES"/>
        </w:rPr>
        <w:t xml:space="preserve"> en el ámbito de los trabajadores del sector hotelero</w:t>
      </w:r>
      <w:r w:rsidRPr="009128F9">
        <w:rPr>
          <w:rFonts w:ascii="Verdana" w:eastAsia="Times New Roman" w:hAnsi="Verdana" w:cs="Arial"/>
          <w:sz w:val="22"/>
          <w:szCs w:val="22"/>
          <w:lang w:eastAsia="es-ES"/>
        </w:rPr>
        <w:t>, cuyo tenor literal es el siguiente:</w:t>
      </w:r>
    </w:p>
    <w:p w:rsidR="009128F9" w:rsidRPr="009128F9" w:rsidRDefault="009128F9" w:rsidP="009128F9">
      <w:pPr>
        <w:spacing w:before="120" w:after="120"/>
        <w:ind w:firstLine="708"/>
        <w:rPr>
          <w:rFonts w:ascii="Verdana" w:eastAsia="Times New Roman" w:hAnsi="Verdana" w:cs="Arial"/>
          <w:b/>
          <w:sz w:val="22"/>
          <w:szCs w:val="22"/>
          <w:lang w:eastAsia="es-ES"/>
        </w:rPr>
      </w:pPr>
      <w:r w:rsidRPr="009128F9">
        <w:rPr>
          <w:rFonts w:ascii="Verdana" w:eastAsia="Times New Roman" w:hAnsi="Verdana" w:cs="Arial"/>
          <w:b/>
          <w:bCs/>
          <w:sz w:val="22"/>
          <w:szCs w:val="22"/>
          <w:lang w:eastAsia="es-ES"/>
        </w:rPr>
        <w:t>“</w:t>
      </w:r>
      <w:r w:rsidRPr="009128F9">
        <w:rPr>
          <w:rFonts w:ascii="Verdana" w:eastAsia="Times New Roman" w:hAnsi="Verdana" w:cs="Arial"/>
          <w:b/>
          <w:sz w:val="22"/>
          <w:szCs w:val="22"/>
          <w:lang w:eastAsia="es-ES"/>
        </w:rPr>
        <w:t xml:space="preserve">En Santa Cruz de Tenerife, a </w:t>
      </w:r>
    </w:p>
    <w:p w:rsidR="009128F9" w:rsidRPr="009128F9" w:rsidRDefault="009128F9" w:rsidP="009128F9">
      <w:pPr>
        <w:spacing w:before="120" w:after="120"/>
        <w:ind w:firstLine="708"/>
        <w:rPr>
          <w:rFonts w:ascii="Verdana" w:eastAsia="Times New Roman" w:hAnsi="Verdana" w:cs="Arial"/>
          <w:b/>
          <w:sz w:val="22"/>
          <w:szCs w:val="22"/>
          <w:lang w:eastAsia="es-ES"/>
        </w:rPr>
      </w:pPr>
    </w:p>
    <w:p w:rsidR="009128F9" w:rsidRPr="009128F9" w:rsidRDefault="009128F9" w:rsidP="009128F9">
      <w:pPr>
        <w:keepNext/>
        <w:spacing w:before="120" w:after="120"/>
        <w:outlineLvl w:val="0"/>
        <w:rPr>
          <w:rFonts w:ascii="Verdana" w:eastAsia="Times New Roman" w:hAnsi="Verdana" w:cs="Arial"/>
          <w:b/>
          <w:kern w:val="28"/>
          <w:sz w:val="22"/>
          <w:szCs w:val="22"/>
          <w:lang w:val="es-ES" w:eastAsia="es-ES"/>
        </w:rPr>
      </w:pPr>
      <w:r w:rsidRPr="009128F9">
        <w:rPr>
          <w:rFonts w:ascii="Verdana" w:eastAsia="Times New Roman" w:hAnsi="Verdana" w:cs="Arial"/>
          <w:b/>
          <w:kern w:val="28"/>
          <w:sz w:val="22"/>
          <w:szCs w:val="22"/>
          <w:lang w:val="es-ES" w:eastAsia="es-ES"/>
        </w:rPr>
        <w:t>COMPARECEN</w:t>
      </w: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De una parte, D. Miguel Becerra Domínguez, en nombre y representación del Excmo. Cabildo Insular de Tenerife, en calidad de Director Insular de Movilidad y Fomento.</w:t>
      </w:r>
    </w:p>
    <w:p w:rsidR="009128F9" w:rsidRPr="009128F9" w:rsidRDefault="009128F9" w:rsidP="009128F9">
      <w:pPr>
        <w:spacing w:before="120" w:after="120"/>
        <w:ind w:firstLine="708"/>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Y de otra parte D. Jorge A. </w:t>
      </w:r>
      <w:proofErr w:type="spellStart"/>
      <w:r w:rsidRPr="009128F9">
        <w:rPr>
          <w:rFonts w:ascii="Verdana" w:eastAsia="Times New Roman" w:hAnsi="Verdana" w:cs="Arial"/>
          <w:sz w:val="22"/>
          <w:szCs w:val="22"/>
          <w:lang w:eastAsia="es-ES"/>
        </w:rPr>
        <w:t>Marichal</w:t>
      </w:r>
      <w:proofErr w:type="spellEnd"/>
      <w:r w:rsidRPr="009128F9">
        <w:rPr>
          <w:rFonts w:ascii="Verdana" w:eastAsia="Times New Roman" w:hAnsi="Verdana" w:cs="Arial"/>
          <w:sz w:val="22"/>
          <w:szCs w:val="22"/>
          <w:lang w:eastAsia="es-ES"/>
        </w:rPr>
        <w:t xml:space="preserve"> González, en nombre y representación de la asociación hotelera y </w:t>
      </w:r>
      <w:proofErr w:type="spellStart"/>
      <w:r w:rsidRPr="009128F9">
        <w:rPr>
          <w:rFonts w:ascii="Verdana" w:eastAsia="Times New Roman" w:hAnsi="Verdana" w:cs="Arial"/>
          <w:sz w:val="22"/>
          <w:szCs w:val="22"/>
          <w:lang w:eastAsia="es-ES"/>
        </w:rPr>
        <w:t>extrahotelera</w:t>
      </w:r>
      <w:proofErr w:type="spellEnd"/>
      <w:r w:rsidRPr="009128F9">
        <w:rPr>
          <w:rFonts w:ascii="Verdana" w:eastAsia="Times New Roman" w:hAnsi="Verdana" w:cs="Arial"/>
          <w:sz w:val="22"/>
          <w:szCs w:val="22"/>
          <w:lang w:eastAsia="es-ES"/>
        </w:rPr>
        <w:t xml:space="preserve"> de Tenerife, la palma, la gomera y el hierro, en adelante (“</w:t>
      </w:r>
      <w:proofErr w:type="spellStart"/>
      <w:r w:rsidRPr="009128F9">
        <w:rPr>
          <w:rFonts w:ascii="Verdana" w:eastAsia="Times New Roman" w:hAnsi="Verdana" w:cs="Arial"/>
          <w:sz w:val="22"/>
          <w:szCs w:val="22"/>
          <w:lang w:eastAsia="es-ES"/>
        </w:rPr>
        <w:t>Ashotel</w:t>
      </w:r>
      <w:proofErr w:type="spellEnd"/>
      <w:r w:rsidRPr="009128F9">
        <w:rPr>
          <w:rFonts w:ascii="Verdana" w:eastAsia="Times New Roman" w:hAnsi="Verdana" w:cs="Arial"/>
          <w:sz w:val="22"/>
          <w:szCs w:val="22"/>
          <w:lang w:eastAsia="es-ES"/>
        </w:rPr>
        <w:t>”), en calidad de presidente.</w:t>
      </w:r>
    </w:p>
    <w:p w:rsidR="009128F9" w:rsidRPr="009128F9" w:rsidRDefault="009128F9" w:rsidP="009128F9">
      <w:pPr>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INTERVIENEN</w:t>
      </w:r>
    </w:p>
    <w:p w:rsidR="009128F9" w:rsidRPr="009128F9" w:rsidRDefault="009128F9" w:rsidP="009128F9">
      <w:pPr>
        <w:spacing w:before="120" w:after="120"/>
        <w:ind w:firstLine="708"/>
        <w:rPr>
          <w:rFonts w:ascii="Verdana" w:eastAsia="Times New Roman" w:hAnsi="Verdana" w:cs="Arial"/>
          <w:color w:val="000000"/>
          <w:sz w:val="22"/>
          <w:szCs w:val="22"/>
          <w:lang w:eastAsia="es-ES"/>
        </w:rPr>
      </w:pPr>
      <w:r w:rsidRPr="009128F9">
        <w:rPr>
          <w:rFonts w:ascii="Verdana" w:eastAsia="Times New Roman" w:hAnsi="Verdana" w:cs="Arial"/>
          <w:color w:val="000000"/>
          <w:sz w:val="22"/>
          <w:szCs w:val="22"/>
          <w:lang w:eastAsia="es-ES"/>
        </w:rPr>
        <w:t>El primero, en razón de su expresado cargo, en nombre y representación del Excmo. Cabildo Insular de Tenerife, facultado expresamente para la firma de este Convenio por Acuerdo del Consejo de Gobierno, adoptado en sesión ordinaria de 14 de noviembre de 2017.</w:t>
      </w:r>
    </w:p>
    <w:p w:rsidR="009128F9" w:rsidRPr="009128F9" w:rsidRDefault="009128F9" w:rsidP="009128F9">
      <w:pPr>
        <w:spacing w:before="120" w:after="120"/>
        <w:ind w:firstLine="708"/>
        <w:rPr>
          <w:rFonts w:ascii="Verdana" w:eastAsia="Times New Roman" w:hAnsi="Verdana" w:cs="Arial"/>
          <w:bCs/>
          <w:sz w:val="22"/>
          <w:szCs w:val="22"/>
          <w:lang w:eastAsia="es-ES"/>
        </w:rPr>
      </w:pPr>
      <w:r w:rsidRPr="009128F9">
        <w:rPr>
          <w:rFonts w:ascii="Verdana" w:eastAsia="Times New Roman" w:hAnsi="Verdana" w:cs="Arial"/>
          <w:sz w:val="22"/>
          <w:szCs w:val="22"/>
          <w:lang w:eastAsia="es-ES"/>
        </w:rPr>
        <w:t xml:space="preserve">El segundo, en nombre y representación de </w:t>
      </w:r>
      <w:proofErr w:type="spellStart"/>
      <w:r w:rsidRPr="009128F9">
        <w:rPr>
          <w:rFonts w:ascii="Verdana" w:eastAsia="Times New Roman" w:hAnsi="Verdana" w:cs="Arial"/>
          <w:sz w:val="22"/>
          <w:szCs w:val="22"/>
          <w:lang w:eastAsia="es-ES"/>
        </w:rPr>
        <w:t>ASHOTEL</w:t>
      </w:r>
      <w:proofErr w:type="spellEnd"/>
      <w:r w:rsidRPr="009128F9">
        <w:rPr>
          <w:rFonts w:ascii="Verdana" w:eastAsia="Times New Roman" w:hAnsi="Verdana" w:cs="Arial"/>
          <w:sz w:val="22"/>
          <w:szCs w:val="22"/>
          <w:lang w:eastAsia="es-ES"/>
        </w:rPr>
        <w:t xml:space="preserve">, con </w:t>
      </w:r>
      <w:proofErr w:type="spellStart"/>
      <w:r w:rsidRPr="009128F9">
        <w:rPr>
          <w:rFonts w:ascii="Verdana" w:eastAsia="Times New Roman" w:hAnsi="Verdana" w:cs="Arial"/>
          <w:sz w:val="22"/>
          <w:szCs w:val="22"/>
          <w:lang w:eastAsia="es-ES"/>
        </w:rPr>
        <w:t>CIF</w:t>
      </w:r>
      <w:proofErr w:type="spellEnd"/>
      <w:r w:rsidRPr="009128F9">
        <w:rPr>
          <w:rFonts w:ascii="Verdana" w:eastAsia="Times New Roman" w:hAnsi="Verdana" w:cs="Arial"/>
          <w:sz w:val="22"/>
          <w:szCs w:val="22"/>
          <w:lang w:eastAsia="es-ES"/>
        </w:rPr>
        <w:t xml:space="preserve"> G39019055, y con domicilio  en Rambla de Santa Cruz, 147, 1º, en virtud del acuerdo de la Asamblea General de </w:t>
      </w:r>
      <w:proofErr w:type="spellStart"/>
      <w:r w:rsidRPr="009128F9">
        <w:rPr>
          <w:rFonts w:ascii="Verdana" w:eastAsia="Times New Roman" w:hAnsi="Verdana" w:cs="Arial"/>
          <w:sz w:val="22"/>
          <w:szCs w:val="22"/>
          <w:lang w:eastAsia="es-ES"/>
        </w:rPr>
        <w:t>ASHOTEL</w:t>
      </w:r>
      <w:proofErr w:type="spellEnd"/>
      <w:r w:rsidRPr="009128F9">
        <w:rPr>
          <w:rFonts w:ascii="Verdana" w:eastAsia="Times New Roman" w:hAnsi="Verdana" w:cs="Arial"/>
          <w:sz w:val="22"/>
          <w:szCs w:val="22"/>
          <w:lang w:eastAsia="es-ES"/>
        </w:rPr>
        <w:t xml:space="preserve"> celebrada el 2 de diciembre de 2015.</w:t>
      </w: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Las partes, en la representación jurídica que ostentan, se reconocen recíprocamente la capacidad legal suficiente para el otorgamiento de este Convenio y a tal efecto</w:t>
      </w:r>
    </w:p>
    <w:p w:rsidR="009128F9" w:rsidRPr="009128F9" w:rsidRDefault="009128F9" w:rsidP="009128F9">
      <w:pPr>
        <w:keepNext/>
        <w:spacing w:before="120" w:after="120"/>
        <w:outlineLvl w:val="0"/>
        <w:rPr>
          <w:rFonts w:ascii="Verdana" w:eastAsia="Times New Roman" w:hAnsi="Verdana" w:cs="Arial"/>
          <w:kern w:val="28"/>
          <w:sz w:val="22"/>
          <w:szCs w:val="22"/>
          <w:lang w:val="es-ES" w:eastAsia="es-ES"/>
        </w:rPr>
      </w:pPr>
      <w:r w:rsidRPr="009128F9">
        <w:rPr>
          <w:rFonts w:ascii="Verdana" w:eastAsia="Times New Roman" w:hAnsi="Verdana" w:cs="Arial"/>
          <w:kern w:val="28"/>
          <w:sz w:val="22"/>
          <w:szCs w:val="22"/>
          <w:lang w:val="es-ES" w:eastAsia="es-ES"/>
        </w:rPr>
        <w:lastRenderedPageBreak/>
        <w:t>EXPONEN</w:t>
      </w:r>
    </w:p>
    <w:p w:rsidR="009128F9" w:rsidRPr="009128F9" w:rsidRDefault="009128F9" w:rsidP="009128F9">
      <w:pPr>
        <w:numPr>
          <w:ilvl w:val="0"/>
          <w:numId w:val="1"/>
        </w:numPr>
        <w:spacing w:before="120" w:after="120"/>
        <w:rPr>
          <w:rFonts w:ascii="Verdana" w:eastAsia="Times New Roman" w:hAnsi="Verdana" w:cs="Arial"/>
          <w:bCs/>
          <w:sz w:val="22"/>
          <w:szCs w:val="22"/>
          <w:lang w:eastAsia="es-ES"/>
        </w:rPr>
      </w:pPr>
      <w:proofErr w:type="spellStart"/>
      <w:r w:rsidRPr="009128F9">
        <w:rPr>
          <w:rFonts w:ascii="Verdana" w:eastAsia="Times New Roman" w:hAnsi="Verdana" w:cs="Arial"/>
          <w:sz w:val="22"/>
          <w:szCs w:val="22"/>
          <w:lang w:eastAsia="es-ES"/>
        </w:rPr>
        <w:t>ASHOTEL</w:t>
      </w:r>
      <w:proofErr w:type="spellEnd"/>
      <w:r w:rsidRPr="009128F9">
        <w:rPr>
          <w:rFonts w:ascii="Verdana" w:eastAsia="Times New Roman" w:hAnsi="Verdana" w:cs="Arial"/>
          <w:sz w:val="22"/>
          <w:szCs w:val="22"/>
          <w:lang w:eastAsia="es-ES"/>
        </w:rPr>
        <w:t>, como Asociación empresarial de ámbito provincial en el sector del alojamiento turístico tiene entre sus fines:</w:t>
      </w:r>
    </w:p>
    <w:p w:rsidR="009128F9" w:rsidRPr="009128F9" w:rsidRDefault="009128F9" w:rsidP="009128F9">
      <w:pPr>
        <w:numPr>
          <w:ilvl w:val="0"/>
          <w:numId w:val="47"/>
        </w:numPr>
        <w:spacing w:before="120" w:after="120"/>
        <w:rPr>
          <w:rFonts w:ascii="Verdana" w:eastAsia="Times New Roman" w:hAnsi="Verdana" w:cs="Arial"/>
          <w:bCs/>
          <w:sz w:val="22"/>
          <w:szCs w:val="22"/>
          <w:lang w:eastAsia="es-ES"/>
        </w:rPr>
      </w:pPr>
      <w:r w:rsidRPr="009128F9">
        <w:rPr>
          <w:rFonts w:ascii="Verdana" w:eastAsia="Times New Roman" w:hAnsi="Verdana" w:cs="Arial"/>
          <w:sz w:val="22"/>
          <w:szCs w:val="22"/>
          <w:lang w:eastAsia="es-ES"/>
        </w:rPr>
        <w:t xml:space="preserve">Aunar los problemas comunes de la Empresa Hotelera y </w:t>
      </w:r>
      <w:proofErr w:type="spellStart"/>
      <w:r w:rsidRPr="009128F9">
        <w:rPr>
          <w:rFonts w:ascii="Verdana" w:eastAsia="Times New Roman" w:hAnsi="Verdana" w:cs="Arial"/>
          <w:sz w:val="22"/>
          <w:szCs w:val="22"/>
          <w:lang w:eastAsia="es-ES"/>
        </w:rPr>
        <w:t>Extrahotelera</w:t>
      </w:r>
      <w:proofErr w:type="spellEnd"/>
      <w:r w:rsidRPr="009128F9">
        <w:rPr>
          <w:rFonts w:ascii="Verdana" w:eastAsia="Times New Roman" w:hAnsi="Verdana" w:cs="Arial"/>
          <w:sz w:val="22"/>
          <w:szCs w:val="22"/>
          <w:lang w:eastAsia="es-ES"/>
        </w:rPr>
        <w:t>.</w:t>
      </w:r>
    </w:p>
    <w:p w:rsidR="009128F9" w:rsidRPr="009128F9" w:rsidRDefault="009128F9" w:rsidP="009128F9">
      <w:pPr>
        <w:numPr>
          <w:ilvl w:val="0"/>
          <w:numId w:val="47"/>
        </w:numPr>
        <w:spacing w:before="120" w:after="120"/>
        <w:rPr>
          <w:rFonts w:ascii="Verdana" w:eastAsia="Times New Roman" w:hAnsi="Verdana" w:cs="Arial"/>
          <w:bCs/>
          <w:sz w:val="22"/>
          <w:szCs w:val="22"/>
          <w:lang w:eastAsia="es-ES"/>
        </w:rPr>
      </w:pPr>
      <w:r w:rsidRPr="009128F9">
        <w:rPr>
          <w:rFonts w:ascii="Verdana" w:eastAsia="Times New Roman" w:hAnsi="Verdana" w:cs="Arial"/>
          <w:sz w:val="22"/>
          <w:szCs w:val="22"/>
          <w:lang w:eastAsia="es-ES"/>
        </w:rPr>
        <w:t>Velar por la consecución de todas las mejoras necesarias, en bien del turismo, tanto en los servicios a prestar en las empresas en particular, como en los públicos en general.</w:t>
      </w:r>
    </w:p>
    <w:p w:rsidR="009128F9" w:rsidRPr="009128F9" w:rsidRDefault="009128F9" w:rsidP="009128F9">
      <w:pPr>
        <w:spacing w:before="120" w:after="120"/>
        <w:ind w:left="36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Para la consecución de tales fines, </w:t>
      </w:r>
      <w:proofErr w:type="spellStart"/>
      <w:r w:rsidRPr="009128F9">
        <w:rPr>
          <w:rFonts w:ascii="Verdana" w:eastAsia="Times New Roman" w:hAnsi="Verdana" w:cs="Arial"/>
          <w:sz w:val="22"/>
          <w:szCs w:val="22"/>
          <w:lang w:eastAsia="es-ES"/>
        </w:rPr>
        <w:t>ASHOTEL</w:t>
      </w:r>
      <w:proofErr w:type="spellEnd"/>
      <w:r w:rsidRPr="009128F9">
        <w:rPr>
          <w:rFonts w:ascii="Verdana" w:eastAsia="Times New Roman" w:hAnsi="Verdana" w:cs="Arial"/>
          <w:sz w:val="22"/>
          <w:szCs w:val="22"/>
          <w:lang w:eastAsia="es-ES"/>
        </w:rPr>
        <w:t xml:space="preserve"> tiene atribuida una serie de competencias, entre las cuales se encuentran las siguientes: </w:t>
      </w:r>
    </w:p>
    <w:p w:rsidR="009128F9" w:rsidRPr="009128F9" w:rsidRDefault="009128F9" w:rsidP="009128F9">
      <w:pPr>
        <w:numPr>
          <w:ilvl w:val="0"/>
          <w:numId w:val="47"/>
        </w:numPr>
        <w:spacing w:before="120" w:after="120"/>
        <w:rPr>
          <w:rFonts w:ascii="Verdana" w:eastAsia="Times New Roman" w:hAnsi="Verdana" w:cs="Arial"/>
          <w:bCs/>
          <w:sz w:val="22"/>
          <w:szCs w:val="22"/>
          <w:lang w:eastAsia="es-ES"/>
        </w:rPr>
      </w:pPr>
      <w:r w:rsidRPr="009128F9">
        <w:rPr>
          <w:rFonts w:ascii="Verdana" w:eastAsia="Times New Roman" w:hAnsi="Verdana" w:cs="Arial"/>
          <w:sz w:val="22"/>
          <w:szCs w:val="22"/>
          <w:lang w:eastAsia="es-ES"/>
        </w:rPr>
        <w:t xml:space="preserve">Promover el avance en los métodos y técnicas de gestión en la empresa, mediante la realización y difusión de la investigación, y la organización y funcionamiento de los oportunos métodos de información y formación. </w:t>
      </w:r>
    </w:p>
    <w:p w:rsidR="009128F9" w:rsidRPr="009128F9" w:rsidRDefault="009128F9" w:rsidP="009128F9">
      <w:pPr>
        <w:numPr>
          <w:ilvl w:val="0"/>
          <w:numId w:val="47"/>
        </w:numPr>
        <w:spacing w:before="120" w:after="120"/>
        <w:rPr>
          <w:rFonts w:ascii="Verdana" w:eastAsia="Times New Roman" w:hAnsi="Verdana" w:cs="Arial"/>
          <w:bCs/>
          <w:sz w:val="22"/>
          <w:szCs w:val="22"/>
          <w:lang w:eastAsia="es-ES"/>
        </w:rPr>
      </w:pPr>
      <w:r w:rsidRPr="009128F9">
        <w:rPr>
          <w:rFonts w:ascii="Verdana" w:eastAsia="Times New Roman" w:hAnsi="Verdana" w:cs="Arial"/>
          <w:sz w:val="22"/>
          <w:szCs w:val="22"/>
          <w:lang w:eastAsia="es-ES"/>
        </w:rPr>
        <w:t>Establecer o facilitar servicios de interés común y específico que requieran sus asociados.</w:t>
      </w:r>
    </w:p>
    <w:p w:rsidR="009128F9" w:rsidRPr="009128F9" w:rsidRDefault="009128F9" w:rsidP="009128F9">
      <w:pPr>
        <w:numPr>
          <w:ilvl w:val="0"/>
          <w:numId w:val="1"/>
        </w:numPr>
        <w:spacing w:before="120" w:after="120"/>
        <w:rPr>
          <w:rFonts w:ascii="Verdana" w:eastAsia="Times New Roman" w:hAnsi="Verdana" w:cs="Arial"/>
          <w:bCs/>
          <w:sz w:val="22"/>
          <w:szCs w:val="22"/>
          <w:lang w:eastAsia="es-ES"/>
        </w:rPr>
      </w:pPr>
      <w:r w:rsidRPr="009128F9">
        <w:rPr>
          <w:rFonts w:ascii="Verdana" w:eastAsia="Times New Roman" w:hAnsi="Verdana" w:cs="Arial"/>
          <w:sz w:val="22"/>
          <w:szCs w:val="22"/>
          <w:lang w:eastAsia="es-ES"/>
        </w:rPr>
        <w:t xml:space="preserve">El Cabildo Insular de Tenerife tiene atribuidas competencias en materia de transportes en virtud del art. 7 de la Ley 13/2007, de 17 de mayo, de Ordenación del Transporte por Carretera de Canarias (en adelante, “Ley 13/2007”) así como aquellas que han sido delegadas por la Comunidad Autónoma de Canarias. </w:t>
      </w:r>
    </w:p>
    <w:p w:rsidR="009128F9" w:rsidRPr="009128F9" w:rsidRDefault="009128F9" w:rsidP="009128F9">
      <w:pPr>
        <w:spacing w:before="120" w:after="120"/>
        <w:ind w:left="36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El art. 4.2 de La Ley 13/2007, establece que la intervención pública sobre los transportes por carretera deberá orientarse a la consecución de los objetivos que en el mismo se enumeran, entre ellos: “(…) la satisfacción de la demanda de movilidad de la población en general, garantizando su derecho a un transporte público regular, de calidad, y sostenible; y </w:t>
      </w:r>
      <w:r w:rsidRPr="009128F9">
        <w:rPr>
          <w:rFonts w:ascii="Verdana" w:eastAsia="Times New Roman" w:hAnsi="Verdana" w:cs="Arial"/>
          <w:i/>
          <w:sz w:val="22"/>
          <w:szCs w:val="22"/>
          <w:lang w:eastAsia="es-ES"/>
        </w:rPr>
        <w:t xml:space="preserve">la promoción y, en su caso , priorización del transporte público regular de viajeros frente a los modos privados de transporte; la utilización racional de los recursos públicos que se destinen a inversiones y al fomento de los transportes, debiéndose emplear en proyectos y actuaciones que ofrezcan la mayor viabilidad, rentabilidad social y menor impacto ambiental </w:t>
      </w:r>
      <w:r w:rsidRPr="009128F9">
        <w:rPr>
          <w:rFonts w:ascii="Verdana" w:eastAsia="Times New Roman" w:hAnsi="Verdana" w:cs="Arial"/>
          <w:sz w:val="22"/>
          <w:szCs w:val="22"/>
          <w:lang w:eastAsia="es-ES"/>
        </w:rPr>
        <w:t>(…)”.</w:t>
      </w:r>
    </w:p>
    <w:p w:rsidR="009128F9" w:rsidRPr="009128F9" w:rsidRDefault="009128F9" w:rsidP="009128F9">
      <w:pPr>
        <w:numPr>
          <w:ilvl w:val="0"/>
          <w:numId w:val="1"/>
        </w:numPr>
        <w:spacing w:before="120" w:after="120"/>
        <w:rPr>
          <w:rFonts w:ascii="Verdana" w:eastAsia="Times New Roman" w:hAnsi="Verdana" w:cs="Arial"/>
          <w:bCs/>
          <w:sz w:val="22"/>
          <w:szCs w:val="22"/>
          <w:lang w:eastAsia="es-ES"/>
        </w:rPr>
      </w:pPr>
      <w:r w:rsidRPr="009128F9">
        <w:rPr>
          <w:rFonts w:ascii="Verdana" w:eastAsia="Times New Roman" w:hAnsi="Verdana" w:cs="Arial"/>
          <w:sz w:val="22"/>
          <w:szCs w:val="22"/>
          <w:lang w:eastAsia="es-ES"/>
        </w:rPr>
        <w:t>Actualmente hay un importante problema de movilidad, consistente en el colapso y saturación de las principales vías insulares y que se ha gestado principalmente por la concurrencia de las causas siguientes:</w:t>
      </w:r>
    </w:p>
    <w:p w:rsidR="009128F9" w:rsidRPr="009128F9" w:rsidRDefault="009128F9" w:rsidP="009128F9">
      <w:pPr>
        <w:numPr>
          <w:ilvl w:val="0"/>
          <w:numId w:val="48"/>
        </w:numPr>
        <w:spacing w:before="120" w:after="120"/>
        <w:contextualSpacing/>
        <w:rPr>
          <w:rFonts w:ascii="Calibri" w:eastAsia="Times New Roman" w:hAnsi="Calibri"/>
          <w:sz w:val="22"/>
          <w:szCs w:val="22"/>
          <w:lang w:val="es-ES"/>
        </w:rPr>
      </w:pPr>
      <w:r w:rsidRPr="009128F9">
        <w:rPr>
          <w:rFonts w:ascii="Calibri" w:eastAsia="Times New Roman" w:hAnsi="Calibri"/>
          <w:sz w:val="22"/>
          <w:szCs w:val="22"/>
          <w:lang w:val="es-ES"/>
        </w:rPr>
        <w:t xml:space="preserve">El elevado uso del vehículo privado de manera poco eficiente, ya que Tenerife cuenta con la ratio más baja de ocupación de vehículo privado de todo el Estado. </w:t>
      </w:r>
    </w:p>
    <w:p w:rsidR="009128F9" w:rsidRPr="009128F9" w:rsidRDefault="009128F9" w:rsidP="009128F9">
      <w:pPr>
        <w:numPr>
          <w:ilvl w:val="0"/>
          <w:numId w:val="48"/>
        </w:numPr>
        <w:spacing w:before="120" w:after="120"/>
        <w:contextualSpacing/>
        <w:rPr>
          <w:rFonts w:ascii="Calibri" w:eastAsia="Times New Roman" w:hAnsi="Calibri"/>
          <w:sz w:val="22"/>
          <w:szCs w:val="22"/>
          <w:lang w:val="es-ES"/>
        </w:rPr>
      </w:pPr>
      <w:r w:rsidRPr="009128F9">
        <w:rPr>
          <w:rFonts w:ascii="Calibri" w:eastAsia="Times New Roman" w:hAnsi="Calibri"/>
          <w:sz w:val="22"/>
          <w:szCs w:val="22"/>
          <w:lang w:val="es-ES"/>
        </w:rPr>
        <w:t>La reducida capacidad inversora en la mejora de la red viaria insular e implementación de soluciones eficientes de movilidad durante los años más duros de la crisis.</w:t>
      </w:r>
    </w:p>
    <w:p w:rsidR="009128F9" w:rsidRPr="009128F9" w:rsidRDefault="009128F9" w:rsidP="009128F9">
      <w:pPr>
        <w:spacing w:before="120" w:after="120"/>
        <w:ind w:left="360"/>
        <w:contextualSpacing/>
        <w:rPr>
          <w:rFonts w:ascii="Verdana" w:eastAsia="Times New Roman" w:hAnsi="Verdana" w:cs="Arial"/>
          <w:b/>
          <w:bCs/>
          <w:sz w:val="22"/>
          <w:szCs w:val="22"/>
          <w:lang w:val="es-ES"/>
        </w:rPr>
      </w:pPr>
    </w:p>
    <w:p w:rsidR="009128F9" w:rsidRPr="009128F9" w:rsidRDefault="009128F9" w:rsidP="009128F9">
      <w:pPr>
        <w:spacing w:before="120" w:after="120"/>
        <w:ind w:left="360"/>
        <w:contextualSpacing/>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El Plan Territorial especial Insular de Transporte, cuya aprobación está siendo objeto de tramitación, contiene una tabla en las cuales se analiza el motivo de los viajes y el medio de transporte utilizado, que pone de manifiesto que la mayoría de los mismos se realiza para ir y salir del trabajo:</w:t>
      </w:r>
    </w:p>
    <w:p w:rsidR="009128F9" w:rsidRPr="009128F9" w:rsidRDefault="009128F9" w:rsidP="009128F9">
      <w:pPr>
        <w:spacing w:before="120" w:after="120"/>
        <w:ind w:left="360"/>
        <w:contextualSpacing/>
        <w:rPr>
          <w:rFonts w:ascii="Verdana" w:eastAsia="Times New Roman" w:hAnsi="Verdana" w:cs="Arial"/>
          <w:b/>
          <w:bCs/>
          <w:sz w:val="22"/>
          <w:szCs w:val="22"/>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612"/>
        <w:gridCol w:w="731"/>
        <w:gridCol w:w="813"/>
        <w:gridCol w:w="902"/>
        <w:gridCol w:w="640"/>
        <w:gridCol w:w="748"/>
        <w:gridCol w:w="481"/>
        <w:gridCol w:w="739"/>
        <w:gridCol w:w="902"/>
        <w:gridCol w:w="530"/>
        <w:gridCol w:w="521"/>
      </w:tblGrid>
      <w:tr w:rsidR="009128F9" w:rsidRPr="009128F9" w:rsidTr="009F11C3">
        <w:trPr>
          <w:trHeight w:val="286"/>
        </w:trPr>
        <w:tc>
          <w:tcPr>
            <w:tcW w:w="631" w:type="pct"/>
            <w:vMerge w:val="restart"/>
            <w:shd w:val="clear" w:color="auto" w:fill="17365D"/>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Modo</w:t>
            </w:r>
          </w:p>
        </w:tc>
        <w:tc>
          <w:tcPr>
            <w:tcW w:w="4369" w:type="pct"/>
            <w:gridSpan w:val="11"/>
            <w:shd w:val="clear" w:color="auto" w:fill="17365D"/>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Motivo de Viaje</w:t>
            </w:r>
          </w:p>
        </w:tc>
      </w:tr>
      <w:tr w:rsidR="009128F9" w:rsidRPr="009128F9" w:rsidTr="009F11C3">
        <w:trPr>
          <w:trHeight w:val="367"/>
        </w:trPr>
        <w:tc>
          <w:tcPr>
            <w:tcW w:w="631" w:type="pct"/>
            <w:vMerge/>
            <w:vAlign w:val="center"/>
          </w:tcPr>
          <w:p w:rsidR="009128F9" w:rsidRPr="009128F9" w:rsidRDefault="009128F9" w:rsidP="009128F9">
            <w:pPr>
              <w:spacing w:before="120" w:after="120"/>
              <w:rPr>
                <w:rFonts w:ascii="Verdana" w:eastAsia="Times New Roman" w:hAnsi="Verdana" w:cs="Arial"/>
                <w:b/>
                <w:bCs/>
                <w:sz w:val="10"/>
                <w:szCs w:val="22"/>
              </w:rPr>
            </w:pPr>
          </w:p>
        </w:tc>
        <w:tc>
          <w:tcPr>
            <w:tcW w:w="351"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01. Trabajo</w:t>
            </w:r>
          </w:p>
        </w:tc>
        <w:tc>
          <w:tcPr>
            <w:tcW w:w="419"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02. Estudios</w:t>
            </w:r>
          </w:p>
        </w:tc>
        <w:tc>
          <w:tcPr>
            <w:tcW w:w="466"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03. Gestiones de trabajo</w:t>
            </w:r>
          </w:p>
        </w:tc>
        <w:tc>
          <w:tcPr>
            <w:tcW w:w="517"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04. Acompañar al colegio</w:t>
            </w:r>
          </w:p>
        </w:tc>
        <w:tc>
          <w:tcPr>
            <w:tcW w:w="367"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05. Médico</w:t>
            </w:r>
          </w:p>
        </w:tc>
        <w:tc>
          <w:tcPr>
            <w:tcW w:w="429"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06. Compras</w:t>
            </w:r>
          </w:p>
        </w:tc>
        <w:tc>
          <w:tcPr>
            <w:tcW w:w="276"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07. Ocio</w:t>
            </w:r>
          </w:p>
        </w:tc>
        <w:tc>
          <w:tcPr>
            <w:tcW w:w="424"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08. Asunto personal</w:t>
            </w:r>
          </w:p>
        </w:tc>
        <w:tc>
          <w:tcPr>
            <w:tcW w:w="517"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09. Acompañar a otra persona</w:t>
            </w:r>
          </w:p>
        </w:tc>
        <w:tc>
          <w:tcPr>
            <w:tcW w:w="304"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lang w:eastAsia="es-ES"/>
              </w:rPr>
            </w:pPr>
            <w:r w:rsidRPr="009128F9">
              <w:rPr>
                <w:rFonts w:ascii="Verdana" w:eastAsia="Times New Roman" w:hAnsi="Verdana" w:cs="Arial"/>
                <w:b/>
                <w:bCs/>
                <w:sz w:val="10"/>
                <w:szCs w:val="22"/>
                <w:lang w:eastAsia="es-ES"/>
              </w:rPr>
              <w:t xml:space="preserve">10. </w:t>
            </w:r>
          </w:p>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otros</w:t>
            </w:r>
          </w:p>
        </w:tc>
        <w:tc>
          <w:tcPr>
            <w:tcW w:w="299"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Total</w:t>
            </w:r>
          </w:p>
        </w:tc>
      </w:tr>
      <w:tr w:rsidR="009128F9" w:rsidRPr="009128F9" w:rsidTr="009F11C3">
        <w:trPr>
          <w:trHeight w:val="445"/>
        </w:trPr>
        <w:tc>
          <w:tcPr>
            <w:tcW w:w="631" w:type="pct"/>
            <w:vAlign w:val="center"/>
          </w:tcPr>
          <w:p w:rsidR="009128F9" w:rsidRPr="009128F9" w:rsidRDefault="009128F9" w:rsidP="009128F9">
            <w:pPr>
              <w:spacing w:before="120" w:after="120"/>
              <w:contextualSpacing/>
              <w:rPr>
                <w:rFonts w:ascii="Verdana" w:eastAsia="Times New Roman" w:hAnsi="Verdana" w:cs="Arial"/>
                <w:b/>
                <w:bCs/>
                <w:sz w:val="10"/>
                <w:szCs w:val="22"/>
                <w:lang w:val="es-ES"/>
              </w:rPr>
            </w:pPr>
            <w:r w:rsidRPr="009128F9">
              <w:rPr>
                <w:rFonts w:ascii="Verdana" w:eastAsia="Times New Roman" w:hAnsi="Verdana" w:cs="Arial"/>
                <w:b/>
                <w:bCs/>
                <w:sz w:val="10"/>
                <w:szCs w:val="22"/>
                <w:lang w:val="es-ES"/>
              </w:rPr>
              <w:t>Coche conductor</w:t>
            </w:r>
          </w:p>
        </w:tc>
        <w:tc>
          <w:tcPr>
            <w:tcW w:w="351"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0,5</w:t>
            </w:r>
          </w:p>
        </w:tc>
        <w:tc>
          <w:tcPr>
            <w:tcW w:w="419"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0,0</w:t>
            </w:r>
          </w:p>
        </w:tc>
        <w:tc>
          <w:tcPr>
            <w:tcW w:w="46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36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42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27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42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0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29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1,0</w:t>
            </w:r>
          </w:p>
        </w:tc>
      </w:tr>
      <w:tr w:rsidR="009128F9" w:rsidRPr="009128F9" w:rsidTr="009F11C3">
        <w:trPr>
          <w:trHeight w:val="424"/>
        </w:trPr>
        <w:tc>
          <w:tcPr>
            <w:tcW w:w="631" w:type="pct"/>
            <w:vAlign w:val="center"/>
          </w:tcPr>
          <w:p w:rsidR="009128F9" w:rsidRPr="009128F9" w:rsidRDefault="009128F9" w:rsidP="009128F9">
            <w:pPr>
              <w:spacing w:before="120" w:after="120"/>
              <w:contextualSpacing/>
              <w:rPr>
                <w:rFonts w:ascii="Verdana" w:eastAsia="Times New Roman" w:hAnsi="Verdana" w:cs="Arial"/>
                <w:b/>
                <w:bCs/>
                <w:sz w:val="10"/>
                <w:szCs w:val="22"/>
                <w:lang w:val="es-ES"/>
              </w:rPr>
            </w:pPr>
            <w:r w:rsidRPr="009128F9">
              <w:rPr>
                <w:rFonts w:ascii="Verdana" w:eastAsia="Times New Roman" w:hAnsi="Verdana" w:cs="Arial"/>
                <w:b/>
                <w:bCs/>
                <w:sz w:val="10"/>
                <w:szCs w:val="22"/>
                <w:lang w:val="es-ES"/>
              </w:rPr>
              <w:t>Coche acompañante</w:t>
            </w:r>
          </w:p>
        </w:tc>
        <w:tc>
          <w:tcPr>
            <w:tcW w:w="351"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0,2</w:t>
            </w:r>
          </w:p>
        </w:tc>
        <w:tc>
          <w:tcPr>
            <w:tcW w:w="419"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0,3</w:t>
            </w:r>
          </w:p>
        </w:tc>
        <w:tc>
          <w:tcPr>
            <w:tcW w:w="46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6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42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27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0,2</w:t>
            </w:r>
          </w:p>
        </w:tc>
        <w:tc>
          <w:tcPr>
            <w:tcW w:w="42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0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29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1,0</w:t>
            </w:r>
          </w:p>
        </w:tc>
      </w:tr>
      <w:tr w:rsidR="009128F9" w:rsidRPr="009128F9" w:rsidTr="009F11C3">
        <w:trPr>
          <w:trHeight w:val="402"/>
        </w:trPr>
        <w:tc>
          <w:tcPr>
            <w:tcW w:w="631" w:type="pct"/>
            <w:vAlign w:val="center"/>
          </w:tcPr>
          <w:p w:rsidR="009128F9" w:rsidRPr="009128F9" w:rsidRDefault="009128F9" w:rsidP="009128F9">
            <w:pPr>
              <w:spacing w:before="120" w:after="120"/>
              <w:contextualSpacing/>
              <w:rPr>
                <w:rFonts w:ascii="Verdana" w:eastAsia="Times New Roman" w:hAnsi="Verdana" w:cs="Arial"/>
                <w:b/>
                <w:bCs/>
                <w:sz w:val="10"/>
                <w:szCs w:val="22"/>
                <w:lang w:val="es-ES"/>
              </w:rPr>
            </w:pPr>
            <w:r w:rsidRPr="009128F9">
              <w:rPr>
                <w:rFonts w:ascii="Verdana" w:eastAsia="Times New Roman" w:hAnsi="Verdana" w:cs="Arial"/>
                <w:b/>
                <w:bCs/>
                <w:sz w:val="10"/>
                <w:szCs w:val="22"/>
                <w:lang w:val="es-ES"/>
              </w:rPr>
              <w:t>Motocicleta o ciclomotor</w:t>
            </w:r>
          </w:p>
        </w:tc>
        <w:tc>
          <w:tcPr>
            <w:tcW w:w="351"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0,6</w:t>
            </w:r>
          </w:p>
        </w:tc>
        <w:tc>
          <w:tcPr>
            <w:tcW w:w="419"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0,1</w:t>
            </w:r>
          </w:p>
        </w:tc>
        <w:tc>
          <w:tcPr>
            <w:tcW w:w="46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6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42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27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0,2</w:t>
            </w:r>
          </w:p>
        </w:tc>
        <w:tc>
          <w:tcPr>
            <w:tcW w:w="42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0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29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1,0</w:t>
            </w:r>
          </w:p>
        </w:tc>
      </w:tr>
      <w:tr w:rsidR="009128F9" w:rsidRPr="009128F9" w:rsidTr="009F11C3">
        <w:trPr>
          <w:trHeight w:val="729"/>
        </w:trPr>
        <w:tc>
          <w:tcPr>
            <w:tcW w:w="631" w:type="pct"/>
            <w:vAlign w:val="center"/>
          </w:tcPr>
          <w:p w:rsidR="009128F9" w:rsidRPr="009128F9" w:rsidRDefault="009128F9" w:rsidP="009128F9">
            <w:pPr>
              <w:spacing w:before="120" w:after="120"/>
              <w:contextualSpacing/>
              <w:rPr>
                <w:rFonts w:ascii="Verdana" w:eastAsia="Times New Roman" w:hAnsi="Verdana" w:cs="Arial"/>
                <w:b/>
                <w:bCs/>
                <w:sz w:val="10"/>
                <w:szCs w:val="22"/>
                <w:lang w:val="es-ES"/>
              </w:rPr>
            </w:pPr>
            <w:r w:rsidRPr="009128F9">
              <w:rPr>
                <w:rFonts w:ascii="Verdana" w:eastAsia="Times New Roman" w:hAnsi="Verdana" w:cs="Arial"/>
                <w:b/>
                <w:bCs/>
                <w:sz w:val="10"/>
                <w:szCs w:val="22"/>
                <w:lang w:val="es-ES"/>
              </w:rPr>
              <w:t>Guagua regular</w:t>
            </w:r>
          </w:p>
        </w:tc>
        <w:tc>
          <w:tcPr>
            <w:tcW w:w="351"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0,5</w:t>
            </w:r>
          </w:p>
        </w:tc>
        <w:tc>
          <w:tcPr>
            <w:tcW w:w="419"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0,3</w:t>
            </w:r>
          </w:p>
        </w:tc>
        <w:tc>
          <w:tcPr>
            <w:tcW w:w="46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6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0,2</w:t>
            </w:r>
          </w:p>
        </w:tc>
        <w:tc>
          <w:tcPr>
            <w:tcW w:w="42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0,2</w:t>
            </w:r>
          </w:p>
        </w:tc>
        <w:tc>
          <w:tcPr>
            <w:tcW w:w="27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0,4</w:t>
            </w:r>
          </w:p>
        </w:tc>
        <w:tc>
          <w:tcPr>
            <w:tcW w:w="42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0,3</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0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0,2</w:t>
            </w:r>
          </w:p>
        </w:tc>
        <w:tc>
          <w:tcPr>
            <w:tcW w:w="29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2,0</w:t>
            </w:r>
          </w:p>
        </w:tc>
      </w:tr>
      <w:tr w:rsidR="009128F9" w:rsidRPr="009128F9" w:rsidTr="009F11C3">
        <w:trPr>
          <w:trHeight w:val="729"/>
        </w:trPr>
        <w:tc>
          <w:tcPr>
            <w:tcW w:w="631" w:type="pct"/>
            <w:vAlign w:val="center"/>
          </w:tcPr>
          <w:p w:rsidR="009128F9" w:rsidRPr="009128F9" w:rsidRDefault="009128F9" w:rsidP="009128F9">
            <w:pPr>
              <w:spacing w:before="120" w:after="120"/>
              <w:contextualSpacing/>
              <w:rPr>
                <w:rFonts w:ascii="Verdana" w:eastAsia="Times New Roman" w:hAnsi="Verdana" w:cs="Arial"/>
                <w:b/>
                <w:bCs/>
                <w:sz w:val="10"/>
                <w:szCs w:val="22"/>
                <w:lang w:val="es-ES"/>
              </w:rPr>
            </w:pPr>
            <w:r w:rsidRPr="009128F9">
              <w:rPr>
                <w:rFonts w:ascii="Verdana" w:eastAsia="Times New Roman" w:hAnsi="Verdana" w:cs="Arial"/>
                <w:b/>
                <w:bCs/>
                <w:sz w:val="10"/>
                <w:szCs w:val="22"/>
                <w:lang w:val="es-ES"/>
              </w:rPr>
              <w:t xml:space="preserve">Guagua especial (transporte escolar, </w:t>
            </w:r>
            <w:proofErr w:type="spellStart"/>
            <w:r w:rsidRPr="009128F9">
              <w:rPr>
                <w:rFonts w:ascii="Verdana" w:eastAsia="Times New Roman" w:hAnsi="Verdana" w:cs="Arial"/>
                <w:b/>
                <w:bCs/>
                <w:sz w:val="10"/>
                <w:szCs w:val="22"/>
                <w:lang w:val="es-ES"/>
              </w:rPr>
              <w:t>etc</w:t>
            </w:r>
            <w:proofErr w:type="spellEnd"/>
            <w:r w:rsidRPr="009128F9">
              <w:rPr>
                <w:rFonts w:ascii="Verdana" w:eastAsia="Times New Roman" w:hAnsi="Verdana" w:cs="Arial"/>
                <w:b/>
                <w:bCs/>
                <w:sz w:val="10"/>
                <w:szCs w:val="22"/>
                <w:lang w:val="es-ES"/>
              </w:rPr>
              <w:t>)</w:t>
            </w:r>
          </w:p>
        </w:tc>
        <w:tc>
          <w:tcPr>
            <w:tcW w:w="351"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0,2</w:t>
            </w:r>
          </w:p>
        </w:tc>
        <w:tc>
          <w:tcPr>
            <w:tcW w:w="419"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0,7</w:t>
            </w:r>
          </w:p>
        </w:tc>
        <w:tc>
          <w:tcPr>
            <w:tcW w:w="46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6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42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27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42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0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29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1,0</w:t>
            </w:r>
          </w:p>
        </w:tc>
      </w:tr>
      <w:tr w:rsidR="009128F9" w:rsidRPr="009128F9" w:rsidTr="009F11C3">
        <w:trPr>
          <w:trHeight w:val="248"/>
        </w:trPr>
        <w:tc>
          <w:tcPr>
            <w:tcW w:w="631" w:type="pct"/>
            <w:vAlign w:val="center"/>
          </w:tcPr>
          <w:p w:rsidR="009128F9" w:rsidRPr="009128F9" w:rsidRDefault="009128F9" w:rsidP="009128F9">
            <w:pPr>
              <w:spacing w:before="120" w:after="120"/>
              <w:contextualSpacing/>
              <w:rPr>
                <w:rFonts w:ascii="Verdana" w:eastAsia="Times New Roman" w:hAnsi="Verdana" w:cs="Arial"/>
                <w:b/>
                <w:bCs/>
                <w:sz w:val="10"/>
                <w:szCs w:val="22"/>
                <w:lang w:val="es-ES"/>
              </w:rPr>
            </w:pPr>
            <w:r w:rsidRPr="009128F9">
              <w:rPr>
                <w:rFonts w:ascii="Verdana" w:eastAsia="Times New Roman" w:hAnsi="Verdana" w:cs="Arial"/>
                <w:b/>
                <w:bCs/>
                <w:sz w:val="10"/>
                <w:szCs w:val="22"/>
                <w:lang w:val="es-ES"/>
              </w:rPr>
              <w:t>Tranvía</w:t>
            </w:r>
          </w:p>
        </w:tc>
        <w:tc>
          <w:tcPr>
            <w:tcW w:w="351"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0,4</w:t>
            </w:r>
          </w:p>
        </w:tc>
        <w:tc>
          <w:tcPr>
            <w:tcW w:w="419"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0,2</w:t>
            </w:r>
          </w:p>
        </w:tc>
        <w:tc>
          <w:tcPr>
            <w:tcW w:w="46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6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42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27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42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0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29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1,0</w:t>
            </w:r>
          </w:p>
        </w:tc>
      </w:tr>
      <w:tr w:rsidR="009128F9" w:rsidRPr="009128F9" w:rsidTr="009F11C3">
        <w:trPr>
          <w:trHeight w:val="281"/>
        </w:trPr>
        <w:tc>
          <w:tcPr>
            <w:tcW w:w="631" w:type="pct"/>
            <w:vAlign w:val="center"/>
          </w:tcPr>
          <w:p w:rsidR="009128F9" w:rsidRPr="009128F9" w:rsidRDefault="009128F9" w:rsidP="009128F9">
            <w:pPr>
              <w:spacing w:before="120" w:after="120"/>
              <w:contextualSpacing/>
              <w:rPr>
                <w:rFonts w:ascii="Verdana" w:eastAsia="Times New Roman" w:hAnsi="Verdana" w:cs="Arial"/>
                <w:b/>
                <w:bCs/>
                <w:sz w:val="10"/>
                <w:szCs w:val="22"/>
                <w:lang w:val="es-ES"/>
              </w:rPr>
            </w:pPr>
            <w:r w:rsidRPr="009128F9">
              <w:rPr>
                <w:rFonts w:ascii="Verdana" w:eastAsia="Times New Roman" w:hAnsi="Verdana" w:cs="Arial"/>
                <w:b/>
                <w:bCs/>
                <w:sz w:val="10"/>
                <w:szCs w:val="22"/>
                <w:lang w:val="es-ES"/>
              </w:rPr>
              <w:t>Taxi</w:t>
            </w:r>
          </w:p>
        </w:tc>
        <w:tc>
          <w:tcPr>
            <w:tcW w:w="351"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0,1</w:t>
            </w:r>
          </w:p>
        </w:tc>
        <w:tc>
          <w:tcPr>
            <w:tcW w:w="419" w:type="pct"/>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0,0</w:t>
            </w:r>
          </w:p>
        </w:tc>
        <w:tc>
          <w:tcPr>
            <w:tcW w:w="46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6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0,5</w:t>
            </w:r>
          </w:p>
        </w:tc>
        <w:tc>
          <w:tcPr>
            <w:tcW w:w="42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276"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42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0,2</w:t>
            </w:r>
          </w:p>
        </w:tc>
        <w:tc>
          <w:tcPr>
            <w:tcW w:w="517"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04"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299" w:type="pct"/>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1,0</w:t>
            </w:r>
          </w:p>
        </w:tc>
      </w:tr>
      <w:tr w:rsidR="009128F9" w:rsidRPr="009128F9" w:rsidTr="009F11C3">
        <w:trPr>
          <w:trHeight w:val="274"/>
        </w:trPr>
        <w:tc>
          <w:tcPr>
            <w:tcW w:w="631"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lang w:val="es-ES"/>
              </w:rPr>
            </w:pPr>
            <w:r w:rsidRPr="009128F9">
              <w:rPr>
                <w:rFonts w:ascii="Verdana" w:eastAsia="Times New Roman" w:hAnsi="Verdana" w:cs="Arial"/>
                <w:b/>
                <w:bCs/>
                <w:sz w:val="10"/>
                <w:szCs w:val="22"/>
                <w:lang w:val="es-ES"/>
              </w:rPr>
              <w:t>total</w:t>
            </w:r>
          </w:p>
        </w:tc>
        <w:tc>
          <w:tcPr>
            <w:tcW w:w="351"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0,4</w:t>
            </w:r>
          </w:p>
        </w:tc>
        <w:tc>
          <w:tcPr>
            <w:tcW w:w="419" w:type="pct"/>
            <w:shd w:val="clear" w:color="auto" w:fill="B8CCE4"/>
            <w:vAlign w:val="center"/>
          </w:tcPr>
          <w:p w:rsidR="009128F9" w:rsidRPr="009128F9" w:rsidRDefault="009128F9" w:rsidP="009128F9">
            <w:pPr>
              <w:spacing w:before="120" w:after="120"/>
              <w:contextualSpacing/>
              <w:rPr>
                <w:rFonts w:ascii="Verdana" w:eastAsia="Times New Roman" w:hAnsi="Verdana" w:cs="Arial"/>
                <w:b/>
                <w:bCs/>
                <w:sz w:val="10"/>
                <w:szCs w:val="22"/>
              </w:rPr>
            </w:pPr>
            <w:r w:rsidRPr="009128F9">
              <w:rPr>
                <w:rFonts w:ascii="Verdana" w:eastAsia="Times New Roman" w:hAnsi="Verdana" w:cs="Arial"/>
                <w:b/>
                <w:bCs/>
                <w:sz w:val="10"/>
                <w:szCs w:val="22"/>
                <w:lang w:eastAsia="es-ES"/>
              </w:rPr>
              <w:t>0,1</w:t>
            </w:r>
          </w:p>
        </w:tc>
        <w:tc>
          <w:tcPr>
            <w:tcW w:w="466" w:type="pct"/>
            <w:shd w:val="clear" w:color="auto" w:fill="B8CCE4"/>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517" w:type="pct"/>
            <w:shd w:val="clear" w:color="auto" w:fill="B8CCE4"/>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67" w:type="pct"/>
            <w:shd w:val="clear" w:color="auto" w:fill="B8CCE4"/>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429" w:type="pct"/>
            <w:shd w:val="clear" w:color="auto" w:fill="B8CCE4"/>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276" w:type="pct"/>
            <w:shd w:val="clear" w:color="auto" w:fill="B8CCE4"/>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424" w:type="pct"/>
            <w:shd w:val="clear" w:color="auto" w:fill="B8CCE4"/>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517" w:type="pct"/>
            <w:shd w:val="clear" w:color="auto" w:fill="B8CCE4"/>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0,0</w:t>
            </w:r>
          </w:p>
        </w:tc>
        <w:tc>
          <w:tcPr>
            <w:tcW w:w="304" w:type="pct"/>
            <w:shd w:val="clear" w:color="auto" w:fill="B8CCE4"/>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0,1</w:t>
            </w:r>
          </w:p>
        </w:tc>
        <w:tc>
          <w:tcPr>
            <w:tcW w:w="299" w:type="pct"/>
            <w:shd w:val="clear" w:color="auto" w:fill="B8CCE4"/>
            <w:vAlign w:val="center"/>
          </w:tcPr>
          <w:p w:rsidR="009128F9" w:rsidRPr="009128F9" w:rsidRDefault="009128F9" w:rsidP="009128F9">
            <w:pPr>
              <w:spacing w:before="120" w:after="120"/>
              <w:rPr>
                <w:rFonts w:ascii="Verdana" w:eastAsia="Times New Roman" w:hAnsi="Verdana" w:cs="Arial"/>
                <w:sz w:val="10"/>
                <w:szCs w:val="22"/>
              </w:rPr>
            </w:pPr>
            <w:r w:rsidRPr="009128F9">
              <w:rPr>
                <w:rFonts w:ascii="Verdana" w:eastAsia="Times New Roman" w:hAnsi="Verdana" w:cs="Arial"/>
                <w:sz w:val="10"/>
                <w:szCs w:val="22"/>
                <w:lang w:eastAsia="es-ES"/>
              </w:rPr>
              <w:t>1,0</w:t>
            </w:r>
          </w:p>
        </w:tc>
      </w:tr>
    </w:tbl>
    <w:p w:rsidR="009128F9" w:rsidRPr="009128F9" w:rsidRDefault="009128F9" w:rsidP="009128F9">
      <w:pPr>
        <w:spacing w:before="120" w:after="120"/>
        <w:rPr>
          <w:rFonts w:ascii="Verdana" w:eastAsia="Times New Roman" w:hAnsi="Verdana" w:cs="Arial"/>
          <w:bCs/>
          <w:sz w:val="22"/>
          <w:szCs w:val="22"/>
          <w:vertAlign w:val="superscript"/>
          <w:lang w:eastAsia="es-ES"/>
        </w:rPr>
      </w:pPr>
      <w:r w:rsidRPr="009128F9">
        <w:rPr>
          <w:rFonts w:ascii="Verdana" w:eastAsia="Times New Roman" w:hAnsi="Verdana" w:cs="Arial"/>
          <w:b/>
          <w:sz w:val="22"/>
          <w:szCs w:val="22"/>
          <w:vertAlign w:val="superscript"/>
          <w:lang w:eastAsia="es-ES"/>
        </w:rPr>
        <w:t>(Distribución de viajes por modos y motivos en % horizontales)</w:t>
      </w:r>
    </w:p>
    <w:p w:rsidR="009128F9" w:rsidRPr="009128F9" w:rsidRDefault="009128F9" w:rsidP="009128F9">
      <w:pPr>
        <w:numPr>
          <w:ilvl w:val="0"/>
          <w:numId w:val="1"/>
        </w:numPr>
        <w:spacing w:before="120" w:after="120"/>
        <w:rPr>
          <w:rFonts w:ascii="Verdana" w:eastAsia="Times New Roman" w:hAnsi="Verdana" w:cs="Arial"/>
          <w:bCs/>
          <w:sz w:val="22"/>
          <w:szCs w:val="22"/>
          <w:lang w:eastAsia="es-ES"/>
        </w:rPr>
      </w:pPr>
      <w:r w:rsidRPr="009128F9">
        <w:rPr>
          <w:rFonts w:ascii="Verdana" w:eastAsia="Times New Roman" w:hAnsi="Verdana" w:cs="Arial"/>
          <w:sz w:val="22"/>
          <w:szCs w:val="22"/>
          <w:lang w:eastAsia="es-ES"/>
        </w:rPr>
        <w:t>En este sentido, el presente Convenio nace de la voluntad de ambas Entidades Colaboradoras de hacer frente al problema de movilidad descrito, en el ámbito de los trabajadores del sector hotelero, mediante el estudio de la situación actual y la elaboración de soluciones sostenibles, que redunden en la mejora de la seguridad y la sostenibilidad del transporte insular, tanto para los residentes como para los visitantes.</w:t>
      </w:r>
    </w:p>
    <w:p w:rsidR="009128F9" w:rsidRPr="009128F9" w:rsidRDefault="009128F9" w:rsidP="009128F9">
      <w:pPr>
        <w:spacing w:before="120" w:after="120"/>
        <w:ind w:left="360"/>
        <w:rPr>
          <w:rFonts w:ascii="Verdana" w:eastAsia="Times New Roman" w:hAnsi="Verdana" w:cs="Arial"/>
          <w:sz w:val="22"/>
          <w:szCs w:val="22"/>
          <w:lang w:eastAsia="es-ES"/>
        </w:rPr>
      </w:pPr>
      <w:r w:rsidRPr="009128F9">
        <w:rPr>
          <w:rFonts w:ascii="Verdana" w:eastAsia="Times New Roman" w:hAnsi="Verdana" w:cs="Arial"/>
          <w:sz w:val="22"/>
          <w:szCs w:val="22"/>
          <w:lang w:eastAsia="es-ES"/>
        </w:rPr>
        <w:t>Dada la importancia del turismo para la economía insular y el importante número de personas que en él trabajan, consideramos que el sector turístico debe ser promotor e impulsor de diversas medidas que contribuyan a cambiar los patrones de movilidad existentes y que, de continuar en la tendencia actual, a medio o largo plazo, pueden volverse en contra del propio sector por el deterioro de la calidad percibida por quienes nos visitan y por los trabajadores y trabajadoras del sector turístico.</w:t>
      </w:r>
    </w:p>
    <w:p w:rsidR="009128F9" w:rsidRPr="009128F9" w:rsidRDefault="009128F9" w:rsidP="009128F9">
      <w:pPr>
        <w:numPr>
          <w:ilvl w:val="0"/>
          <w:numId w:val="1"/>
        </w:numPr>
        <w:spacing w:before="120" w:after="120"/>
        <w:rPr>
          <w:rFonts w:ascii="Verdana" w:eastAsia="Times New Roman" w:hAnsi="Verdana" w:cs="Arial"/>
          <w:bCs/>
          <w:sz w:val="22"/>
          <w:szCs w:val="22"/>
          <w:lang w:eastAsia="es-ES"/>
        </w:rPr>
      </w:pPr>
      <w:r w:rsidRPr="009128F9">
        <w:rPr>
          <w:rFonts w:ascii="Verdana" w:eastAsia="Times New Roman" w:hAnsi="Verdana" w:cs="Arial"/>
          <w:sz w:val="22"/>
          <w:szCs w:val="22"/>
          <w:lang w:eastAsia="es-ES"/>
        </w:rPr>
        <w:t>Ambas entidades comparten la visión de que la única solución no puede ser el seguir creciendo en kilómetros de carretera en la isla, sino precisamente, adoptar aquellas medidas que permitan un uso más eficiente del vehículo privado (bien sea particular para compartir o mediante la colectivización del mismo) y también aquellas otras que supongan un reforzamiento del transporte público y la implementación de soluciones vinculadas a la utilización de vehículos eficientes (híbridos o 100% eléctricos).</w:t>
      </w:r>
    </w:p>
    <w:p w:rsidR="009128F9" w:rsidRPr="009128F9" w:rsidRDefault="009128F9" w:rsidP="009128F9">
      <w:pPr>
        <w:numPr>
          <w:ilvl w:val="0"/>
          <w:numId w:val="1"/>
        </w:numPr>
        <w:autoSpaceDE w:val="0"/>
        <w:autoSpaceDN w:val="0"/>
        <w:adjustRightInd w:val="0"/>
        <w:spacing w:before="120" w:after="120"/>
        <w:contextualSpacing/>
        <w:rPr>
          <w:rFonts w:ascii="Verdana" w:eastAsia="Times New Roman" w:hAnsi="Verdana"/>
          <w:sz w:val="22"/>
          <w:szCs w:val="22"/>
          <w:lang w:eastAsia="es-ES"/>
        </w:rPr>
      </w:pPr>
      <w:r w:rsidRPr="009128F9">
        <w:rPr>
          <w:rFonts w:ascii="Verdana" w:eastAsia="Times New Roman" w:hAnsi="Verdana" w:cs="Arial"/>
          <w:sz w:val="22"/>
          <w:szCs w:val="22"/>
          <w:lang w:eastAsia="es-ES"/>
        </w:rPr>
        <w:t>El citado Plan Territorial Especial Insular de Transporte establece entre los principios que deben inspirar la nueva oferta de servicios, a corto plazo:</w:t>
      </w:r>
      <w:r w:rsidRPr="009128F9">
        <w:rPr>
          <w:rFonts w:ascii="Verdana" w:eastAsia="Times New Roman" w:hAnsi="Verdana" w:cs="Century Gothic"/>
          <w:sz w:val="22"/>
          <w:szCs w:val="22"/>
          <w:lang w:eastAsia="es-ES"/>
        </w:rPr>
        <w:t xml:space="preserve"> </w:t>
      </w:r>
      <w:r w:rsidRPr="009128F9">
        <w:rPr>
          <w:rFonts w:ascii="Verdana" w:eastAsia="Times New Roman" w:hAnsi="Verdana" w:cs="Arial"/>
          <w:i/>
          <w:sz w:val="22"/>
          <w:szCs w:val="22"/>
          <w:lang w:eastAsia="es-ES"/>
        </w:rPr>
        <w:t>“La red de guaguas debe compatibilizarse con un sistema a la demanda que lo complemente y le permita reducir sus costes de explotación, para lo cual deberá analizarse la rentabilidad y ocupación de las líneas, así como aquellos ámbitos que demandan nuevo servicios”.</w:t>
      </w:r>
    </w:p>
    <w:p w:rsidR="009128F9" w:rsidRPr="009128F9" w:rsidRDefault="009128F9" w:rsidP="009128F9">
      <w:pPr>
        <w:autoSpaceDE w:val="0"/>
        <w:autoSpaceDN w:val="0"/>
        <w:adjustRightInd w:val="0"/>
        <w:spacing w:before="120" w:after="120"/>
        <w:ind w:left="360"/>
        <w:contextualSpacing/>
        <w:rPr>
          <w:rFonts w:ascii="Verdana" w:eastAsia="Times New Roman" w:hAnsi="Verdana"/>
          <w:sz w:val="22"/>
          <w:szCs w:val="22"/>
          <w:lang w:eastAsia="es-ES"/>
        </w:rPr>
      </w:pPr>
    </w:p>
    <w:p w:rsidR="009128F9" w:rsidRPr="009128F9" w:rsidRDefault="009128F9" w:rsidP="009128F9">
      <w:pPr>
        <w:numPr>
          <w:ilvl w:val="0"/>
          <w:numId w:val="1"/>
        </w:numPr>
        <w:spacing w:before="120" w:after="120"/>
        <w:rPr>
          <w:rFonts w:ascii="Verdana" w:eastAsia="Times New Roman" w:hAnsi="Verdana" w:cs="Arial"/>
          <w:bCs/>
          <w:sz w:val="22"/>
          <w:szCs w:val="22"/>
          <w:lang w:eastAsia="es-ES"/>
        </w:rPr>
      </w:pPr>
      <w:r w:rsidRPr="009128F9">
        <w:rPr>
          <w:rFonts w:ascii="Verdana" w:eastAsia="Times New Roman" w:hAnsi="Verdana" w:cs="Arial"/>
          <w:sz w:val="22"/>
          <w:szCs w:val="22"/>
          <w:lang w:eastAsia="es-ES"/>
        </w:rPr>
        <w:t xml:space="preserve">Entre las soluciones posibles, se encuentra la posibilidad de crear nuevas líneas de guagua de </w:t>
      </w:r>
      <w:proofErr w:type="spellStart"/>
      <w:r w:rsidRPr="009128F9">
        <w:rPr>
          <w:rFonts w:ascii="Verdana" w:eastAsia="Times New Roman" w:hAnsi="Verdana" w:cs="Arial"/>
          <w:sz w:val="22"/>
          <w:szCs w:val="22"/>
          <w:lang w:eastAsia="es-ES"/>
        </w:rPr>
        <w:t>TITSA</w:t>
      </w:r>
      <w:proofErr w:type="spellEnd"/>
      <w:r w:rsidRPr="009128F9">
        <w:rPr>
          <w:rFonts w:ascii="Verdana" w:eastAsia="Times New Roman" w:hAnsi="Verdana" w:cs="Arial"/>
          <w:sz w:val="22"/>
          <w:szCs w:val="22"/>
          <w:lang w:eastAsia="es-ES"/>
        </w:rPr>
        <w:t xml:space="preserve"> y/o implantar un sistema de transporte a la </w:t>
      </w:r>
      <w:r w:rsidRPr="009128F9">
        <w:rPr>
          <w:rFonts w:ascii="Verdana" w:eastAsia="Times New Roman" w:hAnsi="Verdana" w:cs="Arial"/>
          <w:sz w:val="22"/>
          <w:szCs w:val="22"/>
          <w:lang w:eastAsia="es-ES"/>
        </w:rPr>
        <w:lastRenderedPageBreak/>
        <w:t xml:space="preserve">demanda, que de conformidad con el art. 67.1 de La Ley 13/2007, se define como los servicios de transporte regulares de determinadas categorías de pasajeros a petición de éstos, directamente o a través de entidades que los representen, o de las empresas en que trabajen, excluyendo a los demás pasajeros, de acuerdo con unas frecuencias, trayectos, paradas, incluso períodos temporales de prestación, previamente pactados y determinados. El carácter regular de este transporte no se verá afectado porque la organización o condiciones de prestación se adapte a las necesidades variables de los pasajeros. </w:t>
      </w:r>
    </w:p>
    <w:p w:rsidR="009128F9" w:rsidRPr="009128F9" w:rsidRDefault="009128F9" w:rsidP="009128F9">
      <w:pPr>
        <w:numPr>
          <w:ilvl w:val="0"/>
          <w:numId w:val="1"/>
        </w:numPr>
        <w:spacing w:before="120" w:after="120"/>
        <w:rPr>
          <w:rFonts w:ascii="Verdana" w:eastAsia="Times New Roman" w:hAnsi="Verdana" w:cs="Arial"/>
          <w:bCs/>
          <w:sz w:val="22"/>
          <w:szCs w:val="22"/>
          <w:lang w:eastAsia="es-ES"/>
        </w:rPr>
      </w:pPr>
      <w:r w:rsidRPr="009128F9">
        <w:rPr>
          <w:rFonts w:ascii="Verdana" w:eastAsia="Times New Roman" w:hAnsi="Verdana" w:cs="Arial"/>
          <w:sz w:val="22"/>
          <w:szCs w:val="22"/>
          <w:lang w:eastAsia="es-ES"/>
        </w:rPr>
        <w:t>Los resultados que se obtengan del estudio de movilidad servirán de base para el desarrollo por parte de las empresas hoteleras de estrategias eficientes y sostenibles para el transporte de sus trabajadores, en cumplimiento de la obligación prevista en el  apartado 3 del art. 67 de La Ley 13/2007 y el art. 73 del Real Decreto 72/2012, de 2 de agosto, por el que se aprueba el Reglamento de desarrollo de la citada ley, consistente en que las empresas con centros de trabajo de más de doscientos trabajadores de ofrecerles un servicio de transporte a la demanda para contribuir a los objetivos de movilidad previstos en esta Ley y los planes que los desarrollen. Las empresas podrán realizar este servicio con medios propios o mediante su contratación con un operador de transporte público.</w:t>
      </w:r>
    </w:p>
    <w:p w:rsidR="009128F9" w:rsidRPr="009128F9" w:rsidRDefault="009128F9" w:rsidP="009128F9">
      <w:pPr>
        <w:numPr>
          <w:ilvl w:val="0"/>
          <w:numId w:val="1"/>
        </w:numPr>
        <w:spacing w:before="120" w:after="120"/>
        <w:rPr>
          <w:rFonts w:ascii="Verdana" w:eastAsia="Times New Roman" w:hAnsi="Verdana" w:cs="Arial"/>
          <w:b/>
          <w:bCs/>
          <w:sz w:val="22"/>
          <w:szCs w:val="22"/>
          <w:lang w:eastAsia="es-ES"/>
        </w:rPr>
      </w:pPr>
      <w:r w:rsidRPr="009128F9">
        <w:rPr>
          <w:rFonts w:ascii="Verdana" w:eastAsia="Times New Roman" w:hAnsi="Verdana" w:cs="Arial"/>
          <w:sz w:val="22"/>
          <w:szCs w:val="22"/>
          <w:lang w:eastAsia="es-ES"/>
        </w:rPr>
        <w:t xml:space="preserve">Asimismo, cabe destacar el art. 103 de la Ley 2/2011, de 4 de marzo, de Economía Sostenible, que “1. </w:t>
      </w:r>
      <w:r w:rsidRPr="009128F9">
        <w:rPr>
          <w:rFonts w:ascii="Verdana" w:eastAsia="Times New Roman" w:hAnsi="Verdana" w:cs="Arial"/>
          <w:i/>
          <w:sz w:val="22"/>
          <w:szCs w:val="22"/>
          <w:lang w:eastAsia="es-ES"/>
        </w:rPr>
        <w:t>Las Administraciones competentes fomentarán igualmente el desarrollo de planes de transporte de empresas, con vistas a reducir el uso del automóvil y promover modos menos contaminantes en los desplazamientos de los trabajadores. Estos planes d transporte se tratarán en el marco del diálogo social, y tendrán carácter voluntario para las empresas. 2. Con ese fin, se prestará especial atención a los centros de trabajo de titularidad pública o privada cuyas características así lo aconsejen por dimensión de la plantilla, actividad, procesos o ubicación. Las Administraciones competentes podrán impulsar la adopción de planes mancomunados, para empresas que compartan un mismo centro o edificio o que desarrollen su actividad en un mismo parque o recinto equivalente, así como la designación de un coordinador de movilidad en empresas con más de 400 trabajadores, para facilitar la aplicación y el seguimiento del plan de transporte adoptado en su caso. 3. Los planes de transporte en empresas respetarán las previsiones de los Planes de Movilidad Sostenible que hayan sido aprobados en su ámbito territorial</w:t>
      </w:r>
      <w:r w:rsidRPr="009128F9">
        <w:rPr>
          <w:rFonts w:ascii="Verdana" w:eastAsia="Times New Roman" w:hAnsi="Verdana" w:cs="Arial"/>
          <w:sz w:val="22"/>
          <w:szCs w:val="22"/>
          <w:lang w:eastAsia="es-ES"/>
        </w:rPr>
        <w:t>”.</w:t>
      </w:r>
    </w:p>
    <w:p w:rsidR="009128F9" w:rsidRPr="009128F9" w:rsidRDefault="009128F9" w:rsidP="009128F9">
      <w:pPr>
        <w:spacing w:before="120" w:after="120"/>
        <w:ind w:firstLine="360"/>
        <w:rPr>
          <w:rFonts w:ascii="Verdana" w:eastAsia="Times New Roman" w:hAnsi="Verdana" w:cs="Arial"/>
          <w:color w:val="000000"/>
          <w:sz w:val="22"/>
          <w:szCs w:val="22"/>
          <w:lang w:eastAsia="es-ES"/>
        </w:rPr>
      </w:pPr>
      <w:r w:rsidRPr="009128F9">
        <w:rPr>
          <w:rFonts w:ascii="Verdana" w:eastAsia="Times New Roman" w:hAnsi="Verdana" w:cs="Arial"/>
          <w:color w:val="000000"/>
          <w:sz w:val="22"/>
          <w:szCs w:val="22"/>
          <w:lang w:eastAsia="es-ES"/>
        </w:rPr>
        <w:t>En orden al cumplimiento de tales propósitos, las partes suscriben el presente CONVENIO DE COLABORACIÓN de acuerdo con las siguientes:</w:t>
      </w:r>
    </w:p>
    <w:p w:rsidR="009128F9" w:rsidRPr="009128F9" w:rsidRDefault="009128F9" w:rsidP="009128F9">
      <w:pPr>
        <w:spacing w:before="120" w:after="120"/>
        <w:ind w:firstLine="641"/>
        <w:rPr>
          <w:rFonts w:ascii="Verdana" w:eastAsia="Times New Roman" w:hAnsi="Verdana" w:cs="Arial"/>
          <w:color w:val="000000"/>
          <w:sz w:val="22"/>
          <w:szCs w:val="22"/>
          <w:lang w:eastAsia="es-ES"/>
        </w:rPr>
      </w:pPr>
    </w:p>
    <w:p w:rsidR="009128F9" w:rsidRPr="009128F9" w:rsidRDefault="009128F9" w:rsidP="009128F9">
      <w:pPr>
        <w:spacing w:before="120" w:after="120"/>
        <w:ind w:firstLine="641"/>
        <w:rPr>
          <w:rFonts w:ascii="Verdana" w:eastAsia="Times New Roman" w:hAnsi="Verdana" w:cs="Arial"/>
          <w:color w:val="000000"/>
          <w:sz w:val="22"/>
          <w:szCs w:val="22"/>
          <w:lang w:eastAsia="es-ES"/>
        </w:rPr>
      </w:pPr>
      <w:r w:rsidRPr="009128F9">
        <w:rPr>
          <w:rFonts w:ascii="Verdana" w:eastAsia="Times New Roman" w:hAnsi="Verdana" w:cs="Arial"/>
          <w:color w:val="000000"/>
          <w:sz w:val="22"/>
          <w:szCs w:val="22"/>
          <w:lang w:eastAsia="es-ES"/>
        </w:rPr>
        <w:t>CLÁUSULAS</w:t>
      </w:r>
    </w:p>
    <w:p w:rsidR="009128F9" w:rsidRPr="009128F9" w:rsidRDefault="009128F9" w:rsidP="009128F9">
      <w:pPr>
        <w:spacing w:before="120" w:after="120"/>
        <w:ind w:firstLine="641"/>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PRIMERA.- Objeto del Convenio</w:t>
      </w: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El presente Convenio de Colaboración tiene por objeto el análisis, diseño y la implementación de soluciones de los problemas de movilidad actuales en el ámbito del sector turístico de Tenerife, mediante la realización de un estudio de la situación actual y desarrollo de soluciones </w:t>
      </w:r>
      <w:r w:rsidRPr="009128F9">
        <w:rPr>
          <w:rFonts w:ascii="Verdana" w:eastAsia="Times New Roman" w:hAnsi="Verdana" w:cs="Arial"/>
          <w:sz w:val="22"/>
          <w:szCs w:val="22"/>
          <w:lang w:eastAsia="es-ES"/>
        </w:rPr>
        <w:lastRenderedPageBreak/>
        <w:t>sostenibles para su integración en los planes de movilidad de las empresas turísticas.</w:t>
      </w:r>
    </w:p>
    <w:p w:rsidR="009128F9" w:rsidRPr="009128F9" w:rsidRDefault="009128F9" w:rsidP="009128F9">
      <w:pPr>
        <w:spacing w:before="120" w:after="120"/>
        <w:ind w:firstLine="708"/>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SEGUNDA.- Acciones</w:t>
      </w:r>
    </w:p>
    <w:p w:rsidR="009128F9" w:rsidRPr="009128F9" w:rsidRDefault="009128F9" w:rsidP="009128F9">
      <w:pPr>
        <w:spacing w:before="120" w:after="120"/>
        <w:ind w:firstLine="708"/>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El Cabildo Insular de Tenerife se encargará de elaborar un estudio de movilidad de los trabajadores del sector hotelero de </w:t>
      </w:r>
      <w:proofErr w:type="spellStart"/>
      <w:r w:rsidRPr="009128F9">
        <w:rPr>
          <w:rFonts w:ascii="Verdana" w:eastAsia="Times New Roman" w:hAnsi="Verdana" w:cs="Arial"/>
          <w:sz w:val="22"/>
          <w:szCs w:val="22"/>
          <w:lang w:eastAsia="es-ES"/>
        </w:rPr>
        <w:t>tenerife</w:t>
      </w:r>
      <w:proofErr w:type="spellEnd"/>
      <w:r w:rsidRPr="009128F9">
        <w:rPr>
          <w:rFonts w:ascii="Verdana" w:eastAsia="Times New Roman" w:hAnsi="Verdana" w:cs="Arial"/>
          <w:sz w:val="22"/>
          <w:szCs w:val="22"/>
          <w:lang w:eastAsia="es-ES"/>
        </w:rPr>
        <w:t xml:space="preserve"> y de desarrollar soluciones sostenibles y eficientes a los problemas de movilidad actuales, con el apoyo del laboratorio de </w:t>
      </w:r>
      <w:proofErr w:type="spellStart"/>
      <w:r w:rsidRPr="009128F9">
        <w:rPr>
          <w:rFonts w:ascii="Verdana" w:eastAsia="Times New Roman" w:hAnsi="Verdana" w:cs="Arial"/>
          <w:sz w:val="22"/>
          <w:szCs w:val="22"/>
          <w:lang w:eastAsia="es-ES"/>
        </w:rPr>
        <w:t>ecoinnovación</w:t>
      </w:r>
      <w:proofErr w:type="spellEnd"/>
      <w:r w:rsidRPr="009128F9">
        <w:rPr>
          <w:rFonts w:ascii="Verdana" w:eastAsia="Times New Roman" w:hAnsi="Verdana" w:cs="Arial"/>
          <w:sz w:val="22"/>
          <w:szCs w:val="22"/>
          <w:lang w:eastAsia="es-ES"/>
        </w:rPr>
        <w:t xml:space="preserve"> y movilidad sostenible del sector turístico (que está integrado por esta corporación, </w:t>
      </w:r>
      <w:proofErr w:type="spellStart"/>
      <w:r w:rsidRPr="009128F9">
        <w:rPr>
          <w:rFonts w:ascii="Verdana" w:eastAsia="Times New Roman" w:hAnsi="Verdana" w:cs="Arial"/>
          <w:sz w:val="22"/>
          <w:szCs w:val="22"/>
          <w:lang w:eastAsia="es-ES"/>
        </w:rPr>
        <w:t>Ashotel</w:t>
      </w:r>
      <w:proofErr w:type="spellEnd"/>
      <w:r w:rsidRPr="009128F9">
        <w:rPr>
          <w:rFonts w:ascii="Verdana" w:eastAsia="Times New Roman" w:hAnsi="Verdana" w:cs="Arial"/>
          <w:sz w:val="22"/>
          <w:szCs w:val="22"/>
          <w:lang w:eastAsia="es-ES"/>
        </w:rPr>
        <w:t xml:space="preserve">, las cátedras de la </w:t>
      </w:r>
      <w:proofErr w:type="spellStart"/>
      <w:r w:rsidRPr="009128F9">
        <w:rPr>
          <w:rFonts w:ascii="Verdana" w:eastAsia="Times New Roman" w:hAnsi="Verdana" w:cs="Arial"/>
          <w:sz w:val="22"/>
          <w:szCs w:val="22"/>
          <w:lang w:eastAsia="es-ES"/>
        </w:rPr>
        <w:t>ull</w:t>
      </w:r>
      <w:proofErr w:type="spellEnd"/>
      <w:r w:rsidRPr="009128F9">
        <w:rPr>
          <w:rFonts w:ascii="Verdana" w:eastAsia="Times New Roman" w:hAnsi="Verdana" w:cs="Arial"/>
          <w:sz w:val="22"/>
          <w:szCs w:val="22"/>
          <w:lang w:eastAsia="es-ES"/>
        </w:rPr>
        <w:t xml:space="preserve"> de turismo y de economía y movilidad). </w:t>
      </w:r>
      <w:proofErr w:type="gramStart"/>
      <w:r w:rsidRPr="009128F9">
        <w:rPr>
          <w:rFonts w:ascii="Verdana" w:eastAsia="Times New Roman" w:hAnsi="Verdana" w:cs="Arial"/>
          <w:sz w:val="22"/>
          <w:szCs w:val="22"/>
          <w:lang w:eastAsia="es-ES"/>
        </w:rPr>
        <w:t>asimismo</w:t>
      </w:r>
      <w:proofErr w:type="gramEnd"/>
      <w:r w:rsidRPr="009128F9">
        <w:rPr>
          <w:rFonts w:ascii="Verdana" w:eastAsia="Times New Roman" w:hAnsi="Verdana" w:cs="Arial"/>
          <w:sz w:val="22"/>
          <w:szCs w:val="22"/>
          <w:lang w:eastAsia="es-ES"/>
        </w:rPr>
        <w:t>, el cabildo contratará a una empresa especializada en la materia para que le asista en la elaboración del citado estudio y desarrollo de soluciones.</w:t>
      </w:r>
    </w:p>
    <w:p w:rsidR="009128F9" w:rsidRPr="009128F9" w:rsidRDefault="009128F9" w:rsidP="009128F9">
      <w:pPr>
        <w:spacing w:before="120" w:after="120"/>
        <w:ind w:firstLine="708"/>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Al efecto, se realizará un estudio tomando como referencia una o varias de las empresas hoteleras que, a propuesta de </w:t>
      </w:r>
      <w:proofErr w:type="spellStart"/>
      <w:r w:rsidRPr="009128F9">
        <w:rPr>
          <w:rFonts w:ascii="Verdana" w:eastAsia="Times New Roman" w:hAnsi="Verdana" w:cs="Arial"/>
          <w:sz w:val="22"/>
          <w:szCs w:val="22"/>
          <w:lang w:eastAsia="es-ES"/>
        </w:rPr>
        <w:t>ashotel</w:t>
      </w:r>
      <w:proofErr w:type="spellEnd"/>
      <w:r w:rsidRPr="009128F9">
        <w:rPr>
          <w:rFonts w:ascii="Verdana" w:eastAsia="Times New Roman" w:hAnsi="Verdana" w:cs="Arial"/>
          <w:sz w:val="22"/>
          <w:szCs w:val="22"/>
          <w:lang w:eastAsia="es-ES"/>
        </w:rPr>
        <w:t xml:space="preserve">, se consideren más representativas y manifiesten expresamente su conformidad de participar. </w:t>
      </w: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El estudio tendrá dos fases: </w:t>
      </w:r>
    </w:p>
    <w:p w:rsidR="009128F9" w:rsidRPr="009128F9" w:rsidRDefault="009128F9" w:rsidP="009128F9">
      <w:pPr>
        <w:spacing w:before="120" w:after="120"/>
        <w:ind w:firstLine="708"/>
        <w:rPr>
          <w:rFonts w:ascii="Verdana" w:eastAsia="Times New Roman" w:hAnsi="Verdana" w:cs="Arial"/>
          <w:caps/>
          <w:sz w:val="22"/>
          <w:szCs w:val="22"/>
          <w:lang w:eastAsia="es-ES"/>
        </w:rPr>
      </w:pPr>
    </w:p>
    <w:p w:rsidR="009128F9" w:rsidRPr="009128F9" w:rsidRDefault="009128F9" w:rsidP="009128F9">
      <w:pPr>
        <w:spacing w:before="120" w:after="120"/>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ab/>
        <w:t xml:space="preserve">Fase 1. </w:t>
      </w:r>
      <w:proofErr w:type="gramStart"/>
      <w:r w:rsidRPr="009128F9">
        <w:rPr>
          <w:rFonts w:ascii="Verdana" w:eastAsia="Times New Roman" w:hAnsi="Verdana" w:cs="Arial"/>
          <w:sz w:val="22"/>
          <w:szCs w:val="22"/>
          <w:lang w:eastAsia="es-ES"/>
        </w:rPr>
        <w:t>inventario</w:t>
      </w:r>
      <w:proofErr w:type="gramEnd"/>
      <w:r w:rsidRPr="009128F9">
        <w:rPr>
          <w:rFonts w:ascii="Verdana" w:eastAsia="Times New Roman" w:hAnsi="Verdana" w:cs="Arial"/>
          <w:sz w:val="22"/>
          <w:szCs w:val="22"/>
          <w:lang w:eastAsia="es-ES"/>
        </w:rPr>
        <w:t xml:space="preserve"> y caracterización de la movilidad. </w:t>
      </w:r>
      <w:proofErr w:type="gramStart"/>
      <w:r w:rsidRPr="009128F9">
        <w:rPr>
          <w:rFonts w:ascii="Verdana" w:eastAsia="Times New Roman" w:hAnsi="Verdana" w:cs="Arial"/>
          <w:sz w:val="22"/>
          <w:szCs w:val="22"/>
          <w:lang w:eastAsia="es-ES"/>
        </w:rPr>
        <w:t>diagnóstico</w:t>
      </w:r>
      <w:proofErr w:type="gramEnd"/>
      <w:r w:rsidRPr="009128F9">
        <w:rPr>
          <w:rFonts w:ascii="Verdana" w:eastAsia="Times New Roman" w:hAnsi="Verdana" w:cs="Arial"/>
          <w:sz w:val="22"/>
          <w:szCs w:val="22"/>
          <w:lang w:eastAsia="es-ES"/>
        </w:rPr>
        <w:t>:</w:t>
      </w:r>
    </w:p>
    <w:p w:rsidR="009128F9" w:rsidRPr="009128F9" w:rsidRDefault="009128F9" w:rsidP="009128F9">
      <w:pPr>
        <w:spacing w:before="120" w:after="120"/>
        <w:ind w:left="708"/>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En esta fase se recabará toda la información posible respecto a la movilidad de los trabajadores para acceder al puesto de trabajo y regresar al domicilio, mediante la realización de encuestas, que incluirán la posible implantación y/o combinación de diferentes modos de transporte y la creación de medidas de gestión alternativas (aparcamientos, bonificaciones al transporte colectivo, compartir vehículo, </w:t>
      </w:r>
      <w:proofErr w:type="spellStart"/>
      <w:r w:rsidRPr="009128F9">
        <w:rPr>
          <w:rFonts w:ascii="Verdana" w:eastAsia="Times New Roman" w:hAnsi="Verdana" w:cs="Arial"/>
          <w:sz w:val="22"/>
          <w:szCs w:val="22"/>
          <w:lang w:eastAsia="es-ES"/>
        </w:rPr>
        <w:t>etc</w:t>
      </w:r>
      <w:proofErr w:type="spellEnd"/>
      <w:r w:rsidRPr="009128F9">
        <w:rPr>
          <w:rFonts w:ascii="Verdana" w:eastAsia="Times New Roman" w:hAnsi="Verdana" w:cs="Arial"/>
          <w:sz w:val="22"/>
          <w:szCs w:val="22"/>
          <w:lang w:eastAsia="es-ES"/>
        </w:rPr>
        <w:t>).</w:t>
      </w:r>
    </w:p>
    <w:p w:rsidR="009128F9" w:rsidRPr="009128F9" w:rsidRDefault="009128F9" w:rsidP="009128F9">
      <w:pPr>
        <w:spacing w:before="120" w:after="120"/>
        <w:ind w:left="708"/>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También se analizará la oferta de apartamiento, infraestructuras y servicios de acceso al centro de trabajo y su estado de funcionamiento, para poder elaborar soluciones al respecto.</w:t>
      </w: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A la finalización de esta fase, se podrá organizar un encuentro o jornada, dirigido principalmente a los empresarios hoteleros,  para dar a conocer los resultados de esta primera fase, destacando las dificultades con las que se encuentran los trabajadores del sector y la necesidad de que las empresas se impliquen en el desarrollo de soluciones para el problema de la movilidad, sobre todo, estableciendo planes de transporte para sus trabajadores.</w:t>
      </w:r>
    </w:p>
    <w:p w:rsidR="009128F9" w:rsidRPr="009128F9" w:rsidRDefault="009128F9" w:rsidP="009128F9">
      <w:pPr>
        <w:spacing w:before="120" w:after="120"/>
        <w:ind w:firstLine="708"/>
        <w:rPr>
          <w:rFonts w:ascii="Verdana" w:eastAsia="Times New Roman" w:hAnsi="Verdana" w:cs="Arial"/>
          <w:caps/>
          <w:sz w:val="22"/>
          <w:szCs w:val="22"/>
          <w:lang w:eastAsia="es-ES"/>
        </w:rPr>
      </w:pPr>
    </w:p>
    <w:p w:rsidR="009128F9" w:rsidRPr="009128F9" w:rsidRDefault="009128F9" w:rsidP="009128F9">
      <w:pPr>
        <w:spacing w:before="120" w:after="120"/>
        <w:ind w:firstLine="708"/>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Fase 2. </w:t>
      </w:r>
      <w:proofErr w:type="gramStart"/>
      <w:r w:rsidRPr="009128F9">
        <w:rPr>
          <w:rFonts w:ascii="Verdana" w:eastAsia="Times New Roman" w:hAnsi="Verdana" w:cs="Arial"/>
          <w:sz w:val="22"/>
          <w:szCs w:val="22"/>
          <w:lang w:eastAsia="es-ES"/>
        </w:rPr>
        <w:t>establecimiento</w:t>
      </w:r>
      <w:proofErr w:type="gramEnd"/>
      <w:r w:rsidRPr="009128F9">
        <w:rPr>
          <w:rFonts w:ascii="Verdana" w:eastAsia="Times New Roman" w:hAnsi="Verdana" w:cs="Arial"/>
          <w:sz w:val="22"/>
          <w:szCs w:val="22"/>
          <w:lang w:eastAsia="es-ES"/>
        </w:rPr>
        <w:t xml:space="preserve"> de directrices y planes de actuaciones: </w:t>
      </w:r>
    </w:p>
    <w:p w:rsidR="009128F9" w:rsidRPr="009128F9" w:rsidRDefault="009128F9" w:rsidP="009128F9">
      <w:pPr>
        <w:spacing w:before="120" w:after="120"/>
        <w:ind w:firstLine="708"/>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En esta fase se analizará la oferta y demanda que se derive de las actuaciones de la fase 1, con la finalidad de poder elaborar políticas, directrices y objetivos al respecto, como por ejemplo: reducción de kilómetros recorridos en vehículo privado, disminución de tiempos de desplazamiento, disminución de emisiones, aumento de los desplazamientos en modos no motorizados, etc. </w:t>
      </w:r>
    </w:p>
    <w:p w:rsidR="009128F9" w:rsidRPr="009128F9" w:rsidRDefault="009128F9" w:rsidP="009128F9">
      <w:pPr>
        <w:spacing w:before="120" w:after="120"/>
        <w:ind w:firstLine="708"/>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Asimismo, se definirá con la/s empresa/s hotelera/s un plan de actuación con las propuestas que mejoren la movilidad de los trabajadores </w:t>
      </w:r>
      <w:r w:rsidRPr="009128F9">
        <w:rPr>
          <w:rFonts w:ascii="Verdana" w:eastAsia="Times New Roman" w:hAnsi="Verdana" w:cs="Arial"/>
          <w:sz w:val="22"/>
          <w:szCs w:val="22"/>
          <w:lang w:eastAsia="es-ES"/>
        </w:rPr>
        <w:lastRenderedPageBreak/>
        <w:t xml:space="preserve">y, en general, la movilidad en la zona sur de la isla. </w:t>
      </w:r>
      <w:proofErr w:type="gramStart"/>
      <w:r w:rsidRPr="009128F9">
        <w:rPr>
          <w:rFonts w:ascii="Verdana" w:eastAsia="Times New Roman" w:hAnsi="Verdana" w:cs="Arial"/>
          <w:sz w:val="22"/>
          <w:szCs w:val="22"/>
          <w:lang w:eastAsia="es-ES"/>
        </w:rPr>
        <w:t>asimismo</w:t>
      </w:r>
      <w:proofErr w:type="gramEnd"/>
      <w:r w:rsidRPr="009128F9">
        <w:rPr>
          <w:rFonts w:ascii="Verdana" w:eastAsia="Times New Roman" w:hAnsi="Verdana" w:cs="Arial"/>
          <w:sz w:val="22"/>
          <w:szCs w:val="22"/>
          <w:lang w:eastAsia="es-ES"/>
        </w:rPr>
        <w:t>, se definirá un esquema de implantación, control y seguimiento del plan de movilidad para valorar su implantación, revisiones y adaptaciones.</w:t>
      </w:r>
    </w:p>
    <w:p w:rsidR="009128F9" w:rsidRPr="009128F9" w:rsidRDefault="009128F9" w:rsidP="009128F9">
      <w:pPr>
        <w:spacing w:before="120" w:after="120"/>
        <w:ind w:firstLine="708"/>
        <w:rPr>
          <w:rFonts w:ascii="Verdana" w:eastAsia="Times New Roman" w:hAnsi="Verdana" w:cs="Arial"/>
          <w:caps/>
          <w:sz w:val="22"/>
          <w:szCs w:val="22"/>
          <w:lang w:eastAsia="es-ES"/>
        </w:rPr>
      </w:pPr>
      <w:proofErr w:type="spellStart"/>
      <w:r w:rsidRPr="009128F9">
        <w:rPr>
          <w:rFonts w:ascii="Verdana" w:eastAsia="Times New Roman" w:hAnsi="Verdana" w:cs="Arial"/>
          <w:sz w:val="22"/>
          <w:szCs w:val="22"/>
          <w:lang w:eastAsia="es-ES"/>
        </w:rPr>
        <w:t>Ashotel</w:t>
      </w:r>
      <w:proofErr w:type="spellEnd"/>
      <w:r w:rsidRPr="009128F9">
        <w:rPr>
          <w:rFonts w:ascii="Verdana" w:eastAsia="Times New Roman" w:hAnsi="Verdana" w:cs="Arial"/>
          <w:sz w:val="22"/>
          <w:szCs w:val="22"/>
          <w:lang w:eastAsia="es-ES"/>
        </w:rPr>
        <w:t xml:space="preserve"> se encargará de:</w:t>
      </w:r>
    </w:p>
    <w:p w:rsidR="009128F9" w:rsidRPr="009128F9" w:rsidRDefault="009128F9" w:rsidP="009128F9">
      <w:pPr>
        <w:numPr>
          <w:ilvl w:val="0"/>
          <w:numId w:val="49"/>
        </w:numPr>
        <w:spacing w:before="120" w:after="120"/>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Suministrar a la corporación insular los datos de los trabajadores de sus empresas asociadas y toda la información del sector turístico que pudiera ser útil y relevante en la elaboración del estudio (encuestas, información sobre las medidas en materia de transporte de trabajadores adoptadas por las empresas, </w:t>
      </w:r>
      <w:proofErr w:type="spellStart"/>
      <w:r w:rsidRPr="009128F9">
        <w:rPr>
          <w:rFonts w:ascii="Verdana" w:eastAsia="Times New Roman" w:hAnsi="Verdana" w:cs="Arial"/>
          <w:sz w:val="22"/>
          <w:szCs w:val="22"/>
          <w:lang w:eastAsia="es-ES"/>
        </w:rPr>
        <w:t>etc</w:t>
      </w:r>
      <w:proofErr w:type="spellEnd"/>
      <w:r w:rsidRPr="009128F9">
        <w:rPr>
          <w:rFonts w:ascii="Verdana" w:eastAsia="Times New Roman" w:hAnsi="Verdana" w:cs="Arial"/>
          <w:sz w:val="22"/>
          <w:szCs w:val="22"/>
          <w:lang w:eastAsia="es-ES"/>
        </w:rPr>
        <w:t>). asimismo, se encargará de recabar el consentimiento de una o varias empresas hoteleras del sur de la isla para participar en el estudio.</w:t>
      </w:r>
    </w:p>
    <w:p w:rsidR="009128F9" w:rsidRPr="009128F9" w:rsidRDefault="009128F9" w:rsidP="009128F9">
      <w:pPr>
        <w:numPr>
          <w:ilvl w:val="0"/>
          <w:numId w:val="49"/>
        </w:numPr>
        <w:spacing w:before="120" w:after="120"/>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Encuestar a una muestra cualitativa de directivos y propietarios de establecimientos de alojamiento turístico para identificar los aspectos clave sobre la movilidad y el nivel de implicación existente.</w:t>
      </w:r>
    </w:p>
    <w:p w:rsidR="009128F9" w:rsidRPr="009128F9" w:rsidRDefault="009128F9" w:rsidP="009128F9">
      <w:pPr>
        <w:spacing w:before="120" w:after="120"/>
        <w:ind w:firstLine="641"/>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tercera.- compromisos económicos</w:t>
      </w:r>
    </w:p>
    <w:p w:rsidR="009128F9" w:rsidRPr="009128F9" w:rsidRDefault="009128F9" w:rsidP="009128F9">
      <w:pPr>
        <w:spacing w:before="120" w:after="120"/>
        <w:ind w:firstLine="708"/>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Cada una de las entidades se encargara de financiar los gastos de las actuaciones que le corresponda realizar: </w:t>
      </w:r>
    </w:p>
    <w:p w:rsidR="009128F9" w:rsidRPr="009128F9" w:rsidRDefault="009128F9" w:rsidP="009128F9">
      <w:pPr>
        <w:spacing w:before="120" w:after="120"/>
        <w:ind w:firstLine="708"/>
        <w:rPr>
          <w:rFonts w:ascii="Verdana" w:eastAsia="Times New Roman" w:hAnsi="Verdana" w:cs="Arial"/>
          <w:caps/>
          <w:sz w:val="22"/>
          <w:szCs w:val="22"/>
          <w:lang w:eastAsia="es-ES"/>
        </w:rPr>
      </w:pPr>
    </w:p>
    <w:p w:rsidR="009128F9" w:rsidRPr="009128F9" w:rsidRDefault="009128F9" w:rsidP="009128F9">
      <w:pPr>
        <w:numPr>
          <w:ilvl w:val="0"/>
          <w:numId w:val="48"/>
        </w:numPr>
        <w:spacing w:before="120" w:after="120"/>
        <w:ind w:left="1068"/>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el cabildo insular de </w:t>
      </w:r>
      <w:proofErr w:type="spellStart"/>
      <w:r w:rsidRPr="009128F9">
        <w:rPr>
          <w:rFonts w:ascii="Verdana" w:eastAsia="Times New Roman" w:hAnsi="Verdana" w:cs="Arial"/>
          <w:sz w:val="22"/>
          <w:szCs w:val="22"/>
          <w:lang w:eastAsia="es-ES"/>
        </w:rPr>
        <w:t>tenerife</w:t>
      </w:r>
      <w:proofErr w:type="spellEnd"/>
      <w:r w:rsidRPr="009128F9">
        <w:rPr>
          <w:rFonts w:ascii="Verdana" w:eastAsia="Times New Roman" w:hAnsi="Verdana" w:cs="Arial"/>
          <w:sz w:val="22"/>
          <w:szCs w:val="22"/>
          <w:lang w:eastAsia="es-ES"/>
        </w:rPr>
        <w:t xml:space="preserve">  asumirá los gastos de la contratación de la empresa que le asesorara en la elaboración del estudio de movilidad y desarrollo de soluciones, por importe máximo de 14.926,50 €.</w:t>
      </w:r>
    </w:p>
    <w:p w:rsidR="009128F9" w:rsidRPr="009128F9" w:rsidRDefault="009128F9" w:rsidP="009128F9">
      <w:pPr>
        <w:numPr>
          <w:ilvl w:val="0"/>
          <w:numId w:val="48"/>
        </w:numPr>
        <w:spacing w:before="120" w:after="120"/>
        <w:ind w:left="1068"/>
        <w:rPr>
          <w:rFonts w:ascii="Verdana" w:eastAsia="Times New Roman" w:hAnsi="Verdana" w:cs="Arial"/>
          <w:caps/>
          <w:sz w:val="22"/>
          <w:szCs w:val="22"/>
          <w:lang w:eastAsia="es-ES"/>
        </w:rPr>
      </w:pPr>
      <w:proofErr w:type="spellStart"/>
      <w:r w:rsidRPr="009128F9">
        <w:rPr>
          <w:rFonts w:ascii="Verdana" w:eastAsia="Times New Roman" w:hAnsi="Verdana" w:cs="Arial"/>
          <w:sz w:val="22"/>
          <w:szCs w:val="22"/>
          <w:lang w:eastAsia="es-ES"/>
        </w:rPr>
        <w:t>Ashotel</w:t>
      </w:r>
      <w:proofErr w:type="spellEnd"/>
      <w:r w:rsidRPr="009128F9">
        <w:rPr>
          <w:rFonts w:ascii="Verdana" w:eastAsia="Times New Roman" w:hAnsi="Verdana" w:cs="Arial"/>
          <w:sz w:val="22"/>
          <w:szCs w:val="22"/>
          <w:lang w:eastAsia="es-ES"/>
        </w:rPr>
        <w:t xml:space="preserve"> se compromete a asumir los gastos que se devenguen de la realización de las obligaciones que le corresponden por el convenio que cuantifica en 6.200,00 € (correspondientes a la celebración de dos grupos focales, uno en la zona sur y otro en la zona norte, para elaborar la muestra cualitativa de directivos y profesionales del sector hotelero).</w:t>
      </w:r>
    </w:p>
    <w:p w:rsidR="009128F9" w:rsidRPr="009128F9" w:rsidRDefault="009128F9" w:rsidP="009128F9">
      <w:pPr>
        <w:spacing w:before="120" w:after="120"/>
        <w:ind w:firstLine="641"/>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CUARTA.- Imagen y reconocimiento público de las Entidades Colaboradoras y difusión del Convenio.</w:t>
      </w:r>
    </w:p>
    <w:p w:rsidR="009128F9" w:rsidRPr="009128F9" w:rsidRDefault="009128F9" w:rsidP="009128F9">
      <w:pPr>
        <w:spacing w:before="120" w:after="120"/>
        <w:ind w:firstLine="641"/>
        <w:rPr>
          <w:rFonts w:ascii="Verdana" w:eastAsia="Times New Roman" w:hAnsi="Verdana" w:cs="Arial"/>
          <w:b/>
          <w:sz w:val="22"/>
          <w:szCs w:val="22"/>
          <w:u w:val="single"/>
          <w:lang w:eastAsia="es-ES"/>
        </w:rPr>
      </w:pPr>
      <w:r w:rsidRPr="009128F9">
        <w:rPr>
          <w:rFonts w:ascii="Verdana" w:eastAsia="Times New Roman" w:hAnsi="Verdana" w:cs="Arial"/>
          <w:sz w:val="22"/>
          <w:szCs w:val="22"/>
          <w:u w:val="single"/>
          <w:lang w:eastAsia="es-ES"/>
        </w:rPr>
        <w:t>a) De la imagen</w:t>
      </w:r>
    </w:p>
    <w:p w:rsidR="009128F9" w:rsidRPr="009128F9" w:rsidRDefault="009128F9" w:rsidP="009128F9">
      <w:pPr>
        <w:spacing w:before="120" w:after="120"/>
        <w:ind w:firstLine="641"/>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En el correcto desarrollo del Convenio, el Cabildo Insular de Tenerife y </w:t>
      </w:r>
      <w:proofErr w:type="spellStart"/>
      <w:r w:rsidRPr="009128F9">
        <w:rPr>
          <w:rFonts w:ascii="Verdana" w:eastAsia="Times New Roman" w:hAnsi="Verdana" w:cs="Arial"/>
          <w:sz w:val="22"/>
          <w:szCs w:val="22"/>
          <w:lang w:eastAsia="es-ES"/>
        </w:rPr>
        <w:t>ASHOTEL</w:t>
      </w:r>
      <w:proofErr w:type="spellEnd"/>
      <w:r w:rsidRPr="009128F9">
        <w:rPr>
          <w:rFonts w:ascii="Verdana" w:eastAsia="Times New Roman" w:hAnsi="Verdana" w:cs="Arial"/>
          <w:sz w:val="22"/>
          <w:szCs w:val="22"/>
          <w:lang w:eastAsia="es-ES"/>
        </w:rPr>
        <w:t>, ceden, con carácter temporal, el nombre, logotipo y señales o manifestaciones de identidad corporativa, por el tiempo de duración del presente Convenio, sin que pueda entenderse en ningún caso que cede otro derecho o titularidad sobre los mismos, cualquiera que sea el tiempo que transcurra. Esta cesión tendrá carácter gratuito y se utilizará exclusivamente en la documentación relativa a las actuaciones de desarrollo del Convenio, entendiendo por tal a efectos enunciativos y no limitativos, los paneles institucionales, boletines y publicaciones, y demás elementos de comunicación y/o promocionales, incluida la página web de los respectivos firmantes en los que se haga referencia a las actividades relacionadas con el Convenio, siempre que en este último caso se haya procedido conforme a lo dispuesto en el párrafo siguiente.</w:t>
      </w:r>
    </w:p>
    <w:p w:rsidR="009128F9" w:rsidRPr="009128F9" w:rsidRDefault="009128F9" w:rsidP="009128F9">
      <w:pPr>
        <w:spacing w:before="120" w:after="120"/>
        <w:ind w:firstLine="641"/>
        <w:rPr>
          <w:rFonts w:ascii="Verdana" w:eastAsia="Times New Roman" w:hAnsi="Verdana" w:cs="Arial"/>
          <w:sz w:val="22"/>
          <w:szCs w:val="22"/>
          <w:lang w:eastAsia="es-ES"/>
        </w:rPr>
      </w:pPr>
      <w:r w:rsidRPr="009128F9">
        <w:rPr>
          <w:rFonts w:ascii="Verdana" w:eastAsia="Times New Roman" w:hAnsi="Verdana" w:cs="Arial"/>
          <w:sz w:val="22"/>
          <w:szCs w:val="22"/>
          <w:lang w:eastAsia="es-ES"/>
        </w:rPr>
        <w:lastRenderedPageBreak/>
        <w:t>Tanto el color como el tamaño del nombre, logotipo y señales o manifestaciones de identidad corporativa el Cabildo Insular de Tenerife y la Universidad de La Laguna, que se empleen en el ejercicio de esta cesión, tendrán que ser adaptadas al espacio disponible en los distintos soportes utilizados, atendiendo en todo caso al manual de identidad corporativa.</w:t>
      </w:r>
    </w:p>
    <w:p w:rsidR="009128F9" w:rsidRPr="009128F9" w:rsidRDefault="009128F9" w:rsidP="009128F9">
      <w:pPr>
        <w:spacing w:before="120" w:after="120"/>
        <w:ind w:firstLine="641"/>
        <w:rPr>
          <w:rFonts w:ascii="Verdana" w:eastAsia="Times New Roman" w:hAnsi="Verdana" w:cs="Arial"/>
          <w:sz w:val="22"/>
          <w:szCs w:val="22"/>
          <w:lang w:eastAsia="es-ES"/>
        </w:rPr>
      </w:pPr>
      <w:r w:rsidRPr="009128F9">
        <w:rPr>
          <w:rFonts w:ascii="Verdana" w:eastAsia="Times New Roman" w:hAnsi="Verdana" w:cs="Arial"/>
          <w:sz w:val="22"/>
          <w:szCs w:val="22"/>
          <w:lang w:eastAsia="es-ES"/>
        </w:rPr>
        <w:t>A la terminación del presente Convenio y cualquiera que sea su causa, cesará con carácter inmediato el uso autorizado a que se refiere la presente cláusula.</w:t>
      </w:r>
    </w:p>
    <w:p w:rsidR="009128F9" w:rsidRPr="009128F9" w:rsidRDefault="009128F9" w:rsidP="009128F9">
      <w:pPr>
        <w:spacing w:before="120" w:after="120"/>
        <w:ind w:firstLine="641"/>
        <w:rPr>
          <w:rFonts w:ascii="Verdana" w:eastAsia="Times New Roman" w:hAnsi="Verdana" w:cs="Arial"/>
          <w:sz w:val="22"/>
          <w:szCs w:val="22"/>
          <w:u w:val="single"/>
          <w:lang w:eastAsia="es-ES"/>
        </w:rPr>
      </w:pPr>
      <w:r w:rsidRPr="009128F9">
        <w:rPr>
          <w:rFonts w:ascii="Verdana" w:eastAsia="Times New Roman" w:hAnsi="Verdana" w:cs="Arial"/>
          <w:sz w:val="22"/>
          <w:szCs w:val="22"/>
          <w:u w:val="single"/>
          <w:lang w:eastAsia="es-ES"/>
        </w:rPr>
        <w:t>b) Del reconocimiento público</w:t>
      </w:r>
    </w:p>
    <w:p w:rsidR="009128F9" w:rsidRPr="009128F9" w:rsidRDefault="009128F9" w:rsidP="009128F9">
      <w:pPr>
        <w:spacing w:before="120" w:after="120"/>
        <w:ind w:firstLine="641"/>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El Cabildo Insular de Tenerife y </w:t>
      </w:r>
      <w:proofErr w:type="spellStart"/>
      <w:r w:rsidRPr="009128F9">
        <w:rPr>
          <w:rFonts w:ascii="Verdana" w:eastAsia="Times New Roman" w:hAnsi="Verdana" w:cs="Arial"/>
          <w:sz w:val="22"/>
          <w:szCs w:val="22"/>
          <w:lang w:eastAsia="es-ES"/>
        </w:rPr>
        <w:t>ASHOTEL</w:t>
      </w:r>
      <w:proofErr w:type="spellEnd"/>
      <w:r w:rsidRPr="009128F9">
        <w:rPr>
          <w:rFonts w:ascii="Verdana" w:eastAsia="Times New Roman" w:hAnsi="Verdana" w:cs="Arial"/>
          <w:sz w:val="22"/>
          <w:szCs w:val="22"/>
          <w:lang w:eastAsia="es-ES"/>
        </w:rPr>
        <w:t xml:space="preserve"> podrán hacer mención en cualquier soporte a su calidad de colaboradoras en relación con las actividades comprendidas en el Convenio. </w:t>
      </w:r>
    </w:p>
    <w:p w:rsidR="009128F9" w:rsidRPr="009128F9" w:rsidRDefault="009128F9" w:rsidP="009128F9">
      <w:pPr>
        <w:spacing w:before="120" w:after="120"/>
        <w:ind w:firstLine="641"/>
        <w:rPr>
          <w:rFonts w:ascii="Verdana" w:eastAsia="Times New Roman" w:hAnsi="Verdana" w:cs="Arial"/>
          <w:sz w:val="22"/>
          <w:szCs w:val="22"/>
          <w:u w:val="single"/>
          <w:lang w:eastAsia="es-ES"/>
        </w:rPr>
      </w:pPr>
      <w:r w:rsidRPr="009128F9">
        <w:rPr>
          <w:rFonts w:ascii="Verdana" w:eastAsia="Times New Roman" w:hAnsi="Verdana" w:cs="Arial"/>
          <w:szCs w:val="22"/>
          <w:u w:val="single"/>
          <w:lang w:eastAsia="es-ES"/>
        </w:rPr>
        <w:t>c</w:t>
      </w:r>
      <w:r w:rsidRPr="009128F9">
        <w:rPr>
          <w:rFonts w:ascii="Verdana" w:eastAsia="Times New Roman" w:hAnsi="Verdana" w:cs="Arial"/>
          <w:sz w:val="22"/>
          <w:szCs w:val="22"/>
          <w:u w:val="single"/>
          <w:lang w:eastAsia="es-ES"/>
        </w:rPr>
        <w:t xml:space="preserve">) Difusión </w:t>
      </w:r>
    </w:p>
    <w:p w:rsidR="009128F9" w:rsidRPr="009128F9" w:rsidRDefault="009128F9" w:rsidP="009128F9">
      <w:pPr>
        <w:spacing w:before="120" w:after="120"/>
        <w:ind w:firstLine="708"/>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Ambas entidades acuerdan contribuir a la difusión del presente convenio en los términos y formas que mejor contribuyan al alcance de los objetivos del proyecto. </w:t>
      </w:r>
      <w:proofErr w:type="gramStart"/>
      <w:r w:rsidRPr="009128F9">
        <w:rPr>
          <w:rFonts w:ascii="Verdana" w:eastAsia="Times New Roman" w:hAnsi="Verdana" w:cs="Arial"/>
          <w:sz w:val="22"/>
          <w:szCs w:val="22"/>
          <w:lang w:eastAsia="es-ES"/>
        </w:rPr>
        <w:t>para</w:t>
      </w:r>
      <w:proofErr w:type="gramEnd"/>
      <w:r w:rsidRPr="009128F9">
        <w:rPr>
          <w:rFonts w:ascii="Verdana" w:eastAsia="Times New Roman" w:hAnsi="Verdana" w:cs="Arial"/>
          <w:sz w:val="22"/>
          <w:szCs w:val="22"/>
          <w:lang w:eastAsia="es-ES"/>
        </w:rPr>
        <w:t xml:space="preserve"> ellos, ambas entidades deberán mantenerse informadas de aquellas acciones que pretendan llevar a cabo.</w:t>
      </w:r>
    </w:p>
    <w:p w:rsidR="009128F9" w:rsidRPr="009128F9" w:rsidRDefault="009128F9" w:rsidP="009128F9">
      <w:pPr>
        <w:spacing w:before="120" w:after="120"/>
        <w:ind w:firstLine="641"/>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 xml:space="preserve">QUINTA.- Mecanismo de seguimiento, vigilancia y control de la ejecución del convenio y de los compromisos adquiridos por los firmantes. </w:t>
      </w:r>
    </w:p>
    <w:p w:rsidR="009128F9" w:rsidRPr="009128F9" w:rsidRDefault="009128F9" w:rsidP="009128F9">
      <w:pPr>
        <w:spacing w:before="120" w:after="120"/>
        <w:ind w:firstLine="708"/>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 xml:space="preserve">Se crea una comisión de seguimiento, vigilancia y control de la ejecución del convenio formada por: </w:t>
      </w:r>
    </w:p>
    <w:p w:rsidR="009128F9" w:rsidRPr="009128F9" w:rsidRDefault="009128F9" w:rsidP="009128F9">
      <w:pPr>
        <w:numPr>
          <w:ilvl w:val="0"/>
          <w:numId w:val="50"/>
        </w:numPr>
        <w:spacing w:before="120" w:after="120"/>
        <w:contextualSpacing/>
        <w:rPr>
          <w:rFonts w:ascii="Verdana" w:eastAsia="Times New Roman" w:hAnsi="Verdana" w:cs="Arial"/>
          <w:sz w:val="22"/>
          <w:szCs w:val="22"/>
          <w:lang w:val="es-ES"/>
        </w:rPr>
      </w:pPr>
      <w:r w:rsidRPr="009128F9">
        <w:rPr>
          <w:rFonts w:ascii="Verdana" w:eastAsia="Times New Roman" w:hAnsi="Verdana" w:cs="Arial"/>
          <w:sz w:val="22"/>
          <w:szCs w:val="22"/>
          <w:lang w:val="es-ES"/>
        </w:rPr>
        <w:t>Presidente: El Director Insular de Movilidad y Fomento.</w:t>
      </w:r>
    </w:p>
    <w:p w:rsidR="009128F9" w:rsidRPr="009128F9" w:rsidRDefault="009128F9" w:rsidP="009128F9">
      <w:pPr>
        <w:numPr>
          <w:ilvl w:val="0"/>
          <w:numId w:val="50"/>
        </w:numPr>
        <w:spacing w:before="120" w:after="120"/>
        <w:contextualSpacing/>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Secretario: El Jefe del Servicio Administrativo de Movilidad y Proyectos Estratégicos</w:t>
      </w:r>
    </w:p>
    <w:p w:rsidR="009128F9" w:rsidRPr="009128F9" w:rsidRDefault="009128F9" w:rsidP="009128F9">
      <w:pPr>
        <w:numPr>
          <w:ilvl w:val="0"/>
          <w:numId w:val="50"/>
        </w:numPr>
        <w:spacing w:before="120" w:after="120"/>
        <w:contextualSpacing/>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Dos vocales:</w:t>
      </w:r>
    </w:p>
    <w:p w:rsidR="009128F9" w:rsidRPr="009128F9" w:rsidRDefault="009128F9" w:rsidP="009128F9">
      <w:pPr>
        <w:numPr>
          <w:ilvl w:val="0"/>
          <w:numId w:val="51"/>
        </w:numPr>
        <w:spacing w:before="120" w:after="120"/>
        <w:contextualSpacing/>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Dos representantes de </w:t>
      </w:r>
      <w:proofErr w:type="spellStart"/>
      <w:r w:rsidRPr="009128F9">
        <w:rPr>
          <w:rFonts w:ascii="Verdana" w:eastAsia="Times New Roman" w:hAnsi="Verdana" w:cs="Arial"/>
          <w:sz w:val="22"/>
          <w:szCs w:val="22"/>
          <w:lang w:val="es-ES" w:eastAsia="es-ES"/>
        </w:rPr>
        <w:t>ASHOTEL</w:t>
      </w:r>
      <w:proofErr w:type="spellEnd"/>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La comisión de seguimiento tiene atribuidas las funciones de interpretación y desarrollo del Convenio, velar por su correcto cumplimiento, dar respuesta a las consultas o dirimir cuantos desacuerdos entre las partes se produzcan en el transcurso de su ejecución.</w:t>
      </w: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Las reuniones de la Comisión de Seguimiento serán convocadas por el Secretario con una antelación mínima de 10 días, contados desde la comunicación al resto de integrantes de la fecha, hora y lugar previstos para su celebración.</w:t>
      </w:r>
    </w:p>
    <w:p w:rsidR="009128F9" w:rsidRPr="009128F9" w:rsidRDefault="009128F9" w:rsidP="009128F9">
      <w:pPr>
        <w:spacing w:before="120" w:after="120"/>
        <w:ind w:firstLine="708"/>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SEXTA.- Entrada en vigor y duración.</w:t>
      </w:r>
    </w:p>
    <w:p w:rsidR="009128F9" w:rsidRPr="009128F9" w:rsidRDefault="009128F9" w:rsidP="009128F9">
      <w:pPr>
        <w:spacing w:before="120" w:after="120"/>
        <w:ind w:firstLine="641"/>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 xml:space="preserve">El vigente convenio entrará en vigor desde la firma del mismo hasta el 30 de junio de 2018. </w:t>
      </w:r>
    </w:p>
    <w:p w:rsidR="009128F9" w:rsidRPr="009128F9" w:rsidRDefault="009128F9" w:rsidP="009128F9">
      <w:pPr>
        <w:spacing w:before="120" w:after="120"/>
        <w:ind w:firstLine="641"/>
        <w:rPr>
          <w:rFonts w:ascii="Verdana" w:eastAsia="Times New Roman" w:hAnsi="Verdana" w:cs="Arial"/>
          <w:caps/>
          <w:color w:val="000000"/>
          <w:sz w:val="22"/>
          <w:szCs w:val="22"/>
          <w:lang w:eastAsia="es-ES"/>
        </w:rPr>
      </w:pPr>
      <w:r w:rsidRPr="009128F9">
        <w:rPr>
          <w:rFonts w:ascii="Verdana" w:eastAsia="Times New Roman" w:hAnsi="Verdana" w:cs="Arial"/>
          <w:sz w:val="22"/>
          <w:szCs w:val="22"/>
          <w:lang w:eastAsia="es-ES"/>
        </w:rPr>
        <w:t>No obstante, l</w:t>
      </w:r>
      <w:r w:rsidRPr="009128F9">
        <w:rPr>
          <w:rFonts w:ascii="Verdana" w:eastAsia="Times New Roman" w:hAnsi="Verdana" w:cs="Arial"/>
          <w:color w:val="000000"/>
          <w:sz w:val="22"/>
          <w:szCs w:val="22"/>
          <w:lang w:eastAsia="es-ES"/>
        </w:rPr>
        <w:t>as partes, de mutuo acuerdo, podrán acordar una prórroga expresa del convenio por el tiempo que se considere necesario para ejecutar totalmente las acciones previstas en el mismo, de conformidad con lo dispuesto en la ley 40/2015.</w:t>
      </w:r>
    </w:p>
    <w:p w:rsidR="009128F9" w:rsidRPr="009128F9" w:rsidRDefault="009128F9" w:rsidP="009128F9">
      <w:pPr>
        <w:spacing w:before="120" w:after="120"/>
        <w:ind w:firstLine="641"/>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SÉPTIMA.- Adhesiones.</w:t>
      </w:r>
    </w:p>
    <w:p w:rsidR="009128F9" w:rsidRPr="009128F9" w:rsidRDefault="009128F9" w:rsidP="009128F9">
      <w:pPr>
        <w:spacing w:before="120" w:after="120"/>
        <w:ind w:firstLine="641"/>
        <w:rPr>
          <w:rFonts w:ascii="Verdana" w:eastAsia="Times New Roman" w:hAnsi="Verdana" w:cs="Arial"/>
          <w:color w:val="000000"/>
          <w:sz w:val="22"/>
          <w:szCs w:val="22"/>
          <w:lang w:eastAsia="es-ES"/>
        </w:rPr>
      </w:pPr>
      <w:r w:rsidRPr="009128F9">
        <w:rPr>
          <w:rFonts w:ascii="Verdana" w:eastAsia="Times New Roman" w:hAnsi="Verdana" w:cs="Arial"/>
          <w:color w:val="000000"/>
          <w:sz w:val="22"/>
          <w:szCs w:val="22"/>
          <w:lang w:eastAsia="es-ES"/>
        </w:rPr>
        <w:t xml:space="preserve">Previo consentimiento de las partes, podrán adherirse al presente Convenio otras Instituciones, mediante la suscripción de los </w:t>
      </w:r>
      <w:r w:rsidRPr="009128F9">
        <w:rPr>
          <w:rFonts w:ascii="Verdana" w:eastAsia="Times New Roman" w:hAnsi="Verdana" w:cs="Arial"/>
          <w:color w:val="000000"/>
          <w:sz w:val="22"/>
          <w:szCs w:val="22"/>
          <w:lang w:eastAsia="es-ES"/>
        </w:rPr>
        <w:lastRenderedPageBreak/>
        <w:t>correspondientes Convenios, que se integrarían en el presente como anexos.</w:t>
      </w:r>
    </w:p>
    <w:p w:rsidR="009128F9" w:rsidRPr="009128F9" w:rsidRDefault="009128F9" w:rsidP="009128F9">
      <w:pPr>
        <w:spacing w:before="120" w:after="120"/>
        <w:ind w:firstLine="641"/>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OCTAVA.- Modificación y denuncia del Convenio</w:t>
      </w:r>
    </w:p>
    <w:p w:rsidR="009128F9" w:rsidRPr="009128F9" w:rsidRDefault="009128F9" w:rsidP="009128F9">
      <w:pPr>
        <w:spacing w:before="120" w:after="120"/>
        <w:ind w:firstLine="641"/>
        <w:rPr>
          <w:rFonts w:ascii="Verdana" w:eastAsia="Times New Roman" w:hAnsi="Verdana" w:cs="Arial"/>
          <w:color w:val="000000"/>
          <w:sz w:val="22"/>
          <w:szCs w:val="22"/>
          <w:lang w:eastAsia="es-ES"/>
        </w:rPr>
      </w:pPr>
      <w:r w:rsidRPr="009128F9">
        <w:rPr>
          <w:rFonts w:ascii="Verdana" w:eastAsia="Times New Roman" w:hAnsi="Verdana" w:cs="Arial"/>
          <w:color w:val="000000"/>
          <w:sz w:val="22"/>
          <w:szCs w:val="22"/>
          <w:lang w:eastAsia="es-ES"/>
        </w:rPr>
        <w:t>Las partes podrán modificar o denunciar el presente documento en cualquier momento por mutuo acuerdo. Cualquiera de las partes podrá, a su vez, denunciar el presente Convenio de Colaboración comunicándolo por escrito a la otra parte con dos meses de antelación a la fecha en que vaya a darlo por terminado. En ambos casos deberán finalizarse las tareas pendientes.</w:t>
      </w:r>
    </w:p>
    <w:p w:rsidR="009128F9" w:rsidRPr="009128F9" w:rsidRDefault="009128F9" w:rsidP="009128F9">
      <w:pPr>
        <w:spacing w:before="120" w:after="120"/>
        <w:ind w:firstLine="641"/>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NOVENA.- Consecuencias aplicables en caso de incumplimiento de las obligaciones y compromisos asumidos por cada una de las partes.</w:t>
      </w: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En caso de que una de las partes incumpla de forma grave o reiterada sus obligaciones, la otra parte podrá requerirle, para que cumpla en el plazo máximo de un mes, a contar desde el día siguiente al de notificación, para que cumpla con las obligaciones y compromisos que considera incumplidos y le advertirá que en caso contrario, podrá resolver el Convenio unilateralmente.</w:t>
      </w: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La resolución unilateral del Convenio producirá efectos desde la fecha en que sea notificada a la otra parte.</w:t>
      </w:r>
    </w:p>
    <w:p w:rsidR="009128F9" w:rsidRPr="009128F9" w:rsidRDefault="009128F9" w:rsidP="009128F9">
      <w:pPr>
        <w:spacing w:before="120" w:after="120"/>
        <w:ind w:firstLine="641"/>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DÉCIMA.- Protección de datos.</w:t>
      </w:r>
    </w:p>
    <w:p w:rsidR="009128F9" w:rsidRPr="009128F9" w:rsidRDefault="009128F9" w:rsidP="009128F9">
      <w:pPr>
        <w:spacing w:before="120" w:after="120"/>
        <w:ind w:firstLine="641"/>
        <w:rPr>
          <w:rFonts w:ascii="Verdana" w:eastAsia="Times New Roman" w:hAnsi="Verdana" w:cs="Arial"/>
          <w:color w:val="000000"/>
          <w:sz w:val="22"/>
          <w:szCs w:val="22"/>
          <w:lang w:eastAsia="es-ES"/>
        </w:rPr>
      </w:pPr>
      <w:r w:rsidRPr="009128F9">
        <w:rPr>
          <w:rFonts w:ascii="Verdana" w:eastAsia="Times New Roman" w:hAnsi="Verdana" w:cs="Arial"/>
          <w:color w:val="000000"/>
          <w:sz w:val="22"/>
          <w:szCs w:val="22"/>
          <w:lang w:eastAsia="es-ES"/>
        </w:rPr>
        <w:t>Cada una de las partes se compromete a respetar las obligaciones que en materia de protección de datos de carácter personal se deriven del cumplimiento de la normativa vigente y a la colaboración con las restantes partes en el cumplimiento de las mismas, formalizándose a dichos efectos los acuerdos o contratos que resulten necesarios.</w:t>
      </w:r>
    </w:p>
    <w:p w:rsidR="009128F9" w:rsidRPr="009128F9" w:rsidRDefault="009128F9" w:rsidP="009128F9">
      <w:pPr>
        <w:spacing w:before="120" w:after="120"/>
        <w:ind w:firstLine="641"/>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UNDÉCIMA.- Régimen Jurídico.</w:t>
      </w:r>
    </w:p>
    <w:p w:rsidR="009128F9" w:rsidRPr="009128F9" w:rsidRDefault="009128F9" w:rsidP="009128F9">
      <w:pPr>
        <w:spacing w:before="120" w:after="120"/>
        <w:ind w:firstLine="641"/>
        <w:rPr>
          <w:rFonts w:ascii="Verdana" w:eastAsia="Times New Roman" w:hAnsi="Verdana" w:cs="Arial"/>
          <w:color w:val="000000"/>
          <w:sz w:val="22"/>
          <w:szCs w:val="22"/>
          <w:lang w:eastAsia="es-ES"/>
        </w:rPr>
      </w:pPr>
      <w:r w:rsidRPr="009128F9">
        <w:rPr>
          <w:rFonts w:ascii="Verdana" w:eastAsia="Times New Roman" w:hAnsi="Verdana" w:cs="Arial"/>
          <w:color w:val="000000"/>
          <w:sz w:val="22"/>
          <w:szCs w:val="22"/>
          <w:lang w:eastAsia="es-ES"/>
        </w:rPr>
        <w:t xml:space="preserve">En todo lo no previsto en el presente Convenio se estará a lo dispuesto en los arts. </w:t>
      </w:r>
      <w:smartTag w:uri="urn:schemas-microsoft-com:office:smarttags" w:element="metricconverter">
        <w:smartTagPr>
          <w:attr w:name="ProductID" w:val="47 a"/>
        </w:smartTagPr>
        <w:r w:rsidRPr="009128F9">
          <w:rPr>
            <w:rFonts w:ascii="Verdana" w:eastAsia="Times New Roman" w:hAnsi="Verdana" w:cs="Arial"/>
            <w:color w:val="000000"/>
            <w:sz w:val="22"/>
            <w:szCs w:val="22"/>
            <w:lang w:eastAsia="es-ES"/>
          </w:rPr>
          <w:t>47 a</w:t>
        </w:r>
      </w:smartTag>
      <w:r w:rsidRPr="009128F9">
        <w:rPr>
          <w:rFonts w:ascii="Verdana" w:eastAsia="Times New Roman" w:hAnsi="Verdana" w:cs="Arial"/>
          <w:color w:val="000000"/>
          <w:sz w:val="22"/>
          <w:szCs w:val="22"/>
          <w:lang w:eastAsia="es-ES"/>
        </w:rPr>
        <w:t xml:space="preserve"> 53 de la Ley 40/2015, de 1 de octubre, de Régimen Jurídico del Sector Público y cualquier otra disposición normativa que por su naturaleza pudiera resultar de aplicación.</w:t>
      </w:r>
    </w:p>
    <w:p w:rsidR="009128F9" w:rsidRPr="009128F9" w:rsidRDefault="009128F9" w:rsidP="009128F9">
      <w:pPr>
        <w:spacing w:before="120" w:after="120"/>
        <w:ind w:firstLine="641"/>
        <w:rPr>
          <w:rFonts w:ascii="Verdana" w:eastAsia="Times New Roman" w:hAnsi="Verdana" w:cs="Arial"/>
          <w:caps/>
          <w:sz w:val="22"/>
          <w:szCs w:val="22"/>
          <w:u w:val="single"/>
          <w:lang w:eastAsia="es-ES"/>
        </w:rPr>
      </w:pPr>
      <w:r w:rsidRPr="009128F9">
        <w:rPr>
          <w:rFonts w:ascii="Verdana" w:eastAsia="Times New Roman" w:hAnsi="Verdana" w:cs="Arial"/>
          <w:caps/>
          <w:sz w:val="22"/>
          <w:szCs w:val="22"/>
          <w:u w:val="single"/>
          <w:lang w:eastAsia="es-ES"/>
        </w:rPr>
        <w:t>DUODÉCIMA.-Solución de conflictos y Jurisdicción</w:t>
      </w:r>
    </w:p>
    <w:p w:rsidR="009128F9" w:rsidRPr="009128F9" w:rsidRDefault="009128F9" w:rsidP="009128F9">
      <w:pPr>
        <w:spacing w:before="120" w:after="120"/>
        <w:ind w:firstLine="641"/>
        <w:rPr>
          <w:rFonts w:ascii="Verdana" w:eastAsia="Times New Roman" w:hAnsi="Verdana" w:cs="Arial"/>
          <w:color w:val="000000"/>
          <w:sz w:val="22"/>
          <w:szCs w:val="22"/>
          <w:lang w:eastAsia="es-ES"/>
        </w:rPr>
      </w:pPr>
      <w:r w:rsidRPr="009128F9">
        <w:rPr>
          <w:rFonts w:ascii="Verdana" w:eastAsia="Times New Roman" w:hAnsi="Verdana" w:cs="Arial"/>
          <w:color w:val="000000"/>
          <w:sz w:val="22"/>
          <w:szCs w:val="22"/>
          <w:lang w:eastAsia="es-ES"/>
        </w:rPr>
        <w:t>Las partes, siguiendo el espíritu de colaboración y cooperación que anima el presente Convenio, interpretarán, desarrollarán y ejecutarán su contenido teniendo en cuenta los fines que con el mismo se persiguen y se comprometen a intentar resolver de buena fe y común acuerdo todos las cuestiones que puedan surgir en relación con la interpretación y ejecución del presente Convenio.</w:t>
      </w:r>
    </w:p>
    <w:p w:rsidR="009128F9" w:rsidRPr="009128F9" w:rsidRDefault="009128F9" w:rsidP="009128F9">
      <w:pPr>
        <w:spacing w:before="120" w:after="120"/>
        <w:ind w:firstLine="641"/>
        <w:rPr>
          <w:rFonts w:ascii="Verdana" w:eastAsia="Times New Roman" w:hAnsi="Verdana" w:cs="Arial"/>
          <w:color w:val="000000"/>
          <w:sz w:val="22"/>
          <w:szCs w:val="22"/>
          <w:lang w:eastAsia="es-ES"/>
        </w:rPr>
      </w:pPr>
      <w:r w:rsidRPr="009128F9">
        <w:rPr>
          <w:rFonts w:ascii="Verdana" w:eastAsia="Times New Roman" w:hAnsi="Verdana" w:cs="Arial"/>
          <w:color w:val="000000"/>
          <w:sz w:val="22"/>
          <w:szCs w:val="22"/>
          <w:lang w:eastAsia="es-ES"/>
        </w:rPr>
        <w:t>En defecto de acuerdo cualquiera de las partes podrá recabar la tutela de los Tribunales. A tales efectos, las partes se someten expresamente a la jurisdicción española y a la competencia de los Tribunales de Santa Cruz de Tenerife.</w:t>
      </w:r>
    </w:p>
    <w:p w:rsidR="009128F9" w:rsidRPr="009128F9" w:rsidRDefault="009128F9" w:rsidP="009128F9">
      <w:pPr>
        <w:spacing w:before="120" w:after="120"/>
        <w:ind w:firstLine="641"/>
        <w:rPr>
          <w:rFonts w:ascii="Verdana" w:eastAsia="Times New Roman" w:hAnsi="Verdana" w:cs="Arial"/>
          <w:caps/>
          <w:sz w:val="22"/>
          <w:szCs w:val="22"/>
          <w:lang w:eastAsia="es-ES"/>
        </w:rPr>
      </w:pPr>
      <w:r w:rsidRPr="009128F9">
        <w:rPr>
          <w:rFonts w:ascii="Verdana" w:eastAsia="Times New Roman" w:hAnsi="Verdana" w:cs="Arial"/>
          <w:sz w:val="22"/>
          <w:szCs w:val="22"/>
          <w:lang w:eastAsia="es-ES"/>
        </w:rPr>
        <w:t>Y en prueba de conformidad, firman el presente acuerdo, por triplicado ejemplar y a un solo efecto, en el lugar y fecha indicados en el encabezado.</w:t>
      </w:r>
    </w:p>
    <w:tbl>
      <w:tblPr>
        <w:tblW w:w="8730" w:type="dxa"/>
        <w:tblLook w:val="00A0" w:firstRow="1" w:lastRow="0" w:firstColumn="1" w:lastColumn="0" w:noHBand="0" w:noVBand="0"/>
      </w:tblPr>
      <w:tblGrid>
        <w:gridCol w:w="4365"/>
        <w:gridCol w:w="4365"/>
      </w:tblGrid>
      <w:tr w:rsidR="009128F9" w:rsidRPr="009128F9" w:rsidTr="009F11C3">
        <w:trPr>
          <w:trHeight w:val="1881"/>
        </w:trPr>
        <w:tc>
          <w:tcPr>
            <w:tcW w:w="4365" w:type="dxa"/>
          </w:tcPr>
          <w:p w:rsidR="009128F9" w:rsidRPr="009128F9" w:rsidRDefault="009128F9" w:rsidP="009128F9">
            <w:pPr>
              <w:spacing w:before="120" w:after="120"/>
              <w:rPr>
                <w:rFonts w:ascii="Verdana" w:eastAsia="Times New Roman" w:hAnsi="Verdana" w:cs="Arial"/>
                <w:color w:val="000000"/>
                <w:sz w:val="22"/>
                <w:szCs w:val="22"/>
                <w:lang w:eastAsia="es-ES"/>
              </w:rPr>
            </w:pPr>
            <w:r w:rsidRPr="009128F9">
              <w:rPr>
                <w:rFonts w:ascii="Verdana" w:eastAsia="Times New Roman" w:hAnsi="Verdana" w:cs="Arial"/>
                <w:color w:val="000000"/>
                <w:sz w:val="22"/>
                <w:szCs w:val="22"/>
                <w:lang w:eastAsia="es-ES"/>
              </w:rPr>
              <w:lastRenderedPageBreak/>
              <w:t>El Director Insular de Movilidad y Fomento</w:t>
            </w:r>
          </w:p>
          <w:p w:rsidR="009128F9" w:rsidRPr="009128F9" w:rsidRDefault="009128F9" w:rsidP="009128F9">
            <w:pPr>
              <w:spacing w:before="120" w:after="120"/>
              <w:ind w:firstLine="641"/>
              <w:rPr>
                <w:rFonts w:ascii="Verdana" w:eastAsia="Times New Roman" w:hAnsi="Verdana" w:cs="Arial"/>
                <w:color w:val="000000"/>
                <w:sz w:val="22"/>
                <w:szCs w:val="22"/>
                <w:lang w:eastAsia="es-ES"/>
              </w:rPr>
            </w:pPr>
          </w:p>
          <w:p w:rsidR="009128F9" w:rsidRPr="009128F9" w:rsidRDefault="009128F9" w:rsidP="009128F9">
            <w:pPr>
              <w:spacing w:before="120" w:after="120"/>
              <w:rPr>
                <w:rFonts w:ascii="Verdana" w:eastAsia="Times New Roman" w:hAnsi="Verdana" w:cs="Arial"/>
                <w:color w:val="000000"/>
                <w:sz w:val="22"/>
                <w:szCs w:val="22"/>
                <w:lang w:eastAsia="es-ES"/>
              </w:rPr>
            </w:pPr>
          </w:p>
          <w:p w:rsidR="009128F9" w:rsidRPr="009128F9" w:rsidRDefault="009128F9" w:rsidP="009128F9">
            <w:pPr>
              <w:spacing w:before="120" w:after="120"/>
              <w:rPr>
                <w:rFonts w:ascii="Verdana" w:eastAsia="Times New Roman" w:hAnsi="Verdana" w:cs="Arial"/>
                <w:color w:val="000000"/>
                <w:sz w:val="22"/>
                <w:szCs w:val="22"/>
              </w:rPr>
            </w:pPr>
            <w:r w:rsidRPr="009128F9">
              <w:rPr>
                <w:rFonts w:ascii="Verdana" w:eastAsia="Times New Roman" w:hAnsi="Verdana" w:cs="Arial"/>
                <w:color w:val="000000"/>
                <w:sz w:val="22"/>
                <w:szCs w:val="22"/>
                <w:lang w:eastAsia="es-ES"/>
              </w:rPr>
              <w:t xml:space="preserve">   D. Miguel Becerra Domínguez</w:t>
            </w:r>
          </w:p>
        </w:tc>
        <w:tc>
          <w:tcPr>
            <w:tcW w:w="4365" w:type="dxa"/>
          </w:tcPr>
          <w:p w:rsidR="009128F9" w:rsidRPr="009128F9" w:rsidRDefault="009128F9" w:rsidP="009128F9">
            <w:pPr>
              <w:spacing w:before="120" w:after="120"/>
              <w:ind w:firstLine="641"/>
              <w:rPr>
                <w:rFonts w:ascii="Verdana" w:eastAsia="Times New Roman" w:hAnsi="Verdana" w:cs="Arial"/>
                <w:color w:val="000000"/>
                <w:sz w:val="22"/>
                <w:szCs w:val="22"/>
                <w:lang w:eastAsia="es-ES"/>
              </w:rPr>
            </w:pPr>
            <w:r w:rsidRPr="009128F9">
              <w:rPr>
                <w:rFonts w:ascii="Verdana" w:eastAsia="Times New Roman" w:hAnsi="Verdana" w:cs="Arial"/>
                <w:color w:val="000000"/>
                <w:sz w:val="22"/>
                <w:szCs w:val="22"/>
                <w:lang w:eastAsia="es-ES"/>
              </w:rPr>
              <w:t xml:space="preserve">El Presidente de </w:t>
            </w:r>
            <w:proofErr w:type="spellStart"/>
            <w:r w:rsidRPr="009128F9">
              <w:rPr>
                <w:rFonts w:ascii="Verdana" w:eastAsia="Times New Roman" w:hAnsi="Verdana" w:cs="Arial"/>
                <w:color w:val="000000"/>
                <w:sz w:val="22"/>
                <w:szCs w:val="22"/>
                <w:lang w:eastAsia="es-ES"/>
              </w:rPr>
              <w:t>ASHOTEL</w:t>
            </w:r>
            <w:proofErr w:type="spellEnd"/>
          </w:p>
          <w:p w:rsidR="009128F9" w:rsidRPr="009128F9" w:rsidRDefault="009128F9" w:rsidP="009128F9">
            <w:pPr>
              <w:spacing w:before="120" w:after="120"/>
              <w:ind w:firstLine="641"/>
              <w:rPr>
                <w:rFonts w:ascii="Verdana" w:eastAsia="Times New Roman" w:hAnsi="Verdana" w:cs="Arial"/>
                <w:color w:val="000000"/>
                <w:sz w:val="22"/>
                <w:szCs w:val="22"/>
                <w:lang w:eastAsia="es-ES"/>
              </w:rPr>
            </w:pPr>
          </w:p>
          <w:p w:rsidR="009128F9" w:rsidRPr="009128F9" w:rsidRDefault="009128F9" w:rsidP="009128F9">
            <w:pPr>
              <w:spacing w:before="120" w:after="120"/>
              <w:ind w:firstLine="641"/>
              <w:rPr>
                <w:rFonts w:ascii="Verdana" w:eastAsia="Times New Roman" w:hAnsi="Verdana" w:cs="Arial"/>
                <w:color w:val="000000"/>
                <w:sz w:val="22"/>
                <w:szCs w:val="22"/>
                <w:lang w:eastAsia="es-ES"/>
              </w:rPr>
            </w:pPr>
          </w:p>
          <w:p w:rsidR="009128F9" w:rsidRPr="009128F9" w:rsidRDefault="009128F9" w:rsidP="009128F9">
            <w:pPr>
              <w:spacing w:before="120" w:after="120"/>
              <w:ind w:firstLine="641"/>
              <w:rPr>
                <w:rFonts w:ascii="Verdana" w:eastAsia="Times New Roman" w:hAnsi="Verdana" w:cs="Arial"/>
                <w:color w:val="000000"/>
                <w:sz w:val="22"/>
                <w:szCs w:val="22"/>
                <w:lang w:eastAsia="es-ES"/>
              </w:rPr>
            </w:pPr>
          </w:p>
          <w:p w:rsidR="009128F9" w:rsidRPr="009128F9" w:rsidRDefault="009128F9" w:rsidP="009128F9">
            <w:pPr>
              <w:spacing w:before="120" w:after="120"/>
              <w:rPr>
                <w:rFonts w:ascii="Verdana" w:eastAsia="Times New Roman" w:hAnsi="Verdana" w:cs="Arial"/>
                <w:color w:val="000000"/>
                <w:sz w:val="22"/>
                <w:szCs w:val="22"/>
              </w:rPr>
            </w:pPr>
            <w:r w:rsidRPr="009128F9">
              <w:rPr>
                <w:rFonts w:ascii="Verdana" w:eastAsia="Times New Roman" w:hAnsi="Verdana" w:cs="Arial"/>
                <w:color w:val="000000"/>
                <w:sz w:val="22"/>
                <w:szCs w:val="22"/>
                <w:lang w:eastAsia="es-ES"/>
              </w:rPr>
              <w:t xml:space="preserve">         D. Jorge A. </w:t>
            </w:r>
            <w:proofErr w:type="spellStart"/>
            <w:r w:rsidRPr="009128F9">
              <w:rPr>
                <w:rFonts w:ascii="Verdana" w:eastAsia="Times New Roman" w:hAnsi="Verdana" w:cs="Arial"/>
                <w:color w:val="000000"/>
                <w:sz w:val="22"/>
                <w:szCs w:val="22"/>
                <w:lang w:eastAsia="es-ES"/>
              </w:rPr>
              <w:t>Marichal</w:t>
            </w:r>
            <w:proofErr w:type="spellEnd"/>
            <w:r w:rsidRPr="009128F9">
              <w:rPr>
                <w:rFonts w:ascii="Verdana" w:eastAsia="Times New Roman" w:hAnsi="Verdana" w:cs="Arial"/>
                <w:color w:val="000000"/>
                <w:sz w:val="22"/>
                <w:szCs w:val="22"/>
                <w:lang w:eastAsia="es-ES"/>
              </w:rPr>
              <w:t xml:space="preserve"> González</w:t>
            </w:r>
          </w:p>
        </w:tc>
      </w:tr>
    </w:tbl>
    <w:p w:rsidR="009128F9" w:rsidRPr="009128F9" w:rsidRDefault="009128F9" w:rsidP="009128F9">
      <w:pPr>
        <w:spacing w:before="120" w:after="120"/>
        <w:rPr>
          <w:rFonts w:ascii="Verdana" w:eastAsia="Times New Roman" w:hAnsi="Verdana" w:cs="Arial"/>
          <w:b/>
          <w:bCs/>
          <w:sz w:val="22"/>
          <w:szCs w:val="22"/>
          <w:lang w:eastAsia="es-ES"/>
        </w:rPr>
      </w:pPr>
      <w:r w:rsidRPr="009128F9">
        <w:rPr>
          <w:rFonts w:ascii="Verdana" w:eastAsia="Times New Roman" w:hAnsi="Verdana" w:cs="Arial"/>
          <w:b/>
          <w:bCs/>
          <w:sz w:val="22"/>
          <w:szCs w:val="22"/>
          <w:lang w:eastAsia="es-ES"/>
        </w:rPr>
        <w:t>”</w:t>
      </w:r>
    </w:p>
    <w:p w:rsidR="009128F9" w:rsidRPr="009128F9" w:rsidRDefault="009128F9" w:rsidP="009128F9">
      <w:pPr>
        <w:spacing w:before="120" w:after="120"/>
        <w:rPr>
          <w:rFonts w:ascii="Verdana" w:eastAsia="Times New Roman" w:hAnsi="Verdana" w:cs="Arial"/>
          <w:b/>
          <w:i/>
          <w:sz w:val="22"/>
          <w:szCs w:val="22"/>
        </w:rPr>
      </w:pP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Por todo lo anteriormente expuesto, previo dictamen de la Comisión Plenaria, el Pleno Corporativo </w:t>
      </w:r>
      <w:r w:rsidRPr="009128F9">
        <w:rPr>
          <w:rFonts w:ascii="Verdana" w:eastAsia="Times New Roman" w:hAnsi="Verdana" w:cs="Arial"/>
          <w:b/>
          <w:sz w:val="22"/>
          <w:szCs w:val="22"/>
          <w:lang w:eastAsia="es-ES"/>
        </w:rPr>
        <w:t>ACUERDA</w:t>
      </w:r>
      <w:r w:rsidRPr="009128F9">
        <w:rPr>
          <w:rFonts w:ascii="Verdana" w:eastAsia="Times New Roman" w:hAnsi="Verdana" w:cs="Arial"/>
          <w:sz w:val="22"/>
          <w:szCs w:val="22"/>
          <w:lang w:eastAsia="es-ES"/>
        </w:rPr>
        <w:t>:</w:t>
      </w:r>
    </w:p>
    <w:p w:rsidR="009128F9" w:rsidRPr="009128F9" w:rsidRDefault="009128F9" w:rsidP="009128F9">
      <w:pPr>
        <w:spacing w:before="120" w:after="120"/>
        <w:ind w:firstLine="708"/>
        <w:rPr>
          <w:rFonts w:ascii="Verdana" w:eastAsia="Times New Roman" w:hAnsi="Verdana" w:cs="Arial"/>
          <w:sz w:val="22"/>
          <w:szCs w:val="22"/>
          <w:lang w:eastAsia="es-ES"/>
        </w:rPr>
      </w:pP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b/>
          <w:sz w:val="22"/>
          <w:szCs w:val="22"/>
          <w:lang w:eastAsia="es-ES"/>
        </w:rPr>
        <w:t>ÚNICO.-</w:t>
      </w:r>
      <w:r w:rsidRPr="009128F9">
        <w:rPr>
          <w:rFonts w:ascii="Verdana" w:eastAsia="Times New Roman" w:hAnsi="Verdana" w:cs="Arial"/>
          <w:sz w:val="22"/>
          <w:szCs w:val="22"/>
          <w:lang w:eastAsia="es-ES"/>
        </w:rPr>
        <w:t xml:space="preserve"> Darse por enterada del referido Convenio.</w:t>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 xml:space="preserve">4.- Dación de cuenta del Convenio de Colaboración con el Ayuntamiento de </w:t>
      </w:r>
      <w:proofErr w:type="spellStart"/>
      <w:r w:rsidRPr="009128F9">
        <w:rPr>
          <w:rFonts w:ascii="Verdana" w:eastAsia="Times New Roman" w:hAnsi="Verdana"/>
          <w:b/>
          <w:sz w:val="22"/>
          <w:szCs w:val="22"/>
          <w:lang w:eastAsia="es-ES"/>
        </w:rPr>
        <w:t>Adeje</w:t>
      </w:r>
      <w:proofErr w:type="spellEnd"/>
      <w:r w:rsidRPr="009128F9">
        <w:rPr>
          <w:rFonts w:ascii="Verdana" w:eastAsia="Times New Roman" w:hAnsi="Verdana"/>
          <w:b/>
          <w:sz w:val="22"/>
          <w:szCs w:val="22"/>
          <w:lang w:eastAsia="es-ES"/>
        </w:rPr>
        <w:t xml:space="preserve">, para la explotación de la Estación de guaguas de </w:t>
      </w:r>
      <w:proofErr w:type="spellStart"/>
      <w:r w:rsidRPr="009128F9">
        <w:rPr>
          <w:rFonts w:ascii="Verdana" w:eastAsia="Times New Roman" w:hAnsi="Verdana"/>
          <w:b/>
          <w:sz w:val="22"/>
          <w:szCs w:val="22"/>
          <w:lang w:eastAsia="es-ES"/>
        </w:rPr>
        <w:t>Adeje</w:t>
      </w:r>
      <w:proofErr w:type="spellEnd"/>
      <w:r w:rsidRPr="009128F9">
        <w:rPr>
          <w:rFonts w:ascii="Verdana" w:eastAsia="Times New Roman" w:hAnsi="Verdana"/>
          <w:b/>
          <w:sz w:val="22"/>
          <w:szCs w:val="22"/>
          <w:lang w:eastAsia="es-ES"/>
        </w:rPr>
        <w:t>.</w:t>
      </w:r>
    </w:p>
    <w:p w:rsidR="009128F9" w:rsidRPr="009128F9" w:rsidRDefault="009128F9" w:rsidP="009128F9">
      <w:pPr>
        <w:spacing w:before="120" w:after="120"/>
        <w:ind w:firstLine="709"/>
        <w:rPr>
          <w:rFonts w:ascii="Verdana" w:eastAsia="Times New Roman" w:hAnsi="Verdana"/>
          <w:color w:val="000000"/>
          <w:sz w:val="22"/>
          <w:szCs w:val="22"/>
          <w:lang w:eastAsia="es-ES"/>
        </w:rPr>
      </w:pPr>
      <w:r w:rsidRPr="009128F9">
        <w:rPr>
          <w:rFonts w:ascii="Verdana" w:eastAsia="Times New Roman" w:hAnsi="Verdana" w:cs="Arial"/>
          <w:color w:val="000000"/>
          <w:sz w:val="22"/>
          <w:szCs w:val="22"/>
          <w:lang w:eastAsia="es-ES"/>
        </w:rPr>
        <w:t xml:space="preserve">Visto el Convenio de colaboración formalizado entre el Cabildo Insular de Tenerife y el Ayuntamiento de </w:t>
      </w:r>
      <w:proofErr w:type="spellStart"/>
      <w:r w:rsidRPr="009128F9">
        <w:rPr>
          <w:rFonts w:ascii="Verdana" w:eastAsia="Times New Roman" w:hAnsi="Verdana" w:cs="Arial"/>
          <w:color w:val="000000"/>
          <w:sz w:val="22"/>
          <w:szCs w:val="22"/>
          <w:lang w:eastAsia="es-ES"/>
        </w:rPr>
        <w:t>Adeje</w:t>
      </w:r>
      <w:proofErr w:type="spellEnd"/>
      <w:r w:rsidRPr="009128F9">
        <w:rPr>
          <w:rFonts w:ascii="Verdana" w:eastAsia="Times New Roman" w:hAnsi="Verdana" w:cs="Arial"/>
          <w:color w:val="000000"/>
          <w:sz w:val="22"/>
          <w:szCs w:val="22"/>
          <w:lang w:eastAsia="es-ES"/>
        </w:rPr>
        <w:t xml:space="preserve">, para la explotación de la Estación de guaguas de </w:t>
      </w:r>
      <w:proofErr w:type="spellStart"/>
      <w:r w:rsidRPr="009128F9">
        <w:rPr>
          <w:rFonts w:ascii="Verdana" w:eastAsia="Times New Roman" w:hAnsi="Verdana" w:cs="Arial"/>
          <w:color w:val="000000"/>
          <w:sz w:val="22"/>
          <w:szCs w:val="22"/>
          <w:lang w:eastAsia="es-ES"/>
        </w:rPr>
        <w:t>Adeje</w:t>
      </w:r>
      <w:proofErr w:type="spellEnd"/>
      <w:r w:rsidRPr="009128F9">
        <w:rPr>
          <w:rFonts w:ascii="Verdana" w:eastAsia="Times New Roman" w:hAnsi="Verdana" w:cs="Arial"/>
          <w:color w:val="000000"/>
          <w:sz w:val="22"/>
          <w:szCs w:val="22"/>
          <w:lang w:eastAsia="es-ES"/>
        </w:rPr>
        <w:t>, cuyo tenor literal es el siguiente:</w:t>
      </w:r>
    </w:p>
    <w:p w:rsidR="009128F9" w:rsidRPr="009128F9" w:rsidRDefault="009128F9" w:rsidP="009128F9">
      <w:pPr>
        <w:spacing w:before="120" w:after="120"/>
        <w:ind w:firstLine="641"/>
        <w:rPr>
          <w:rFonts w:ascii="Verdana" w:eastAsia="Times New Roman" w:hAnsi="Verdana" w:cs="Arial"/>
          <w:i/>
          <w:color w:val="000000"/>
          <w:sz w:val="22"/>
          <w:szCs w:val="22"/>
          <w:lang w:eastAsia="es-ES"/>
        </w:rPr>
      </w:pPr>
    </w:p>
    <w:p w:rsidR="009128F9" w:rsidRPr="009128F9" w:rsidRDefault="009128F9" w:rsidP="009128F9">
      <w:pPr>
        <w:spacing w:before="120" w:after="120"/>
        <w:rPr>
          <w:rFonts w:ascii="Verdana" w:eastAsia="Times New Roman" w:hAnsi="Verdana" w:cs="Arial"/>
          <w:b/>
          <w:bCs/>
          <w:i/>
          <w:sz w:val="22"/>
          <w:szCs w:val="22"/>
          <w:lang w:eastAsia="es-ES"/>
        </w:rPr>
      </w:pPr>
      <w:r w:rsidRPr="009128F9">
        <w:rPr>
          <w:rFonts w:ascii="Verdana" w:eastAsia="Times New Roman" w:hAnsi="Verdana" w:cs="Arial"/>
          <w:b/>
          <w:bCs/>
          <w:i/>
          <w:sz w:val="22"/>
          <w:szCs w:val="22"/>
          <w:lang w:eastAsia="es-ES"/>
        </w:rPr>
        <w:t xml:space="preserve">“CONVENIO DE COLABORACIÓN ENTRE EL CABILDO INSULAR DE TENERIFE Y EL AYUNTAMIENTO DE </w:t>
      </w:r>
      <w:proofErr w:type="spellStart"/>
      <w:r w:rsidRPr="009128F9">
        <w:rPr>
          <w:rFonts w:ascii="Verdana" w:eastAsia="Times New Roman" w:hAnsi="Verdana" w:cs="Arial"/>
          <w:b/>
          <w:bCs/>
          <w:i/>
          <w:sz w:val="22"/>
          <w:szCs w:val="22"/>
          <w:lang w:eastAsia="es-ES"/>
        </w:rPr>
        <w:t>ADEJE</w:t>
      </w:r>
      <w:proofErr w:type="spellEnd"/>
      <w:r w:rsidRPr="009128F9">
        <w:rPr>
          <w:rFonts w:ascii="Verdana" w:eastAsia="Times New Roman" w:hAnsi="Verdana" w:cs="Arial"/>
          <w:b/>
          <w:bCs/>
          <w:i/>
          <w:sz w:val="22"/>
          <w:szCs w:val="22"/>
          <w:lang w:eastAsia="es-ES"/>
        </w:rPr>
        <w:t xml:space="preserve"> PARA LA EXPLOTACIÓN DE LA ESTACIÓN DE GUAGUAS DE </w:t>
      </w:r>
      <w:proofErr w:type="spellStart"/>
      <w:r w:rsidRPr="009128F9">
        <w:rPr>
          <w:rFonts w:ascii="Verdana" w:eastAsia="Times New Roman" w:hAnsi="Verdana" w:cs="Arial"/>
          <w:b/>
          <w:bCs/>
          <w:i/>
          <w:sz w:val="22"/>
          <w:szCs w:val="22"/>
          <w:lang w:eastAsia="es-ES"/>
        </w:rPr>
        <w:t>ADEJE</w:t>
      </w:r>
      <w:proofErr w:type="spellEnd"/>
    </w:p>
    <w:p w:rsidR="009128F9" w:rsidRPr="009128F9" w:rsidRDefault="009128F9" w:rsidP="009128F9">
      <w:pPr>
        <w:tabs>
          <w:tab w:val="left" w:pos="708"/>
          <w:tab w:val="center" w:pos="4252"/>
          <w:tab w:val="right" w:pos="8504"/>
        </w:tabs>
        <w:spacing w:before="120" w:after="120"/>
        <w:rPr>
          <w:rFonts w:ascii="Verdana" w:eastAsia="Times New Roman" w:hAnsi="Verdana" w:cs="Arial"/>
          <w:b/>
          <w:bCs/>
          <w:i/>
          <w:sz w:val="22"/>
          <w:szCs w:val="22"/>
          <w:lang w:eastAsia="es-ES"/>
        </w:rPr>
      </w:pPr>
    </w:p>
    <w:p w:rsidR="009128F9" w:rsidRPr="009128F9" w:rsidRDefault="009128F9" w:rsidP="009128F9">
      <w:pPr>
        <w:tabs>
          <w:tab w:val="left" w:pos="708"/>
          <w:tab w:val="center" w:pos="4252"/>
          <w:tab w:val="right" w:pos="8504"/>
        </w:tabs>
        <w:spacing w:before="120" w:after="120"/>
        <w:rPr>
          <w:rFonts w:ascii="Verdana" w:eastAsia="Times New Roman" w:hAnsi="Verdana" w:cs="Arial"/>
          <w:i/>
          <w:sz w:val="22"/>
          <w:szCs w:val="22"/>
          <w:lang w:eastAsia="es-ES"/>
        </w:rPr>
      </w:pPr>
    </w:p>
    <w:p w:rsidR="009128F9" w:rsidRPr="009128F9" w:rsidRDefault="009128F9" w:rsidP="009128F9">
      <w:pPr>
        <w:spacing w:before="120" w:after="120"/>
        <w:ind w:right="44" w:firstLine="709"/>
        <w:rPr>
          <w:rFonts w:ascii="Verdana" w:eastAsia="Times New Roman" w:hAnsi="Verdana" w:cs="Arial"/>
          <w:bCs/>
          <w:i/>
          <w:sz w:val="22"/>
          <w:szCs w:val="22"/>
          <w:lang w:eastAsia="es-ES"/>
        </w:rPr>
      </w:pPr>
      <w:r w:rsidRPr="009128F9">
        <w:rPr>
          <w:rFonts w:ascii="Verdana" w:eastAsia="Times New Roman" w:hAnsi="Verdana" w:cs="Arial"/>
          <w:bCs/>
          <w:i/>
          <w:sz w:val="22"/>
          <w:szCs w:val="22"/>
          <w:lang w:eastAsia="es-ES"/>
        </w:rPr>
        <w:t xml:space="preserve">En Santa Cruz de Tenerife, a  </w:t>
      </w:r>
    </w:p>
    <w:p w:rsidR="009128F9" w:rsidRPr="009128F9" w:rsidRDefault="009128F9" w:rsidP="009128F9">
      <w:pPr>
        <w:spacing w:before="120" w:after="120"/>
        <w:ind w:right="44"/>
        <w:rPr>
          <w:rFonts w:ascii="Verdana" w:eastAsia="Times New Roman" w:hAnsi="Verdana" w:cs="Arial"/>
          <w:b/>
          <w:bCs/>
          <w:i/>
          <w:sz w:val="22"/>
          <w:szCs w:val="22"/>
          <w:lang w:eastAsia="es-ES"/>
        </w:rPr>
      </w:pPr>
    </w:p>
    <w:p w:rsidR="009128F9" w:rsidRPr="009128F9" w:rsidRDefault="009128F9" w:rsidP="009128F9">
      <w:pPr>
        <w:spacing w:before="120" w:after="120"/>
        <w:ind w:right="44" w:firstLine="709"/>
        <w:rPr>
          <w:rFonts w:ascii="Verdana" w:eastAsia="Times New Roman" w:hAnsi="Verdana" w:cs="Arial"/>
          <w:b/>
          <w:bCs/>
          <w:i/>
          <w:sz w:val="22"/>
          <w:szCs w:val="22"/>
          <w:u w:val="single"/>
          <w:lang w:eastAsia="es-ES"/>
        </w:rPr>
      </w:pPr>
      <w:r w:rsidRPr="009128F9">
        <w:rPr>
          <w:rFonts w:ascii="Verdana" w:eastAsia="Times New Roman" w:hAnsi="Verdana" w:cs="Arial"/>
          <w:b/>
          <w:bCs/>
          <w:i/>
          <w:sz w:val="22"/>
          <w:szCs w:val="22"/>
          <w:u w:val="single"/>
          <w:lang w:eastAsia="es-ES"/>
        </w:rPr>
        <w:t>REUNIDOS</w:t>
      </w:r>
    </w:p>
    <w:p w:rsidR="009128F9" w:rsidRPr="009128F9" w:rsidRDefault="009128F9" w:rsidP="009128F9">
      <w:pPr>
        <w:spacing w:before="120" w:after="120"/>
        <w:ind w:right="44" w:firstLine="540"/>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El Ilmo. Sr. D. Carlos Alonso Rodríguez, Presidente del Cabildo Insular de Tenerife, en nombre y representación de la institución que preside, en virtud de lo dispuesto en los art. 57.b de la Ley 8/2015 de 1 de abril de Cabildos Insulares y 6.1.n) del Reglamento Orgánico del Cabildo Insular de Tenerife, previa autorización de Consejo de Gobierno de  la Corporación otorgada en sesión celebrada el…………………..</w:t>
      </w:r>
    </w:p>
    <w:p w:rsidR="009128F9" w:rsidRPr="009128F9" w:rsidRDefault="009128F9" w:rsidP="009128F9">
      <w:pPr>
        <w:spacing w:before="120" w:after="120"/>
        <w:ind w:right="44" w:firstLine="540"/>
        <w:rPr>
          <w:rFonts w:ascii="Verdana" w:eastAsia="Times New Roman" w:hAnsi="Verdana" w:cs="Arial"/>
          <w:i/>
          <w:sz w:val="22"/>
          <w:szCs w:val="22"/>
          <w:highlight w:val="yellow"/>
          <w:lang w:eastAsia="es-ES"/>
        </w:rPr>
      </w:pPr>
      <w:r w:rsidRPr="009128F9">
        <w:rPr>
          <w:rFonts w:ascii="Verdana" w:eastAsia="Times New Roman" w:hAnsi="Verdana" w:cs="Arial"/>
          <w:i/>
          <w:sz w:val="22"/>
          <w:szCs w:val="22"/>
          <w:lang w:eastAsia="es-ES"/>
        </w:rPr>
        <w:t xml:space="preserve">De otra parte el Ilmo. Sr. D. José Miguel Rodríguez Fraga, Alcalde-Presidente del Ayuntamiento de </w:t>
      </w:r>
      <w:proofErr w:type="spellStart"/>
      <w:r w:rsidRPr="009128F9">
        <w:rPr>
          <w:rFonts w:ascii="Verdana" w:eastAsia="Times New Roman" w:hAnsi="Verdana" w:cs="Arial"/>
          <w:i/>
          <w:sz w:val="22"/>
          <w:szCs w:val="22"/>
          <w:lang w:eastAsia="es-ES"/>
        </w:rPr>
        <w:t>Adeje</w:t>
      </w:r>
      <w:proofErr w:type="spellEnd"/>
      <w:r w:rsidRPr="009128F9">
        <w:rPr>
          <w:rFonts w:ascii="Verdana" w:eastAsia="Times New Roman" w:hAnsi="Verdana" w:cs="Arial"/>
          <w:i/>
          <w:sz w:val="22"/>
          <w:szCs w:val="22"/>
          <w:lang w:eastAsia="es-ES"/>
        </w:rPr>
        <w:t>, en nombre y representación de la indicada Corporación Municipal, en nombre y representación de la institución que preside, en virtud de lo dispuesto en los artículos 21.1.b) de la Ley 7/1985, de 2 de abril, Reguladora de las Bases del Régimen Local y 31.1.e) de la Ley 7/2015 de 1 de abril de Municipios de Canarias, previa autorización del Pleno de la Corporación otorgada en sesión celebrada el …………………..</w:t>
      </w:r>
    </w:p>
    <w:p w:rsidR="009128F9" w:rsidRPr="009128F9" w:rsidRDefault="009128F9" w:rsidP="009128F9">
      <w:pPr>
        <w:keepNext/>
        <w:spacing w:before="120" w:after="120"/>
        <w:ind w:firstLine="709"/>
        <w:outlineLvl w:val="0"/>
        <w:rPr>
          <w:rFonts w:ascii="Verdana" w:eastAsia="Times New Roman" w:hAnsi="Verdana"/>
          <w:b/>
          <w:i/>
          <w:kern w:val="28"/>
          <w:sz w:val="22"/>
          <w:szCs w:val="22"/>
          <w:u w:val="single"/>
          <w:lang w:eastAsia="es-ES"/>
        </w:rPr>
      </w:pPr>
      <w:r w:rsidRPr="009128F9">
        <w:rPr>
          <w:rFonts w:ascii="Verdana" w:eastAsia="Times New Roman" w:hAnsi="Verdana"/>
          <w:b/>
          <w:i/>
          <w:kern w:val="28"/>
          <w:sz w:val="22"/>
          <w:szCs w:val="22"/>
          <w:u w:val="single"/>
          <w:lang w:eastAsia="es-ES"/>
        </w:rPr>
        <w:lastRenderedPageBreak/>
        <w:t>EXPONEN</w:t>
      </w:r>
    </w:p>
    <w:p w:rsidR="009128F9" w:rsidRPr="009128F9" w:rsidRDefault="009128F9" w:rsidP="009128F9">
      <w:pPr>
        <w:numPr>
          <w:ilvl w:val="0"/>
          <w:numId w:val="2"/>
        </w:numPr>
        <w:spacing w:before="120" w:after="120"/>
        <w:ind w:left="567" w:right="1" w:hanging="567"/>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La Comunidad Autónoma de Canarias, mediante Decreto Territorial 61/1988, de 12 de abril, sobre traspaso de funciones y servicios de la Administración Pública de la Comunidad Autónoma de Canarias a los Cabildos Insulares en materia de Transportes Terrestres, traspasa a las Corporaciones Insulares, entre otros, el servicio y explotación de estaciones de vehículos de servicio público de viajeros o mercancías por carretera.</w:t>
      </w:r>
    </w:p>
    <w:p w:rsidR="009128F9" w:rsidRPr="009128F9" w:rsidRDefault="009128F9" w:rsidP="009128F9">
      <w:pPr>
        <w:numPr>
          <w:ilvl w:val="0"/>
          <w:numId w:val="2"/>
        </w:numPr>
        <w:spacing w:before="120" w:after="120"/>
        <w:ind w:left="567" w:right="1" w:hanging="567"/>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 xml:space="preserve">De conformidad con el art. 129.5 de La Ley de Ordenación de los Transportes Terrestres (vigente hasta que fue suprimido por el art. 21 de la Ley 25/2009, de 22 de diciembre, de modificación de diversas leyes para su adaptación a la Ley sobre el libre acceso a las actividades de servicios y su ejercicio), en relación con el art. 185 de su Reglamento, se requirió a los distintos Ayuntamientos de la Isla para que se pronunciaran si estarían dispuestos en asumir o no la explotación de la Estación de guaguas de su correspondiente municipio y, en particular, el Ayuntamiento de </w:t>
      </w:r>
      <w:proofErr w:type="spellStart"/>
      <w:r w:rsidRPr="009128F9">
        <w:rPr>
          <w:rFonts w:ascii="Verdana" w:eastAsia="Times New Roman" w:hAnsi="Verdana" w:cs="Arial"/>
          <w:i/>
          <w:sz w:val="22"/>
          <w:szCs w:val="22"/>
          <w:lang w:eastAsia="es-ES"/>
        </w:rPr>
        <w:t>Adeje</w:t>
      </w:r>
      <w:proofErr w:type="spellEnd"/>
      <w:r w:rsidRPr="009128F9">
        <w:rPr>
          <w:rFonts w:ascii="Verdana" w:eastAsia="Times New Roman" w:hAnsi="Verdana" w:cs="Arial"/>
          <w:i/>
          <w:sz w:val="22"/>
          <w:szCs w:val="22"/>
          <w:lang w:eastAsia="es-ES"/>
        </w:rPr>
        <w:t xml:space="preserve"> manifestó que sí.</w:t>
      </w:r>
    </w:p>
    <w:p w:rsidR="009128F9" w:rsidRPr="009128F9" w:rsidRDefault="009128F9" w:rsidP="009128F9">
      <w:pPr>
        <w:numPr>
          <w:ilvl w:val="0"/>
          <w:numId w:val="2"/>
        </w:numPr>
        <w:spacing w:before="120" w:after="120"/>
        <w:ind w:left="567" w:right="1" w:hanging="567"/>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 xml:space="preserve">En fecha 18 de noviembre de 1994, el Cabildo Insular de Tenerife y el Ayuntamiento de </w:t>
      </w:r>
      <w:proofErr w:type="spellStart"/>
      <w:r w:rsidRPr="009128F9">
        <w:rPr>
          <w:rFonts w:ascii="Verdana" w:eastAsia="Times New Roman" w:hAnsi="Verdana" w:cs="Arial"/>
          <w:i/>
          <w:sz w:val="22"/>
          <w:szCs w:val="22"/>
          <w:lang w:eastAsia="es-ES"/>
        </w:rPr>
        <w:t>Adeje</w:t>
      </w:r>
      <w:proofErr w:type="spellEnd"/>
      <w:r w:rsidRPr="009128F9">
        <w:rPr>
          <w:rFonts w:ascii="Verdana" w:eastAsia="Times New Roman" w:hAnsi="Verdana" w:cs="Arial"/>
          <w:i/>
          <w:sz w:val="22"/>
          <w:szCs w:val="22"/>
          <w:lang w:eastAsia="es-ES"/>
        </w:rPr>
        <w:t xml:space="preserve"> suscriben un Convenio mediante el cual el citado Ayuntamiento asume la explotación de la estación de guaguas ubicada en su término municipal.</w:t>
      </w:r>
    </w:p>
    <w:p w:rsidR="009128F9" w:rsidRPr="009128F9" w:rsidRDefault="009128F9" w:rsidP="009128F9">
      <w:pPr>
        <w:numPr>
          <w:ilvl w:val="0"/>
          <w:numId w:val="2"/>
        </w:numPr>
        <w:spacing w:before="120" w:after="120"/>
        <w:ind w:left="567" w:right="1" w:hanging="567"/>
        <w:rPr>
          <w:rFonts w:ascii="Verdana" w:eastAsia="Times New Roman" w:hAnsi="Verdana" w:cs="Arial"/>
          <w:i/>
          <w:sz w:val="22"/>
          <w:szCs w:val="22"/>
          <w:lang w:eastAsia="es-ES"/>
        </w:rPr>
      </w:pPr>
      <w:r w:rsidRPr="009128F9">
        <w:rPr>
          <w:rFonts w:ascii="Verdana" w:eastAsia="Times New Roman" w:hAnsi="Verdana" w:cs="Arial"/>
          <w:i/>
          <w:sz w:val="22"/>
          <w:szCs w:val="22"/>
          <w:lang w:val="es-ES" w:eastAsia="es-ES"/>
        </w:rPr>
        <w:t xml:space="preserve">En fecha 11 de octubre de 1996, el Ayuntamiento de </w:t>
      </w:r>
      <w:proofErr w:type="spellStart"/>
      <w:r w:rsidRPr="009128F9">
        <w:rPr>
          <w:rFonts w:ascii="Verdana" w:eastAsia="Times New Roman" w:hAnsi="Verdana" w:cs="Arial"/>
          <w:i/>
          <w:sz w:val="22"/>
          <w:szCs w:val="22"/>
          <w:lang w:val="es-ES" w:eastAsia="es-ES"/>
        </w:rPr>
        <w:t>Adeje</w:t>
      </w:r>
      <w:proofErr w:type="spellEnd"/>
      <w:r w:rsidRPr="009128F9">
        <w:rPr>
          <w:rFonts w:ascii="Verdana" w:eastAsia="Times New Roman" w:hAnsi="Verdana" w:cs="Arial"/>
          <w:i/>
          <w:sz w:val="22"/>
          <w:szCs w:val="22"/>
          <w:lang w:val="es-ES" w:eastAsia="es-ES"/>
        </w:rPr>
        <w:t xml:space="preserve"> formalizó con la Empresa de Transportes Interurbanos de Tenerife, S.A. (</w:t>
      </w:r>
      <w:proofErr w:type="spellStart"/>
      <w:r w:rsidRPr="009128F9">
        <w:rPr>
          <w:rFonts w:ascii="Verdana" w:eastAsia="Times New Roman" w:hAnsi="Verdana" w:cs="Arial"/>
          <w:i/>
          <w:sz w:val="22"/>
          <w:szCs w:val="22"/>
          <w:lang w:val="es-ES" w:eastAsia="es-ES"/>
        </w:rPr>
        <w:t>TITSA</w:t>
      </w:r>
      <w:proofErr w:type="spellEnd"/>
      <w:r w:rsidRPr="009128F9">
        <w:rPr>
          <w:rFonts w:ascii="Verdana" w:eastAsia="Times New Roman" w:hAnsi="Verdana" w:cs="Arial"/>
          <w:i/>
          <w:sz w:val="22"/>
          <w:szCs w:val="22"/>
          <w:lang w:val="es-ES" w:eastAsia="es-ES"/>
        </w:rPr>
        <w:t xml:space="preserve">) contrato de concesión de la explotación de la Estación de Guaguas de </w:t>
      </w:r>
      <w:proofErr w:type="spellStart"/>
      <w:r w:rsidRPr="009128F9">
        <w:rPr>
          <w:rFonts w:ascii="Verdana" w:eastAsia="Times New Roman" w:hAnsi="Verdana" w:cs="Arial"/>
          <w:i/>
          <w:sz w:val="22"/>
          <w:szCs w:val="22"/>
          <w:lang w:val="es-ES" w:eastAsia="es-ES"/>
        </w:rPr>
        <w:t>Adeje</w:t>
      </w:r>
      <w:proofErr w:type="spellEnd"/>
      <w:r w:rsidRPr="009128F9">
        <w:rPr>
          <w:rFonts w:ascii="Verdana" w:eastAsia="Times New Roman" w:hAnsi="Verdana" w:cs="Arial"/>
          <w:i/>
          <w:sz w:val="22"/>
          <w:szCs w:val="22"/>
          <w:lang w:val="es-ES" w:eastAsia="es-ES"/>
        </w:rPr>
        <w:t xml:space="preserve"> con una duración de 20 años, que finalizó el 11 de octubre de 2016.</w:t>
      </w:r>
    </w:p>
    <w:p w:rsidR="009128F9" w:rsidRPr="009128F9" w:rsidRDefault="009128F9" w:rsidP="009128F9">
      <w:pPr>
        <w:numPr>
          <w:ilvl w:val="0"/>
          <w:numId w:val="2"/>
        </w:numPr>
        <w:spacing w:before="120" w:after="120"/>
        <w:ind w:left="567" w:right="1" w:hanging="567"/>
        <w:rPr>
          <w:rFonts w:ascii="Verdana" w:eastAsia="Times New Roman" w:hAnsi="Verdana" w:cs="Arial"/>
          <w:i/>
          <w:sz w:val="22"/>
          <w:szCs w:val="22"/>
          <w:lang w:eastAsia="es-ES"/>
        </w:rPr>
      </w:pPr>
      <w:r w:rsidRPr="009128F9">
        <w:rPr>
          <w:rFonts w:ascii="Verdana" w:eastAsia="Times New Roman" w:hAnsi="Verdana" w:cs="Arial"/>
          <w:i/>
          <w:sz w:val="22"/>
          <w:szCs w:val="22"/>
          <w:lang w:val="es-ES" w:eastAsia="es-ES"/>
        </w:rPr>
        <w:t xml:space="preserve">El objeto social de </w:t>
      </w:r>
      <w:proofErr w:type="spellStart"/>
      <w:r w:rsidRPr="009128F9">
        <w:rPr>
          <w:rFonts w:ascii="Verdana" w:eastAsia="Times New Roman" w:hAnsi="Verdana" w:cs="Arial"/>
          <w:i/>
          <w:sz w:val="22"/>
          <w:szCs w:val="22"/>
          <w:lang w:val="es-ES" w:eastAsia="es-ES"/>
        </w:rPr>
        <w:t>TITSA</w:t>
      </w:r>
      <w:proofErr w:type="spellEnd"/>
      <w:r w:rsidRPr="009128F9">
        <w:rPr>
          <w:rFonts w:ascii="Verdana" w:eastAsia="Times New Roman" w:hAnsi="Verdana" w:cs="Arial"/>
          <w:i/>
          <w:sz w:val="22"/>
          <w:szCs w:val="22"/>
          <w:lang w:val="es-ES" w:eastAsia="es-ES"/>
        </w:rPr>
        <w:t xml:space="preserve"> comprende la gestión y explotación de las estaciones de transporte y servicios complementarios, previa obtención de los permisos, autorizaciones o concesiones administrativas pertinentes. </w:t>
      </w:r>
    </w:p>
    <w:p w:rsidR="009128F9" w:rsidRPr="009128F9" w:rsidRDefault="009128F9" w:rsidP="009128F9">
      <w:pPr>
        <w:spacing w:before="120" w:after="120"/>
        <w:ind w:left="567" w:right="1"/>
        <w:rPr>
          <w:rFonts w:ascii="Verdana" w:eastAsia="Times New Roman" w:hAnsi="Verdana" w:cs="Arial"/>
          <w:i/>
          <w:sz w:val="22"/>
          <w:szCs w:val="22"/>
          <w:lang w:eastAsia="es-ES"/>
        </w:rPr>
      </w:pPr>
      <w:proofErr w:type="spellStart"/>
      <w:r w:rsidRPr="009128F9">
        <w:rPr>
          <w:rFonts w:ascii="Verdana" w:eastAsia="Times New Roman" w:hAnsi="Verdana" w:cs="Arial"/>
          <w:i/>
          <w:sz w:val="22"/>
          <w:szCs w:val="22"/>
          <w:lang w:eastAsia="es-ES"/>
        </w:rPr>
        <w:t>TITSA</w:t>
      </w:r>
      <w:proofErr w:type="spellEnd"/>
      <w:r w:rsidRPr="009128F9">
        <w:rPr>
          <w:rFonts w:ascii="Verdana" w:eastAsia="Times New Roman" w:hAnsi="Verdana" w:cs="Arial"/>
          <w:i/>
          <w:sz w:val="22"/>
          <w:szCs w:val="22"/>
          <w:lang w:eastAsia="es-ES"/>
        </w:rPr>
        <w:t xml:space="preserve"> tiene la condición de medio propio del Cabildo, conforme al art. 26.4 del </w:t>
      </w:r>
      <w:proofErr w:type="spellStart"/>
      <w:r w:rsidRPr="009128F9">
        <w:rPr>
          <w:rFonts w:ascii="Verdana" w:eastAsia="Times New Roman" w:hAnsi="Verdana" w:cs="Arial"/>
          <w:i/>
          <w:sz w:val="22"/>
          <w:szCs w:val="22"/>
          <w:lang w:eastAsia="es-ES"/>
        </w:rPr>
        <w:t>TRLCSP</w:t>
      </w:r>
      <w:proofErr w:type="spellEnd"/>
      <w:r w:rsidRPr="009128F9">
        <w:rPr>
          <w:rFonts w:ascii="Verdana" w:eastAsia="Times New Roman" w:hAnsi="Verdana" w:cs="Arial"/>
          <w:i/>
          <w:sz w:val="22"/>
          <w:szCs w:val="22"/>
          <w:lang w:eastAsia="es-ES"/>
        </w:rPr>
        <w:t xml:space="preserve">, para la prestación de servicios de transporte de viajeros interurbanos. Al efecto, se suscribió en 2003 el primer contrato programa que regulaba la prestación del citado servicio público. </w:t>
      </w:r>
    </w:p>
    <w:p w:rsidR="009128F9" w:rsidRPr="009128F9" w:rsidRDefault="009128F9" w:rsidP="009128F9">
      <w:pPr>
        <w:spacing w:before="120" w:after="120"/>
        <w:ind w:left="567" w:right="1"/>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Actualmente, la prestación del servicio está regulada por el contrato programa 2017, aprobado por Consejo de Gobierno, en sesión ordinaria celebrada el 27 de diciembre de 2016.</w:t>
      </w:r>
    </w:p>
    <w:p w:rsidR="009128F9" w:rsidRPr="009128F9" w:rsidRDefault="009128F9" w:rsidP="009128F9">
      <w:pPr>
        <w:spacing w:before="120" w:after="120"/>
        <w:ind w:left="567" w:right="1"/>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 xml:space="preserve">En virtud de la cláusula 5 del referido contrato programa, </w:t>
      </w:r>
      <w:proofErr w:type="spellStart"/>
      <w:r w:rsidRPr="009128F9">
        <w:rPr>
          <w:rFonts w:ascii="Verdana" w:eastAsia="Times New Roman" w:hAnsi="Verdana" w:cs="Arial"/>
          <w:i/>
          <w:sz w:val="22"/>
          <w:szCs w:val="22"/>
          <w:lang w:eastAsia="es-ES"/>
        </w:rPr>
        <w:t>TITSA</w:t>
      </w:r>
      <w:proofErr w:type="spellEnd"/>
      <w:r w:rsidRPr="009128F9">
        <w:rPr>
          <w:rFonts w:ascii="Verdana" w:eastAsia="Times New Roman" w:hAnsi="Verdana" w:cs="Arial"/>
          <w:i/>
          <w:sz w:val="22"/>
          <w:szCs w:val="22"/>
          <w:lang w:eastAsia="es-ES"/>
        </w:rPr>
        <w:t xml:space="preserve"> actualmente se encarga del mantenimiento de determinadas infraestructuras de transporte público, entre las cuales se encuentra la Estación de Guaguas de </w:t>
      </w:r>
      <w:proofErr w:type="spellStart"/>
      <w:r w:rsidRPr="009128F9">
        <w:rPr>
          <w:rFonts w:ascii="Verdana" w:eastAsia="Times New Roman" w:hAnsi="Verdana" w:cs="Arial"/>
          <w:i/>
          <w:sz w:val="22"/>
          <w:szCs w:val="22"/>
          <w:lang w:eastAsia="es-ES"/>
        </w:rPr>
        <w:t>Adeje</w:t>
      </w:r>
      <w:proofErr w:type="spellEnd"/>
      <w:r w:rsidRPr="009128F9">
        <w:rPr>
          <w:rFonts w:ascii="Verdana" w:eastAsia="Times New Roman" w:hAnsi="Verdana" w:cs="Arial"/>
          <w:i/>
          <w:sz w:val="22"/>
          <w:szCs w:val="22"/>
          <w:lang w:eastAsia="es-ES"/>
        </w:rPr>
        <w:t xml:space="preserve"> (figura como “Estación de Playa de Las Américas”).</w:t>
      </w:r>
    </w:p>
    <w:p w:rsidR="009128F9" w:rsidRPr="009128F9" w:rsidRDefault="009128F9" w:rsidP="009128F9">
      <w:pPr>
        <w:numPr>
          <w:ilvl w:val="0"/>
          <w:numId w:val="2"/>
        </w:numPr>
        <w:spacing w:before="120" w:after="120"/>
        <w:ind w:left="567" w:right="1" w:hanging="567"/>
        <w:rPr>
          <w:rFonts w:ascii="Verdana" w:eastAsia="Times New Roman" w:hAnsi="Verdana" w:cs="Arial"/>
          <w:i/>
          <w:sz w:val="22"/>
          <w:szCs w:val="22"/>
          <w:lang w:eastAsia="es-ES"/>
        </w:rPr>
      </w:pPr>
      <w:r w:rsidRPr="009128F9">
        <w:rPr>
          <w:rFonts w:ascii="Verdana" w:eastAsia="Times New Roman" w:hAnsi="Verdana" w:cs="Arial"/>
          <w:i/>
          <w:sz w:val="22"/>
          <w:szCs w:val="22"/>
          <w:lang w:val="es-ES" w:eastAsia="es-ES"/>
        </w:rPr>
        <w:t xml:space="preserve">En este contexto, las dos Corporaciones Locales tienen la intención de celebrar este Convenio para configurar el marco jurídico de explotación y uso de la Estación de Guaguas de </w:t>
      </w:r>
      <w:proofErr w:type="spellStart"/>
      <w:r w:rsidRPr="009128F9">
        <w:rPr>
          <w:rFonts w:ascii="Verdana" w:eastAsia="Times New Roman" w:hAnsi="Verdana" w:cs="Arial"/>
          <w:i/>
          <w:sz w:val="22"/>
          <w:szCs w:val="22"/>
          <w:lang w:val="es-ES" w:eastAsia="es-ES"/>
        </w:rPr>
        <w:t>Adeje</w:t>
      </w:r>
      <w:proofErr w:type="spellEnd"/>
      <w:r w:rsidRPr="009128F9">
        <w:rPr>
          <w:rFonts w:ascii="Verdana" w:eastAsia="Times New Roman" w:hAnsi="Verdana" w:cs="Arial"/>
          <w:i/>
          <w:sz w:val="22"/>
          <w:szCs w:val="22"/>
          <w:lang w:val="es-ES" w:eastAsia="es-ES"/>
        </w:rPr>
        <w:t>.</w:t>
      </w:r>
    </w:p>
    <w:p w:rsidR="009128F9" w:rsidRPr="009128F9" w:rsidRDefault="009128F9" w:rsidP="009128F9">
      <w:pPr>
        <w:numPr>
          <w:ilvl w:val="0"/>
          <w:numId w:val="2"/>
        </w:numPr>
        <w:spacing w:before="120" w:after="120"/>
        <w:ind w:left="567" w:right="1" w:hanging="567"/>
        <w:rPr>
          <w:rFonts w:ascii="Verdana" w:eastAsia="Times New Roman" w:hAnsi="Verdana" w:cs="Arial"/>
          <w:i/>
          <w:sz w:val="22"/>
          <w:szCs w:val="22"/>
          <w:lang w:eastAsia="es-ES"/>
        </w:rPr>
      </w:pPr>
      <w:r w:rsidRPr="009128F9">
        <w:rPr>
          <w:rFonts w:ascii="Verdana" w:eastAsia="Times New Roman" w:hAnsi="Verdana" w:cs="Arial"/>
          <w:i/>
          <w:sz w:val="22"/>
          <w:szCs w:val="22"/>
          <w:lang w:val="es-ES" w:eastAsia="es-ES"/>
        </w:rPr>
        <w:lastRenderedPageBreak/>
        <w:t xml:space="preserve">Asimismo, el Ayuntamiento de </w:t>
      </w:r>
      <w:proofErr w:type="spellStart"/>
      <w:r w:rsidRPr="009128F9">
        <w:rPr>
          <w:rFonts w:ascii="Verdana" w:eastAsia="Times New Roman" w:hAnsi="Verdana" w:cs="Arial"/>
          <w:i/>
          <w:sz w:val="22"/>
          <w:szCs w:val="22"/>
          <w:lang w:val="es-ES" w:eastAsia="es-ES"/>
        </w:rPr>
        <w:t>Adeje</w:t>
      </w:r>
      <w:proofErr w:type="spellEnd"/>
      <w:r w:rsidRPr="009128F9">
        <w:rPr>
          <w:rFonts w:ascii="Verdana" w:eastAsia="Times New Roman" w:hAnsi="Verdana" w:cs="Arial"/>
          <w:i/>
          <w:sz w:val="22"/>
          <w:szCs w:val="22"/>
          <w:lang w:val="es-ES" w:eastAsia="es-ES"/>
        </w:rPr>
        <w:t xml:space="preserve"> ha procedido a la ampliación de la parcela urbanística existente donde se ubica la estación de guaguas, vía documento Plan de Modernización Municipal (</w:t>
      </w:r>
      <w:proofErr w:type="spellStart"/>
      <w:r w:rsidRPr="009128F9">
        <w:rPr>
          <w:rFonts w:ascii="Verdana" w:eastAsia="Times New Roman" w:hAnsi="Verdana" w:cs="Arial"/>
          <w:i/>
          <w:sz w:val="22"/>
          <w:szCs w:val="22"/>
          <w:lang w:val="es-ES" w:eastAsia="es-ES"/>
        </w:rPr>
        <w:t>PMM</w:t>
      </w:r>
      <w:proofErr w:type="spellEnd"/>
      <w:r w:rsidRPr="009128F9">
        <w:rPr>
          <w:rFonts w:ascii="Verdana" w:eastAsia="Times New Roman" w:hAnsi="Verdana" w:cs="Arial"/>
          <w:i/>
          <w:sz w:val="22"/>
          <w:szCs w:val="22"/>
          <w:lang w:val="es-ES" w:eastAsia="es-ES"/>
        </w:rPr>
        <w:t xml:space="preserve">) Costa </w:t>
      </w:r>
      <w:proofErr w:type="spellStart"/>
      <w:r w:rsidRPr="009128F9">
        <w:rPr>
          <w:rFonts w:ascii="Verdana" w:eastAsia="Times New Roman" w:hAnsi="Verdana" w:cs="Arial"/>
          <w:i/>
          <w:sz w:val="22"/>
          <w:szCs w:val="22"/>
          <w:lang w:val="es-ES" w:eastAsia="es-ES"/>
        </w:rPr>
        <w:t>Adeje</w:t>
      </w:r>
      <w:proofErr w:type="spellEnd"/>
      <w:r w:rsidRPr="009128F9">
        <w:rPr>
          <w:rFonts w:ascii="Verdana" w:eastAsia="Times New Roman" w:hAnsi="Verdana" w:cs="Arial"/>
          <w:i/>
          <w:sz w:val="22"/>
          <w:szCs w:val="22"/>
          <w:lang w:val="es-ES" w:eastAsia="es-ES"/>
        </w:rPr>
        <w:t xml:space="preserve"> con la incorporación a la misma de las zonas verdes existentes anexas a la referida parcela, conformando una parcela única con referencia pieza 08004 del </w:t>
      </w:r>
      <w:proofErr w:type="spellStart"/>
      <w:r w:rsidRPr="009128F9">
        <w:rPr>
          <w:rFonts w:ascii="Verdana" w:eastAsia="Times New Roman" w:hAnsi="Verdana" w:cs="Arial"/>
          <w:i/>
          <w:sz w:val="22"/>
          <w:szCs w:val="22"/>
          <w:lang w:val="es-ES" w:eastAsia="es-ES"/>
        </w:rPr>
        <w:t>PMM</w:t>
      </w:r>
      <w:proofErr w:type="spellEnd"/>
      <w:r w:rsidRPr="009128F9">
        <w:rPr>
          <w:rFonts w:ascii="Verdana" w:eastAsia="Times New Roman" w:hAnsi="Verdana" w:cs="Arial"/>
          <w:i/>
          <w:sz w:val="22"/>
          <w:szCs w:val="22"/>
          <w:lang w:val="es-ES" w:eastAsia="es-ES"/>
        </w:rPr>
        <w:t xml:space="preserve"> Costa </w:t>
      </w:r>
      <w:proofErr w:type="spellStart"/>
      <w:r w:rsidRPr="009128F9">
        <w:rPr>
          <w:rFonts w:ascii="Verdana" w:eastAsia="Times New Roman" w:hAnsi="Verdana" w:cs="Arial"/>
          <w:i/>
          <w:sz w:val="22"/>
          <w:szCs w:val="22"/>
          <w:lang w:val="es-ES" w:eastAsia="es-ES"/>
        </w:rPr>
        <w:t>Adeje</w:t>
      </w:r>
      <w:proofErr w:type="spellEnd"/>
      <w:r w:rsidRPr="009128F9">
        <w:rPr>
          <w:rFonts w:ascii="Verdana" w:eastAsia="Times New Roman" w:hAnsi="Verdana" w:cs="Arial"/>
          <w:i/>
          <w:sz w:val="22"/>
          <w:szCs w:val="22"/>
          <w:lang w:val="es-ES" w:eastAsia="es-ES"/>
        </w:rPr>
        <w:t xml:space="preserve">, cuyo uso es de infraestructura de transportes, según se establece en documento  adjunto Anexo II ( plano) y Anexo III (Ficha urbanística), con la finalidad de que puedan ser utilizadas para ampliar las instalaciones de la Estación de Guagua de </w:t>
      </w:r>
      <w:proofErr w:type="spellStart"/>
      <w:r w:rsidRPr="009128F9">
        <w:rPr>
          <w:rFonts w:ascii="Verdana" w:eastAsia="Times New Roman" w:hAnsi="Verdana" w:cs="Arial"/>
          <w:i/>
          <w:sz w:val="22"/>
          <w:szCs w:val="22"/>
          <w:lang w:val="es-ES" w:eastAsia="es-ES"/>
        </w:rPr>
        <w:t>Adeje</w:t>
      </w:r>
      <w:proofErr w:type="spellEnd"/>
      <w:r w:rsidRPr="009128F9">
        <w:rPr>
          <w:rFonts w:ascii="Verdana" w:eastAsia="Times New Roman" w:hAnsi="Verdana" w:cs="Arial"/>
          <w:i/>
          <w:sz w:val="22"/>
          <w:szCs w:val="22"/>
          <w:lang w:val="es-ES" w:eastAsia="es-ES"/>
        </w:rPr>
        <w:t xml:space="preserve"> y sus usos característicos o complementarios a la misma.</w:t>
      </w:r>
    </w:p>
    <w:p w:rsidR="009128F9" w:rsidRPr="009128F9" w:rsidRDefault="009128F9" w:rsidP="009128F9">
      <w:pPr>
        <w:spacing w:before="120" w:after="120"/>
        <w:ind w:left="567" w:right="1"/>
        <w:rPr>
          <w:rFonts w:ascii="Verdana" w:eastAsia="Times New Roman" w:hAnsi="Verdana" w:cs="Arial"/>
          <w:i/>
          <w:sz w:val="22"/>
          <w:szCs w:val="22"/>
          <w:lang w:eastAsia="es-ES"/>
        </w:rPr>
      </w:pPr>
      <w:r w:rsidRPr="009128F9">
        <w:rPr>
          <w:rFonts w:ascii="Verdana" w:eastAsia="Times New Roman" w:hAnsi="Verdana" w:cs="Arial"/>
          <w:i/>
          <w:sz w:val="22"/>
          <w:szCs w:val="22"/>
          <w:lang w:val="es-ES" w:eastAsia="es-ES"/>
        </w:rPr>
        <w:t xml:space="preserve">En consecuencia, las partes suscriben el presente Convenio de Colaboración, con las siguientes </w:t>
      </w:r>
    </w:p>
    <w:p w:rsidR="009128F9" w:rsidRPr="009128F9" w:rsidRDefault="009128F9" w:rsidP="009128F9">
      <w:pPr>
        <w:spacing w:before="120" w:after="120"/>
        <w:ind w:left="-426" w:firstLine="426"/>
        <w:rPr>
          <w:rFonts w:ascii="Verdana" w:eastAsia="Times New Roman" w:hAnsi="Verdana" w:cs="Arial"/>
          <w:b/>
          <w:i/>
          <w:sz w:val="22"/>
          <w:szCs w:val="22"/>
          <w:u w:val="single"/>
          <w:lang w:eastAsia="es-ES"/>
        </w:rPr>
      </w:pPr>
      <w:r w:rsidRPr="009128F9">
        <w:rPr>
          <w:rFonts w:ascii="Verdana" w:eastAsia="Times New Roman" w:hAnsi="Verdana" w:cs="Arial"/>
          <w:b/>
          <w:i/>
          <w:sz w:val="22"/>
          <w:szCs w:val="22"/>
          <w:u w:val="single"/>
          <w:lang w:eastAsia="es-ES"/>
        </w:rPr>
        <w:t>CLÁUSULAS</w:t>
      </w:r>
    </w:p>
    <w:p w:rsidR="009128F9" w:rsidRPr="009128F9" w:rsidRDefault="009128F9" w:rsidP="009128F9">
      <w:pPr>
        <w:spacing w:before="120" w:after="120"/>
        <w:ind w:firstLine="708"/>
        <w:rPr>
          <w:rFonts w:ascii="Verdana" w:eastAsia="Times New Roman" w:hAnsi="Verdana" w:cs="Arial"/>
          <w:b/>
          <w:i/>
          <w:sz w:val="22"/>
          <w:szCs w:val="22"/>
          <w:lang w:eastAsia="es-ES"/>
        </w:rPr>
      </w:pPr>
      <w:r w:rsidRPr="009128F9">
        <w:rPr>
          <w:rFonts w:ascii="Verdana" w:eastAsia="Times New Roman" w:hAnsi="Verdana" w:cs="Arial"/>
          <w:b/>
          <w:i/>
          <w:sz w:val="22"/>
          <w:szCs w:val="22"/>
          <w:lang w:eastAsia="es-ES"/>
        </w:rPr>
        <w:t>PRIMERA.- Objeto del Convenio.</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 xml:space="preserve">Es objeto del presente Convenio configurar el marco de cooperación entre el Cabildo Insular de Tenerife y el Ayuntamiento de </w:t>
      </w:r>
      <w:proofErr w:type="spellStart"/>
      <w:r w:rsidRPr="009128F9">
        <w:rPr>
          <w:rFonts w:ascii="Verdana" w:eastAsia="Times New Roman" w:hAnsi="Verdana" w:cs="Arial"/>
          <w:i/>
          <w:sz w:val="22"/>
          <w:szCs w:val="22"/>
          <w:lang w:eastAsia="es-ES"/>
        </w:rPr>
        <w:t>Adeje</w:t>
      </w:r>
      <w:proofErr w:type="spellEnd"/>
      <w:r w:rsidRPr="009128F9">
        <w:rPr>
          <w:rFonts w:ascii="Verdana" w:eastAsia="Times New Roman" w:hAnsi="Verdana" w:cs="Arial"/>
          <w:i/>
          <w:sz w:val="22"/>
          <w:szCs w:val="22"/>
          <w:lang w:eastAsia="es-ES"/>
        </w:rPr>
        <w:t xml:space="preserve"> en relación a la explotación y uso de la Estación de Guaguas de </w:t>
      </w:r>
      <w:proofErr w:type="spellStart"/>
      <w:r w:rsidRPr="009128F9">
        <w:rPr>
          <w:rFonts w:ascii="Verdana" w:eastAsia="Times New Roman" w:hAnsi="Verdana" w:cs="Arial"/>
          <w:i/>
          <w:sz w:val="22"/>
          <w:szCs w:val="22"/>
          <w:lang w:eastAsia="es-ES"/>
        </w:rPr>
        <w:t>Adeje</w:t>
      </w:r>
      <w:proofErr w:type="spellEnd"/>
      <w:r w:rsidRPr="009128F9">
        <w:rPr>
          <w:rFonts w:ascii="Verdana" w:eastAsia="Times New Roman" w:hAnsi="Verdana" w:cs="Arial"/>
          <w:i/>
          <w:sz w:val="22"/>
          <w:szCs w:val="22"/>
          <w:lang w:eastAsia="es-ES"/>
        </w:rPr>
        <w:t>, ubicada en la Avenida de los Pueblos (</w:t>
      </w:r>
      <w:proofErr w:type="spellStart"/>
      <w:r w:rsidRPr="009128F9">
        <w:rPr>
          <w:rFonts w:ascii="Verdana" w:eastAsia="Times New Roman" w:hAnsi="Verdana" w:cs="Arial"/>
          <w:i/>
          <w:sz w:val="22"/>
          <w:szCs w:val="22"/>
          <w:lang w:eastAsia="es-ES"/>
        </w:rPr>
        <w:t>Adeje</w:t>
      </w:r>
      <w:proofErr w:type="spellEnd"/>
      <w:r w:rsidRPr="009128F9">
        <w:rPr>
          <w:rFonts w:ascii="Verdana" w:eastAsia="Times New Roman" w:hAnsi="Verdana" w:cs="Arial"/>
          <w:i/>
          <w:sz w:val="22"/>
          <w:szCs w:val="22"/>
          <w:lang w:eastAsia="es-ES"/>
        </w:rPr>
        <w:t xml:space="preserve">). </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b/>
          <w:i/>
          <w:sz w:val="22"/>
          <w:szCs w:val="22"/>
          <w:lang w:eastAsia="es-ES"/>
        </w:rPr>
        <w:t xml:space="preserve">SEGUNDA.- </w:t>
      </w:r>
      <w:r w:rsidRPr="009128F9">
        <w:rPr>
          <w:rFonts w:ascii="Verdana" w:eastAsia="Times New Roman" w:hAnsi="Verdana" w:cs="Arial"/>
          <w:i/>
          <w:sz w:val="22"/>
          <w:szCs w:val="22"/>
          <w:lang w:eastAsia="es-ES"/>
        </w:rPr>
        <w:t xml:space="preserve">El régimen de explotación y uso de la Estación será el siguiente: </w:t>
      </w:r>
    </w:p>
    <w:p w:rsidR="009128F9" w:rsidRPr="009128F9" w:rsidRDefault="009128F9" w:rsidP="009128F9">
      <w:pPr>
        <w:numPr>
          <w:ilvl w:val="0"/>
          <w:numId w:val="50"/>
        </w:numPr>
        <w:spacing w:before="120" w:after="120"/>
        <w:rPr>
          <w:rFonts w:ascii="Verdana" w:eastAsia="Times New Roman" w:hAnsi="Verdana" w:cs="Arial"/>
          <w:b/>
          <w:i/>
          <w:sz w:val="22"/>
          <w:szCs w:val="22"/>
          <w:lang w:val="es-ES"/>
        </w:rPr>
      </w:pPr>
      <w:r w:rsidRPr="009128F9">
        <w:rPr>
          <w:rFonts w:ascii="Verdana" w:eastAsia="Times New Roman" w:hAnsi="Verdana" w:cs="Arial"/>
          <w:b/>
          <w:i/>
          <w:sz w:val="22"/>
          <w:szCs w:val="22"/>
          <w:lang w:val="es-ES"/>
        </w:rPr>
        <w:t xml:space="preserve">La explotación y mantenimiento de la Estación de Guaguas: </w:t>
      </w:r>
      <w:r w:rsidRPr="009128F9">
        <w:rPr>
          <w:rFonts w:ascii="Verdana" w:eastAsia="Times New Roman" w:hAnsi="Verdana" w:cs="Arial"/>
          <w:i/>
          <w:sz w:val="22"/>
          <w:szCs w:val="22"/>
          <w:lang w:val="es-ES"/>
        </w:rPr>
        <w:t xml:space="preserve">se atribuye al Cabildo Insular de Tenerife la explotación y mantenimiento de la Estación de Guaguas de </w:t>
      </w:r>
      <w:proofErr w:type="spellStart"/>
      <w:r w:rsidRPr="009128F9">
        <w:rPr>
          <w:rFonts w:ascii="Verdana" w:eastAsia="Times New Roman" w:hAnsi="Verdana" w:cs="Arial"/>
          <w:i/>
          <w:sz w:val="22"/>
          <w:szCs w:val="22"/>
          <w:lang w:val="es-ES"/>
        </w:rPr>
        <w:t>Adeje</w:t>
      </w:r>
      <w:proofErr w:type="spellEnd"/>
      <w:r w:rsidRPr="009128F9">
        <w:rPr>
          <w:rFonts w:ascii="Verdana" w:eastAsia="Times New Roman" w:hAnsi="Verdana" w:cs="Arial"/>
          <w:i/>
          <w:sz w:val="22"/>
          <w:szCs w:val="22"/>
          <w:lang w:val="es-ES"/>
        </w:rPr>
        <w:t xml:space="preserve">, que se realizará a través de la Empresa de Transportes Interurbanos de Tenerife, </w:t>
      </w:r>
      <w:proofErr w:type="spellStart"/>
      <w:r w:rsidRPr="009128F9">
        <w:rPr>
          <w:rFonts w:ascii="Verdana" w:eastAsia="Times New Roman" w:hAnsi="Verdana" w:cs="Arial"/>
          <w:i/>
          <w:sz w:val="22"/>
          <w:szCs w:val="22"/>
          <w:lang w:val="es-ES"/>
        </w:rPr>
        <w:t>S.A.U</w:t>
      </w:r>
      <w:proofErr w:type="spellEnd"/>
      <w:r w:rsidRPr="009128F9">
        <w:rPr>
          <w:rFonts w:ascii="Verdana" w:eastAsia="Times New Roman" w:hAnsi="Verdana" w:cs="Arial"/>
          <w:i/>
          <w:sz w:val="22"/>
          <w:szCs w:val="22"/>
          <w:lang w:val="es-ES"/>
        </w:rPr>
        <w:t>.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w:t>
      </w:r>
    </w:p>
    <w:p w:rsidR="009128F9" w:rsidRPr="009128F9" w:rsidRDefault="009128F9" w:rsidP="009128F9">
      <w:pPr>
        <w:numPr>
          <w:ilvl w:val="0"/>
          <w:numId w:val="50"/>
        </w:numPr>
        <w:spacing w:before="120" w:after="120"/>
        <w:rPr>
          <w:rFonts w:ascii="Verdana" w:eastAsia="Times New Roman" w:hAnsi="Verdana" w:cs="Arial"/>
          <w:b/>
          <w:i/>
          <w:sz w:val="22"/>
          <w:szCs w:val="22"/>
          <w:lang w:val="es-ES"/>
        </w:rPr>
      </w:pPr>
      <w:r w:rsidRPr="009128F9">
        <w:rPr>
          <w:rFonts w:ascii="Verdana" w:eastAsia="Times New Roman" w:hAnsi="Verdana" w:cs="Arial"/>
          <w:b/>
          <w:i/>
          <w:sz w:val="22"/>
          <w:szCs w:val="22"/>
          <w:lang w:val="es-ES"/>
        </w:rPr>
        <w:t xml:space="preserve">Dependencias de </w:t>
      </w:r>
      <w:proofErr w:type="spellStart"/>
      <w:r w:rsidRPr="009128F9">
        <w:rPr>
          <w:rFonts w:ascii="Verdana" w:eastAsia="Times New Roman" w:hAnsi="Verdana" w:cs="Arial"/>
          <w:b/>
          <w:i/>
          <w:sz w:val="22"/>
          <w:szCs w:val="22"/>
          <w:lang w:val="es-ES"/>
        </w:rPr>
        <w:t>TITSA</w:t>
      </w:r>
      <w:proofErr w:type="spellEnd"/>
      <w:r w:rsidRPr="009128F9">
        <w:rPr>
          <w:rFonts w:ascii="Verdana" w:eastAsia="Times New Roman" w:hAnsi="Verdana" w:cs="Arial"/>
          <w:b/>
          <w:i/>
          <w:sz w:val="22"/>
          <w:szCs w:val="22"/>
          <w:lang w:val="es-ES"/>
        </w:rPr>
        <w:t xml:space="preserve">: </w:t>
      </w:r>
      <w:r w:rsidRPr="009128F9">
        <w:rPr>
          <w:rFonts w:ascii="Verdana" w:eastAsia="Times New Roman" w:hAnsi="Verdana" w:cs="Arial"/>
          <w:i/>
          <w:sz w:val="22"/>
          <w:szCs w:val="22"/>
          <w:lang w:val="es-ES"/>
        </w:rPr>
        <w:t xml:space="preserve">se atribuye a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 xml:space="preserve"> la utilización exclusiva de las instalaciones de la planta alta de la Estación calificadas como “dependencias de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 en el plano de situación que figura en el ANEXO I.</w:t>
      </w:r>
    </w:p>
    <w:p w:rsidR="009128F9" w:rsidRPr="009128F9" w:rsidRDefault="009128F9" w:rsidP="009128F9">
      <w:pPr>
        <w:numPr>
          <w:ilvl w:val="0"/>
          <w:numId w:val="50"/>
        </w:numPr>
        <w:spacing w:before="120" w:after="120"/>
        <w:rPr>
          <w:rFonts w:ascii="Verdana" w:eastAsia="Times New Roman" w:hAnsi="Verdana" w:cs="Arial"/>
          <w:b/>
          <w:i/>
          <w:sz w:val="22"/>
          <w:szCs w:val="22"/>
          <w:lang w:val="es-ES"/>
        </w:rPr>
      </w:pPr>
      <w:r w:rsidRPr="009128F9">
        <w:rPr>
          <w:rFonts w:ascii="Verdana" w:eastAsia="Times New Roman" w:hAnsi="Verdana" w:cs="Arial"/>
          <w:b/>
          <w:i/>
          <w:sz w:val="22"/>
          <w:szCs w:val="22"/>
          <w:lang w:val="es-ES"/>
        </w:rPr>
        <w:t xml:space="preserve">Zona de uso municipal: </w:t>
      </w:r>
      <w:r w:rsidRPr="009128F9">
        <w:rPr>
          <w:rFonts w:ascii="Verdana" w:eastAsia="Times New Roman" w:hAnsi="Verdana" w:cs="Arial"/>
          <w:i/>
          <w:sz w:val="22"/>
          <w:szCs w:val="22"/>
          <w:lang w:val="es-ES"/>
        </w:rPr>
        <w:t xml:space="preserve">corresponde al Ayuntamiento de </w:t>
      </w:r>
      <w:proofErr w:type="spellStart"/>
      <w:r w:rsidRPr="009128F9">
        <w:rPr>
          <w:rFonts w:ascii="Verdana" w:eastAsia="Times New Roman" w:hAnsi="Verdana" w:cs="Arial"/>
          <w:i/>
          <w:sz w:val="22"/>
          <w:szCs w:val="22"/>
          <w:lang w:val="es-ES"/>
        </w:rPr>
        <w:t>Adeje</w:t>
      </w:r>
      <w:proofErr w:type="spellEnd"/>
      <w:r w:rsidRPr="009128F9">
        <w:rPr>
          <w:rFonts w:ascii="Verdana" w:eastAsia="Times New Roman" w:hAnsi="Verdana" w:cs="Arial"/>
          <w:i/>
          <w:sz w:val="22"/>
          <w:szCs w:val="22"/>
          <w:lang w:val="es-ES"/>
        </w:rPr>
        <w:t xml:space="preserve"> la utilización exclusiva de las oficinas de la primera planta de la Estación no calificadas como “dependencias de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 xml:space="preserve">” en el plano de situación del ANEXO I. </w:t>
      </w:r>
    </w:p>
    <w:p w:rsidR="009128F9" w:rsidRPr="009128F9" w:rsidRDefault="009128F9" w:rsidP="009128F9">
      <w:pPr>
        <w:spacing w:before="120" w:after="120"/>
        <w:ind w:left="1068"/>
        <w:contextualSpacing/>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El Ayuntamiento deberá utilizar las oficinas para fines administrativos o cualquier otro compatible y que no afecte en absoluto a la explotación por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 xml:space="preserve"> de la Estación de Guaguas. </w:t>
      </w:r>
    </w:p>
    <w:p w:rsidR="009128F9" w:rsidRPr="009128F9" w:rsidRDefault="009128F9" w:rsidP="009128F9">
      <w:pPr>
        <w:spacing w:before="120" w:after="120"/>
        <w:ind w:left="708"/>
        <w:rPr>
          <w:rFonts w:ascii="Verdana" w:eastAsia="Times New Roman" w:hAnsi="Verdana" w:cs="Arial"/>
          <w:b/>
          <w:i/>
          <w:sz w:val="22"/>
          <w:szCs w:val="22"/>
          <w:lang w:eastAsia="es-ES"/>
        </w:rPr>
      </w:pPr>
      <w:r w:rsidRPr="009128F9">
        <w:rPr>
          <w:rFonts w:ascii="Verdana" w:eastAsia="Times New Roman" w:hAnsi="Verdana" w:cs="Arial"/>
          <w:b/>
          <w:i/>
          <w:sz w:val="22"/>
          <w:szCs w:val="22"/>
          <w:lang w:eastAsia="es-ES"/>
        </w:rPr>
        <w:t>TERCERA.- Derechos y obligaciones de las partes.</w:t>
      </w:r>
    </w:p>
    <w:p w:rsidR="009128F9" w:rsidRPr="009128F9" w:rsidRDefault="009128F9" w:rsidP="009128F9">
      <w:pPr>
        <w:numPr>
          <w:ilvl w:val="0"/>
          <w:numId w:val="3"/>
        </w:numPr>
        <w:spacing w:before="120" w:after="120"/>
        <w:rPr>
          <w:rFonts w:ascii="Verdana" w:eastAsia="Times New Roman" w:hAnsi="Verdana" w:cs="Arial"/>
          <w:b/>
          <w:i/>
          <w:sz w:val="22"/>
          <w:szCs w:val="22"/>
          <w:lang w:val="es-ES"/>
        </w:rPr>
      </w:pPr>
      <w:r w:rsidRPr="009128F9">
        <w:rPr>
          <w:rFonts w:ascii="Verdana" w:eastAsia="Times New Roman" w:hAnsi="Verdana" w:cs="Arial"/>
          <w:b/>
          <w:i/>
          <w:sz w:val="22"/>
          <w:szCs w:val="22"/>
          <w:lang w:val="es-ES"/>
        </w:rPr>
        <w:t>El Cabildo Insular de Tenerife</w:t>
      </w:r>
      <w:r w:rsidRPr="009128F9">
        <w:rPr>
          <w:rFonts w:ascii="Verdana" w:eastAsia="Times New Roman" w:hAnsi="Verdana" w:cs="Arial"/>
          <w:i/>
          <w:sz w:val="22"/>
          <w:szCs w:val="22"/>
          <w:lang w:val="es-ES"/>
        </w:rPr>
        <w:t xml:space="preserve"> se compromete a lo siguiente:</w:t>
      </w:r>
    </w:p>
    <w:p w:rsidR="009128F9" w:rsidRPr="009128F9" w:rsidRDefault="009128F9" w:rsidP="009128F9">
      <w:pPr>
        <w:numPr>
          <w:ilvl w:val="0"/>
          <w:numId w:val="4"/>
        </w:numPr>
        <w:spacing w:before="120" w:after="120"/>
        <w:rPr>
          <w:rFonts w:ascii="Verdana" w:eastAsia="Times New Roman" w:hAnsi="Verdana" w:cs="Arial"/>
          <w:i/>
          <w:color w:val="FF0000"/>
          <w:sz w:val="22"/>
          <w:szCs w:val="22"/>
          <w:lang w:val="es-ES"/>
        </w:rPr>
      </w:pPr>
      <w:r w:rsidRPr="009128F9">
        <w:rPr>
          <w:rFonts w:ascii="Verdana" w:eastAsia="Times New Roman" w:hAnsi="Verdana" w:cs="Arial"/>
          <w:i/>
          <w:sz w:val="22"/>
          <w:szCs w:val="22"/>
          <w:lang w:val="es-ES"/>
        </w:rPr>
        <w:t>Realizar las obras necesarias para adaptar y mejorar la entrada, salida y estacionamiento de las guaguas a la referida Estación; así como la asunción de los costes que impliquen las actuaciones a desarrollar  en las parcelas y espacios establecidos en el apartado b) del número 2 de la Cláusula tercera  incorporados como espacios propios de las infraestructuras de la estación de guaguas. Al efecto, se tramitará el correspondiente proyecto de obra y su licitación.</w:t>
      </w:r>
    </w:p>
    <w:p w:rsidR="009128F9" w:rsidRPr="009128F9" w:rsidRDefault="009128F9" w:rsidP="009128F9">
      <w:pPr>
        <w:numPr>
          <w:ilvl w:val="0"/>
          <w:numId w:val="4"/>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lastRenderedPageBreak/>
        <w:t xml:space="preserve">Asumir la responsabilidad patrimonial de conformidad con lo establecido en la cláusula 5ª. </w:t>
      </w:r>
    </w:p>
    <w:p w:rsidR="009128F9" w:rsidRPr="009128F9" w:rsidRDefault="009128F9" w:rsidP="009128F9">
      <w:pPr>
        <w:numPr>
          <w:ilvl w:val="0"/>
          <w:numId w:val="4"/>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Incluir en el contrato-programa de prestación del servicio público de transporte interurbano, la financiación necesaria para que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 xml:space="preserve"> asuma los gastos de mantenimiento y explotación de la Estación de </w:t>
      </w:r>
      <w:proofErr w:type="spellStart"/>
      <w:r w:rsidRPr="009128F9">
        <w:rPr>
          <w:rFonts w:ascii="Verdana" w:eastAsia="Times New Roman" w:hAnsi="Verdana" w:cs="Arial"/>
          <w:i/>
          <w:sz w:val="22"/>
          <w:szCs w:val="22"/>
          <w:lang w:val="es-ES"/>
        </w:rPr>
        <w:t>Adeje</w:t>
      </w:r>
      <w:proofErr w:type="spellEnd"/>
      <w:r w:rsidRPr="009128F9">
        <w:rPr>
          <w:rFonts w:ascii="Verdana" w:eastAsia="Times New Roman" w:hAnsi="Verdana" w:cs="Arial"/>
          <w:i/>
          <w:sz w:val="22"/>
          <w:szCs w:val="22"/>
          <w:lang w:val="es-ES"/>
        </w:rPr>
        <w:t>, de conformidad con lo previsto en este Convenio.</w:t>
      </w:r>
    </w:p>
    <w:p w:rsidR="009128F9" w:rsidRPr="009128F9" w:rsidRDefault="009128F9" w:rsidP="009128F9">
      <w:pPr>
        <w:numPr>
          <w:ilvl w:val="0"/>
          <w:numId w:val="3"/>
        </w:numPr>
        <w:spacing w:before="120" w:after="120"/>
        <w:rPr>
          <w:rFonts w:ascii="Verdana" w:eastAsia="Times New Roman" w:hAnsi="Verdana" w:cs="Arial"/>
          <w:i/>
          <w:sz w:val="22"/>
          <w:szCs w:val="22"/>
          <w:lang w:val="es-ES"/>
        </w:rPr>
      </w:pPr>
      <w:r w:rsidRPr="009128F9">
        <w:rPr>
          <w:rFonts w:ascii="Verdana" w:eastAsia="Times New Roman" w:hAnsi="Verdana" w:cs="Arial"/>
          <w:b/>
          <w:i/>
          <w:sz w:val="22"/>
          <w:szCs w:val="22"/>
          <w:lang w:val="es-ES"/>
        </w:rPr>
        <w:t xml:space="preserve">El Ayuntamiento de </w:t>
      </w:r>
      <w:proofErr w:type="spellStart"/>
      <w:r w:rsidRPr="009128F9">
        <w:rPr>
          <w:rFonts w:ascii="Verdana" w:eastAsia="Times New Roman" w:hAnsi="Verdana" w:cs="Arial"/>
          <w:b/>
          <w:i/>
          <w:sz w:val="22"/>
          <w:szCs w:val="22"/>
          <w:lang w:val="es-ES"/>
        </w:rPr>
        <w:t>Adeje</w:t>
      </w:r>
      <w:proofErr w:type="spellEnd"/>
      <w:r w:rsidRPr="009128F9">
        <w:rPr>
          <w:rFonts w:ascii="Verdana" w:eastAsia="Times New Roman" w:hAnsi="Verdana" w:cs="Arial"/>
          <w:i/>
          <w:sz w:val="22"/>
          <w:szCs w:val="22"/>
          <w:lang w:val="es-ES"/>
        </w:rPr>
        <w:t xml:space="preserve"> se compromete a:</w:t>
      </w:r>
    </w:p>
    <w:p w:rsidR="009128F9" w:rsidRPr="009128F9" w:rsidRDefault="009128F9" w:rsidP="009128F9">
      <w:pPr>
        <w:numPr>
          <w:ilvl w:val="0"/>
          <w:numId w:val="5"/>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Ceder la explotación de la Estación de </w:t>
      </w:r>
      <w:proofErr w:type="spellStart"/>
      <w:r w:rsidRPr="009128F9">
        <w:rPr>
          <w:rFonts w:ascii="Verdana" w:eastAsia="Times New Roman" w:hAnsi="Verdana" w:cs="Arial"/>
          <w:i/>
          <w:sz w:val="22"/>
          <w:szCs w:val="22"/>
          <w:lang w:val="es-ES"/>
        </w:rPr>
        <w:t>Adeje</w:t>
      </w:r>
      <w:proofErr w:type="spellEnd"/>
      <w:r w:rsidRPr="009128F9">
        <w:rPr>
          <w:rFonts w:ascii="Verdana" w:eastAsia="Times New Roman" w:hAnsi="Verdana" w:cs="Arial"/>
          <w:i/>
          <w:sz w:val="22"/>
          <w:szCs w:val="22"/>
          <w:lang w:val="es-ES"/>
        </w:rPr>
        <w:t xml:space="preserve"> al Cabildo de Tenerife.</w:t>
      </w:r>
    </w:p>
    <w:p w:rsidR="009128F9" w:rsidRPr="009128F9" w:rsidRDefault="009128F9" w:rsidP="009128F9">
      <w:pPr>
        <w:numPr>
          <w:ilvl w:val="0"/>
          <w:numId w:val="5"/>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Ceder a favor del Cabildo Insular de Tenerife, una vez realizado los trámites administrativos que correspondan por parte del Ayuntamiento de </w:t>
      </w:r>
      <w:proofErr w:type="spellStart"/>
      <w:r w:rsidRPr="009128F9">
        <w:rPr>
          <w:rFonts w:ascii="Verdana" w:eastAsia="Times New Roman" w:hAnsi="Verdana" w:cs="Arial"/>
          <w:i/>
          <w:sz w:val="22"/>
          <w:szCs w:val="22"/>
          <w:lang w:val="es-ES"/>
        </w:rPr>
        <w:t>Adeje</w:t>
      </w:r>
      <w:proofErr w:type="spellEnd"/>
      <w:r w:rsidRPr="009128F9">
        <w:rPr>
          <w:rFonts w:ascii="Verdana" w:eastAsia="Times New Roman" w:hAnsi="Verdana" w:cs="Arial"/>
          <w:i/>
          <w:sz w:val="22"/>
          <w:szCs w:val="22"/>
          <w:lang w:val="es-ES"/>
        </w:rPr>
        <w:t xml:space="preserve">, de los  terrenos anexos a la Estación de Guaguas para ser utilizado como parte de la propia Estación, determinados en anexo II del presente Convenio. </w:t>
      </w:r>
    </w:p>
    <w:p w:rsidR="009128F9" w:rsidRPr="009128F9" w:rsidRDefault="009128F9" w:rsidP="009128F9">
      <w:pPr>
        <w:numPr>
          <w:ilvl w:val="0"/>
          <w:numId w:val="5"/>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Reconocer a su cargo los gastos que se generen por el mantenimiento y gestión de las zonas de uso municipal, incluyendo las obras de reforma, mejora y cualquier otra que, por propia iniciativa o por petición de la Corporación Insular o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 se realicen en tales zonas. Asimismo, el Ayuntamiento asume los gastos de mantenimiento de los Ascensores de la Estación.</w:t>
      </w:r>
    </w:p>
    <w:p w:rsidR="009128F9" w:rsidRPr="009128F9" w:rsidRDefault="009128F9" w:rsidP="009128F9">
      <w:pPr>
        <w:numPr>
          <w:ilvl w:val="0"/>
          <w:numId w:val="5"/>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Presentar ante el Cabildo Insular de Tenerife comunicación previa para la realización de obras de reforma y mejora en las zonas de uso municipal. Si las obras a realizar pudieran afectar al funcionamiento normal de la Estación de Guaguas, deberá solicitarse un informe al Cabildo Insular de Tenerife y a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w:t>
      </w:r>
    </w:p>
    <w:p w:rsidR="009128F9" w:rsidRPr="009128F9" w:rsidRDefault="009128F9" w:rsidP="009128F9">
      <w:pPr>
        <w:spacing w:before="120" w:after="120"/>
        <w:ind w:left="1080"/>
        <w:contextualSpacing/>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El Ayuntamiento deberá comunicar a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 con suficiente antelación, las fechas previstas para la ejecución de las obras a realizar.</w:t>
      </w:r>
    </w:p>
    <w:p w:rsidR="009128F9" w:rsidRPr="009128F9" w:rsidRDefault="009128F9" w:rsidP="009128F9">
      <w:pPr>
        <w:numPr>
          <w:ilvl w:val="0"/>
          <w:numId w:val="5"/>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Solicitar autorización al Cabildo Insular de Tenerife para la utilización de las oficinas de uso municipal para fines distintos a los administrativos.</w:t>
      </w:r>
    </w:p>
    <w:p w:rsidR="009128F9" w:rsidRPr="009128F9" w:rsidRDefault="009128F9" w:rsidP="009128F9">
      <w:pPr>
        <w:numPr>
          <w:ilvl w:val="0"/>
          <w:numId w:val="5"/>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Asumir la responsabilidad patrimonial de conformidad con la cláusula 5ª.</w:t>
      </w:r>
    </w:p>
    <w:p w:rsidR="009128F9" w:rsidRPr="009128F9" w:rsidRDefault="009128F9" w:rsidP="009128F9">
      <w:pPr>
        <w:spacing w:before="120" w:after="120"/>
        <w:ind w:left="774"/>
        <w:rPr>
          <w:rFonts w:ascii="Verdana" w:eastAsia="Times New Roman" w:hAnsi="Verdana" w:cs="Arial"/>
          <w:i/>
          <w:sz w:val="22"/>
          <w:szCs w:val="22"/>
          <w:lang w:eastAsia="es-ES"/>
        </w:rPr>
      </w:pPr>
      <w:r w:rsidRPr="009128F9">
        <w:rPr>
          <w:rFonts w:ascii="Verdana" w:eastAsia="Times New Roman" w:hAnsi="Verdana" w:cs="Arial"/>
          <w:b/>
          <w:i/>
          <w:sz w:val="22"/>
          <w:szCs w:val="22"/>
          <w:lang w:eastAsia="es-ES"/>
        </w:rPr>
        <w:t>CUARTA.-</w:t>
      </w:r>
      <w:r w:rsidRPr="009128F9">
        <w:rPr>
          <w:rFonts w:ascii="Verdana" w:eastAsia="Times New Roman" w:hAnsi="Verdana" w:cs="Arial"/>
          <w:i/>
          <w:sz w:val="22"/>
          <w:szCs w:val="22"/>
          <w:lang w:eastAsia="es-ES"/>
        </w:rPr>
        <w:t xml:space="preserve"> </w:t>
      </w:r>
      <w:r w:rsidRPr="009128F9">
        <w:rPr>
          <w:rFonts w:ascii="Verdana" w:eastAsia="Times New Roman" w:hAnsi="Verdana" w:cs="Arial"/>
          <w:b/>
          <w:i/>
          <w:sz w:val="22"/>
          <w:szCs w:val="22"/>
          <w:lang w:eastAsia="es-ES"/>
        </w:rPr>
        <w:t>Compromisos económicos.</w:t>
      </w:r>
    </w:p>
    <w:p w:rsidR="009128F9" w:rsidRPr="009128F9" w:rsidRDefault="009128F9" w:rsidP="009128F9">
      <w:pPr>
        <w:numPr>
          <w:ilvl w:val="0"/>
          <w:numId w:val="52"/>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El Ayuntamiento asumirá los gastos que se deriven de las zonas de uso municipal (en particular, ejecución de obras, los costes de agua, luz y limpieza) y los gastos de mantenimiento de los ascensores de la Estación.</w:t>
      </w:r>
    </w:p>
    <w:p w:rsidR="009128F9" w:rsidRPr="009128F9" w:rsidRDefault="009128F9" w:rsidP="009128F9">
      <w:pPr>
        <w:numPr>
          <w:ilvl w:val="0"/>
          <w:numId w:val="50"/>
        </w:numPr>
        <w:spacing w:before="120" w:after="120"/>
        <w:rPr>
          <w:rFonts w:ascii="Verdana" w:eastAsia="Times New Roman" w:hAnsi="Verdana" w:cs="Arial"/>
          <w:i/>
          <w:sz w:val="22"/>
          <w:szCs w:val="22"/>
          <w:lang w:val="es-ES"/>
        </w:rPr>
      </w:pP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 xml:space="preserve"> asumirá los siguientes gastos:</w:t>
      </w:r>
    </w:p>
    <w:p w:rsidR="009128F9" w:rsidRPr="009128F9" w:rsidRDefault="009128F9" w:rsidP="009128F9">
      <w:pPr>
        <w:numPr>
          <w:ilvl w:val="0"/>
          <w:numId w:val="53"/>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Los gastos que se deriven del uso de las dependencias de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 xml:space="preserve"> así como de la explotación y mantenimiento de la Estación de Guaguas por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 xml:space="preserve">. </w:t>
      </w:r>
    </w:p>
    <w:p w:rsidR="009128F9" w:rsidRPr="009128F9" w:rsidRDefault="009128F9" w:rsidP="009128F9">
      <w:pPr>
        <w:numPr>
          <w:ilvl w:val="0"/>
          <w:numId w:val="53"/>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Los gastos de la limpieza de toda la Estación, salvo en las zonas de uso municipal, que corresponderá al Ayuntamiento de </w:t>
      </w:r>
      <w:proofErr w:type="spellStart"/>
      <w:r w:rsidRPr="009128F9">
        <w:rPr>
          <w:rFonts w:ascii="Verdana" w:eastAsia="Times New Roman" w:hAnsi="Verdana" w:cs="Arial"/>
          <w:i/>
          <w:sz w:val="22"/>
          <w:szCs w:val="22"/>
          <w:lang w:val="es-ES"/>
        </w:rPr>
        <w:t>Adeje</w:t>
      </w:r>
      <w:proofErr w:type="spellEnd"/>
      <w:r w:rsidRPr="009128F9">
        <w:rPr>
          <w:rFonts w:ascii="Verdana" w:eastAsia="Times New Roman" w:hAnsi="Verdana" w:cs="Arial"/>
          <w:i/>
          <w:sz w:val="22"/>
          <w:szCs w:val="22"/>
          <w:lang w:val="es-ES"/>
        </w:rPr>
        <w:t>.</w:t>
      </w:r>
    </w:p>
    <w:p w:rsidR="009128F9" w:rsidRPr="009128F9" w:rsidRDefault="009128F9" w:rsidP="009128F9">
      <w:pPr>
        <w:numPr>
          <w:ilvl w:val="0"/>
          <w:numId w:val="53"/>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lastRenderedPageBreak/>
        <w:t xml:space="preserve">Los gastos derivados de las actuaciones de acondicionamiento y mejora de las parcelas titularidad del Ayuntamiento incorporadas a la parcela de la estación de guaguas para su incorporación a  las infraestructuras y servicios propias y/o complementario/as de la Estación de guaguas determinadas en el </w:t>
      </w:r>
      <w:proofErr w:type="spellStart"/>
      <w:r w:rsidRPr="009128F9">
        <w:rPr>
          <w:rFonts w:ascii="Verdana" w:eastAsia="Times New Roman" w:hAnsi="Verdana" w:cs="Arial"/>
          <w:i/>
          <w:sz w:val="22"/>
          <w:szCs w:val="22"/>
          <w:lang w:val="es-ES"/>
        </w:rPr>
        <w:t>PMM</w:t>
      </w:r>
      <w:proofErr w:type="spellEnd"/>
      <w:r w:rsidRPr="009128F9">
        <w:rPr>
          <w:rFonts w:ascii="Verdana" w:eastAsia="Times New Roman" w:hAnsi="Verdana" w:cs="Arial"/>
          <w:i/>
          <w:sz w:val="22"/>
          <w:szCs w:val="22"/>
          <w:lang w:val="es-ES"/>
        </w:rPr>
        <w:t xml:space="preserve"> bajo la nomenclatura 08004 (Anexo 2 del presente Convenio).</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b/>
          <w:i/>
          <w:sz w:val="22"/>
          <w:szCs w:val="22"/>
          <w:lang w:eastAsia="es-ES"/>
        </w:rPr>
        <w:t>QUINTA.-</w:t>
      </w:r>
      <w:r w:rsidRPr="009128F9">
        <w:rPr>
          <w:rFonts w:ascii="Verdana" w:eastAsia="Times New Roman" w:hAnsi="Verdana" w:cs="Arial"/>
          <w:i/>
          <w:sz w:val="22"/>
          <w:szCs w:val="22"/>
          <w:lang w:eastAsia="es-ES"/>
        </w:rPr>
        <w:t xml:space="preserve"> </w:t>
      </w:r>
      <w:r w:rsidRPr="009128F9">
        <w:rPr>
          <w:rFonts w:ascii="Verdana" w:eastAsia="Times New Roman" w:hAnsi="Verdana" w:cs="Arial"/>
          <w:b/>
          <w:i/>
          <w:sz w:val="22"/>
          <w:szCs w:val="22"/>
          <w:lang w:eastAsia="es-ES"/>
        </w:rPr>
        <w:t>Régimen de responsabilidad patrimonial.</w:t>
      </w:r>
    </w:p>
    <w:p w:rsidR="009128F9" w:rsidRPr="009128F9" w:rsidRDefault="009128F9" w:rsidP="009128F9">
      <w:pPr>
        <w:numPr>
          <w:ilvl w:val="0"/>
          <w:numId w:val="50"/>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Corresponde al Cabildo Insular de Tenerife la responsabilidad patrimonial derivada de la explotación y mantenimiento de la Estación y del uso de las dependencias de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 sin perjuicio de su repetición al operador.</w:t>
      </w:r>
    </w:p>
    <w:p w:rsidR="009128F9" w:rsidRPr="009128F9" w:rsidRDefault="009128F9" w:rsidP="009128F9">
      <w:pPr>
        <w:numPr>
          <w:ilvl w:val="0"/>
          <w:numId w:val="50"/>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Corresponde al Ayuntamiento de </w:t>
      </w:r>
      <w:proofErr w:type="spellStart"/>
      <w:r w:rsidRPr="009128F9">
        <w:rPr>
          <w:rFonts w:ascii="Verdana" w:eastAsia="Times New Roman" w:hAnsi="Verdana" w:cs="Arial"/>
          <w:i/>
          <w:sz w:val="22"/>
          <w:szCs w:val="22"/>
          <w:lang w:val="es-ES"/>
        </w:rPr>
        <w:t>Adeje</w:t>
      </w:r>
      <w:proofErr w:type="spellEnd"/>
      <w:r w:rsidRPr="009128F9">
        <w:rPr>
          <w:rFonts w:ascii="Verdana" w:eastAsia="Times New Roman" w:hAnsi="Verdana" w:cs="Arial"/>
          <w:i/>
          <w:sz w:val="22"/>
          <w:szCs w:val="22"/>
          <w:lang w:val="es-ES"/>
        </w:rPr>
        <w:t xml:space="preserve"> la responsabilidad patrimonial por los daños y perjuicios que se produzcan en la parte del Edificio que, según el plano de situación del Anexo I, corresponden al Ayuntamiento así como la que se derive del funcionamiento normal o anormal de los ascensores.</w:t>
      </w:r>
    </w:p>
    <w:p w:rsidR="009128F9" w:rsidRPr="009128F9" w:rsidRDefault="009128F9" w:rsidP="009128F9">
      <w:pPr>
        <w:spacing w:before="120" w:after="120"/>
        <w:ind w:firstLine="708"/>
        <w:rPr>
          <w:rFonts w:ascii="Verdana" w:eastAsia="Times New Roman" w:hAnsi="Verdana" w:cs="Arial"/>
          <w:b/>
          <w:i/>
          <w:sz w:val="22"/>
          <w:szCs w:val="22"/>
          <w:lang w:eastAsia="es-ES"/>
        </w:rPr>
      </w:pPr>
      <w:r w:rsidRPr="009128F9">
        <w:rPr>
          <w:rFonts w:ascii="Verdana" w:eastAsia="Times New Roman" w:hAnsi="Verdana" w:cs="Arial"/>
          <w:b/>
          <w:i/>
          <w:sz w:val="22"/>
          <w:szCs w:val="22"/>
          <w:lang w:eastAsia="es-ES"/>
        </w:rPr>
        <w:t>SEXTA.- Consecuencias aplicables en caso de incumplimiento de las obligaciones y compromisos asumidos por cada una de las partes.</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En caso de que una de las partes incumpla de forma grave o reiterada sus obligaciones, la otra parte podrá requerirle, en el plazo máximo de UN (1) MES, a contar desde el día siguiente al de notificación, para que cumpla con las obligaciones y compromisos que considera incumplidos y le advertirá que en caso contrario, podrá resolver el convenio unilateralmente.</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La resolución unilateral del Convenio producirá efectos desde la fecha en que sea notificada a la otra parte.</w:t>
      </w:r>
    </w:p>
    <w:p w:rsidR="009128F9" w:rsidRPr="009128F9" w:rsidRDefault="009128F9" w:rsidP="009128F9">
      <w:pPr>
        <w:spacing w:before="120" w:after="120"/>
        <w:ind w:firstLine="708"/>
        <w:rPr>
          <w:rFonts w:ascii="Verdana" w:eastAsia="Times New Roman" w:hAnsi="Verdana" w:cs="Arial"/>
          <w:b/>
          <w:i/>
          <w:sz w:val="22"/>
          <w:szCs w:val="22"/>
          <w:lang w:eastAsia="es-ES"/>
        </w:rPr>
      </w:pPr>
      <w:r w:rsidRPr="009128F9">
        <w:rPr>
          <w:rFonts w:ascii="Verdana" w:eastAsia="Times New Roman" w:hAnsi="Verdana" w:cs="Arial"/>
          <w:b/>
          <w:i/>
          <w:sz w:val="22"/>
          <w:szCs w:val="22"/>
          <w:lang w:eastAsia="es-ES"/>
        </w:rPr>
        <w:t xml:space="preserve">SÉPTIMA.- Mecanismo de seguimiento, vigilancia y control de la ejecución del convenio y de los compromisos adquiridos por los firmantes. </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 xml:space="preserve">Se crea una comisión de seguimiento, vigilancia y control de la ejecución del Convenio formada por: </w:t>
      </w:r>
    </w:p>
    <w:p w:rsidR="009128F9" w:rsidRPr="009128F9" w:rsidRDefault="009128F9" w:rsidP="009128F9">
      <w:pPr>
        <w:numPr>
          <w:ilvl w:val="0"/>
          <w:numId w:val="50"/>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Presidente: El Director Insular de Movilidad y Fomento.</w:t>
      </w:r>
    </w:p>
    <w:p w:rsidR="009128F9" w:rsidRPr="009128F9" w:rsidRDefault="009128F9" w:rsidP="009128F9">
      <w:pPr>
        <w:numPr>
          <w:ilvl w:val="0"/>
          <w:numId w:val="50"/>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Secretario: El Jefe del Servicio Administrativo de Movilidad y Proyectos Estratégicos</w:t>
      </w:r>
    </w:p>
    <w:p w:rsidR="009128F9" w:rsidRPr="009128F9" w:rsidRDefault="009128F9" w:rsidP="009128F9">
      <w:pPr>
        <w:numPr>
          <w:ilvl w:val="0"/>
          <w:numId w:val="50"/>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Tres vocales:</w:t>
      </w:r>
    </w:p>
    <w:p w:rsidR="009128F9" w:rsidRPr="009128F9" w:rsidRDefault="009128F9" w:rsidP="009128F9">
      <w:pPr>
        <w:numPr>
          <w:ilvl w:val="0"/>
          <w:numId w:val="51"/>
        </w:numPr>
        <w:spacing w:before="120" w:after="120"/>
        <w:rPr>
          <w:rFonts w:ascii="Verdana" w:eastAsia="Times New Roman" w:hAnsi="Verdana" w:cs="Arial"/>
          <w:i/>
          <w:color w:val="FF0000"/>
          <w:sz w:val="22"/>
          <w:szCs w:val="22"/>
          <w:lang w:val="es-ES"/>
        </w:rPr>
      </w:pPr>
      <w:r w:rsidRPr="009128F9">
        <w:rPr>
          <w:rFonts w:ascii="Verdana" w:eastAsia="Times New Roman" w:hAnsi="Verdana" w:cs="Arial"/>
          <w:i/>
          <w:sz w:val="22"/>
          <w:szCs w:val="22"/>
          <w:lang w:val="es-ES"/>
        </w:rPr>
        <w:t xml:space="preserve">Dos representantes del Ayuntamiento de </w:t>
      </w:r>
      <w:proofErr w:type="spellStart"/>
      <w:r w:rsidRPr="009128F9">
        <w:rPr>
          <w:rFonts w:ascii="Verdana" w:eastAsia="Times New Roman" w:hAnsi="Verdana" w:cs="Arial"/>
          <w:i/>
          <w:sz w:val="22"/>
          <w:szCs w:val="22"/>
          <w:lang w:val="es-ES"/>
        </w:rPr>
        <w:t>Adeje</w:t>
      </w:r>
      <w:proofErr w:type="spellEnd"/>
      <w:r w:rsidRPr="009128F9">
        <w:rPr>
          <w:rFonts w:ascii="Verdana" w:eastAsia="Times New Roman" w:hAnsi="Verdana" w:cs="Arial"/>
          <w:i/>
          <w:sz w:val="22"/>
          <w:szCs w:val="22"/>
          <w:lang w:val="es-ES"/>
        </w:rPr>
        <w:t>:</w:t>
      </w:r>
      <w:r w:rsidRPr="009128F9">
        <w:rPr>
          <w:rFonts w:ascii="Verdana" w:eastAsia="Times New Roman" w:hAnsi="Verdana" w:cs="Arial"/>
          <w:i/>
          <w:color w:val="FF0000"/>
          <w:sz w:val="22"/>
          <w:szCs w:val="22"/>
          <w:lang w:val="es-ES"/>
        </w:rPr>
        <w:t xml:space="preserve"> </w:t>
      </w:r>
    </w:p>
    <w:p w:rsidR="009128F9" w:rsidRPr="009128F9" w:rsidRDefault="009128F9" w:rsidP="009128F9">
      <w:pPr>
        <w:numPr>
          <w:ilvl w:val="0"/>
          <w:numId w:val="54"/>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Concejal Delegado competente en materia de Transportes y Movilidad.</w:t>
      </w:r>
    </w:p>
    <w:p w:rsidR="009128F9" w:rsidRPr="009128F9" w:rsidRDefault="009128F9" w:rsidP="009128F9">
      <w:pPr>
        <w:numPr>
          <w:ilvl w:val="0"/>
          <w:numId w:val="54"/>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Jefe del Servicio de Turismo y Transporte.</w:t>
      </w:r>
    </w:p>
    <w:p w:rsidR="009128F9" w:rsidRPr="009128F9" w:rsidRDefault="009128F9" w:rsidP="009128F9">
      <w:pPr>
        <w:numPr>
          <w:ilvl w:val="0"/>
          <w:numId w:val="51"/>
        </w:numPr>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Un representante de </w:t>
      </w:r>
      <w:proofErr w:type="spellStart"/>
      <w:r w:rsidRPr="009128F9">
        <w:rPr>
          <w:rFonts w:ascii="Verdana" w:eastAsia="Times New Roman" w:hAnsi="Verdana" w:cs="Arial"/>
          <w:i/>
          <w:sz w:val="22"/>
          <w:szCs w:val="22"/>
          <w:lang w:val="es-ES"/>
        </w:rPr>
        <w:t>TITSA</w:t>
      </w:r>
      <w:proofErr w:type="spellEnd"/>
      <w:r w:rsidRPr="009128F9">
        <w:rPr>
          <w:rFonts w:ascii="Verdana" w:eastAsia="Times New Roman" w:hAnsi="Verdana" w:cs="Arial"/>
          <w:i/>
          <w:sz w:val="22"/>
          <w:szCs w:val="22"/>
          <w:lang w:val="es-ES"/>
        </w:rPr>
        <w:t>.</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 xml:space="preserve">La comisión de seguimiento tiene atribuidas las funciones de interpretación y desarrollo del Convenio, velar por su correcto </w:t>
      </w:r>
      <w:r w:rsidRPr="009128F9">
        <w:rPr>
          <w:rFonts w:ascii="Verdana" w:eastAsia="Times New Roman" w:hAnsi="Verdana" w:cs="Arial"/>
          <w:i/>
          <w:sz w:val="22"/>
          <w:szCs w:val="22"/>
          <w:lang w:eastAsia="es-ES"/>
        </w:rPr>
        <w:lastRenderedPageBreak/>
        <w:t>cumplimiento, dar respuesta a las consultas o dirimir cuantos desacuerdos entre las partes se produzcan en el transcurso de su ejecución.</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Las reuniones de la Comisión de Seguimiento serán convocadas por el Secretario con una antelación mínima de 10 días, contados desde la comunicación al resto de integrantes de la fecha, hora y lugar previstos para su celebración.</w:t>
      </w:r>
    </w:p>
    <w:p w:rsidR="009128F9" w:rsidRPr="009128F9" w:rsidRDefault="009128F9" w:rsidP="009128F9">
      <w:pPr>
        <w:spacing w:before="120" w:after="120"/>
        <w:ind w:firstLine="708"/>
        <w:rPr>
          <w:rFonts w:ascii="Verdana" w:eastAsia="Times New Roman" w:hAnsi="Verdana" w:cs="Arial"/>
          <w:b/>
          <w:i/>
          <w:sz w:val="22"/>
          <w:szCs w:val="22"/>
          <w:lang w:eastAsia="es-ES"/>
        </w:rPr>
      </w:pPr>
      <w:r w:rsidRPr="009128F9">
        <w:rPr>
          <w:rFonts w:ascii="Verdana" w:eastAsia="Times New Roman" w:hAnsi="Verdana" w:cs="Arial"/>
          <w:b/>
          <w:i/>
          <w:sz w:val="22"/>
          <w:szCs w:val="22"/>
          <w:lang w:eastAsia="es-ES"/>
        </w:rPr>
        <w:t xml:space="preserve">OCTAVA.- Régimen de modificación del convenio. </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El Convenio podrá ser objeto de modificación, mediante acuerdo de las partes, que deberá formalizarse por escrito.</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b/>
          <w:i/>
          <w:sz w:val="22"/>
          <w:szCs w:val="22"/>
          <w:lang w:eastAsia="es-ES"/>
        </w:rPr>
        <w:t>NOVENA.-</w:t>
      </w:r>
      <w:r w:rsidRPr="009128F9">
        <w:rPr>
          <w:rFonts w:ascii="Verdana" w:eastAsia="Times New Roman" w:hAnsi="Verdana" w:cs="Arial"/>
          <w:i/>
          <w:sz w:val="22"/>
          <w:szCs w:val="22"/>
          <w:lang w:eastAsia="es-ES"/>
        </w:rPr>
        <w:t xml:space="preserve"> </w:t>
      </w:r>
      <w:r w:rsidRPr="009128F9">
        <w:rPr>
          <w:rFonts w:ascii="Verdana" w:eastAsia="Times New Roman" w:hAnsi="Verdana" w:cs="Arial"/>
          <w:b/>
          <w:i/>
          <w:sz w:val="22"/>
          <w:szCs w:val="22"/>
          <w:lang w:eastAsia="es-ES"/>
        </w:rPr>
        <w:t>Duración del Convenio.</w:t>
      </w:r>
      <w:r w:rsidRPr="009128F9">
        <w:rPr>
          <w:rFonts w:ascii="Verdana" w:eastAsia="Times New Roman" w:hAnsi="Verdana" w:cs="Arial"/>
          <w:i/>
          <w:sz w:val="22"/>
          <w:szCs w:val="22"/>
          <w:lang w:eastAsia="es-ES"/>
        </w:rPr>
        <w:t xml:space="preserve"> </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 xml:space="preserve">El presente Convenio tendrá una duración de cuatro (4) años, a contar desde la fecha de su formalización. </w:t>
      </w:r>
    </w:p>
    <w:p w:rsidR="009128F9" w:rsidRPr="009128F9" w:rsidRDefault="009128F9" w:rsidP="009128F9">
      <w:pPr>
        <w:spacing w:before="120" w:after="120"/>
        <w:ind w:firstLine="708"/>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En cualquier momento antes de la finalización del plazo de vigencia, las partes podrán acordar su prórroga por un periodo de hasta cuatro años adicionales, que deberá ser formalizada en la correspondiente Adenda.</w:t>
      </w:r>
    </w:p>
    <w:p w:rsidR="009128F9" w:rsidRPr="009128F9" w:rsidRDefault="009128F9" w:rsidP="009128F9">
      <w:pPr>
        <w:tabs>
          <w:tab w:val="left" w:pos="709"/>
        </w:tabs>
        <w:spacing w:before="120" w:after="120"/>
        <w:rPr>
          <w:rFonts w:ascii="Verdana" w:eastAsia="Times New Roman" w:hAnsi="Verdana" w:cs="Arial"/>
          <w:b/>
          <w:i/>
          <w:sz w:val="22"/>
          <w:szCs w:val="22"/>
          <w:lang w:eastAsia="es-ES"/>
        </w:rPr>
      </w:pPr>
      <w:r w:rsidRPr="009128F9">
        <w:rPr>
          <w:rFonts w:ascii="Verdana" w:eastAsia="Times New Roman" w:hAnsi="Verdana" w:cs="Arial"/>
          <w:b/>
          <w:i/>
          <w:sz w:val="22"/>
          <w:szCs w:val="22"/>
          <w:lang w:eastAsia="es-ES"/>
        </w:rPr>
        <w:tab/>
        <w:t>DECIMA.- Extinción del Convenio</w:t>
      </w:r>
    </w:p>
    <w:p w:rsidR="009128F9" w:rsidRPr="009128F9" w:rsidRDefault="009128F9" w:rsidP="009128F9">
      <w:pPr>
        <w:tabs>
          <w:tab w:val="left" w:pos="709"/>
        </w:tabs>
        <w:spacing w:before="120" w:after="120"/>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 xml:space="preserve">Son causas de extinción del Convenio: </w:t>
      </w:r>
    </w:p>
    <w:p w:rsidR="009128F9" w:rsidRPr="009128F9" w:rsidRDefault="009128F9" w:rsidP="009128F9">
      <w:pPr>
        <w:numPr>
          <w:ilvl w:val="0"/>
          <w:numId w:val="6"/>
        </w:numPr>
        <w:tabs>
          <w:tab w:val="left" w:pos="709"/>
        </w:tabs>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Transcurso del plazo de vigencia, sin haberse acordado la prórroga del mismo. </w:t>
      </w:r>
    </w:p>
    <w:p w:rsidR="009128F9" w:rsidRPr="009128F9" w:rsidRDefault="009128F9" w:rsidP="009128F9">
      <w:pPr>
        <w:numPr>
          <w:ilvl w:val="0"/>
          <w:numId w:val="6"/>
        </w:numPr>
        <w:tabs>
          <w:tab w:val="left" w:pos="709"/>
        </w:tabs>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Transcurso del periodo máximo de prórroga.</w:t>
      </w:r>
    </w:p>
    <w:p w:rsidR="009128F9" w:rsidRPr="009128F9" w:rsidRDefault="009128F9" w:rsidP="009128F9">
      <w:pPr>
        <w:numPr>
          <w:ilvl w:val="0"/>
          <w:numId w:val="6"/>
        </w:numPr>
        <w:tabs>
          <w:tab w:val="left" w:pos="709"/>
        </w:tabs>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Acuerdo unánime de las partes.</w:t>
      </w:r>
    </w:p>
    <w:p w:rsidR="009128F9" w:rsidRPr="009128F9" w:rsidRDefault="009128F9" w:rsidP="009128F9">
      <w:pPr>
        <w:numPr>
          <w:ilvl w:val="0"/>
          <w:numId w:val="6"/>
        </w:numPr>
        <w:tabs>
          <w:tab w:val="left" w:pos="709"/>
        </w:tabs>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Incumplimiento de las obligaciones y compromisos asumidos por alguna de las partes, conforme a la cláusula 6ª.</w:t>
      </w:r>
    </w:p>
    <w:p w:rsidR="009128F9" w:rsidRPr="009128F9" w:rsidRDefault="009128F9" w:rsidP="009128F9">
      <w:pPr>
        <w:numPr>
          <w:ilvl w:val="0"/>
          <w:numId w:val="6"/>
        </w:numPr>
        <w:tabs>
          <w:tab w:val="left" w:pos="709"/>
        </w:tabs>
        <w:spacing w:before="120" w:after="120"/>
        <w:rPr>
          <w:rFonts w:ascii="Verdana" w:eastAsia="Times New Roman" w:hAnsi="Verdana" w:cs="Arial"/>
          <w:i/>
          <w:sz w:val="22"/>
          <w:szCs w:val="22"/>
          <w:lang w:val="es-ES"/>
        </w:rPr>
      </w:pPr>
      <w:r w:rsidRPr="009128F9">
        <w:rPr>
          <w:rFonts w:ascii="Verdana" w:eastAsia="Times New Roman" w:hAnsi="Verdana" w:cs="Arial"/>
          <w:i/>
          <w:sz w:val="22"/>
          <w:szCs w:val="22"/>
          <w:lang w:val="es-ES"/>
        </w:rPr>
        <w:t>Por decisión judicial declaratoria de la nulidad del Convenio.</w:t>
      </w:r>
    </w:p>
    <w:p w:rsidR="009128F9" w:rsidRPr="009128F9" w:rsidRDefault="009128F9" w:rsidP="009128F9">
      <w:pPr>
        <w:tabs>
          <w:tab w:val="left" w:pos="709"/>
        </w:tabs>
        <w:spacing w:before="120" w:after="120"/>
        <w:rPr>
          <w:rFonts w:ascii="Verdana" w:eastAsia="Times New Roman" w:hAnsi="Verdana" w:cs="Arial"/>
          <w:i/>
          <w:sz w:val="22"/>
          <w:szCs w:val="22"/>
          <w:lang w:eastAsia="es-ES"/>
        </w:rPr>
      </w:pPr>
      <w:r w:rsidRPr="009128F9">
        <w:rPr>
          <w:rFonts w:ascii="Verdana" w:eastAsia="Times New Roman" w:hAnsi="Verdana" w:cs="Arial"/>
          <w:b/>
          <w:i/>
          <w:sz w:val="22"/>
          <w:szCs w:val="22"/>
          <w:lang w:eastAsia="es-ES"/>
        </w:rPr>
        <w:tab/>
        <w:t>UNDÉCIMA.- Régimen jurídico y jurisdicción competente.</w:t>
      </w:r>
    </w:p>
    <w:p w:rsidR="009128F9" w:rsidRPr="009128F9" w:rsidRDefault="009128F9" w:rsidP="009128F9">
      <w:pPr>
        <w:tabs>
          <w:tab w:val="left" w:pos="709"/>
        </w:tabs>
        <w:spacing w:before="120" w:after="120"/>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ab/>
        <w:t>El presente Convenio tiene naturaleza administrativa, se rige por lo dispuesto en la ley 40/2015, de 1 de octubre, de Régimen Jurídico del Sector Público, así como por las normas de Derecho Administrativo aplicables y se someterá a la jurisdicción Contencioso-administrativa.</w:t>
      </w:r>
    </w:p>
    <w:p w:rsidR="009128F9" w:rsidRPr="009128F9" w:rsidRDefault="009128F9" w:rsidP="009128F9">
      <w:pPr>
        <w:tabs>
          <w:tab w:val="left" w:pos="709"/>
        </w:tabs>
        <w:spacing w:before="120" w:after="120"/>
        <w:rPr>
          <w:rFonts w:ascii="Verdana" w:eastAsia="Times New Roman" w:hAnsi="Verdana" w:cs="Arial"/>
          <w:i/>
          <w:sz w:val="22"/>
          <w:szCs w:val="22"/>
          <w:lang w:eastAsia="es-ES"/>
        </w:rPr>
      </w:pPr>
      <w:r w:rsidRPr="009128F9">
        <w:rPr>
          <w:rFonts w:ascii="Verdana" w:eastAsia="Times New Roman" w:hAnsi="Verdana" w:cs="Arial"/>
          <w:b/>
          <w:i/>
          <w:sz w:val="22"/>
          <w:szCs w:val="22"/>
          <w:lang w:eastAsia="es-ES"/>
        </w:rPr>
        <w:tab/>
        <w:t xml:space="preserve">DISPOSICIÓN ADICIONAL PRIMERA.- </w:t>
      </w:r>
      <w:r w:rsidRPr="009128F9">
        <w:rPr>
          <w:rFonts w:ascii="Verdana" w:eastAsia="Times New Roman" w:hAnsi="Verdana" w:cs="Arial"/>
          <w:i/>
          <w:sz w:val="22"/>
          <w:szCs w:val="22"/>
          <w:lang w:eastAsia="es-ES"/>
        </w:rPr>
        <w:t xml:space="preserve">Al efecto de determinar los gastos de agua y luz que corresponden al Ayuntamiento y a </w:t>
      </w:r>
      <w:proofErr w:type="spellStart"/>
      <w:r w:rsidRPr="009128F9">
        <w:rPr>
          <w:rFonts w:ascii="Verdana" w:eastAsia="Times New Roman" w:hAnsi="Verdana" w:cs="Arial"/>
          <w:i/>
          <w:sz w:val="22"/>
          <w:szCs w:val="22"/>
          <w:lang w:eastAsia="es-ES"/>
        </w:rPr>
        <w:t>TITSA</w:t>
      </w:r>
      <w:proofErr w:type="spellEnd"/>
      <w:r w:rsidRPr="009128F9">
        <w:rPr>
          <w:rFonts w:ascii="Verdana" w:eastAsia="Times New Roman" w:hAnsi="Verdana" w:cs="Arial"/>
          <w:i/>
          <w:sz w:val="22"/>
          <w:szCs w:val="22"/>
          <w:lang w:eastAsia="es-ES"/>
        </w:rPr>
        <w:t>, esta última se encargará de realizar una obra de independización de contadores.</w:t>
      </w:r>
    </w:p>
    <w:p w:rsidR="009128F9" w:rsidRPr="009128F9" w:rsidRDefault="009128F9" w:rsidP="009128F9">
      <w:pPr>
        <w:tabs>
          <w:tab w:val="left" w:pos="709"/>
        </w:tabs>
        <w:spacing w:before="120" w:after="120"/>
        <w:rPr>
          <w:rFonts w:ascii="Verdana" w:eastAsia="Times New Roman" w:hAnsi="Verdana" w:cs="Arial"/>
          <w:i/>
          <w:sz w:val="22"/>
          <w:szCs w:val="22"/>
          <w:lang w:eastAsia="es-ES"/>
        </w:rPr>
      </w:pPr>
      <w:r w:rsidRPr="009128F9">
        <w:rPr>
          <w:rFonts w:ascii="Verdana" w:eastAsia="Times New Roman" w:hAnsi="Verdana" w:cs="Arial"/>
          <w:b/>
          <w:i/>
          <w:sz w:val="22"/>
          <w:szCs w:val="22"/>
          <w:lang w:eastAsia="es-ES"/>
        </w:rPr>
        <w:tab/>
        <w:t xml:space="preserve">DISPOSICIÓN ADICIONAL SEGUNDA.- </w:t>
      </w:r>
      <w:r w:rsidRPr="009128F9">
        <w:rPr>
          <w:rFonts w:ascii="Verdana" w:eastAsia="Times New Roman" w:hAnsi="Verdana" w:cs="Arial"/>
          <w:i/>
          <w:sz w:val="22"/>
          <w:szCs w:val="22"/>
          <w:lang w:eastAsia="es-ES"/>
        </w:rPr>
        <w:t xml:space="preserve">Los gastos de mantenimiento y explotación de la Estación de </w:t>
      </w:r>
      <w:proofErr w:type="spellStart"/>
      <w:r w:rsidRPr="009128F9">
        <w:rPr>
          <w:rFonts w:ascii="Verdana" w:eastAsia="Times New Roman" w:hAnsi="Verdana" w:cs="Arial"/>
          <w:i/>
          <w:sz w:val="22"/>
          <w:szCs w:val="22"/>
          <w:lang w:eastAsia="es-ES"/>
        </w:rPr>
        <w:t>Adeje</w:t>
      </w:r>
      <w:proofErr w:type="spellEnd"/>
      <w:r w:rsidRPr="009128F9">
        <w:rPr>
          <w:rFonts w:ascii="Verdana" w:eastAsia="Times New Roman" w:hAnsi="Verdana" w:cs="Arial"/>
          <w:i/>
          <w:sz w:val="22"/>
          <w:szCs w:val="22"/>
          <w:lang w:eastAsia="es-ES"/>
        </w:rPr>
        <w:t xml:space="preserve"> durante el ejercicio 2017 serán asumidos por </w:t>
      </w:r>
      <w:proofErr w:type="spellStart"/>
      <w:r w:rsidRPr="009128F9">
        <w:rPr>
          <w:rFonts w:ascii="Verdana" w:eastAsia="Times New Roman" w:hAnsi="Verdana" w:cs="Arial"/>
          <w:i/>
          <w:sz w:val="22"/>
          <w:szCs w:val="22"/>
          <w:lang w:eastAsia="es-ES"/>
        </w:rPr>
        <w:t>TITSA</w:t>
      </w:r>
      <w:proofErr w:type="spellEnd"/>
      <w:r w:rsidRPr="009128F9">
        <w:rPr>
          <w:rFonts w:ascii="Verdana" w:eastAsia="Times New Roman" w:hAnsi="Verdana" w:cs="Arial"/>
          <w:i/>
          <w:sz w:val="22"/>
          <w:szCs w:val="22"/>
          <w:lang w:eastAsia="es-ES"/>
        </w:rPr>
        <w:t>, conforme al contrato – programa vigente.</w:t>
      </w:r>
    </w:p>
    <w:p w:rsidR="009128F9" w:rsidRPr="009128F9" w:rsidRDefault="009128F9" w:rsidP="009128F9">
      <w:pPr>
        <w:tabs>
          <w:tab w:val="left" w:pos="709"/>
        </w:tabs>
        <w:spacing w:before="120" w:after="120"/>
        <w:rPr>
          <w:rFonts w:ascii="Verdana" w:eastAsia="Times New Roman" w:hAnsi="Verdana" w:cs="Arial"/>
          <w:b/>
          <w:i/>
          <w:sz w:val="22"/>
          <w:szCs w:val="22"/>
          <w:lang w:eastAsia="es-ES"/>
        </w:rPr>
      </w:pPr>
      <w:r w:rsidRPr="009128F9">
        <w:rPr>
          <w:rFonts w:ascii="Verdana" w:eastAsia="Times New Roman" w:hAnsi="Verdana" w:cs="Arial"/>
          <w:i/>
          <w:sz w:val="22"/>
          <w:szCs w:val="22"/>
          <w:lang w:eastAsia="es-ES"/>
        </w:rPr>
        <w:tab/>
        <w:t>Es por ello que en el contrato - programa 2018 y los siguientes, se incluirá los gastos de mantenimiento y explotación de la referida Estación conforme a lo dispuesto en este Convenio.</w:t>
      </w:r>
    </w:p>
    <w:p w:rsidR="009128F9" w:rsidRPr="009128F9" w:rsidRDefault="009128F9" w:rsidP="009128F9">
      <w:pPr>
        <w:spacing w:before="120" w:after="120"/>
        <w:ind w:right="-6" w:firstLine="709"/>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Para la debida constancia de todo lo convenido, y en prueba de conformidad, se firma la presente Convenio, por triplicado, en el lugar y fecha indicados.</w:t>
      </w:r>
    </w:p>
    <w:p w:rsidR="009128F9" w:rsidRPr="009128F9" w:rsidRDefault="009128F9" w:rsidP="009128F9">
      <w:pPr>
        <w:spacing w:before="120" w:after="120"/>
        <w:rPr>
          <w:rFonts w:ascii="Verdana" w:eastAsia="Times New Roman" w:hAnsi="Verdana" w:cs="Arial"/>
          <w:b/>
          <w:i/>
          <w:sz w:val="22"/>
          <w:szCs w:val="22"/>
          <w:lang w:eastAsia="es-ES"/>
        </w:rPr>
      </w:pPr>
      <w:r w:rsidRPr="009128F9">
        <w:rPr>
          <w:rFonts w:ascii="Verdana" w:eastAsia="Times New Roman" w:hAnsi="Verdana" w:cs="Arial"/>
          <w:b/>
          <w:i/>
          <w:sz w:val="22"/>
          <w:szCs w:val="22"/>
          <w:lang w:eastAsia="es-ES"/>
        </w:rPr>
        <w:t xml:space="preserve">        </w:t>
      </w:r>
    </w:p>
    <w:p w:rsidR="009128F9" w:rsidRPr="009128F9" w:rsidRDefault="009128F9" w:rsidP="009128F9">
      <w:pPr>
        <w:spacing w:before="120" w:after="120"/>
        <w:rPr>
          <w:rFonts w:ascii="Verdana" w:eastAsia="Times New Roman" w:hAnsi="Verdana" w:cs="Arial"/>
          <w:b/>
          <w:i/>
          <w:sz w:val="22"/>
          <w:szCs w:val="22"/>
          <w:lang w:eastAsia="es-ES"/>
        </w:rPr>
      </w:pPr>
    </w:p>
    <w:p w:rsidR="009128F9" w:rsidRPr="009128F9" w:rsidRDefault="009128F9" w:rsidP="009128F9">
      <w:pPr>
        <w:spacing w:before="120" w:after="120"/>
        <w:rPr>
          <w:rFonts w:ascii="Verdana" w:eastAsia="Times New Roman" w:hAnsi="Verdana" w:cs="Arial"/>
          <w:b/>
          <w:i/>
          <w:sz w:val="22"/>
          <w:szCs w:val="22"/>
        </w:rPr>
      </w:pPr>
      <w:r w:rsidRPr="009128F9">
        <w:rPr>
          <w:rFonts w:ascii="Verdana" w:eastAsia="Times New Roman" w:hAnsi="Verdana" w:cs="Arial"/>
          <w:b/>
          <w:i/>
          <w:sz w:val="22"/>
          <w:szCs w:val="22"/>
          <w:lang w:eastAsia="es-ES"/>
        </w:rPr>
        <w:t xml:space="preserve"> El PRESIDENTE DEL</w:t>
      </w:r>
      <w:r w:rsidRPr="009128F9">
        <w:rPr>
          <w:rFonts w:ascii="Verdana" w:eastAsia="Times New Roman" w:hAnsi="Verdana" w:cs="Arial"/>
          <w:b/>
          <w:i/>
          <w:sz w:val="22"/>
          <w:szCs w:val="22"/>
          <w:lang w:eastAsia="es-ES"/>
        </w:rPr>
        <w:tab/>
      </w:r>
      <w:r w:rsidRPr="009128F9">
        <w:rPr>
          <w:rFonts w:ascii="Verdana" w:eastAsia="Times New Roman" w:hAnsi="Verdana" w:cs="Arial"/>
          <w:b/>
          <w:i/>
          <w:sz w:val="22"/>
          <w:szCs w:val="22"/>
          <w:lang w:eastAsia="es-ES"/>
        </w:rPr>
        <w:tab/>
      </w:r>
      <w:r w:rsidRPr="009128F9">
        <w:rPr>
          <w:rFonts w:ascii="Verdana" w:eastAsia="Times New Roman" w:hAnsi="Verdana" w:cs="Arial"/>
          <w:b/>
          <w:i/>
          <w:sz w:val="22"/>
          <w:szCs w:val="22"/>
          <w:lang w:eastAsia="es-ES"/>
        </w:rPr>
        <w:tab/>
      </w:r>
      <w:r w:rsidRPr="009128F9">
        <w:rPr>
          <w:rFonts w:ascii="Verdana" w:eastAsia="Times New Roman" w:hAnsi="Verdana" w:cs="Arial"/>
          <w:b/>
          <w:i/>
          <w:sz w:val="22"/>
          <w:szCs w:val="22"/>
          <w:lang w:eastAsia="es-ES"/>
        </w:rPr>
        <w:tab/>
        <w:t>EL ALCALDE DEL AYUNTAMIENTO</w:t>
      </w:r>
    </w:p>
    <w:p w:rsidR="009128F9" w:rsidRPr="009128F9" w:rsidRDefault="009128F9" w:rsidP="009128F9">
      <w:pPr>
        <w:spacing w:before="120" w:after="120"/>
        <w:rPr>
          <w:rFonts w:ascii="Verdana" w:eastAsia="Times New Roman" w:hAnsi="Verdana" w:cs="Arial"/>
          <w:b/>
          <w:i/>
          <w:sz w:val="22"/>
          <w:szCs w:val="22"/>
          <w:lang w:eastAsia="es-ES"/>
        </w:rPr>
      </w:pPr>
      <w:r w:rsidRPr="009128F9">
        <w:rPr>
          <w:rFonts w:ascii="Verdana" w:eastAsia="Times New Roman" w:hAnsi="Verdana" w:cs="Arial"/>
          <w:b/>
          <w:i/>
          <w:sz w:val="22"/>
          <w:szCs w:val="22"/>
          <w:lang w:eastAsia="es-ES"/>
        </w:rPr>
        <w:t xml:space="preserve">       CABILDO DE TENERIFE</w:t>
      </w:r>
      <w:r w:rsidRPr="009128F9">
        <w:rPr>
          <w:rFonts w:ascii="Verdana" w:eastAsia="Times New Roman" w:hAnsi="Verdana" w:cs="Arial"/>
          <w:b/>
          <w:i/>
          <w:sz w:val="22"/>
          <w:szCs w:val="22"/>
          <w:lang w:eastAsia="es-ES"/>
        </w:rPr>
        <w:tab/>
      </w:r>
      <w:r w:rsidRPr="009128F9">
        <w:rPr>
          <w:rFonts w:ascii="Verdana" w:eastAsia="Times New Roman" w:hAnsi="Verdana" w:cs="Arial"/>
          <w:b/>
          <w:i/>
          <w:sz w:val="22"/>
          <w:szCs w:val="22"/>
          <w:lang w:eastAsia="es-ES"/>
        </w:rPr>
        <w:tab/>
      </w:r>
      <w:r w:rsidRPr="009128F9">
        <w:rPr>
          <w:rFonts w:ascii="Verdana" w:eastAsia="Times New Roman" w:hAnsi="Verdana" w:cs="Arial"/>
          <w:b/>
          <w:i/>
          <w:sz w:val="22"/>
          <w:szCs w:val="22"/>
          <w:lang w:eastAsia="es-ES"/>
        </w:rPr>
        <w:tab/>
      </w:r>
      <w:r w:rsidRPr="009128F9">
        <w:rPr>
          <w:rFonts w:ascii="Verdana" w:eastAsia="Times New Roman" w:hAnsi="Verdana" w:cs="Arial"/>
          <w:b/>
          <w:i/>
          <w:sz w:val="22"/>
          <w:szCs w:val="22"/>
          <w:lang w:eastAsia="es-ES"/>
        </w:rPr>
        <w:tab/>
        <w:t xml:space="preserve">         DE </w:t>
      </w:r>
      <w:proofErr w:type="spellStart"/>
      <w:r w:rsidRPr="009128F9">
        <w:rPr>
          <w:rFonts w:ascii="Verdana" w:eastAsia="Times New Roman" w:hAnsi="Verdana" w:cs="Arial"/>
          <w:b/>
          <w:i/>
          <w:sz w:val="22"/>
          <w:szCs w:val="22"/>
          <w:lang w:eastAsia="es-ES"/>
        </w:rPr>
        <w:t>ADEJE</w:t>
      </w:r>
      <w:proofErr w:type="spellEnd"/>
    </w:p>
    <w:p w:rsidR="009128F9" w:rsidRPr="009128F9" w:rsidRDefault="009128F9" w:rsidP="009128F9">
      <w:pPr>
        <w:spacing w:before="120" w:after="120"/>
        <w:rPr>
          <w:rFonts w:ascii="Verdana" w:eastAsia="Times New Roman" w:hAnsi="Verdana" w:cs="Arial"/>
          <w:b/>
          <w:i/>
          <w:sz w:val="22"/>
          <w:szCs w:val="22"/>
          <w:lang w:eastAsia="es-ES"/>
        </w:rPr>
      </w:pPr>
    </w:p>
    <w:p w:rsidR="009128F9" w:rsidRPr="009128F9" w:rsidRDefault="009128F9" w:rsidP="009128F9">
      <w:pPr>
        <w:spacing w:before="120" w:after="120"/>
        <w:rPr>
          <w:rFonts w:ascii="Verdana" w:eastAsia="Times New Roman" w:hAnsi="Verdana" w:cs="Arial"/>
          <w:b/>
          <w:i/>
          <w:sz w:val="22"/>
          <w:szCs w:val="22"/>
          <w:lang w:eastAsia="es-ES"/>
        </w:rPr>
      </w:pPr>
    </w:p>
    <w:p w:rsidR="009128F9" w:rsidRPr="009128F9" w:rsidRDefault="009128F9" w:rsidP="009128F9">
      <w:pPr>
        <w:spacing w:before="120" w:after="120"/>
        <w:rPr>
          <w:rFonts w:ascii="Verdana" w:eastAsia="Times New Roman" w:hAnsi="Verdana" w:cs="Arial"/>
          <w:b/>
          <w:i/>
          <w:sz w:val="22"/>
          <w:szCs w:val="22"/>
          <w:lang w:eastAsia="es-ES"/>
        </w:rPr>
      </w:pPr>
      <w:r w:rsidRPr="009128F9">
        <w:rPr>
          <w:rFonts w:ascii="Verdana" w:eastAsia="Times New Roman" w:hAnsi="Verdana" w:cs="Arial"/>
          <w:b/>
          <w:i/>
          <w:sz w:val="22"/>
          <w:szCs w:val="22"/>
          <w:lang w:eastAsia="es-ES"/>
        </w:rPr>
        <w:t xml:space="preserve">D. Carlos Enrique Alonso Rodríguez </w:t>
      </w:r>
      <w:r w:rsidRPr="009128F9">
        <w:rPr>
          <w:rFonts w:ascii="Verdana" w:eastAsia="Times New Roman" w:hAnsi="Verdana" w:cs="Arial"/>
          <w:b/>
          <w:i/>
          <w:sz w:val="22"/>
          <w:szCs w:val="22"/>
          <w:lang w:eastAsia="es-ES"/>
        </w:rPr>
        <w:tab/>
        <w:t xml:space="preserve">              D. José Miguel Rodríguez Fraga</w:t>
      </w:r>
    </w:p>
    <w:p w:rsidR="009128F9" w:rsidRPr="009128F9" w:rsidRDefault="009128F9" w:rsidP="009128F9">
      <w:pPr>
        <w:spacing w:before="120" w:after="120"/>
        <w:rPr>
          <w:rFonts w:ascii="Verdana" w:eastAsia="Times New Roman" w:hAnsi="Verdana" w:cs="Arial"/>
          <w:b/>
          <w:sz w:val="22"/>
          <w:szCs w:val="22"/>
          <w:lang w:eastAsia="es-ES"/>
        </w:rPr>
      </w:pPr>
    </w:p>
    <w:p w:rsidR="009128F9" w:rsidRPr="009128F9" w:rsidRDefault="009128F9" w:rsidP="009128F9">
      <w:pPr>
        <w:spacing w:before="120" w:after="120"/>
        <w:rPr>
          <w:rFonts w:ascii="Verdana" w:eastAsia="Times New Roman" w:hAnsi="Verdana" w:cs="Arial"/>
          <w:b/>
          <w:sz w:val="22"/>
          <w:szCs w:val="22"/>
          <w:lang w:eastAsia="es-ES"/>
        </w:rPr>
      </w:pPr>
    </w:p>
    <w:p w:rsidR="009128F9" w:rsidRPr="009128F9" w:rsidRDefault="009128F9" w:rsidP="009128F9">
      <w:pPr>
        <w:spacing w:before="120" w:after="120"/>
        <w:rPr>
          <w:rFonts w:ascii="Verdana" w:eastAsia="Times New Roman" w:hAnsi="Verdana" w:cs="Arial"/>
          <w:b/>
          <w:sz w:val="22"/>
          <w:szCs w:val="22"/>
          <w:lang w:eastAsia="es-ES"/>
        </w:rPr>
      </w:pPr>
    </w:p>
    <w:p w:rsidR="009128F9" w:rsidRPr="009128F9" w:rsidRDefault="009128F9" w:rsidP="009128F9">
      <w:pPr>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ANEXO I</w:t>
      </w:r>
    </w:p>
    <w:p w:rsidR="009128F9" w:rsidRPr="009128F9" w:rsidRDefault="009128F9" w:rsidP="009128F9">
      <w:pPr>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 xml:space="preserve">PLANO DE LA PLANTA ALTA DE LA ESTACIÓN DE </w:t>
      </w:r>
      <w:proofErr w:type="spellStart"/>
      <w:r w:rsidRPr="009128F9">
        <w:rPr>
          <w:rFonts w:ascii="Verdana" w:eastAsia="Times New Roman" w:hAnsi="Verdana" w:cs="Arial"/>
          <w:b/>
          <w:sz w:val="22"/>
          <w:szCs w:val="22"/>
          <w:lang w:eastAsia="es-ES"/>
        </w:rPr>
        <w:t>ADEJE</w:t>
      </w:r>
      <w:proofErr w:type="spellEnd"/>
    </w:p>
    <w:p w:rsidR="009128F9" w:rsidRPr="009128F9" w:rsidRDefault="009128F9" w:rsidP="009128F9">
      <w:pPr>
        <w:spacing w:before="120" w:after="120"/>
        <w:rPr>
          <w:rFonts w:ascii="Verdana" w:eastAsia="Times New Roman" w:hAnsi="Verdana" w:cs="Arial"/>
          <w:b/>
          <w:sz w:val="22"/>
          <w:szCs w:val="22"/>
          <w:lang w:eastAsia="es-ES"/>
        </w:rPr>
      </w:pPr>
      <w:r>
        <w:rPr>
          <w:rFonts w:ascii="Verdana" w:eastAsia="Times New Roman" w:hAnsi="Verdana" w:cs="Arial"/>
          <w:b/>
          <w:noProof/>
          <w:sz w:val="22"/>
          <w:szCs w:val="22"/>
          <w:lang w:val="es-ES" w:eastAsia="es-ES"/>
        </w:rPr>
        <w:drawing>
          <wp:inline distT="0" distB="0" distL="0" distR="0">
            <wp:extent cx="5196205" cy="14001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6205" cy="1400175"/>
                    </a:xfrm>
                    <a:prstGeom prst="rect">
                      <a:avLst/>
                    </a:prstGeom>
                    <a:noFill/>
                    <a:ln>
                      <a:noFill/>
                    </a:ln>
                  </pic:spPr>
                </pic:pic>
              </a:graphicData>
            </a:graphic>
          </wp:inline>
        </w:drawing>
      </w: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Default="009128F9" w:rsidP="009128F9">
      <w:pPr>
        <w:spacing w:before="120" w:after="120"/>
        <w:rPr>
          <w:rFonts w:ascii="Verdana" w:eastAsia="Times New Roman" w:hAnsi="Verdana" w:cs="Arial"/>
          <w:b/>
          <w:sz w:val="22"/>
          <w:szCs w:val="22"/>
          <w:lang w:val="es-ES" w:eastAsia="es-ES"/>
        </w:rPr>
      </w:pPr>
    </w:p>
    <w:p w:rsidR="009128F9" w:rsidRDefault="009128F9" w:rsidP="009128F9">
      <w:pPr>
        <w:spacing w:before="120" w:after="120"/>
        <w:rPr>
          <w:rFonts w:ascii="Verdana" w:eastAsia="Times New Roman" w:hAnsi="Verdana" w:cs="Arial"/>
          <w:b/>
          <w:sz w:val="22"/>
          <w:szCs w:val="22"/>
          <w:lang w:val="es-ES" w:eastAsia="es-ES"/>
        </w:rPr>
      </w:pPr>
    </w:p>
    <w:p w:rsidR="009128F9" w:rsidRDefault="009128F9" w:rsidP="009128F9">
      <w:pPr>
        <w:spacing w:before="120" w:after="120"/>
        <w:rPr>
          <w:rFonts w:ascii="Verdana" w:eastAsia="Times New Roman" w:hAnsi="Verdana" w:cs="Arial"/>
          <w:b/>
          <w:sz w:val="22"/>
          <w:szCs w:val="22"/>
          <w:lang w:val="es-ES" w:eastAsia="es-ES"/>
        </w:rPr>
      </w:pPr>
    </w:p>
    <w:p w:rsidR="009128F9" w:rsidRDefault="009128F9" w:rsidP="009128F9">
      <w:pPr>
        <w:spacing w:before="120" w:after="120"/>
        <w:rPr>
          <w:rFonts w:ascii="Verdana" w:eastAsia="Times New Roman" w:hAnsi="Verdana" w:cs="Arial"/>
          <w:b/>
          <w:sz w:val="22"/>
          <w:szCs w:val="22"/>
          <w:lang w:val="es-ES" w:eastAsia="es-ES"/>
        </w:rPr>
      </w:pPr>
    </w:p>
    <w:p w:rsid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spacing w:before="120" w:after="120"/>
        <w:rPr>
          <w:rFonts w:ascii="Verdana" w:eastAsia="Times New Roman" w:hAnsi="Verdana" w:cs="Arial"/>
          <w:b/>
          <w:sz w:val="22"/>
          <w:szCs w:val="22"/>
          <w:lang w:val="es-ES" w:eastAsia="es-ES"/>
        </w:rPr>
      </w:pPr>
      <w:r w:rsidRPr="009128F9">
        <w:rPr>
          <w:rFonts w:ascii="Verdana" w:eastAsia="Times New Roman" w:hAnsi="Verdana" w:cs="Arial"/>
          <w:b/>
          <w:sz w:val="22"/>
          <w:szCs w:val="22"/>
          <w:lang w:val="es-ES" w:eastAsia="es-ES"/>
        </w:rPr>
        <w:lastRenderedPageBreak/>
        <w:t>ANEXO II</w:t>
      </w:r>
    </w:p>
    <w:p w:rsidR="009128F9" w:rsidRPr="009128F9" w:rsidRDefault="009128F9" w:rsidP="009128F9">
      <w:pPr>
        <w:spacing w:before="120" w:after="120"/>
        <w:rPr>
          <w:rFonts w:ascii="Verdana" w:eastAsia="Times New Roman" w:hAnsi="Verdana" w:cs="Arial"/>
          <w:b/>
          <w:sz w:val="22"/>
          <w:szCs w:val="22"/>
          <w:lang w:val="es-ES" w:eastAsia="es-ES"/>
        </w:rPr>
      </w:pPr>
      <w:r>
        <w:rPr>
          <w:rFonts w:ascii="Verdana" w:eastAsia="Times New Roman" w:hAnsi="Verdana" w:cs="Arial"/>
          <w:b/>
          <w:noProof/>
          <w:sz w:val="22"/>
          <w:szCs w:val="22"/>
          <w:lang w:val="es-ES" w:eastAsia="es-ES"/>
        </w:rPr>
        <w:drawing>
          <wp:inline distT="0" distB="0" distL="0" distR="0">
            <wp:extent cx="5334000" cy="710120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7101205"/>
                    </a:xfrm>
                    <a:prstGeom prst="rect">
                      <a:avLst/>
                    </a:prstGeom>
                    <a:noFill/>
                    <a:ln>
                      <a:noFill/>
                    </a:ln>
                  </pic:spPr>
                </pic:pic>
              </a:graphicData>
            </a:graphic>
          </wp:inline>
        </w:drawing>
      </w:r>
    </w:p>
    <w:p w:rsidR="009128F9" w:rsidRPr="009128F9" w:rsidRDefault="009128F9" w:rsidP="009128F9">
      <w:pPr>
        <w:spacing w:before="120" w:after="120"/>
        <w:rPr>
          <w:rFonts w:ascii="Verdana" w:eastAsia="Times New Roman" w:hAnsi="Verdana" w:cs="Arial"/>
          <w:b/>
          <w:sz w:val="22"/>
          <w:szCs w:val="22"/>
          <w:lang w:val="es-ES" w:eastAsia="es-ES"/>
        </w:rPr>
      </w:pPr>
    </w:p>
    <w:p w:rsidR="009128F9" w:rsidRPr="009128F9" w:rsidRDefault="009128F9" w:rsidP="009128F9">
      <w:pPr>
        <w:numPr>
          <w:ilvl w:val="0"/>
          <w:numId w:val="7"/>
        </w:numPr>
        <w:spacing w:before="120" w:after="120"/>
        <w:rPr>
          <w:rFonts w:ascii="Verdana" w:eastAsia="Times New Roman" w:hAnsi="Verdana" w:cs="Arial"/>
          <w:noProof/>
          <w:sz w:val="22"/>
          <w:szCs w:val="22"/>
          <w:lang w:val="es-ES"/>
        </w:rPr>
      </w:pPr>
    </w:p>
    <w:p w:rsidR="009128F9" w:rsidRPr="009128F9" w:rsidRDefault="009128F9" w:rsidP="009128F9">
      <w:pPr>
        <w:numPr>
          <w:ilvl w:val="0"/>
          <w:numId w:val="7"/>
        </w:numPr>
        <w:spacing w:before="120" w:after="120"/>
        <w:rPr>
          <w:rFonts w:ascii="Verdana" w:eastAsia="Times New Roman" w:hAnsi="Verdana" w:cs="Arial"/>
          <w:noProof/>
          <w:sz w:val="22"/>
          <w:szCs w:val="22"/>
          <w:lang w:val="es-ES"/>
        </w:rPr>
      </w:pPr>
      <w:r w:rsidRPr="009128F9">
        <w:rPr>
          <w:rFonts w:ascii="Verdana" w:eastAsia="Times New Roman" w:hAnsi="Verdana" w:cs="Arial"/>
          <w:noProof/>
          <w:sz w:val="22"/>
          <w:szCs w:val="22"/>
          <w:lang w:val="es-ES"/>
        </w:rPr>
        <w:t>Pieza 08004 INFRAESTRUCTURAS DE TRANSPORTE (ESTACION DE GUAGUAS)</w:t>
      </w:r>
    </w:p>
    <w:p w:rsidR="009128F9" w:rsidRPr="009128F9" w:rsidRDefault="009128F9" w:rsidP="009128F9">
      <w:pPr>
        <w:spacing w:before="120" w:after="120"/>
        <w:rPr>
          <w:rFonts w:ascii="Verdana" w:eastAsia="Times New Roman" w:hAnsi="Verdana" w:cs="Arial"/>
          <w:noProof/>
          <w:sz w:val="22"/>
          <w:szCs w:val="22"/>
          <w:lang w:val="es-ES" w:eastAsia="es-ES"/>
        </w:rPr>
      </w:pPr>
    </w:p>
    <w:p w:rsidR="009128F9" w:rsidRPr="009128F9" w:rsidRDefault="009128F9" w:rsidP="009128F9">
      <w:pPr>
        <w:spacing w:before="120" w:after="120"/>
        <w:rPr>
          <w:rFonts w:ascii="Verdana" w:eastAsia="Times New Roman" w:hAnsi="Verdana" w:cs="Arial"/>
          <w:noProof/>
          <w:sz w:val="22"/>
          <w:szCs w:val="22"/>
          <w:lang w:val="es-ES" w:eastAsia="es-ES"/>
        </w:rPr>
      </w:pPr>
    </w:p>
    <w:p w:rsidR="009128F9" w:rsidRPr="009128F9" w:rsidRDefault="009128F9" w:rsidP="009128F9">
      <w:pPr>
        <w:spacing w:before="120" w:after="120"/>
        <w:rPr>
          <w:rFonts w:ascii="Verdana" w:eastAsia="Times New Roman" w:hAnsi="Verdana" w:cs="Arial"/>
          <w:b/>
          <w:noProof/>
          <w:sz w:val="22"/>
          <w:szCs w:val="22"/>
          <w:lang w:eastAsia="es-ES"/>
        </w:rPr>
      </w:pPr>
    </w:p>
    <w:p w:rsidR="009128F9" w:rsidRPr="009128F9" w:rsidRDefault="009128F9" w:rsidP="009128F9">
      <w:pPr>
        <w:spacing w:before="120" w:after="120"/>
        <w:rPr>
          <w:rFonts w:ascii="Verdana" w:eastAsia="Times New Roman" w:hAnsi="Verdana" w:cs="Arial"/>
          <w:b/>
          <w:noProof/>
          <w:sz w:val="22"/>
          <w:szCs w:val="22"/>
          <w:lang w:eastAsia="es-ES"/>
        </w:rPr>
      </w:pPr>
      <w:r w:rsidRPr="009128F9">
        <w:rPr>
          <w:rFonts w:ascii="Verdana" w:eastAsia="Times New Roman" w:hAnsi="Verdana" w:cs="Arial"/>
          <w:b/>
          <w:noProof/>
          <w:sz w:val="22"/>
          <w:szCs w:val="22"/>
          <w:lang w:eastAsia="es-ES"/>
        </w:rPr>
        <w:t>ANEXO III</w:t>
      </w:r>
    </w:p>
    <w:p w:rsidR="009128F9" w:rsidRPr="009128F9" w:rsidRDefault="009128F9" w:rsidP="009128F9">
      <w:pPr>
        <w:spacing w:before="120" w:after="120"/>
        <w:rPr>
          <w:rFonts w:ascii="Verdana" w:eastAsia="Times New Roman" w:hAnsi="Verdana" w:cs="Arial"/>
          <w:b/>
          <w:sz w:val="22"/>
          <w:szCs w:val="22"/>
          <w:lang w:eastAsia="es-ES"/>
        </w:rPr>
      </w:pPr>
      <w:r>
        <w:rPr>
          <w:rFonts w:ascii="Verdana" w:eastAsia="Times New Roman" w:hAnsi="Verdana" w:cs="Arial"/>
          <w:b/>
          <w:noProof/>
          <w:sz w:val="22"/>
          <w:szCs w:val="22"/>
          <w:lang w:val="es-ES" w:eastAsia="es-ES"/>
        </w:rPr>
        <w:drawing>
          <wp:inline distT="0" distB="0" distL="0" distR="0">
            <wp:extent cx="5339080" cy="3324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080" cy="3324225"/>
                    </a:xfrm>
                    <a:prstGeom prst="rect">
                      <a:avLst/>
                    </a:prstGeom>
                    <a:noFill/>
                    <a:ln>
                      <a:noFill/>
                    </a:ln>
                  </pic:spPr>
                </pic:pic>
              </a:graphicData>
            </a:graphic>
          </wp:inline>
        </w:drawing>
      </w:r>
    </w:p>
    <w:p w:rsidR="009128F9" w:rsidRPr="009128F9" w:rsidRDefault="009128F9" w:rsidP="009128F9">
      <w:pPr>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ANEXO III</w:t>
      </w:r>
    </w:p>
    <w:p w:rsidR="009128F9" w:rsidRPr="009128F9" w:rsidRDefault="009128F9" w:rsidP="009128F9">
      <w:pPr>
        <w:spacing w:before="120" w:after="120"/>
        <w:rPr>
          <w:rFonts w:ascii="Verdana" w:eastAsia="Times New Roman" w:hAnsi="Verdana" w:cs="Arial"/>
          <w:b/>
          <w:sz w:val="22"/>
          <w:szCs w:val="22"/>
          <w:lang w:eastAsia="es-ES"/>
        </w:rPr>
      </w:pPr>
      <w:r>
        <w:rPr>
          <w:rFonts w:ascii="Verdana" w:eastAsia="Times New Roman" w:hAnsi="Verdana" w:cs="Arial"/>
          <w:b/>
          <w:noProof/>
          <w:sz w:val="22"/>
          <w:szCs w:val="22"/>
          <w:lang w:val="es-ES" w:eastAsia="es-ES"/>
        </w:rPr>
        <w:drawing>
          <wp:inline distT="0" distB="0" distL="0" distR="0">
            <wp:extent cx="5362575" cy="4114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2575" cy="4114800"/>
                    </a:xfrm>
                    <a:prstGeom prst="rect">
                      <a:avLst/>
                    </a:prstGeom>
                    <a:noFill/>
                    <a:ln>
                      <a:noFill/>
                    </a:ln>
                  </pic:spPr>
                </pic:pic>
              </a:graphicData>
            </a:graphic>
          </wp:inline>
        </w:drawing>
      </w:r>
    </w:p>
    <w:p w:rsidR="009128F9" w:rsidRPr="009128F9" w:rsidRDefault="009128F9" w:rsidP="009128F9">
      <w:pPr>
        <w:spacing w:before="120" w:after="120"/>
        <w:rPr>
          <w:rFonts w:ascii="Verdana" w:eastAsia="Times New Roman" w:hAnsi="Verdana" w:cs="Arial"/>
          <w:b/>
          <w:bCs/>
          <w:color w:val="000000"/>
          <w:sz w:val="22"/>
          <w:szCs w:val="22"/>
          <w:lang w:eastAsia="es-ES"/>
        </w:rPr>
      </w:pPr>
      <w:r w:rsidRPr="009128F9">
        <w:rPr>
          <w:rFonts w:ascii="Verdana" w:eastAsia="Times New Roman" w:hAnsi="Verdana" w:cs="Arial"/>
          <w:b/>
          <w:bCs/>
          <w:color w:val="000000"/>
          <w:sz w:val="22"/>
          <w:szCs w:val="22"/>
          <w:lang w:eastAsia="es-ES"/>
        </w:rPr>
        <w:t>”</w:t>
      </w: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lastRenderedPageBreak/>
        <w:t xml:space="preserve">Por todo lo anteriormente expuesto,  previo dictamen de la Comisión Plenaria de Presidencia, el Pleno Corporativo </w:t>
      </w:r>
      <w:r w:rsidRPr="009128F9">
        <w:rPr>
          <w:rFonts w:ascii="Verdana" w:eastAsia="Times New Roman" w:hAnsi="Verdana" w:cs="Arial"/>
          <w:b/>
          <w:sz w:val="22"/>
          <w:szCs w:val="22"/>
          <w:lang w:eastAsia="es-ES"/>
        </w:rPr>
        <w:t>ACUERDA:</w:t>
      </w:r>
      <w:r w:rsidRPr="009128F9">
        <w:rPr>
          <w:rFonts w:ascii="Verdana" w:eastAsia="Times New Roman" w:hAnsi="Verdana" w:cs="Arial"/>
          <w:sz w:val="22"/>
          <w:szCs w:val="22"/>
          <w:lang w:eastAsia="es-ES"/>
        </w:rPr>
        <w:t xml:space="preserve"> </w:t>
      </w:r>
    </w:p>
    <w:p w:rsidR="009128F9" w:rsidRPr="009128F9" w:rsidRDefault="009128F9" w:rsidP="009128F9">
      <w:pPr>
        <w:spacing w:before="120" w:after="120"/>
        <w:ind w:firstLine="708"/>
        <w:rPr>
          <w:rFonts w:ascii="Verdana" w:eastAsia="Times New Roman" w:hAnsi="Verdana" w:cs="Arial"/>
          <w:sz w:val="22"/>
          <w:szCs w:val="22"/>
          <w:lang w:eastAsia="es-ES"/>
        </w:rPr>
      </w:pP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b/>
          <w:sz w:val="22"/>
          <w:szCs w:val="22"/>
          <w:lang w:eastAsia="es-ES"/>
        </w:rPr>
        <w:t>ÚNICO.-</w:t>
      </w:r>
      <w:r w:rsidRPr="009128F9">
        <w:rPr>
          <w:rFonts w:ascii="Verdana" w:eastAsia="Times New Roman" w:hAnsi="Verdana" w:cs="Arial"/>
          <w:sz w:val="22"/>
          <w:szCs w:val="22"/>
          <w:lang w:eastAsia="es-ES"/>
        </w:rPr>
        <w:t xml:space="preserve"> Darse por enterada del referido Convenio.</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SERVICIO ADMINISTRATIVO DE GESTIÓN FINANCIERA Y TESORERÍA.</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5.- Dación de cuenta Informe trimestral del Tesorero correspondiente al tercer trimestre del ejercicio 2017 de este Cabildo Insular, así como del tercer trimestre de los Organismos Autónomos de esta Corporación, en cumplimiento de lo previsto en los artículos 4º y 5º de la Ley 15/2010, de 5 de julio, de modificación de la Ley 3/2004.</w:t>
      </w:r>
    </w:p>
    <w:p w:rsidR="009128F9" w:rsidRPr="009128F9" w:rsidRDefault="009128F9" w:rsidP="009128F9">
      <w:pPr>
        <w:spacing w:before="120" w:after="120"/>
        <w:ind w:firstLine="708"/>
        <w:rPr>
          <w:rFonts w:ascii="Verdana" w:eastAsia="Times New Roman" w:hAnsi="Verdana" w:cs="Arial"/>
          <w:bCs/>
          <w:sz w:val="22"/>
          <w:szCs w:val="22"/>
          <w:lang w:eastAsia="es-ES"/>
        </w:rPr>
      </w:pPr>
      <w:r w:rsidRPr="009128F9">
        <w:rPr>
          <w:rFonts w:ascii="Verdana" w:eastAsia="Times New Roman" w:hAnsi="Verdana" w:cs="Arial"/>
          <w:sz w:val="22"/>
          <w:szCs w:val="22"/>
        </w:rPr>
        <w:t xml:space="preserve">El Pleno Insular, previo dictamen de la Comisión Plenaria de Hacienda, queda enterado y toma en consideración el </w:t>
      </w:r>
      <w:r w:rsidRPr="009128F9">
        <w:rPr>
          <w:rFonts w:ascii="Verdana" w:eastAsia="Times New Roman" w:hAnsi="Verdana" w:cs="Arial"/>
          <w:sz w:val="22"/>
          <w:szCs w:val="22"/>
          <w:lang w:eastAsia="es-ES"/>
        </w:rPr>
        <w:t xml:space="preserve">Informe </w:t>
      </w:r>
      <w:r w:rsidRPr="009128F9">
        <w:rPr>
          <w:rFonts w:ascii="Verdana" w:eastAsia="Times New Roman" w:hAnsi="Verdana" w:cs="Arial"/>
          <w:bCs/>
          <w:sz w:val="22"/>
          <w:szCs w:val="22"/>
          <w:lang w:eastAsia="es-ES"/>
        </w:rPr>
        <w:t>trimestral del Tesorero correspondiente al tercer trimestre del ejercicio 2017 de este Cabildo Insular, así como del tercer trimestre del ejercicio 2017 de los Organismos Autónomos de esta Corporación,</w:t>
      </w:r>
      <w:r w:rsidRPr="009128F9">
        <w:rPr>
          <w:rFonts w:ascii="Verdana" w:eastAsia="Times New Roman" w:hAnsi="Verdana" w:cs="Arial"/>
          <w:b/>
          <w:bCs/>
          <w:sz w:val="22"/>
          <w:szCs w:val="22"/>
          <w:lang w:eastAsia="es-ES"/>
        </w:rPr>
        <w:t xml:space="preserve"> </w:t>
      </w:r>
      <w:r w:rsidRPr="009128F9">
        <w:rPr>
          <w:rFonts w:ascii="Verdana" w:eastAsia="Times New Roman" w:hAnsi="Verdana" w:cs="Arial"/>
          <w:bCs/>
          <w:sz w:val="22"/>
          <w:szCs w:val="22"/>
          <w:lang w:eastAsia="es-ES"/>
        </w:rPr>
        <w:t>cuyo tenor literal es el siguiente:</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sz w:val="22"/>
          <w:szCs w:val="22"/>
        </w:rPr>
        <w:t xml:space="preserve">Dicha Ley establece mecanismos de información relativa al grado de cumplimiento de dichos plazos, a través de informes trimestrales del Tesorero, así como de la Intervención. En concreto, el </w:t>
      </w:r>
      <w:r w:rsidRPr="009128F9">
        <w:rPr>
          <w:rFonts w:ascii="Verdana" w:eastAsia="Times New Roman" w:hAnsi="Verdana" w:cs="Arial"/>
          <w:b/>
          <w:sz w:val="22"/>
          <w:szCs w:val="22"/>
        </w:rPr>
        <w:t xml:space="preserve">artículo cuarto, </w:t>
      </w:r>
      <w:r w:rsidRPr="009128F9">
        <w:rPr>
          <w:rFonts w:ascii="Verdana" w:eastAsia="Times New Roman" w:hAnsi="Verdana" w:cs="Arial"/>
          <w:color w:val="000000"/>
          <w:sz w:val="22"/>
          <w:szCs w:val="22"/>
        </w:rPr>
        <w:t xml:space="preserve">en </w:t>
      </w:r>
      <w:proofErr w:type="gramStart"/>
      <w:r w:rsidRPr="009128F9">
        <w:rPr>
          <w:rFonts w:ascii="Verdana" w:eastAsia="Times New Roman" w:hAnsi="Verdana" w:cs="Arial"/>
          <w:color w:val="000000"/>
          <w:sz w:val="22"/>
          <w:szCs w:val="22"/>
        </w:rPr>
        <w:t>sus apartados</w:t>
      </w:r>
      <w:proofErr w:type="gramEnd"/>
      <w:r w:rsidRPr="009128F9">
        <w:rPr>
          <w:rFonts w:ascii="Verdana" w:eastAsia="Times New Roman" w:hAnsi="Verdana" w:cs="Arial"/>
          <w:color w:val="000000"/>
          <w:sz w:val="22"/>
          <w:szCs w:val="22"/>
        </w:rPr>
        <w:t xml:space="preserve"> 3º y 4ª, establece que:</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i/>
          <w:sz w:val="22"/>
          <w:szCs w:val="22"/>
        </w:rPr>
        <w:t>“3.</w:t>
      </w:r>
      <w:r w:rsidRPr="009128F9">
        <w:rPr>
          <w:rFonts w:ascii="Verdana" w:eastAsia="Times New Roman" w:hAnsi="Verdana" w:cs="Arial"/>
          <w:b/>
          <w:i/>
          <w:sz w:val="22"/>
          <w:szCs w:val="22"/>
        </w:rPr>
        <w:t xml:space="preserve"> Los Tesoreros o, en su defecto, Interventores de las Corporaciones locales elaborarán trimestralmente un informe sobre el cumplimiento de los plazos previstos en esta Ley para el pago de las obligaciones de cada Entidad local</w:t>
      </w:r>
      <w:r w:rsidRPr="009128F9">
        <w:rPr>
          <w:rFonts w:ascii="Verdana" w:eastAsia="Times New Roman" w:hAnsi="Verdana" w:cs="Arial"/>
          <w:i/>
          <w:sz w:val="22"/>
          <w:szCs w:val="22"/>
        </w:rPr>
        <w:t>, que incluirá necesariamente el número y cuantía global de las obligaciones pendientes en la que se esté incumpliendo el plazo.</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i/>
          <w:sz w:val="22"/>
          <w:szCs w:val="22"/>
        </w:rPr>
        <w:t xml:space="preserve">4. </w:t>
      </w:r>
      <w:r w:rsidRPr="009128F9">
        <w:rPr>
          <w:rFonts w:ascii="Verdana" w:eastAsia="Times New Roman" w:hAnsi="Verdana" w:cs="Arial"/>
          <w:b/>
          <w:i/>
          <w:sz w:val="22"/>
          <w:szCs w:val="22"/>
        </w:rPr>
        <w:t>Sin perjuicio de su posible presentación y debate en el Pleno de la Corporación local</w:t>
      </w:r>
      <w:r w:rsidRPr="009128F9">
        <w:rPr>
          <w:rFonts w:ascii="Verdana" w:eastAsia="Times New Roman" w:hAnsi="Verdana" w:cs="Arial"/>
          <w:i/>
          <w:sz w:val="22"/>
          <w:szCs w:val="22"/>
        </w:rPr>
        <w:t>, dicho informe deberá remitirse, en todo caso, a los órganos competentes del Ministerio de Economía y Hacienda y, en su respectivo ámbito territorial, a los de las Comunidades Autónomas que, con arreglo a sus respectivos Estatutos de Autonomía tengan atribuida la tutela financiera de las Entidades locales. Tales órganos podrán igualmente requerir la remisión de los citados informes”.</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b/>
          <w:sz w:val="22"/>
          <w:szCs w:val="22"/>
        </w:rPr>
        <w:t>2.</w:t>
      </w:r>
      <w:r w:rsidRPr="009128F9">
        <w:rPr>
          <w:rFonts w:ascii="Verdana" w:eastAsia="Times New Roman" w:hAnsi="Verdana" w:cs="Arial"/>
          <w:sz w:val="22"/>
          <w:szCs w:val="22"/>
        </w:rPr>
        <w:t xml:space="preserve"> </w:t>
      </w:r>
      <w:r w:rsidRPr="009128F9">
        <w:rPr>
          <w:rFonts w:ascii="Verdana" w:eastAsia="Times New Roman" w:hAnsi="Verdana" w:cs="Arial"/>
          <w:b/>
          <w:sz w:val="22"/>
          <w:szCs w:val="22"/>
        </w:rPr>
        <w:t>Por</w:t>
      </w:r>
      <w:r w:rsidRPr="009128F9">
        <w:rPr>
          <w:rFonts w:ascii="Verdana" w:eastAsia="Times New Roman" w:hAnsi="Verdana" w:cs="Arial"/>
          <w:sz w:val="22"/>
          <w:szCs w:val="22"/>
        </w:rPr>
        <w:t xml:space="preserve"> </w:t>
      </w:r>
      <w:r w:rsidRPr="009128F9">
        <w:rPr>
          <w:rFonts w:ascii="Verdana" w:eastAsia="Times New Roman" w:hAnsi="Verdana" w:cs="Arial"/>
          <w:b/>
          <w:sz w:val="22"/>
          <w:szCs w:val="22"/>
        </w:rPr>
        <w:t>acuerdo de Consejo de Gobierno del Excmo. Cabildo Insular de Tenerife de 25 de julio de 2011 se aprueba la implantación y Regulación del Registro de Facturas</w:t>
      </w:r>
      <w:r w:rsidRPr="009128F9">
        <w:rPr>
          <w:rFonts w:ascii="Verdana" w:eastAsia="Times New Roman" w:hAnsi="Verdana" w:cs="Arial"/>
          <w:sz w:val="22"/>
          <w:szCs w:val="22"/>
        </w:rPr>
        <w:t xml:space="preserve"> del Cabildo Insular y sus Organismos Autónomos y otras medidas relacionadas con la efectiva aplicación de la Ley 3/2004, de 29 de diciembre, de lucha contra la morosidad en las operaciones comerciales.</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sz w:val="22"/>
          <w:szCs w:val="22"/>
        </w:rPr>
        <w:t>En su apartado dispositivo cuarto recoge lo siguiente: “</w:t>
      </w:r>
      <w:r w:rsidRPr="009128F9">
        <w:rPr>
          <w:rFonts w:ascii="Verdana" w:eastAsia="Times New Roman" w:hAnsi="Verdana" w:cs="Arial"/>
          <w:i/>
          <w:sz w:val="22"/>
          <w:szCs w:val="22"/>
        </w:rPr>
        <w:t xml:space="preserve">Cuarto: Informe del Tesorero: en los quince días siguientes a la finalización de cada trimestre natural y referidos al último día de dicho período, el Tesorero </w:t>
      </w:r>
      <w:r w:rsidRPr="009128F9">
        <w:rPr>
          <w:rFonts w:ascii="Verdana" w:eastAsia="Times New Roman" w:hAnsi="Verdana" w:cs="Arial"/>
          <w:i/>
          <w:sz w:val="22"/>
          <w:szCs w:val="22"/>
        </w:rPr>
        <w:lastRenderedPageBreak/>
        <w:t xml:space="preserve">General elaborará un Informe sobre el grado de cumplimiento de los plazos previstos en la Ley 15/2010, de 5 de julio, para el pago de las obligaciones de la Entidad, que incluirá necesariamente el número y cuantía global de las obligaciones pendientes en las que se esté incumpliendo el plazo, </w:t>
      </w:r>
      <w:r w:rsidRPr="009128F9">
        <w:rPr>
          <w:rFonts w:ascii="Verdana" w:eastAsia="Times New Roman" w:hAnsi="Verdana" w:cs="Arial"/>
          <w:i/>
          <w:color w:val="000000"/>
          <w:sz w:val="22"/>
          <w:szCs w:val="22"/>
        </w:rPr>
        <w:t>el cual se someterá al Pleno junto con el Informe elaborado por el Interventor General del apartado séptimo de la presente regulación”.</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b/>
          <w:sz w:val="22"/>
          <w:szCs w:val="22"/>
        </w:rPr>
        <w:t xml:space="preserve">3. El Real Decreto- ley 4/2013, de 22 de febrero, de medidas de apoyo al emprendedor y de estímulo del crecimiento y de creación de empleo, </w:t>
      </w:r>
      <w:r w:rsidRPr="009128F9">
        <w:rPr>
          <w:rFonts w:ascii="Verdana" w:eastAsia="Times New Roman" w:hAnsi="Verdana" w:cs="Arial"/>
          <w:sz w:val="22"/>
          <w:szCs w:val="22"/>
        </w:rPr>
        <w:t xml:space="preserve">a través de la </w:t>
      </w:r>
      <w:r w:rsidRPr="009128F9">
        <w:rPr>
          <w:rFonts w:ascii="Verdana" w:eastAsia="Times New Roman" w:hAnsi="Verdana" w:cs="Arial"/>
          <w:b/>
          <w:sz w:val="22"/>
          <w:szCs w:val="22"/>
        </w:rPr>
        <w:t>Disposición final sexta</w:t>
      </w:r>
      <w:r w:rsidRPr="009128F9">
        <w:rPr>
          <w:rFonts w:ascii="Verdana" w:eastAsia="Times New Roman" w:hAnsi="Verdana" w:cs="Arial"/>
          <w:sz w:val="22"/>
          <w:szCs w:val="22"/>
        </w:rPr>
        <w:t xml:space="preserve"> modifica el artículo 216.4 del Texto Refundido de la Ley de contratos del Sector Público</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quedando redactado como sigue:</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sz w:val="22"/>
          <w:szCs w:val="22"/>
        </w:rPr>
        <w:t>“</w:t>
      </w:r>
      <w:r w:rsidRPr="009128F9">
        <w:rPr>
          <w:rFonts w:ascii="Verdana" w:eastAsia="Times New Roman" w:hAnsi="Verdana" w:cs="Arial"/>
          <w:i/>
          <w:sz w:val="22"/>
          <w:szCs w:val="22"/>
        </w:rPr>
        <w:t>La Administración tendrá la obligación de abonar el precio dentro de los treinta días siguientes a la fecha de aprobación de las certificaciones de obra o de los documentos que acrediten la conformidad con lo dispuesto en el contrato de los bienes entregados o servicios prestados, sin perjuicio de lo establecido en el artículo 222.4,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Para que haya lugar al inicio del cómputo de plazo para el devengo de intereses, el contratista deberá de haber cumplido la obligación de presentar la factura ante el registro administrativo correspondiente, en tiempo y forma, en el plazo de treinta días desde la fecha de entrega efectiva de las mercancías o la prestación del servicio.</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i/>
          <w:sz w:val="22"/>
          <w:szCs w:val="22"/>
        </w:rPr>
        <w:t>Sin perjuicio de lo establecido en los artículos 222.4 y 235.1, la Administración deberá aprobar las certificaciones de obra o los documentos que acrediten la conformidad con lo dispuesto en el contrato de los bienes entregados o servicios prestados dentro de los treinta días siguientes a la entrega efectiva de los bienes o prestación del servicio, salvo acuerdo expreso en contrario establecido en el contrato y en alguno de los documentos que rijan la licitación.</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i/>
          <w:sz w:val="22"/>
          <w:szCs w:val="22"/>
        </w:rPr>
        <w:t>En todo caso, si el contratista incumpliera el plazo de treinta días para presentar la factura ante el registro administrativo, el devengo de intereses no se iniciará hasta transcurridos treinta días desde la fecha de presentación de la factura en el registro correspondiente, sin que la Administración haya aprobado la conformidad, si procede, y efectuado el correspondiente abono.”</w:t>
      </w:r>
    </w:p>
    <w:p w:rsidR="009128F9" w:rsidRPr="009128F9" w:rsidRDefault="009128F9" w:rsidP="009128F9">
      <w:pPr>
        <w:spacing w:before="120" w:after="120"/>
        <w:ind w:firstLine="708"/>
        <w:rPr>
          <w:rFonts w:ascii="Verdana" w:eastAsia="Times New Roman" w:hAnsi="Verdana" w:cs="Arial"/>
          <w:sz w:val="22"/>
          <w:szCs w:val="22"/>
        </w:rPr>
      </w:pPr>
      <w:r w:rsidRPr="009128F9">
        <w:rPr>
          <w:rFonts w:ascii="Verdana" w:eastAsia="Times New Roman" w:hAnsi="Verdana" w:cs="Arial"/>
          <w:sz w:val="22"/>
          <w:szCs w:val="22"/>
        </w:rPr>
        <w:t xml:space="preserve">En relación con lo anterior, cabe manifestar que la </w:t>
      </w:r>
      <w:r w:rsidRPr="009128F9">
        <w:rPr>
          <w:rFonts w:ascii="Verdana" w:eastAsia="Times New Roman" w:hAnsi="Verdana" w:cs="Arial"/>
          <w:b/>
          <w:sz w:val="22"/>
          <w:szCs w:val="22"/>
        </w:rPr>
        <w:t>Ley 25/2013, de 27 de diciembre, de impulso de la factura electrónica y creación del registro contable de facturas en el Sector Público</w:t>
      </w:r>
      <w:r w:rsidRPr="009128F9">
        <w:rPr>
          <w:rFonts w:ascii="Verdana" w:eastAsia="Times New Roman" w:hAnsi="Verdana" w:cs="Arial"/>
          <w:sz w:val="22"/>
          <w:szCs w:val="22"/>
        </w:rPr>
        <w:t xml:space="preserve"> deroga el artículo quinto de la Ley 15/2010 (disposición derogatoria); y en su artículo 10 establece la obligación de elaborar un informe trimestral con la citada relación de facturas, que deberá ser remitido dentro de los quince días siguientes a cada trimestre natural del año al órgano de control interno.</w:t>
      </w:r>
    </w:p>
    <w:p w:rsidR="009128F9" w:rsidRPr="009128F9" w:rsidRDefault="009128F9" w:rsidP="009128F9">
      <w:pPr>
        <w:spacing w:before="120" w:after="120"/>
        <w:ind w:right="-8" w:firstLine="708"/>
        <w:rPr>
          <w:rFonts w:ascii="Verdana" w:eastAsia="Times New Roman" w:hAnsi="Verdana" w:cs="Arial"/>
          <w:b/>
          <w:sz w:val="22"/>
          <w:szCs w:val="22"/>
        </w:rPr>
      </w:pPr>
      <w:r w:rsidRPr="009128F9">
        <w:rPr>
          <w:rFonts w:ascii="Verdana" w:eastAsia="Times New Roman" w:hAnsi="Verdana" w:cs="Arial"/>
          <w:b/>
          <w:sz w:val="22"/>
          <w:szCs w:val="22"/>
        </w:rPr>
        <w:t xml:space="preserve">A.1. </w:t>
      </w:r>
      <w:r w:rsidRPr="009128F9">
        <w:rPr>
          <w:rFonts w:ascii="Verdana" w:eastAsia="Times New Roman" w:hAnsi="Verdana" w:cs="Arial"/>
          <w:sz w:val="22"/>
          <w:szCs w:val="22"/>
        </w:rPr>
        <w:t>La información contenida en</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 xml:space="preserve">el Informe del </w:t>
      </w:r>
      <w:r w:rsidRPr="009128F9">
        <w:rPr>
          <w:rFonts w:ascii="Verdana" w:eastAsia="Times New Roman" w:hAnsi="Verdana" w:cs="Arial"/>
          <w:b/>
          <w:sz w:val="22"/>
          <w:szCs w:val="22"/>
        </w:rPr>
        <w:t>Cabildo Insular</w:t>
      </w:r>
      <w:r w:rsidRPr="009128F9">
        <w:rPr>
          <w:rFonts w:ascii="Verdana" w:eastAsia="Times New Roman" w:hAnsi="Verdana" w:cs="Arial"/>
          <w:sz w:val="22"/>
          <w:szCs w:val="22"/>
        </w:rPr>
        <w:t xml:space="preserve"> se refiere al cumplimiento de los plazos de pago de las obligaciones por operaciones comerciales entre éste y sus proveedores referidos al </w:t>
      </w:r>
      <w:r w:rsidRPr="009128F9">
        <w:rPr>
          <w:rFonts w:ascii="Verdana" w:eastAsia="Times New Roman" w:hAnsi="Verdana" w:cs="Arial"/>
          <w:b/>
          <w:color w:val="000000"/>
          <w:sz w:val="22"/>
          <w:szCs w:val="22"/>
        </w:rPr>
        <w:t xml:space="preserve">TERCER </w:t>
      </w:r>
      <w:r w:rsidRPr="009128F9">
        <w:rPr>
          <w:rFonts w:ascii="Verdana" w:eastAsia="Times New Roman" w:hAnsi="Verdana" w:cs="Arial"/>
          <w:b/>
          <w:caps/>
          <w:color w:val="000000"/>
          <w:sz w:val="22"/>
          <w:szCs w:val="22"/>
        </w:rPr>
        <w:t>trimestre de 2017</w:t>
      </w:r>
      <w:r w:rsidRPr="009128F9">
        <w:rPr>
          <w:rFonts w:ascii="Verdana" w:eastAsia="Times New Roman" w:hAnsi="Verdana" w:cs="Arial"/>
          <w:color w:val="000000"/>
          <w:sz w:val="22"/>
          <w:szCs w:val="22"/>
        </w:rPr>
        <w:t>,</w:t>
      </w:r>
      <w:r w:rsidRPr="009128F9">
        <w:rPr>
          <w:rFonts w:ascii="Verdana" w:eastAsia="Times New Roman" w:hAnsi="Verdana" w:cs="Arial"/>
          <w:sz w:val="22"/>
          <w:szCs w:val="22"/>
        </w:rPr>
        <w:t xml:space="preserve"> siendo el cómputo para el cálculo, a lo que se </w:t>
      </w:r>
      <w:r w:rsidRPr="009128F9">
        <w:rPr>
          <w:rFonts w:ascii="Verdana" w:eastAsia="Times New Roman" w:hAnsi="Verdana" w:cs="Arial"/>
          <w:sz w:val="22"/>
          <w:szCs w:val="22"/>
        </w:rPr>
        <w:lastRenderedPageBreak/>
        <w:t xml:space="preserve">refiere este informe trimestral, de 30 días desde la recepción de las facturas (fecha de registro), de conformidad con la </w:t>
      </w:r>
      <w:r w:rsidRPr="009128F9">
        <w:rPr>
          <w:rFonts w:ascii="Verdana" w:eastAsia="Times New Roman" w:hAnsi="Verdana" w:cs="Arial"/>
          <w:b/>
          <w:sz w:val="22"/>
          <w:szCs w:val="22"/>
        </w:rPr>
        <w:t xml:space="preserve">“Guía para la elaboración de los informes trimestrales de Morosidad” del Ministerio de Hacienda y Administraciones Públicas, de fecha 25 de marzo de 2015, en aplicación del artículo 16.6 de la Orden </w:t>
      </w:r>
      <w:proofErr w:type="spellStart"/>
      <w:r w:rsidRPr="009128F9">
        <w:rPr>
          <w:rFonts w:ascii="Verdana" w:eastAsia="Times New Roman" w:hAnsi="Verdana" w:cs="Arial"/>
          <w:b/>
          <w:sz w:val="22"/>
          <w:szCs w:val="22"/>
        </w:rPr>
        <w:t>HAP</w:t>
      </w:r>
      <w:proofErr w:type="spellEnd"/>
      <w:r w:rsidRPr="009128F9">
        <w:rPr>
          <w:rFonts w:ascii="Verdana" w:eastAsia="Times New Roman" w:hAnsi="Verdana" w:cs="Arial"/>
          <w:b/>
          <w:sz w:val="22"/>
          <w:szCs w:val="22"/>
        </w:rPr>
        <w:t xml:space="preserve">/2105/2012, de 1 de octubre, modificada mediante Orden </w:t>
      </w:r>
      <w:proofErr w:type="spellStart"/>
      <w:r w:rsidRPr="009128F9">
        <w:rPr>
          <w:rFonts w:ascii="Verdana" w:eastAsia="Times New Roman" w:hAnsi="Verdana" w:cs="Arial"/>
          <w:b/>
          <w:sz w:val="22"/>
          <w:szCs w:val="22"/>
        </w:rPr>
        <w:t>HAP</w:t>
      </w:r>
      <w:proofErr w:type="spellEnd"/>
      <w:r w:rsidRPr="009128F9">
        <w:rPr>
          <w:rFonts w:ascii="Verdana" w:eastAsia="Times New Roman" w:hAnsi="Verdana" w:cs="Arial"/>
          <w:b/>
          <w:sz w:val="22"/>
          <w:szCs w:val="22"/>
        </w:rPr>
        <w:t xml:space="preserve">/2082/2014, de 7 de noviembre (publicada en el </w:t>
      </w:r>
      <w:proofErr w:type="spellStart"/>
      <w:r w:rsidRPr="009128F9">
        <w:rPr>
          <w:rFonts w:ascii="Verdana" w:eastAsia="Times New Roman" w:hAnsi="Verdana" w:cs="Arial"/>
          <w:b/>
          <w:sz w:val="22"/>
          <w:szCs w:val="22"/>
        </w:rPr>
        <w:t>BOE</w:t>
      </w:r>
      <w:proofErr w:type="spellEnd"/>
      <w:r w:rsidRPr="009128F9">
        <w:rPr>
          <w:rFonts w:ascii="Verdana" w:eastAsia="Times New Roman" w:hAnsi="Verdana" w:cs="Arial"/>
          <w:b/>
          <w:sz w:val="22"/>
          <w:szCs w:val="22"/>
        </w:rPr>
        <w:t xml:space="preserve"> del día 8 de noviembre), por la que se desarrollan las obligaciones de suministro de información previstas en la Ley Orgánica 2/2012, de 27 de abril, de Estabilidad Presupuestaria y Sostenibilidad Financiera. </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b/>
          <w:sz w:val="22"/>
          <w:szCs w:val="22"/>
        </w:rPr>
        <w:t>A.2.</w:t>
      </w:r>
      <w:r w:rsidRPr="009128F9">
        <w:rPr>
          <w:rFonts w:ascii="Verdana" w:eastAsia="Times New Roman" w:hAnsi="Verdana" w:cs="Arial"/>
          <w:sz w:val="22"/>
          <w:szCs w:val="22"/>
        </w:rPr>
        <w:t xml:space="preserve"> Para la emisión del Informe se han tenido en cuenta las anotaciones contenidas en el Registro de Facturas, cuya responsabilidad está atribuida a la Intervención General. Se acompaña como Anexo el detalle de los pagos realizados y pendientes de realizar por el Cabildo en el trimestre, según el modelo facilitado por la referida </w:t>
      </w:r>
      <w:r w:rsidRPr="009128F9">
        <w:rPr>
          <w:rFonts w:ascii="Verdana" w:eastAsia="Times New Roman" w:hAnsi="Verdana" w:cs="Arial"/>
          <w:b/>
          <w:sz w:val="22"/>
          <w:szCs w:val="22"/>
        </w:rPr>
        <w:t>Guía del Ministerio de Hacienda y Administraciones Públicas, de fecha 25 de marzo de 2015, procediéndose seguidamente a una exposición de los datos totalizados:</w:t>
      </w:r>
    </w:p>
    <w:p w:rsidR="009128F9" w:rsidRPr="009128F9" w:rsidRDefault="009128F9" w:rsidP="009128F9">
      <w:pPr>
        <w:spacing w:before="120" w:after="120"/>
        <w:ind w:firstLine="708"/>
        <w:rPr>
          <w:rFonts w:ascii="Verdana" w:eastAsia="Times New Roman" w:hAnsi="Verdana" w:cs="Arial"/>
          <w:b/>
          <w:sz w:val="22"/>
          <w:szCs w:val="22"/>
        </w:rPr>
      </w:pPr>
      <w:r w:rsidRPr="009128F9">
        <w:rPr>
          <w:rFonts w:ascii="Verdana" w:eastAsia="Times New Roman" w:hAnsi="Verdana" w:cs="Arial"/>
          <w:b/>
          <w:sz w:val="22"/>
          <w:szCs w:val="22"/>
        </w:rPr>
        <w:t>a)</w:t>
      </w:r>
      <w:r w:rsidRPr="009128F9">
        <w:rPr>
          <w:rFonts w:ascii="Verdana" w:eastAsia="Times New Roman" w:hAnsi="Verdana" w:cs="Arial"/>
          <w:sz w:val="22"/>
          <w:szCs w:val="22"/>
        </w:rPr>
        <w:t xml:space="preserve"> </w:t>
      </w:r>
      <w:r w:rsidRPr="009128F9">
        <w:rPr>
          <w:rFonts w:ascii="Verdana" w:eastAsia="Times New Roman" w:hAnsi="Verdana" w:cs="Arial"/>
          <w:b/>
          <w:caps/>
          <w:sz w:val="22"/>
          <w:szCs w:val="22"/>
        </w:rPr>
        <w:t>Pagos realizados en el trimestre</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 xml:space="preserve">dentro del </w:t>
      </w:r>
      <w:r w:rsidRPr="009128F9">
        <w:rPr>
          <w:rFonts w:ascii="Verdana" w:eastAsia="Times New Roman" w:hAnsi="Verdana" w:cs="Arial"/>
          <w:color w:val="000000"/>
          <w:sz w:val="22"/>
          <w:szCs w:val="22"/>
        </w:rPr>
        <w:t xml:space="preserve">tercer trimestre de 2017 se realizaron un total de </w:t>
      </w:r>
      <w:r w:rsidRPr="009128F9">
        <w:rPr>
          <w:rFonts w:ascii="Verdana" w:eastAsia="Times New Roman" w:hAnsi="Verdana" w:cs="Arial"/>
          <w:b/>
          <w:color w:val="000000"/>
          <w:sz w:val="22"/>
          <w:szCs w:val="22"/>
        </w:rPr>
        <w:t>4.455</w:t>
      </w:r>
      <w:r w:rsidRPr="009128F9">
        <w:rPr>
          <w:rFonts w:ascii="Verdana" w:eastAsia="Times New Roman" w:hAnsi="Verdana" w:cs="Arial"/>
          <w:b/>
          <w:sz w:val="22"/>
          <w:szCs w:val="22"/>
        </w:rPr>
        <w:t xml:space="preserve"> pagos, </w:t>
      </w:r>
      <w:r w:rsidRPr="009128F9">
        <w:rPr>
          <w:rFonts w:ascii="Verdana" w:eastAsia="Times New Roman" w:hAnsi="Verdana" w:cs="Arial"/>
          <w:color w:val="000000"/>
          <w:sz w:val="22"/>
          <w:szCs w:val="22"/>
        </w:rPr>
        <w:t>cuyo cómputo total ascendió a</w:t>
      </w:r>
      <w:r w:rsidRPr="009128F9">
        <w:rPr>
          <w:rFonts w:ascii="Verdana" w:eastAsia="Times New Roman" w:hAnsi="Verdana" w:cs="Arial"/>
          <w:sz w:val="22"/>
          <w:szCs w:val="22"/>
        </w:rPr>
        <w:t xml:space="preserve"> </w:t>
      </w:r>
      <w:r w:rsidRPr="009128F9">
        <w:rPr>
          <w:rFonts w:ascii="Verdana" w:eastAsia="Times New Roman" w:hAnsi="Verdana" w:cs="Arial"/>
          <w:b/>
          <w:sz w:val="22"/>
          <w:szCs w:val="22"/>
        </w:rPr>
        <w:t>26.944.961,55 €</w:t>
      </w:r>
      <w:r w:rsidRPr="009128F9">
        <w:rPr>
          <w:rFonts w:ascii="Verdana" w:eastAsia="Times New Roman" w:hAnsi="Verdana" w:cs="Arial"/>
          <w:sz w:val="22"/>
          <w:szCs w:val="22"/>
        </w:rPr>
        <w:t xml:space="preserve">, </w:t>
      </w:r>
      <w:r w:rsidRPr="009128F9">
        <w:rPr>
          <w:rFonts w:ascii="Verdana" w:eastAsia="Times New Roman" w:hAnsi="Verdana" w:cs="Arial"/>
          <w:color w:val="000000"/>
          <w:sz w:val="22"/>
          <w:szCs w:val="22"/>
        </w:rPr>
        <w:t xml:space="preserve">debiendo distinguir, según dispone la Guía del </w:t>
      </w:r>
      <w:r w:rsidRPr="009128F9">
        <w:rPr>
          <w:rFonts w:ascii="Verdana" w:eastAsia="Times New Roman" w:hAnsi="Verdana" w:cs="Arial"/>
          <w:b/>
          <w:color w:val="000000"/>
          <w:sz w:val="22"/>
          <w:szCs w:val="22"/>
        </w:rPr>
        <w:t>Ministerio de Hacienda y Administraciones Públicas</w:t>
      </w:r>
      <w:r w:rsidRPr="009128F9">
        <w:rPr>
          <w:rFonts w:ascii="Verdana" w:eastAsia="Times New Roman" w:hAnsi="Verdana" w:cs="Arial"/>
          <w:sz w:val="22"/>
          <w:szCs w:val="22"/>
        </w:rPr>
        <w:t xml:space="preserve"> entre los realizados:</w:t>
      </w:r>
    </w:p>
    <w:p w:rsidR="009128F9" w:rsidRPr="009128F9" w:rsidRDefault="009128F9" w:rsidP="009128F9">
      <w:pPr>
        <w:spacing w:before="120" w:after="120"/>
        <w:ind w:firstLine="708"/>
        <w:rPr>
          <w:rFonts w:ascii="Verdana" w:eastAsia="Times New Roman" w:hAnsi="Verdana" w:cs="Arial"/>
          <w:color w:val="000000"/>
          <w:sz w:val="22"/>
          <w:szCs w:val="22"/>
        </w:rPr>
      </w:pPr>
      <w:r w:rsidRPr="009128F9">
        <w:rPr>
          <w:rFonts w:ascii="Verdana" w:eastAsia="Times New Roman" w:hAnsi="Verdana" w:cs="Arial"/>
          <w:color w:val="000000"/>
          <w:sz w:val="22"/>
          <w:szCs w:val="22"/>
        </w:rPr>
        <w:t xml:space="preserve">- </w:t>
      </w:r>
      <w:r w:rsidRPr="009128F9">
        <w:rPr>
          <w:rFonts w:ascii="Verdana" w:eastAsia="Times New Roman" w:hAnsi="Verdana" w:cs="Arial"/>
          <w:b/>
          <w:i/>
          <w:color w:val="000000"/>
          <w:sz w:val="22"/>
          <w:szCs w:val="22"/>
          <w:u w:val="single"/>
        </w:rPr>
        <w:t>Dentro del período legal de pago</w:t>
      </w:r>
      <w:r w:rsidRPr="009128F9">
        <w:rPr>
          <w:rFonts w:ascii="Verdana" w:eastAsia="Times New Roman" w:hAnsi="Verdana" w:cs="Arial"/>
          <w:color w:val="000000"/>
          <w:sz w:val="22"/>
          <w:szCs w:val="22"/>
        </w:rPr>
        <w:t xml:space="preserve">: </w:t>
      </w:r>
      <w:r w:rsidRPr="009128F9">
        <w:rPr>
          <w:rFonts w:ascii="Verdana" w:eastAsia="Times New Roman" w:hAnsi="Verdana" w:cs="Arial"/>
          <w:b/>
          <w:color w:val="000000"/>
          <w:sz w:val="22"/>
          <w:szCs w:val="22"/>
        </w:rPr>
        <w:t xml:space="preserve">292 </w:t>
      </w:r>
      <w:r w:rsidRPr="009128F9">
        <w:rPr>
          <w:rFonts w:ascii="Verdana" w:eastAsia="Times New Roman" w:hAnsi="Verdana" w:cs="Arial"/>
          <w:color w:val="000000"/>
          <w:sz w:val="22"/>
          <w:szCs w:val="22"/>
        </w:rPr>
        <w:t xml:space="preserve">por una cuantía total de </w:t>
      </w:r>
      <w:r w:rsidRPr="009128F9">
        <w:rPr>
          <w:rFonts w:ascii="Verdana" w:eastAsia="Times New Roman" w:hAnsi="Verdana" w:cs="Arial"/>
          <w:b/>
          <w:color w:val="000000"/>
          <w:sz w:val="22"/>
          <w:szCs w:val="22"/>
        </w:rPr>
        <w:t>5.984.837,26 €.</w:t>
      </w:r>
    </w:p>
    <w:p w:rsidR="009128F9" w:rsidRPr="009128F9" w:rsidRDefault="009128F9" w:rsidP="009128F9">
      <w:pPr>
        <w:spacing w:before="120" w:after="120"/>
        <w:ind w:firstLine="708"/>
        <w:rPr>
          <w:rFonts w:ascii="Verdana" w:eastAsia="Times New Roman" w:hAnsi="Verdana" w:cs="Arial"/>
          <w:color w:val="000000"/>
          <w:sz w:val="22"/>
          <w:szCs w:val="22"/>
        </w:rPr>
      </w:pPr>
      <w:r w:rsidRPr="009128F9">
        <w:rPr>
          <w:rFonts w:ascii="Verdana" w:eastAsia="Times New Roman" w:hAnsi="Verdana" w:cs="Arial"/>
          <w:color w:val="000000"/>
          <w:sz w:val="22"/>
          <w:szCs w:val="22"/>
        </w:rPr>
        <w:t xml:space="preserve">- </w:t>
      </w:r>
      <w:r w:rsidRPr="009128F9">
        <w:rPr>
          <w:rFonts w:ascii="Verdana" w:eastAsia="Times New Roman" w:hAnsi="Verdana" w:cs="Arial"/>
          <w:b/>
          <w:i/>
          <w:color w:val="000000"/>
          <w:sz w:val="22"/>
          <w:szCs w:val="22"/>
          <w:u w:val="single"/>
        </w:rPr>
        <w:t>Fuera del período legal de pago</w:t>
      </w:r>
      <w:r w:rsidRPr="009128F9">
        <w:rPr>
          <w:rFonts w:ascii="Verdana" w:eastAsia="Times New Roman" w:hAnsi="Verdana" w:cs="Arial"/>
          <w:color w:val="000000"/>
          <w:sz w:val="22"/>
          <w:szCs w:val="22"/>
        </w:rPr>
        <w:t>:</w:t>
      </w:r>
      <w:r w:rsidRPr="009128F9">
        <w:rPr>
          <w:rFonts w:ascii="Verdana" w:eastAsia="Times New Roman" w:hAnsi="Verdana" w:cs="Arial"/>
          <w:b/>
          <w:color w:val="000000"/>
          <w:sz w:val="22"/>
          <w:szCs w:val="22"/>
        </w:rPr>
        <w:t xml:space="preserve"> 4.163 </w:t>
      </w:r>
      <w:r w:rsidRPr="009128F9">
        <w:rPr>
          <w:rFonts w:ascii="Verdana" w:eastAsia="Times New Roman" w:hAnsi="Verdana" w:cs="Arial"/>
          <w:color w:val="000000"/>
          <w:sz w:val="22"/>
          <w:szCs w:val="22"/>
        </w:rPr>
        <w:t xml:space="preserve">por importe total de </w:t>
      </w:r>
      <w:r w:rsidRPr="009128F9">
        <w:rPr>
          <w:rFonts w:ascii="Verdana" w:eastAsia="Times New Roman" w:hAnsi="Verdana" w:cs="Arial"/>
          <w:b/>
          <w:color w:val="000000"/>
          <w:sz w:val="22"/>
          <w:szCs w:val="22"/>
        </w:rPr>
        <w:t>20.960.124,29 €</w:t>
      </w:r>
    </w:p>
    <w:p w:rsidR="009128F9" w:rsidRPr="009128F9" w:rsidRDefault="009128F9" w:rsidP="009128F9">
      <w:pPr>
        <w:spacing w:before="120" w:after="120"/>
        <w:ind w:firstLine="708"/>
        <w:rPr>
          <w:rFonts w:ascii="Verdana" w:eastAsia="Times New Roman" w:hAnsi="Verdana" w:cs="Arial"/>
          <w:b/>
          <w:sz w:val="22"/>
          <w:szCs w:val="22"/>
        </w:rPr>
      </w:pPr>
      <w:r w:rsidRPr="009128F9">
        <w:rPr>
          <w:rFonts w:ascii="Verdana" w:eastAsia="Times New Roman" w:hAnsi="Verdana" w:cs="Arial"/>
          <w:sz w:val="22"/>
          <w:szCs w:val="22"/>
        </w:rPr>
        <w:t>El Período medio de pago (</w:t>
      </w:r>
      <w:proofErr w:type="spellStart"/>
      <w:r w:rsidRPr="009128F9">
        <w:rPr>
          <w:rFonts w:ascii="Verdana" w:eastAsia="Times New Roman" w:hAnsi="Verdana" w:cs="Arial"/>
          <w:b/>
          <w:sz w:val="22"/>
          <w:szCs w:val="22"/>
        </w:rPr>
        <w:t>PMP</w:t>
      </w:r>
      <w:proofErr w:type="spellEnd"/>
      <w:r w:rsidRPr="009128F9">
        <w:rPr>
          <w:rFonts w:ascii="Verdana" w:eastAsia="Times New Roman" w:hAnsi="Verdana" w:cs="Arial"/>
          <w:sz w:val="22"/>
          <w:szCs w:val="22"/>
        </w:rPr>
        <w:t xml:space="preserve">) fue </w:t>
      </w:r>
      <w:r w:rsidRPr="009128F9">
        <w:rPr>
          <w:rFonts w:ascii="Verdana" w:eastAsia="Times New Roman" w:hAnsi="Verdana" w:cs="Arial"/>
          <w:color w:val="000000"/>
          <w:sz w:val="22"/>
          <w:szCs w:val="22"/>
        </w:rPr>
        <w:t xml:space="preserve">de </w:t>
      </w:r>
      <w:r w:rsidRPr="009128F9">
        <w:rPr>
          <w:rFonts w:ascii="Verdana" w:eastAsia="Times New Roman" w:hAnsi="Verdana" w:cs="Arial"/>
          <w:b/>
          <w:color w:val="000000"/>
          <w:sz w:val="22"/>
          <w:szCs w:val="22"/>
        </w:rPr>
        <w:t>50,42 días</w:t>
      </w:r>
      <w:r w:rsidRPr="009128F9">
        <w:rPr>
          <w:rFonts w:ascii="Verdana" w:eastAsia="Times New Roman" w:hAnsi="Verdana" w:cs="Arial"/>
          <w:color w:val="000000"/>
          <w:sz w:val="22"/>
          <w:szCs w:val="22"/>
        </w:rPr>
        <w:t>.</w:t>
      </w:r>
    </w:p>
    <w:p w:rsidR="009128F9" w:rsidRPr="009128F9" w:rsidRDefault="009128F9" w:rsidP="009128F9">
      <w:pPr>
        <w:spacing w:before="120" w:after="120"/>
        <w:ind w:firstLine="708"/>
        <w:rPr>
          <w:rFonts w:ascii="Verdana" w:eastAsia="Times New Roman" w:hAnsi="Verdana" w:cs="Arial"/>
          <w:b/>
          <w:sz w:val="22"/>
          <w:szCs w:val="22"/>
        </w:rPr>
      </w:pPr>
      <w:r w:rsidRPr="009128F9">
        <w:rPr>
          <w:rFonts w:ascii="Verdana" w:eastAsia="Times New Roman" w:hAnsi="Verdana" w:cs="Arial"/>
          <w:b/>
          <w:sz w:val="22"/>
          <w:szCs w:val="22"/>
        </w:rPr>
        <w:t xml:space="preserve">b) </w:t>
      </w:r>
      <w:r w:rsidRPr="009128F9">
        <w:rPr>
          <w:rFonts w:ascii="Verdana" w:eastAsia="Times New Roman" w:hAnsi="Verdana" w:cs="Arial"/>
          <w:b/>
          <w:caps/>
          <w:sz w:val="22"/>
          <w:szCs w:val="22"/>
        </w:rPr>
        <w:t>Intereses de demora pagados en el trimestre</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En el tercer trimestre de 2017 no se realizó ningún pago bajo este concepto.</w:t>
      </w:r>
    </w:p>
    <w:p w:rsidR="009128F9" w:rsidRPr="009128F9" w:rsidRDefault="009128F9" w:rsidP="009128F9">
      <w:pPr>
        <w:spacing w:before="120" w:after="120"/>
        <w:ind w:firstLine="708"/>
        <w:rPr>
          <w:rFonts w:ascii="Verdana" w:eastAsia="Times New Roman" w:hAnsi="Verdana" w:cs="Arial"/>
          <w:sz w:val="22"/>
          <w:szCs w:val="22"/>
        </w:rPr>
      </w:pPr>
      <w:r w:rsidRPr="009128F9">
        <w:rPr>
          <w:rFonts w:ascii="Verdana" w:eastAsia="Times New Roman" w:hAnsi="Verdana" w:cs="Arial"/>
          <w:b/>
          <w:sz w:val="22"/>
          <w:szCs w:val="22"/>
        </w:rPr>
        <w:t xml:space="preserve">c) </w:t>
      </w:r>
      <w:r w:rsidRPr="009128F9">
        <w:rPr>
          <w:rFonts w:ascii="Verdana" w:eastAsia="Times New Roman" w:hAnsi="Verdana" w:cs="Arial"/>
          <w:b/>
          <w:caps/>
          <w:sz w:val="22"/>
          <w:szCs w:val="22"/>
        </w:rPr>
        <w:t>Facturas o documentos justificativos pendientes de Pago al final del trimestre</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 xml:space="preserve">al final del </w:t>
      </w:r>
      <w:r w:rsidRPr="009128F9">
        <w:rPr>
          <w:rFonts w:ascii="Verdana" w:eastAsia="Times New Roman" w:hAnsi="Verdana" w:cs="Arial"/>
          <w:color w:val="000000"/>
          <w:sz w:val="22"/>
          <w:szCs w:val="22"/>
        </w:rPr>
        <w:t>tercer trimestre de 2017 existían</w:t>
      </w:r>
      <w:r w:rsidRPr="009128F9">
        <w:rPr>
          <w:rFonts w:ascii="Verdana" w:eastAsia="Times New Roman" w:hAnsi="Verdana" w:cs="Arial"/>
          <w:b/>
          <w:color w:val="000000"/>
          <w:sz w:val="22"/>
          <w:szCs w:val="22"/>
        </w:rPr>
        <w:t xml:space="preserve"> 2.382 operaciones pendientes</w:t>
      </w:r>
      <w:r w:rsidRPr="009128F9">
        <w:rPr>
          <w:rFonts w:ascii="Verdana" w:eastAsia="Times New Roman" w:hAnsi="Verdana" w:cs="Arial"/>
          <w:color w:val="000000"/>
          <w:sz w:val="22"/>
          <w:szCs w:val="22"/>
        </w:rPr>
        <w:t xml:space="preserve"> de pago, cuyo importe total era de </w:t>
      </w:r>
      <w:r w:rsidRPr="009128F9">
        <w:rPr>
          <w:rFonts w:ascii="Verdana" w:eastAsia="Times New Roman" w:hAnsi="Verdana" w:cs="Arial"/>
          <w:b/>
          <w:color w:val="000000"/>
          <w:sz w:val="22"/>
          <w:szCs w:val="22"/>
        </w:rPr>
        <w:t>16.610.998,40</w:t>
      </w:r>
      <w:r w:rsidRPr="009128F9">
        <w:rPr>
          <w:rFonts w:ascii="Verdana" w:eastAsia="Times New Roman" w:hAnsi="Verdana" w:cs="Arial"/>
          <w:sz w:val="22"/>
          <w:szCs w:val="22"/>
        </w:rPr>
        <w:t xml:space="preserve"> debiendo diferenciar entre aquéllas que se encontraban:</w:t>
      </w:r>
    </w:p>
    <w:p w:rsidR="009128F9" w:rsidRPr="009128F9" w:rsidRDefault="009128F9" w:rsidP="009128F9">
      <w:pPr>
        <w:spacing w:before="120" w:after="120"/>
        <w:ind w:firstLine="708"/>
        <w:rPr>
          <w:rFonts w:ascii="Verdana" w:eastAsia="Times New Roman" w:hAnsi="Verdana" w:cs="Arial"/>
          <w:sz w:val="22"/>
          <w:szCs w:val="22"/>
        </w:rPr>
      </w:pPr>
      <w:r w:rsidRPr="009128F9">
        <w:rPr>
          <w:rFonts w:ascii="Verdana" w:eastAsia="Times New Roman" w:hAnsi="Verdana" w:cs="Arial"/>
          <w:sz w:val="22"/>
          <w:szCs w:val="22"/>
        </w:rPr>
        <w:t xml:space="preserve">- </w:t>
      </w:r>
      <w:r w:rsidRPr="009128F9">
        <w:rPr>
          <w:rFonts w:ascii="Verdana" w:eastAsia="Times New Roman" w:hAnsi="Verdana" w:cs="Arial"/>
          <w:b/>
          <w:i/>
          <w:sz w:val="22"/>
          <w:szCs w:val="22"/>
          <w:u w:val="single"/>
        </w:rPr>
        <w:t>Dentro del período legal de pago a final de trimestre</w:t>
      </w:r>
      <w:r w:rsidRPr="009128F9">
        <w:rPr>
          <w:rFonts w:ascii="Verdana" w:eastAsia="Times New Roman" w:hAnsi="Verdana" w:cs="Arial"/>
          <w:color w:val="000000"/>
          <w:sz w:val="22"/>
          <w:szCs w:val="22"/>
        </w:rPr>
        <w:t xml:space="preserve">: </w:t>
      </w:r>
      <w:r w:rsidRPr="009128F9">
        <w:rPr>
          <w:rFonts w:ascii="Verdana" w:eastAsia="Times New Roman" w:hAnsi="Verdana" w:cs="Arial"/>
          <w:b/>
          <w:color w:val="000000"/>
          <w:sz w:val="22"/>
          <w:szCs w:val="22"/>
        </w:rPr>
        <w:t>1.409 operaciones</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 xml:space="preserve">por un importe total de </w:t>
      </w:r>
      <w:r w:rsidRPr="009128F9">
        <w:rPr>
          <w:rFonts w:ascii="Verdana" w:eastAsia="Times New Roman" w:hAnsi="Verdana" w:cs="Arial"/>
          <w:b/>
          <w:color w:val="000000"/>
          <w:sz w:val="22"/>
          <w:szCs w:val="22"/>
        </w:rPr>
        <w:t>10.210.700,87 €</w:t>
      </w:r>
    </w:p>
    <w:p w:rsidR="009128F9" w:rsidRPr="009128F9" w:rsidRDefault="009128F9" w:rsidP="009128F9">
      <w:pPr>
        <w:spacing w:before="120" w:after="120"/>
        <w:ind w:firstLine="708"/>
        <w:rPr>
          <w:rFonts w:ascii="Verdana" w:eastAsia="Times New Roman" w:hAnsi="Verdana" w:cs="Arial"/>
          <w:sz w:val="22"/>
          <w:szCs w:val="22"/>
        </w:rPr>
      </w:pPr>
      <w:r w:rsidRPr="009128F9">
        <w:rPr>
          <w:rFonts w:ascii="Verdana" w:eastAsia="Times New Roman" w:hAnsi="Verdana" w:cs="Arial"/>
          <w:sz w:val="22"/>
          <w:szCs w:val="22"/>
        </w:rPr>
        <w:t xml:space="preserve">- </w:t>
      </w:r>
      <w:r w:rsidRPr="009128F9">
        <w:rPr>
          <w:rFonts w:ascii="Verdana" w:eastAsia="Times New Roman" w:hAnsi="Verdana" w:cs="Arial"/>
          <w:b/>
          <w:i/>
          <w:sz w:val="22"/>
          <w:szCs w:val="22"/>
          <w:u w:val="single"/>
        </w:rPr>
        <w:t>Fuera del período legal de pago a final de trimestre</w:t>
      </w:r>
      <w:r w:rsidRPr="009128F9">
        <w:rPr>
          <w:rFonts w:ascii="Verdana" w:eastAsia="Times New Roman" w:hAnsi="Verdana" w:cs="Arial"/>
          <w:sz w:val="22"/>
          <w:szCs w:val="22"/>
        </w:rPr>
        <w:t xml:space="preserve">: </w:t>
      </w:r>
      <w:r w:rsidRPr="009128F9">
        <w:rPr>
          <w:rFonts w:ascii="Verdana" w:eastAsia="Times New Roman" w:hAnsi="Verdana" w:cs="Arial"/>
          <w:b/>
          <w:color w:val="000000"/>
          <w:sz w:val="22"/>
          <w:szCs w:val="22"/>
        </w:rPr>
        <w:t>973 operaciones</w:t>
      </w:r>
      <w:r w:rsidRPr="009128F9">
        <w:rPr>
          <w:rFonts w:ascii="Verdana" w:eastAsia="Times New Roman" w:hAnsi="Verdana" w:cs="Arial"/>
          <w:color w:val="0000FF"/>
          <w:sz w:val="22"/>
          <w:szCs w:val="22"/>
        </w:rPr>
        <w:t xml:space="preserve"> </w:t>
      </w:r>
      <w:r w:rsidRPr="009128F9">
        <w:rPr>
          <w:rFonts w:ascii="Verdana" w:eastAsia="Times New Roman" w:hAnsi="Verdana" w:cs="Arial"/>
          <w:sz w:val="22"/>
          <w:szCs w:val="22"/>
        </w:rPr>
        <w:t xml:space="preserve">por un importe total de </w:t>
      </w:r>
      <w:r w:rsidRPr="009128F9">
        <w:rPr>
          <w:rFonts w:ascii="Verdana" w:eastAsia="Times New Roman" w:hAnsi="Verdana" w:cs="Arial"/>
          <w:b/>
          <w:color w:val="000000"/>
          <w:sz w:val="22"/>
          <w:szCs w:val="22"/>
        </w:rPr>
        <w:t>6.400.297,53 €</w:t>
      </w:r>
      <w:r w:rsidRPr="009128F9">
        <w:rPr>
          <w:rFonts w:ascii="Verdana" w:eastAsia="Times New Roman" w:hAnsi="Verdana" w:cs="Arial"/>
          <w:color w:val="000000"/>
          <w:sz w:val="22"/>
          <w:szCs w:val="22"/>
        </w:rPr>
        <w:t>.</w:t>
      </w:r>
    </w:p>
    <w:p w:rsidR="009128F9" w:rsidRPr="009128F9" w:rsidRDefault="009128F9" w:rsidP="009128F9">
      <w:pPr>
        <w:spacing w:before="120" w:after="120"/>
        <w:ind w:firstLine="708"/>
        <w:rPr>
          <w:rFonts w:ascii="Verdana" w:eastAsia="Times New Roman" w:hAnsi="Verdana" w:cs="Arial"/>
          <w:color w:val="000000"/>
          <w:sz w:val="22"/>
          <w:szCs w:val="22"/>
        </w:rPr>
      </w:pPr>
      <w:r w:rsidRPr="009128F9">
        <w:rPr>
          <w:rFonts w:ascii="Verdana" w:eastAsia="Times New Roman" w:hAnsi="Verdana" w:cs="Arial"/>
          <w:sz w:val="22"/>
          <w:szCs w:val="22"/>
        </w:rPr>
        <w:t>El Período medio del pendiente de pago (</w:t>
      </w:r>
      <w:proofErr w:type="spellStart"/>
      <w:r w:rsidRPr="009128F9">
        <w:rPr>
          <w:rFonts w:ascii="Verdana" w:eastAsia="Times New Roman" w:hAnsi="Verdana" w:cs="Arial"/>
          <w:b/>
          <w:sz w:val="22"/>
          <w:szCs w:val="22"/>
        </w:rPr>
        <w:t>PMPP</w:t>
      </w:r>
      <w:proofErr w:type="spellEnd"/>
      <w:r w:rsidRPr="009128F9">
        <w:rPr>
          <w:rFonts w:ascii="Verdana" w:eastAsia="Times New Roman" w:hAnsi="Verdana" w:cs="Arial"/>
          <w:sz w:val="22"/>
          <w:szCs w:val="22"/>
        </w:rPr>
        <w:t>) fue de</w:t>
      </w:r>
      <w:r w:rsidRPr="009128F9">
        <w:rPr>
          <w:rFonts w:ascii="Verdana" w:eastAsia="Times New Roman" w:hAnsi="Verdana" w:cs="Arial"/>
          <w:b/>
          <w:sz w:val="22"/>
          <w:szCs w:val="22"/>
        </w:rPr>
        <w:t xml:space="preserve"> </w:t>
      </w:r>
      <w:r w:rsidRPr="009128F9">
        <w:rPr>
          <w:rFonts w:ascii="Verdana" w:eastAsia="Times New Roman" w:hAnsi="Verdana" w:cs="Arial"/>
          <w:b/>
          <w:color w:val="000000"/>
          <w:sz w:val="22"/>
          <w:szCs w:val="22"/>
        </w:rPr>
        <w:t>37,14 días</w:t>
      </w:r>
      <w:r w:rsidRPr="009128F9">
        <w:rPr>
          <w:rFonts w:ascii="Verdana" w:eastAsia="Times New Roman" w:hAnsi="Verdana" w:cs="Arial"/>
          <w:color w:val="000000"/>
          <w:sz w:val="22"/>
          <w:szCs w:val="22"/>
        </w:rPr>
        <w:t>.</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sz w:val="22"/>
          <w:szCs w:val="22"/>
        </w:rPr>
        <w:t xml:space="preserve">Asimismo, de conformidad con el informe emitido por el Servicio Administrativo de Contabilidad de fecha 30 de octubre de 2017, remitido por el Interventor General a esta Tesorería, se relacionan los Servicios Gestores que tienen facturas pendientes de reconocer la obligación a 30 de septiembre de 2017 con una antigüedad superior a tres meses desde la fecha de registro de entrada, es el siguiente: </w:t>
      </w:r>
    </w:p>
    <w:tbl>
      <w:tblPr>
        <w:tblW w:w="772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55"/>
        <w:gridCol w:w="760"/>
        <w:gridCol w:w="1338"/>
      </w:tblGrid>
      <w:tr w:rsidR="009128F9" w:rsidRPr="009128F9" w:rsidTr="009F11C3">
        <w:trPr>
          <w:trHeight w:val="255"/>
        </w:trPr>
        <w:tc>
          <w:tcPr>
            <w:tcW w:w="5755" w:type="dxa"/>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SERVICIOS</w:t>
            </w:r>
          </w:p>
        </w:tc>
        <w:tc>
          <w:tcPr>
            <w:tcW w:w="760" w:type="dxa"/>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 xml:space="preserve">Nº </w:t>
            </w:r>
            <w:proofErr w:type="spellStart"/>
            <w:r w:rsidRPr="009128F9">
              <w:rPr>
                <w:rFonts w:ascii="Verdana" w:eastAsia="Times New Roman" w:hAnsi="Verdana" w:cs="Arial"/>
                <w:b/>
                <w:bCs/>
                <w:sz w:val="16"/>
                <w:szCs w:val="22"/>
                <w:lang w:val="es-ES" w:eastAsia="es-ES"/>
              </w:rPr>
              <w:lastRenderedPageBreak/>
              <w:t>Fras</w:t>
            </w:r>
            <w:proofErr w:type="spellEnd"/>
            <w:r w:rsidRPr="009128F9">
              <w:rPr>
                <w:rFonts w:ascii="Verdana" w:eastAsia="Times New Roman" w:hAnsi="Verdana" w:cs="Arial"/>
                <w:b/>
                <w:bCs/>
                <w:sz w:val="16"/>
                <w:szCs w:val="22"/>
                <w:lang w:val="es-ES" w:eastAsia="es-ES"/>
              </w:rPr>
              <w:t>.</w:t>
            </w:r>
          </w:p>
        </w:tc>
        <w:tc>
          <w:tcPr>
            <w:tcW w:w="1211" w:type="dxa"/>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lastRenderedPageBreak/>
              <w:t>Importe</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lastRenderedPageBreak/>
              <w:t>S.A. de Acción Social</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4</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174.245,54</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Agricultura, Ganadería y Pesca</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20</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14.808,97</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Carreteras y Paisaje</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7</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230.833,65 </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Cooperación Municipal y Vivienda</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969,58 </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Cultura</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2</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8.415,36 </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Defensa Jurídica y Cooperación Jurídica Municipal</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549,24</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Deportes</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25</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58.973,38 </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Educación y Juventud</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9</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3.405,78</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Empleo, Desarrollo Socioeconómico y Comercio</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3</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1.124,02 </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Fe Pública</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159,00</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Gestión Económica de Medio Ambiente</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29</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169.946,65 </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Gobierno Abierto, Acción Social, Participación y Atención Ciudadana</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5</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115.074,03 </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Hacienda y Patrimonio</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63.102,97</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Informática y Comunicaciones</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33</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242.546,34 </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Innovación</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3</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64.747,79 </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Patrimonio Histórico</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4</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1.863,71 </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Política Territorial</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321,00</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Turismo</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4</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16.876,04</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proofErr w:type="spellStart"/>
            <w:r w:rsidRPr="009128F9">
              <w:rPr>
                <w:rFonts w:ascii="Verdana" w:eastAsia="Times New Roman" w:hAnsi="Verdana" w:cs="Arial"/>
                <w:sz w:val="16"/>
                <w:szCs w:val="22"/>
                <w:lang w:val="es-ES" w:eastAsia="es-ES"/>
              </w:rPr>
              <w:t>S.T</w:t>
            </w:r>
            <w:proofErr w:type="spellEnd"/>
            <w:r w:rsidRPr="009128F9">
              <w:rPr>
                <w:rFonts w:ascii="Verdana" w:eastAsia="Times New Roman" w:hAnsi="Verdana" w:cs="Arial"/>
                <w:sz w:val="16"/>
                <w:szCs w:val="22"/>
                <w:lang w:val="es-ES" w:eastAsia="es-ES"/>
              </w:rPr>
              <w:t>. de Acción Exterior</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3</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1.301,34</w:t>
            </w:r>
          </w:p>
        </w:tc>
      </w:tr>
      <w:tr w:rsidR="009128F9" w:rsidRPr="009128F9" w:rsidTr="009F11C3">
        <w:trPr>
          <w:trHeight w:val="255"/>
        </w:trPr>
        <w:tc>
          <w:tcPr>
            <w:tcW w:w="5755"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Prevención de Riesgos Laborales</w:t>
            </w:r>
          </w:p>
        </w:tc>
        <w:tc>
          <w:tcPr>
            <w:tcW w:w="760"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2</w:t>
            </w:r>
          </w:p>
        </w:tc>
        <w:tc>
          <w:tcPr>
            <w:tcW w:w="1211" w:type="dxa"/>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4.394,56</w:t>
            </w:r>
          </w:p>
        </w:tc>
      </w:tr>
      <w:tr w:rsidR="009128F9" w:rsidRPr="009128F9" w:rsidTr="009F11C3">
        <w:trPr>
          <w:trHeight w:val="255"/>
        </w:trPr>
        <w:tc>
          <w:tcPr>
            <w:tcW w:w="5755" w:type="dxa"/>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TOTAL</w:t>
            </w:r>
          </w:p>
        </w:tc>
        <w:tc>
          <w:tcPr>
            <w:tcW w:w="760" w:type="dxa"/>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175</w:t>
            </w:r>
          </w:p>
        </w:tc>
        <w:tc>
          <w:tcPr>
            <w:tcW w:w="1211" w:type="dxa"/>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 xml:space="preserve">1.173.658,95 </w:t>
            </w:r>
          </w:p>
        </w:tc>
      </w:tr>
    </w:tbl>
    <w:p w:rsidR="009128F9" w:rsidRPr="009128F9" w:rsidRDefault="009128F9" w:rsidP="009128F9">
      <w:pPr>
        <w:spacing w:before="120" w:after="120"/>
        <w:ind w:right="-8" w:firstLine="708"/>
        <w:rPr>
          <w:rFonts w:ascii="Verdana" w:eastAsia="Times New Roman" w:hAnsi="Verdana" w:cs="Arial"/>
          <w:b/>
          <w:sz w:val="22"/>
          <w:szCs w:val="22"/>
        </w:rPr>
      </w:pPr>
      <w:r w:rsidRPr="009128F9">
        <w:rPr>
          <w:rFonts w:ascii="Verdana" w:eastAsia="Times New Roman" w:hAnsi="Verdana" w:cs="Arial"/>
          <w:b/>
          <w:sz w:val="22"/>
          <w:szCs w:val="22"/>
        </w:rPr>
        <w:t xml:space="preserve">B.1 </w:t>
      </w:r>
      <w:r w:rsidRPr="009128F9">
        <w:rPr>
          <w:rFonts w:ascii="Verdana" w:eastAsia="Times New Roman" w:hAnsi="Verdana" w:cs="Arial"/>
          <w:sz w:val="22"/>
          <w:szCs w:val="22"/>
        </w:rPr>
        <w:t>En relación con la información contenida en</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 xml:space="preserve">los distintos informes de los </w:t>
      </w:r>
      <w:r w:rsidRPr="009128F9">
        <w:rPr>
          <w:rFonts w:ascii="Verdana" w:eastAsia="Times New Roman" w:hAnsi="Verdana" w:cs="Arial"/>
          <w:b/>
          <w:sz w:val="22"/>
          <w:szCs w:val="22"/>
        </w:rPr>
        <w:t>Organismos Autónomos de este Cabildo Insular</w:t>
      </w:r>
      <w:r w:rsidRPr="009128F9">
        <w:rPr>
          <w:rFonts w:ascii="Verdana" w:eastAsia="Times New Roman" w:hAnsi="Verdana" w:cs="Arial"/>
          <w:sz w:val="22"/>
          <w:szCs w:val="22"/>
        </w:rPr>
        <w:t>, sigue la misma metodología que el informe del Cabildo,</w:t>
      </w:r>
      <w:r w:rsidRPr="009128F9">
        <w:rPr>
          <w:rFonts w:ascii="Verdana" w:eastAsia="Times New Roman" w:hAnsi="Verdana" w:cs="Arial"/>
          <w:color w:val="0000FF"/>
          <w:sz w:val="22"/>
          <w:szCs w:val="22"/>
        </w:rPr>
        <w:t xml:space="preserve"> </w:t>
      </w:r>
      <w:r w:rsidRPr="009128F9">
        <w:rPr>
          <w:rFonts w:ascii="Verdana" w:eastAsia="Times New Roman" w:hAnsi="Verdana" w:cs="Arial"/>
          <w:sz w:val="22"/>
          <w:szCs w:val="22"/>
        </w:rPr>
        <w:t>refiriéndose al cumplimiento de los plazos de pago de las obligaciones por operaciones comerciales entre aquellos y sus proveedores referidos al</w:t>
      </w:r>
      <w:r w:rsidRPr="009128F9">
        <w:rPr>
          <w:rFonts w:ascii="Verdana" w:eastAsia="Times New Roman" w:hAnsi="Verdana" w:cs="Arial"/>
          <w:b/>
          <w:sz w:val="22"/>
          <w:szCs w:val="22"/>
        </w:rPr>
        <w:t xml:space="preserve"> TERCER </w:t>
      </w:r>
      <w:r w:rsidRPr="009128F9">
        <w:rPr>
          <w:rFonts w:ascii="Verdana" w:eastAsia="Times New Roman" w:hAnsi="Verdana" w:cs="Arial"/>
          <w:b/>
          <w:caps/>
          <w:sz w:val="22"/>
          <w:szCs w:val="22"/>
        </w:rPr>
        <w:t>t</w:t>
      </w:r>
      <w:r w:rsidRPr="009128F9">
        <w:rPr>
          <w:rFonts w:ascii="Verdana" w:eastAsia="Times New Roman" w:hAnsi="Verdana" w:cs="Arial"/>
          <w:b/>
          <w:caps/>
          <w:color w:val="000000"/>
          <w:sz w:val="22"/>
          <w:szCs w:val="22"/>
        </w:rPr>
        <w:t>rimestre de 2017</w:t>
      </w:r>
      <w:r w:rsidRPr="009128F9">
        <w:rPr>
          <w:rFonts w:ascii="Verdana" w:eastAsia="Times New Roman" w:hAnsi="Verdana" w:cs="Arial"/>
          <w:color w:val="000000"/>
          <w:sz w:val="22"/>
          <w:szCs w:val="22"/>
        </w:rPr>
        <w:t>,</w:t>
      </w:r>
      <w:r w:rsidRPr="009128F9">
        <w:rPr>
          <w:rFonts w:ascii="Verdana" w:eastAsia="Times New Roman" w:hAnsi="Verdana" w:cs="Arial"/>
          <w:sz w:val="22"/>
          <w:szCs w:val="22"/>
        </w:rPr>
        <w:t xml:space="preserve"> siendo el cómputo para el cálculo, a lo que se refiere este informe trimestral, de 30 días desde la recepción de las facturas (fecha de registro), de conformidad con la referida </w:t>
      </w:r>
      <w:r w:rsidRPr="009128F9">
        <w:rPr>
          <w:rFonts w:ascii="Verdana" w:eastAsia="Times New Roman" w:hAnsi="Verdana" w:cs="Arial"/>
          <w:b/>
          <w:sz w:val="22"/>
          <w:szCs w:val="22"/>
        </w:rPr>
        <w:t>“Guía para la elaboración de los informes trimestrales de Morosidad”.</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b/>
          <w:sz w:val="22"/>
          <w:szCs w:val="22"/>
        </w:rPr>
        <w:t>B.2.</w:t>
      </w:r>
      <w:r w:rsidRPr="009128F9">
        <w:rPr>
          <w:rFonts w:ascii="Verdana" w:eastAsia="Times New Roman" w:hAnsi="Verdana" w:cs="Arial"/>
          <w:sz w:val="22"/>
          <w:szCs w:val="22"/>
        </w:rPr>
        <w:t xml:space="preserve"> Para la emisión de los Informes se han tenido en cuenta las anotaciones contenidas en los respectivos Registros de Facturas, cuya responsabilidad está atribuida a la Intervención General/Intervenciones Delegadas. Se acompaña como Anexo el detalle de los pagos realizados y pendientes de realizar por el Cabildo en el trimestre, según                                                                                                                                                                                                                                                                                                                                                                                                                                                                                                                                                                                                                                                                                                                                                                                                                                                                                                                                                                                                                                                      </w:t>
      </w:r>
      <w:r w:rsidRPr="009128F9">
        <w:rPr>
          <w:rFonts w:ascii="Verdana" w:eastAsia="Times New Roman" w:hAnsi="Verdana" w:cs="Arial"/>
          <w:sz w:val="22"/>
          <w:szCs w:val="22"/>
        </w:rPr>
        <w:lastRenderedPageBreak/>
        <w:t xml:space="preserve">el modelo facilitado por la referida </w:t>
      </w:r>
      <w:r w:rsidRPr="009128F9">
        <w:rPr>
          <w:rFonts w:ascii="Verdana" w:eastAsia="Times New Roman" w:hAnsi="Verdana" w:cs="Arial"/>
          <w:b/>
          <w:sz w:val="22"/>
          <w:szCs w:val="22"/>
        </w:rPr>
        <w:t>Guía del Ministerio de Hacienda y Administraciones Públicas, de fecha 25 de marzo de 2015, procediéndose seguidamente a una exposición de los datos totalizados:</w:t>
      </w:r>
    </w:p>
    <w:p w:rsidR="009128F9" w:rsidRPr="009128F9" w:rsidRDefault="009128F9" w:rsidP="009128F9">
      <w:pPr>
        <w:spacing w:before="120" w:after="120"/>
        <w:ind w:firstLine="708"/>
        <w:rPr>
          <w:rFonts w:ascii="Verdana" w:eastAsia="Times New Roman" w:hAnsi="Verdana" w:cs="Arial"/>
          <w:b/>
          <w:sz w:val="22"/>
          <w:szCs w:val="22"/>
        </w:rPr>
      </w:pPr>
      <w:r w:rsidRPr="009128F9">
        <w:rPr>
          <w:rFonts w:ascii="Verdana" w:eastAsia="Times New Roman" w:hAnsi="Verdana" w:cs="Arial"/>
          <w:b/>
          <w:sz w:val="22"/>
          <w:szCs w:val="22"/>
        </w:rPr>
        <w:t>a)</w:t>
      </w:r>
      <w:r w:rsidRPr="009128F9">
        <w:rPr>
          <w:rFonts w:ascii="Verdana" w:eastAsia="Times New Roman" w:hAnsi="Verdana" w:cs="Arial"/>
          <w:sz w:val="22"/>
          <w:szCs w:val="22"/>
        </w:rPr>
        <w:t xml:space="preserve"> </w:t>
      </w:r>
      <w:r w:rsidRPr="009128F9">
        <w:rPr>
          <w:rFonts w:ascii="Verdana" w:eastAsia="Times New Roman" w:hAnsi="Verdana" w:cs="Arial"/>
          <w:b/>
          <w:caps/>
          <w:sz w:val="22"/>
          <w:szCs w:val="22"/>
        </w:rPr>
        <w:t>Pagos realizados en el trimestre</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dentro del tercer</w:t>
      </w:r>
      <w:r w:rsidRPr="009128F9">
        <w:rPr>
          <w:rFonts w:ascii="Verdana" w:eastAsia="Times New Roman" w:hAnsi="Verdana" w:cs="Arial"/>
          <w:color w:val="000000"/>
          <w:sz w:val="22"/>
          <w:szCs w:val="22"/>
        </w:rPr>
        <w:t xml:space="preserve"> trimestre de 2017 se realizaron un total de</w:t>
      </w:r>
      <w:r w:rsidRPr="009128F9">
        <w:rPr>
          <w:rFonts w:ascii="Verdana" w:eastAsia="Times New Roman" w:hAnsi="Verdana" w:cs="Arial"/>
          <w:sz w:val="22"/>
          <w:szCs w:val="22"/>
        </w:rPr>
        <w:t xml:space="preserve"> </w:t>
      </w:r>
      <w:r w:rsidRPr="009128F9">
        <w:rPr>
          <w:rFonts w:ascii="Verdana" w:eastAsia="Times New Roman" w:hAnsi="Verdana" w:cs="Arial"/>
          <w:b/>
          <w:color w:val="000000"/>
          <w:sz w:val="22"/>
          <w:szCs w:val="22"/>
        </w:rPr>
        <w:t>3.525 pagos,</w:t>
      </w:r>
      <w:r w:rsidRPr="009128F9">
        <w:rPr>
          <w:rFonts w:ascii="Verdana" w:eastAsia="Times New Roman" w:hAnsi="Verdana" w:cs="Arial"/>
          <w:b/>
          <w:sz w:val="22"/>
          <w:szCs w:val="22"/>
        </w:rPr>
        <w:t xml:space="preserve"> </w:t>
      </w:r>
      <w:r w:rsidRPr="009128F9">
        <w:rPr>
          <w:rFonts w:ascii="Verdana" w:eastAsia="Times New Roman" w:hAnsi="Verdana" w:cs="Arial"/>
          <w:color w:val="000000"/>
          <w:sz w:val="22"/>
          <w:szCs w:val="22"/>
        </w:rPr>
        <w:t xml:space="preserve">cuyo cómputo total ascendió a </w:t>
      </w:r>
      <w:r w:rsidRPr="009128F9">
        <w:rPr>
          <w:rFonts w:ascii="Verdana" w:eastAsia="Times New Roman" w:hAnsi="Verdana" w:cs="Arial"/>
          <w:b/>
          <w:color w:val="000000"/>
          <w:sz w:val="22"/>
          <w:szCs w:val="22"/>
        </w:rPr>
        <w:t>16.976.166,77 €</w:t>
      </w:r>
      <w:r w:rsidRPr="009128F9">
        <w:rPr>
          <w:rFonts w:ascii="Verdana" w:eastAsia="Times New Roman" w:hAnsi="Verdana" w:cs="Arial"/>
          <w:b/>
          <w:color w:val="FF0000"/>
          <w:sz w:val="22"/>
          <w:szCs w:val="22"/>
        </w:rPr>
        <w:t xml:space="preserve"> </w:t>
      </w:r>
      <w:r w:rsidRPr="009128F9">
        <w:rPr>
          <w:rFonts w:ascii="Verdana" w:eastAsia="Times New Roman" w:hAnsi="Verdana" w:cs="Arial"/>
          <w:color w:val="000000"/>
          <w:sz w:val="22"/>
          <w:szCs w:val="22"/>
        </w:rPr>
        <w:t xml:space="preserve">debiendo distinguir, según dispone la Guía del </w:t>
      </w:r>
      <w:r w:rsidRPr="009128F9">
        <w:rPr>
          <w:rFonts w:ascii="Verdana" w:eastAsia="Times New Roman" w:hAnsi="Verdana" w:cs="Arial"/>
          <w:b/>
          <w:color w:val="000000"/>
          <w:sz w:val="22"/>
          <w:szCs w:val="22"/>
        </w:rPr>
        <w:t>Ministerio de Hacienda y Administraciones Públicas</w:t>
      </w:r>
      <w:r w:rsidRPr="009128F9">
        <w:rPr>
          <w:rFonts w:ascii="Verdana" w:eastAsia="Times New Roman" w:hAnsi="Verdana" w:cs="Arial"/>
          <w:sz w:val="22"/>
          <w:szCs w:val="22"/>
        </w:rPr>
        <w:t xml:space="preserve"> entre los realizados:</w:t>
      </w:r>
    </w:p>
    <w:p w:rsidR="009128F9" w:rsidRPr="009128F9" w:rsidRDefault="009128F9" w:rsidP="009128F9">
      <w:pPr>
        <w:spacing w:before="120" w:after="120"/>
        <w:ind w:firstLine="708"/>
        <w:rPr>
          <w:rFonts w:ascii="Verdana" w:eastAsia="Times New Roman" w:hAnsi="Verdana" w:cs="Arial"/>
          <w:b/>
          <w:color w:val="000000"/>
          <w:sz w:val="22"/>
          <w:szCs w:val="22"/>
        </w:rPr>
      </w:pPr>
      <w:r w:rsidRPr="009128F9">
        <w:rPr>
          <w:rFonts w:ascii="Verdana" w:eastAsia="Times New Roman" w:hAnsi="Verdana" w:cs="Arial"/>
          <w:color w:val="000000"/>
          <w:sz w:val="22"/>
          <w:szCs w:val="22"/>
        </w:rPr>
        <w:t xml:space="preserve">- </w:t>
      </w:r>
      <w:r w:rsidRPr="009128F9">
        <w:rPr>
          <w:rFonts w:ascii="Verdana" w:eastAsia="Times New Roman" w:hAnsi="Verdana" w:cs="Arial"/>
          <w:b/>
          <w:i/>
          <w:color w:val="000000"/>
          <w:sz w:val="22"/>
          <w:szCs w:val="22"/>
          <w:u w:val="single"/>
        </w:rPr>
        <w:t>Dentro del período legal de pago</w:t>
      </w:r>
      <w:r w:rsidRPr="009128F9">
        <w:rPr>
          <w:rFonts w:ascii="Verdana" w:eastAsia="Times New Roman" w:hAnsi="Verdana" w:cs="Arial"/>
          <w:color w:val="000000"/>
          <w:sz w:val="22"/>
          <w:szCs w:val="22"/>
        </w:rPr>
        <w:t xml:space="preserve">: </w:t>
      </w:r>
    </w:p>
    <w:tbl>
      <w:tblPr>
        <w:tblW w:w="6160" w:type="dxa"/>
        <w:tblInd w:w="1690" w:type="dxa"/>
        <w:tblCellMar>
          <w:left w:w="70" w:type="dxa"/>
          <w:right w:w="70" w:type="dxa"/>
        </w:tblCellMar>
        <w:tblLook w:val="0000" w:firstRow="0" w:lastRow="0" w:firstColumn="0" w:lastColumn="0" w:noHBand="0" w:noVBand="0"/>
      </w:tblPr>
      <w:tblGrid>
        <w:gridCol w:w="1003"/>
        <w:gridCol w:w="1594"/>
        <w:gridCol w:w="1730"/>
        <w:gridCol w:w="1381"/>
        <w:gridCol w:w="1246"/>
      </w:tblGrid>
      <w:tr w:rsidR="009128F9" w:rsidRPr="009128F9" w:rsidTr="009F11C3">
        <w:trPr>
          <w:trHeight w:val="300"/>
        </w:trPr>
        <w:tc>
          <w:tcPr>
            <w:tcW w:w="1028" w:type="dxa"/>
            <w:tcBorders>
              <w:top w:val="single" w:sz="4" w:space="0" w:color="auto"/>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b/>
                <w:bCs/>
                <w:sz w:val="22"/>
                <w:szCs w:val="22"/>
                <w:lang w:val="es-ES"/>
              </w:rPr>
            </w:pPr>
          </w:p>
        </w:tc>
        <w:tc>
          <w:tcPr>
            <w:tcW w:w="131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422"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00"/>
        </w:trPr>
        <w:tc>
          <w:tcPr>
            <w:tcW w:w="1028"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Nº pagos</w:t>
            </w:r>
          </w:p>
        </w:tc>
        <w:tc>
          <w:tcPr>
            <w:tcW w:w="131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228</w:t>
            </w:r>
          </w:p>
        </w:tc>
        <w:tc>
          <w:tcPr>
            <w:tcW w:w="1422"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2185</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582</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105</w:t>
            </w:r>
          </w:p>
        </w:tc>
      </w:tr>
      <w:tr w:rsidR="009128F9" w:rsidRPr="009128F9" w:rsidTr="009F11C3">
        <w:trPr>
          <w:trHeight w:val="300"/>
        </w:trPr>
        <w:tc>
          <w:tcPr>
            <w:tcW w:w="1028"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Importe</w:t>
            </w:r>
          </w:p>
        </w:tc>
        <w:tc>
          <w:tcPr>
            <w:tcW w:w="131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3.219.204,23</w:t>
            </w:r>
          </w:p>
        </w:tc>
        <w:tc>
          <w:tcPr>
            <w:tcW w:w="1422"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10.174.135,22</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611.152,82</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33.235,66</w:t>
            </w:r>
          </w:p>
        </w:tc>
      </w:tr>
    </w:tbl>
    <w:p w:rsidR="009128F9" w:rsidRPr="009128F9" w:rsidRDefault="009128F9" w:rsidP="009128F9">
      <w:pPr>
        <w:numPr>
          <w:ilvl w:val="0"/>
          <w:numId w:val="55"/>
        </w:numPr>
        <w:spacing w:before="120" w:after="120"/>
        <w:rPr>
          <w:rFonts w:ascii="Verdana" w:eastAsia="Times New Roman" w:hAnsi="Verdana" w:cs="Arial"/>
          <w:b/>
          <w:color w:val="000000"/>
          <w:sz w:val="22"/>
          <w:szCs w:val="22"/>
        </w:rPr>
      </w:pPr>
      <w:r w:rsidRPr="009128F9">
        <w:rPr>
          <w:rFonts w:ascii="Verdana" w:eastAsia="Times New Roman" w:hAnsi="Verdana" w:cs="Arial"/>
          <w:b/>
          <w:i/>
          <w:color w:val="000000"/>
          <w:sz w:val="22"/>
          <w:szCs w:val="22"/>
          <w:u w:val="single"/>
        </w:rPr>
        <w:t>Fuera del período legal de pago</w:t>
      </w:r>
      <w:r w:rsidRPr="009128F9">
        <w:rPr>
          <w:rFonts w:ascii="Verdana" w:eastAsia="Times New Roman" w:hAnsi="Verdana" w:cs="Arial"/>
          <w:color w:val="000000"/>
          <w:sz w:val="22"/>
          <w:szCs w:val="22"/>
        </w:rPr>
        <w:t>:</w:t>
      </w:r>
      <w:r w:rsidRPr="009128F9">
        <w:rPr>
          <w:rFonts w:ascii="Verdana" w:eastAsia="Times New Roman" w:hAnsi="Verdana" w:cs="Arial"/>
          <w:b/>
          <w:color w:val="000000"/>
          <w:sz w:val="22"/>
          <w:szCs w:val="22"/>
        </w:rPr>
        <w:t xml:space="preserve"> </w:t>
      </w:r>
    </w:p>
    <w:tbl>
      <w:tblPr>
        <w:tblW w:w="6000" w:type="dxa"/>
        <w:tblInd w:w="1850" w:type="dxa"/>
        <w:tblCellMar>
          <w:left w:w="70" w:type="dxa"/>
          <w:right w:w="70" w:type="dxa"/>
        </w:tblCellMar>
        <w:tblLook w:val="0000" w:firstRow="0" w:lastRow="0" w:firstColumn="0" w:lastColumn="0" w:noHBand="0" w:noVBand="0"/>
      </w:tblPr>
      <w:tblGrid>
        <w:gridCol w:w="1029"/>
        <w:gridCol w:w="1419"/>
        <w:gridCol w:w="1639"/>
        <w:gridCol w:w="1200"/>
        <w:gridCol w:w="1200"/>
      </w:tblGrid>
      <w:tr w:rsidR="009128F9" w:rsidRPr="009128F9" w:rsidTr="009F11C3">
        <w:trPr>
          <w:trHeight w:val="300"/>
        </w:trPr>
        <w:tc>
          <w:tcPr>
            <w:tcW w:w="1200" w:type="dxa"/>
            <w:tcBorders>
              <w:top w:val="single" w:sz="4" w:space="0" w:color="auto"/>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b/>
                <w:bCs/>
                <w:sz w:val="22"/>
                <w:szCs w:val="22"/>
                <w:lang w:val="es-ES"/>
              </w:rPr>
            </w:pPr>
          </w:p>
        </w:tc>
        <w:tc>
          <w:tcPr>
            <w:tcW w:w="120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Nº pagos</w:t>
            </w:r>
          </w:p>
        </w:tc>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119</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289</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16</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w:t>
            </w:r>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Importe</w:t>
            </w:r>
          </w:p>
        </w:tc>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640.620,68</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2.288.248,35</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9.313,01</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256,80</w:t>
            </w:r>
          </w:p>
        </w:tc>
      </w:tr>
    </w:tbl>
    <w:p w:rsidR="009128F9" w:rsidRPr="009128F9" w:rsidRDefault="009128F9" w:rsidP="009128F9">
      <w:pPr>
        <w:spacing w:before="120" w:after="120"/>
        <w:ind w:firstLine="708"/>
        <w:rPr>
          <w:rFonts w:ascii="Verdana" w:eastAsia="Times New Roman" w:hAnsi="Verdana" w:cs="Arial"/>
          <w:color w:val="000000"/>
          <w:sz w:val="22"/>
          <w:szCs w:val="22"/>
        </w:rPr>
      </w:pPr>
      <w:r w:rsidRPr="009128F9">
        <w:rPr>
          <w:rFonts w:ascii="Verdana" w:eastAsia="Times New Roman" w:hAnsi="Verdana" w:cs="Arial"/>
          <w:sz w:val="22"/>
          <w:szCs w:val="22"/>
        </w:rPr>
        <w:t>El Período medio de pago (</w:t>
      </w:r>
      <w:proofErr w:type="spellStart"/>
      <w:r w:rsidRPr="009128F9">
        <w:rPr>
          <w:rFonts w:ascii="Verdana" w:eastAsia="Times New Roman" w:hAnsi="Verdana" w:cs="Arial"/>
          <w:b/>
          <w:sz w:val="22"/>
          <w:szCs w:val="22"/>
        </w:rPr>
        <w:t>PMP</w:t>
      </w:r>
      <w:proofErr w:type="spellEnd"/>
      <w:r w:rsidRPr="009128F9">
        <w:rPr>
          <w:rFonts w:ascii="Verdana" w:eastAsia="Times New Roman" w:hAnsi="Verdana" w:cs="Arial"/>
          <w:sz w:val="22"/>
          <w:szCs w:val="22"/>
        </w:rPr>
        <w:t xml:space="preserve">) ha sido </w:t>
      </w:r>
      <w:r w:rsidRPr="009128F9">
        <w:rPr>
          <w:rFonts w:ascii="Verdana" w:eastAsia="Times New Roman" w:hAnsi="Verdana" w:cs="Arial"/>
          <w:color w:val="000000"/>
          <w:sz w:val="22"/>
          <w:szCs w:val="22"/>
        </w:rPr>
        <w:t>de:</w:t>
      </w:r>
    </w:p>
    <w:tbl>
      <w:tblPr>
        <w:tblW w:w="4800" w:type="dxa"/>
        <w:tblInd w:w="1850" w:type="dxa"/>
        <w:tblCellMar>
          <w:left w:w="70" w:type="dxa"/>
          <w:right w:w="70" w:type="dxa"/>
        </w:tblCellMar>
        <w:tblLook w:val="0000" w:firstRow="0" w:lastRow="0" w:firstColumn="0" w:lastColumn="0" w:noHBand="0" w:noVBand="0"/>
      </w:tblPr>
      <w:tblGrid>
        <w:gridCol w:w="1200"/>
        <w:gridCol w:w="1200"/>
        <w:gridCol w:w="1200"/>
        <w:gridCol w:w="1200"/>
      </w:tblGrid>
      <w:tr w:rsidR="009128F9" w:rsidRPr="009128F9" w:rsidTr="009F11C3">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48,29</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43,27</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28,62</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31,85</w:t>
            </w:r>
          </w:p>
        </w:tc>
      </w:tr>
    </w:tbl>
    <w:p w:rsidR="009128F9" w:rsidRPr="009128F9" w:rsidRDefault="009128F9" w:rsidP="009128F9">
      <w:pPr>
        <w:spacing w:before="120" w:after="120"/>
        <w:ind w:firstLine="708"/>
        <w:rPr>
          <w:rFonts w:ascii="Verdana" w:eastAsia="Times New Roman" w:hAnsi="Verdana" w:cs="Arial"/>
          <w:b/>
          <w:color w:val="000000"/>
          <w:sz w:val="22"/>
          <w:szCs w:val="22"/>
        </w:rPr>
      </w:pPr>
      <w:r w:rsidRPr="009128F9">
        <w:rPr>
          <w:rFonts w:ascii="Verdana" w:eastAsia="Times New Roman" w:hAnsi="Verdana" w:cs="Arial"/>
          <w:b/>
          <w:sz w:val="22"/>
          <w:szCs w:val="22"/>
        </w:rPr>
        <w:t xml:space="preserve">b) </w:t>
      </w:r>
      <w:r w:rsidRPr="009128F9">
        <w:rPr>
          <w:rFonts w:ascii="Verdana" w:eastAsia="Times New Roman" w:hAnsi="Verdana" w:cs="Arial"/>
          <w:b/>
          <w:caps/>
          <w:sz w:val="22"/>
          <w:szCs w:val="22"/>
        </w:rPr>
        <w:t>Intereses de demora pagados en el trimestre</w:t>
      </w:r>
      <w:r w:rsidRPr="009128F9">
        <w:rPr>
          <w:rFonts w:ascii="Verdana" w:eastAsia="Times New Roman" w:hAnsi="Verdana" w:cs="Arial"/>
          <w:b/>
          <w:sz w:val="22"/>
          <w:szCs w:val="22"/>
        </w:rPr>
        <w:t xml:space="preserve">: </w:t>
      </w:r>
      <w:r w:rsidRPr="009128F9">
        <w:rPr>
          <w:rFonts w:ascii="Verdana" w:eastAsia="Times New Roman" w:hAnsi="Verdana" w:cs="Arial"/>
          <w:color w:val="000000"/>
          <w:sz w:val="22"/>
          <w:szCs w:val="22"/>
        </w:rPr>
        <w:t xml:space="preserve">En el tercer trimestre de 2017 no se realizó </w:t>
      </w:r>
      <w:r w:rsidRPr="009128F9">
        <w:rPr>
          <w:rFonts w:ascii="Verdana" w:eastAsia="Times New Roman" w:hAnsi="Verdana" w:cs="Arial"/>
          <w:b/>
          <w:color w:val="000000"/>
          <w:sz w:val="22"/>
          <w:szCs w:val="22"/>
        </w:rPr>
        <w:t xml:space="preserve">ningún pago </w:t>
      </w:r>
      <w:r w:rsidRPr="009128F9">
        <w:rPr>
          <w:rFonts w:ascii="Verdana" w:eastAsia="Times New Roman" w:hAnsi="Verdana" w:cs="Arial"/>
          <w:color w:val="000000"/>
          <w:sz w:val="22"/>
          <w:szCs w:val="22"/>
        </w:rPr>
        <w:t>bajo este concepto.</w:t>
      </w:r>
    </w:p>
    <w:p w:rsidR="009128F9" w:rsidRPr="009128F9" w:rsidRDefault="009128F9" w:rsidP="009128F9">
      <w:pPr>
        <w:spacing w:before="120" w:after="120"/>
        <w:ind w:firstLine="708"/>
        <w:rPr>
          <w:rFonts w:ascii="Verdana" w:eastAsia="Times New Roman" w:hAnsi="Verdana" w:cs="Arial"/>
          <w:b/>
          <w:color w:val="0000FF"/>
          <w:sz w:val="22"/>
          <w:szCs w:val="22"/>
        </w:rPr>
      </w:pPr>
      <w:r w:rsidRPr="009128F9">
        <w:rPr>
          <w:rFonts w:ascii="Verdana" w:eastAsia="Times New Roman" w:hAnsi="Verdana" w:cs="Arial"/>
          <w:b/>
          <w:sz w:val="22"/>
          <w:szCs w:val="22"/>
        </w:rPr>
        <w:t xml:space="preserve">c) </w:t>
      </w:r>
      <w:r w:rsidRPr="009128F9">
        <w:rPr>
          <w:rFonts w:ascii="Verdana" w:eastAsia="Times New Roman" w:hAnsi="Verdana" w:cs="Arial"/>
          <w:b/>
          <w:caps/>
          <w:sz w:val="22"/>
          <w:szCs w:val="22"/>
        </w:rPr>
        <w:t>Facturas o documentos justificativos pendientes de Pago al final del trimestre</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 xml:space="preserve">al final del </w:t>
      </w:r>
      <w:r w:rsidRPr="009128F9">
        <w:rPr>
          <w:rFonts w:ascii="Verdana" w:eastAsia="Times New Roman" w:hAnsi="Verdana" w:cs="Arial"/>
          <w:color w:val="000000"/>
          <w:sz w:val="22"/>
          <w:szCs w:val="22"/>
        </w:rPr>
        <w:t>tercer trimestre de 2017 existían</w:t>
      </w:r>
      <w:r w:rsidRPr="009128F9">
        <w:rPr>
          <w:rFonts w:ascii="Verdana" w:eastAsia="Times New Roman" w:hAnsi="Verdana" w:cs="Arial"/>
          <w:b/>
          <w:color w:val="FF0000"/>
          <w:sz w:val="22"/>
          <w:szCs w:val="22"/>
        </w:rPr>
        <w:t xml:space="preserve"> </w:t>
      </w:r>
      <w:r w:rsidRPr="009128F9">
        <w:rPr>
          <w:rFonts w:ascii="Verdana" w:eastAsia="Times New Roman" w:hAnsi="Verdana" w:cs="Arial"/>
          <w:b/>
          <w:color w:val="000000"/>
          <w:sz w:val="22"/>
          <w:szCs w:val="22"/>
        </w:rPr>
        <w:t>1.917 operaciones</w:t>
      </w:r>
      <w:r w:rsidRPr="009128F9">
        <w:rPr>
          <w:rFonts w:ascii="Verdana" w:eastAsia="Times New Roman" w:hAnsi="Verdana" w:cs="Arial"/>
          <w:b/>
          <w:color w:val="FF0000"/>
          <w:sz w:val="22"/>
          <w:szCs w:val="22"/>
        </w:rPr>
        <w:t xml:space="preserve"> </w:t>
      </w:r>
      <w:r w:rsidRPr="009128F9">
        <w:rPr>
          <w:rFonts w:ascii="Verdana" w:eastAsia="Times New Roman" w:hAnsi="Verdana" w:cs="Arial"/>
          <w:b/>
          <w:sz w:val="22"/>
          <w:szCs w:val="22"/>
        </w:rPr>
        <w:t>pendientes</w:t>
      </w:r>
      <w:r w:rsidRPr="009128F9">
        <w:rPr>
          <w:rFonts w:ascii="Verdana" w:eastAsia="Times New Roman" w:hAnsi="Verdana" w:cs="Arial"/>
          <w:color w:val="0000FF"/>
          <w:sz w:val="22"/>
          <w:szCs w:val="22"/>
        </w:rPr>
        <w:t xml:space="preserve"> </w:t>
      </w:r>
      <w:r w:rsidRPr="009128F9">
        <w:rPr>
          <w:rFonts w:ascii="Verdana" w:eastAsia="Times New Roman" w:hAnsi="Verdana" w:cs="Arial"/>
          <w:color w:val="000000"/>
          <w:sz w:val="22"/>
          <w:szCs w:val="22"/>
        </w:rPr>
        <w:t xml:space="preserve">de pago, cuyo importe total era de </w:t>
      </w:r>
      <w:r w:rsidRPr="009128F9">
        <w:rPr>
          <w:rFonts w:ascii="Verdana" w:eastAsia="Times New Roman" w:hAnsi="Verdana" w:cs="Arial"/>
          <w:b/>
          <w:color w:val="000000"/>
          <w:sz w:val="22"/>
          <w:szCs w:val="22"/>
        </w:rPr>
        <w:t>9.927.963,91 €</w:t>
      </w:r>
      <w:r w:rsidRPr="009128F9">
        <w:rPr>
          <w:rFonts w:ascii="Verdana" w:eastAsia="Times New Roman" w:hAnsi="Verdana" w:cs="Arial"/>
          <w:color w:val="000000"/>
          <w:sz w:val="22"/>
          <w:szCs w:val="22"/>
        </w:rPr>
        <w:t>,</w:t>
      </w:r>
      <w:r w:rsidRPr="009128F9">
        <w:rPr>
          <w:rFonts w:ascii="Verdana" w:eastAsia="Times New Roman" w:hAnsi="Verdana" w:cs="Arial"/>
          <w:sz w:val="22"/>
          <w:szCs w:val="22"/>
        </w:rPr>
        <w:t xml:space="preserve"> debiendo diferenciar entre aquéllas que se encontraban:</w:t>
      </w:r>
    </w:p>
    <w:p w:rsidR="009128F9" w:rsidRPr="009128F9" w:rsidRDefault="009128F9" w:rsidP="009128F9">
      <w:pPr>
        <w:spacing w:before="120" w:after="120"/>
        <w:ind w:firstLine="708"/>
        <w:rPr>
          <w:rFonts w:ascii="Verdana" w:eastAsia="Times New Roman" w:hAnsi="Verdana" w:cs="Arial"/>
          <w:b/>
          <w:color w:val="000000"/>
          <w:sz w:val="22"/>
          <w:szCs w:val="22"/>
        </w:rPr>
      </w:pPr>
      <w:r w:rsidRPr="009128F9">
        <w:rPr>
          <w:rFonts w:ascii="Verdana" w:eastAsia="Times New Roman" w:hAnsi="Verdana" w:cs="Arial"/>
          <w:sz w:val="22"/>
          <w:szCs w:val="22"/>
        </w:rPr>
        <w:t xml:space="preserve">- </w:t>
      </w:r>
      <w:r w:rsidRPr="009128F9">
        <w:rPr>
          <w:rFonts w:ascii="Verdana" w:eastAsia="Times New Roman" w:hAnsi="Verdana" w:cs="Arial"/>
          <w:b/>
          <w:i/>
          <w:sz w:val="22"/>
          <w:szCs w:val="22"/>
          <w:u w:val="single"/>
        </w:rPr>
        <w:t>Dentro del período legal de pago a final de trimestre</w:t>
      </w:r>
      <w:r w:rsidRPr="009128F9">
        <w:rPr>
          <w:rFonts w:ascii="Verdana" w:eastAsia="Times New Roman" w:hAnsi="Verdana" w:cs="Arial"/>
          <w:color w:val="000000"/>
          <w:sz w:val="22"/>
          <w:szCs w:val="22"/>
        </w:rPr>
        <w:t xml:space="preserve">: </w:t>
      </w:r>
    </w:p>
    <w:tbl>
      <w:tblPr>
        <w:tblW w:w="6000" w:type="dxa"/>
        <w:tblInd w:w="1850" w:type="dxa"/>
        <w:tblCellMar>
          <w:left w:w="70" w:type="dxa"/>
          <w:right w:w="70" w:type="dxa"/>
        </w:tblCellMar>
        <w:tblLook w:val="0000" w:firstRow="0" w:lastRow="0" w:firstColumn="0" w:lastColumn="0" w:noHBand="0" w:noVBand="0"/>
      </w:tblPr>
      <w:tblGrid>
        <w:gridCol w:w="998"/>
        <w:gridCol w:w="1589"/>
        <w:gridCol w:w="1589"/>
        <w:gridCol w:w="1376"/>
        <w:gridCol w:w="1242"/>
      </w:tblGrid>
      <w:tr w:rsidR="009128F9" w:rsidRPr="009128F9" w:rsidTr="009F11C3">
        <w:trPr>
          <w:trHeight w:val="300"/>
        </w:trPr>
        <w:tc>
          <w:tcPr>
            <w:tcW w:w="1200" w:type="dxa"/>
            <w:tcBorders>
              <w:top w:val="single" w:sz="4" w:space="0" w:color="auto"/>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b/>
                <w:bCs/>
                <w:sz w:val="22"/>
                <w:szCs w:val="22"/>
                <w:lang w:val="es-ES"/>
              </w:rPr>
            </w:pPr>
          </w:p>
        </w:tc>
        <w:tc>
          <w:tcPr>
            <w:tcW w:w="120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Nº pagos</w:t>
            </w:r>
          </w:p>
        </w:tc>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259</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1128</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120</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37</w:t>
            </w:r>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Importe</w:t>
            </w:r>
          </w:p>
        </w:tc>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2.605.541,00</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5.361.781,06</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117.206,19</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14.814,39</w:t>
            </w:r>
          </w:p>
        </w:tc>
      </w:tr>
    </w:tbl>
    <w:p w:rsidR="009128F9" w:rsidRPr="009128F9" w:rsidRDefault="009128F9" w:rsidP="009128F9">
      <w:pPr>
        <w:spacing w:before="120" w:after="120"/>
        <w:ind w:left="1068"/>
        <w:rPr>
          <w:rFonts w:ascii="Verdana" w:eastAsia="Times New Roman" w:hAnsi="Verdana" w:cs="Arial"/>
          <w:color w:val="000000"/>
          <w:sz w:val="22"/>
          <w:szCs w:val="22"/>
        </w:rPr>
      </w:pPr>
    </w:p>
    <w:p w:rsidR="009128F9" w:rsidRPr="009128F9" w:rsidRDefault="009128F9" w:rsidP="009128F9">
      <w:pPr>
        <w:numPr>
          <w:ilvl w:val="0"/>
          <w:numId w:val="55"/>
        </w:numPr>
        <w:spacing w:before="120" w:after="120"/>
        <w:rPr>
          <w:rFonts w:ascii="Verdana" w:eastAsia="Times New Roman" w:hAnsi="Verdana" w:cs="Arial"/>
          <w:color w:val="000000"/>
          <w:sz w:val="22"/>
          <w:szCs w:val="22"/>
        </w:rPr>
      </w:pPr>
      <w:r w:rsidRPr="009128F9">
        <w:rPr>
          <w:rFonts w:ascii="Verdana" w:eastAsia="Times New Roman" w:hAnsi="Verdana" w:cs="Arial"/>
          <w:b/>
          <w:i/>
          <w:sz w:val="22"/>
          <w:szCs w:val="22"/>
          <w:u w:val="single"/>
        </w:rPr>
        <w:t>Fuera del período legal de pago a final de trimestre</w:t>
      </w:r>
      <w:r w:rsidRPr="009128F9">
        <w:rPr>
          <w:rFonts w:ascii="Verdana" w:eastAsia="Times New Roman" w:hAnsi="Verdana" w:cs="Arial"/>
          <w:sz w:val="22"/>
          <w:szCs w:val="22"/>
        </w:rPr>
        <w:t xml:space="preserve">: </w:t>
      </w:r>
    </w:p>
    <w:tbl>
      <w:tblPr>
        <w:tblW w:w="6000" w:type="dxa"/>
        <w:tblInd w:w="1850" w:type="dxa"/>
        <w:tblCellMar>
          <w:left w:w="70" w:type="dxa"/>
          <w:right w:w="70" w:type="dxa"/>
        </w:tblCellMar>
        <w:tblLook w:val="0000" w:firstRow="0" w:lastRow="0" w:firstColumn="0" w:lastColumn="0" w:noHBand="0" w:noVBand="0"/>
      </w:tblPr>
      <w:tblGrid>
        <w:gridCol w:w="1029"/>
        <w:gridCol w:w="1419"/>
        <w:gridCol w:w="1639"/>
        <w:gridCol w:w="1280"/>
        <w:gridCol w:w="1200"/>
      </w:tblGrid>
      <w:tr w:rsidR="009128F9" w:rsidRPr="009128F9" w:rsidTr="009F11C3">
        <w:trPr>
          <w:trHeight w:val="300"/>
        </w:trPr>
        <w:tc>
          <w:tcPr>
            <w:tcW w:w="1200" w:type="dxa"/>
            <w:tcBorders>
              <w:top w:val="single" w:sz="4" w:space="0" w:color="auto"/>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b/>
                <w:bCs/>
                <w:sz w:val="22"/>
                <w:szCs w:val="22"/>
              </w:rPr>
            </w:pPr>
          </w:p>
        </w:tc>
        <w:tc>
          <w:tcPr>
            <w:tcW w:w="120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Nº pagos</w:t>
            </w:r>
          </w:p>
        </w:tc>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169</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192</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3</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9</w:t>
            </w:r>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Importe</w:t>
            </w:r>
          </w:p>
        </w:tc>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590.294,74</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1.208.836,41</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27.600,00</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1.890,12</w:t>
            </w:r>
          </w:p>
        </w:tc>
      </w:tr>
    </w:tbl>
    <w:p w:rsidR="009128F9" w:rsidRPr="009128F9" w:rsidRDefault="009128F9" w:rsidP="009128F9">
      <w:pPr>
        <w:spacing w:before="120" w:after="120"/>
        <w:ind w:firstLine="708"/>
        <w:rPr>
          <w:rFonts w:ascii="Verdana" w:eastAsia="Times New Roman" w:hAnsi="Verdana" w:cs="Arial"/>
          <w:sz w:val="22"/>
          <w:szCs w:val="22"/>
        </w:rPr>
      </w:pPr>
    </w:p>
    <w:p w:rsidR="009128F9" w:rsidRPr="009128F9" w:rsidRDefault="009128F9" w:rsidP="009128F9">
      <w:pPr>
        <w:spacing w:before="120" w:after="120"/>
        <w:ind w:firstLine="708"/>
        <w:rPr>
          <w:rFonts w:ascii="Verdana" w:eastAsia="Times New Roman" w:hAnsi="Verdana" w:cs="Arial"/>
          <w:sz w:val="22"/>
          <w:szCs w:val="22"/>
        </w:rPr>
      </w:pPr>
      <w:r w:rsidRPr="009128F9">
        <w:rPr>
          <w:rFonts w:ascii="Verdana" w:eastAsia="Times New Roman" w:hAnsi="Verdana" w:cs="Arial"/>
          <w:sz w:val="22"/>
          <w:szCs w:val="22"/>
        </w:rPr>
        <w:t>El Período medio del pendiente de pago (</w:t>
      </w:r>
      <w:proofErr w:type="spellStart"/>
      <w:r w:rsidRPr="009128F9">
        <w:rPr>
          <w:rFonts w:ascii="Verdana" w:eastAsia="Times New Roman" w:hAnsi="Verdana" w:cs="Arial"/>
          <w:b/>
          <w:sz w:val="22"/>
          <w:szCs w:val="22"/>
        </w:rPr>
        <w:t>PMPP</w:t>
      </w:r>
      <w:proofErr w:type="spellEnd"/>
      <w:r w:rsidRPr="009128F9">
        <w:rPr>
          <w:rFonts w:ascii="Verdana" w:eastAsia="Times New Roman" w:hAnsi="Verdana" w:cs="Arial"/>
          <w:sz w:val="22"/>
          <w:szCs w:val="22"/>
        </w:rPr>
        <w:t>) fue de los días que se indican:</w:t>
      </w:r>
    </w:p>
    <w:tbl>
      <w:tblPr>
        <w:tblW w:w="4800" w:type="dxa"/>
        <w:tblInd w:w="1850" w:type="dxa"/>
        <w:tblCellMar>
          <w:left w:w="70" w:type="dxa"/>
          <w:right w:w="70" w:type="dxa"/>
        </w:tblCellMar>
        <w:tblLook w:val="0000" w:firstRow="0" w:lastRow="0" w:firstColumn="0" w:lastColumn="0" w:noHBand="0" w:noVBand="0"/>
      </w:tblPr>
      <w:tblGrid>
        <w:gridCol w:w="1200"/>
        <w:gridCol w:w="1200"/>
        <w:gridCol w:w="1200"/>
        <w:gridCol w:w="1200"/>
      </w:tblGrid>
      <w:tr w:rsidR="009128F9" w:rsidRPr="009128F9" w:rsidTr="009F11C3">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44,42</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41,56</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73,24</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31,44</w:t>
            </w:r>
          </w:p>
        </w:tc>
      </w:tr>
    </w:tbl>
    <w:p w:rsidR="009128F9" w:rsidRPr="009128F9" w:rsidRDefault="009128F9" w:rsidP="009128F9">
      <w:pPr>
        <w:spacing w:before="120" w:after="120"/>
        <w:rPr>
          <w:rFonts w:ascii="Verdana" w:eastAsia="Times New Roman" w:hAnsi="Verdana" w:cs="Arial"/>
          <w:b/>
          <w:sz w:val="22"/>
          <w:szCs w:val="22"/>
        </w:rPr>
      </w:pPr>
    </w:p>
    <w:p w:rsidR="009128F9" w:rsidRPr="009128F9" w:rsidRDefault="009128F9" w:rsidP="009128F9">
      <w:pPr>
        <w:spacing w:before="120" w:after="120"/>
        <w:rPr>
          <w:rFonts w:ascii="Verdana" w:eastAsia="Times New Roman" w:hAnsi="Verdana" w:cs="Arial"/>
          <w:b/>
          <w:sz w:val="22"/>
          <w:szCs w:val="22"/>
        </w:rPr>
      </w:pPr>
      <w:r w:rsidRPr="009128F9">
        <w:rPr>
          <w:rFonts w:ascii="Verdana" w:eastAsia="Times New Roman" w:hAnsi="Verdana" w:cs="Arial"/>
          <w:b/>
          <w:sz w:val="22"/>
          <w:szCs w:val="22"/>
        </w:rPr>
        <w:t>INFORMACIÓN ADICIONAL</w:t>
      </w:r>
    </w:p>
    <w:p w:rsidR="009128F9" w:rsidRPr="009128F9" w:rsidRDefault="009128F9" w:rsidP="009128F9">
      <w:pPr>
        <w:spacing w:before="120" w:after="120"/>
        <w:rPr>
          <w:rFonts w:ascii="Verdana" w:eastAsia="Times New Roman" w:hAnsi="Verdana" w:cs="Arial"/>
          <w:b/>
          <w:sz w:val="22"/>
          <w:szCs w:val="22"/>
        </w:rPr>
      </w:pPr>
      <w:r w:rsidRPr="009128F9">
        <w:rPr>
          <w:rFonts w:ascii="Verdana" w:eastAsia="Times New Roman" w:hAnsi="Verdana" w:cs="Arial"/>
          <w:b/>
          <w:sz w:val="22"/>
          <w:szCs w:val="22"/>
        </w:rPr>
        <w:t xml:space="preserve">Comparativa entre el </w:t>
      </w:r>
      <w:proofErr w:type="spellStart"/>
      <w:r w:rsidRPr="009128F9">
        <w:rPr>
          <w:rFonts w:ascii="Verdana" w:eastAsia="Times New Roman" w:hAnsi="Verdana" w:cs="Arial"/>
          <w:b/>
          <w:sz w:val="22"/>
          <w:szCs w:val="22"/>
        </w:rPr>
        <w:t>PMP</w:t>
      </w:r>
      <w:proofErr w:type="spellEnd"/>
      <w:r w:rsidRPr="009128F9">
        <w:rPr>
          <w:rFonts w:ascii="Verdana" w:eastAsia="Times New Roman" w:hAnsi="Verdana" w:cs="Arial"/>
          <w:b/>
          <w:sz w:val="22"/>
          <w:szCs w:val="22"/>
        </w:rPr>
        <w:t xml:space="preserve"> según la Ley de morosidad y </w:t>
      </w:r>
      <w:proofErr w:type="spellStart"/>
      <w:r w:rsidRPr="009128F9">
        <w:rPr>
          <w:rFonts w:ascii="Verdana" w:eastAsia="Times New Roman" w:hAnsi="Verdana" w:cs="Arial"/>
          <w:b/>
          <w:sz w:val="22"/>
          <w:szCs w:val="22"/>
        </w:rPr>
        <w:t>PMP</w:t>
      </w:r>
      <w:proofErr w:type="spellEnd"/>
      <w:r w:rsidRPr="009128F9">
        <w:rPr>
          <w:rFonts w:ascii="Verdana" w:eastAsia="Times New Roman" w:hAnsi="Verdana" w:cs="Arial"/>
          <w:b/>
          <w:sz w:val="22"/>
          <w:szCs w:val="22"/>
        </w:rPr>
        <w:t xml:space="preserve"> según </w:t>
      </w:r>
      <w:proofErr w:type="spellStart"/>
      <w:r w:rsidRPr="009128F9">
        <w:rPr>
          <w:rFonts w:ascii="Verdana" w:eastAsia="Times New Roman" w:hAnsi="Verdana" w:cs="Arial"/>
          <w:b/>
          <w:sz w:val="22"/>
          <w:szCs w:val="22"/>
        </w:rPr>
        <w:t>R.D</w:t>
      </w:r>
      <w:proofErr w:type="spellEnd"/>
      <w:r w:rsidRPr="009128F9">
        <w:rPr>
          <w:rFonts w:ascii="Verdana" w:eastAsia="Times New Roman" w:hAnsi="Verdana" w:cs="Arial"/>
          <w:b/>
          <w:sz w:val="22"/>
          <w:szCs w:val="22"/>
        </w:rPr>
        <w:t xml:space="preserve"> 635/2014 por Entidades.</w:t>
      </w:r>
    </w:p>
    <w:tbl>
      <w:tblPr>
        <w:tblW w:w="6640" w:type="dxa"/>
        <w:jc w:val="center"/>
        <w:tblCellMar>
          <w:left w:w="70" w:type="dxa"/>
          <w:right w:w="70" w:type="dxa"/>
        </w:tblCellMar>
        <w:tblLook w:val="0000" w:firstRow="0" w:lastRow="0" w:firstColumn="0" w:lastColumn="0" w:noHBand="0" w:noVBand="0"/>
      </w:tblPr>
      <w:tblGrid>
        <w:gridCol w:w="1565"/>
        <w:gridCol w:w="1294"/>
        <w:gridCol w:w="872"/>
        <w:gridCol w:w="872"/>
        <w:gridCol w:w="1060"/>
        <w:gridCol w:w="977"/>
      </w:tblGrid>
      <w:tr w:rsidR="009128F9" w:rsidRPr="009128F9" w:rsidTr="009F11C3">
        <w:trPr>
          <w:trHeight w:val="270"/>
          <w:jc w:val="center"/>
        </w:trPr>
        <w:tc>
          <w:tcPr>
            <w:tcW w:w="6640" w:type="dxa"/>
            <w:gridSpan w:val="6"/>
            <w:shd w:val="clear" w:color="auto" w:fill="C0C0C0"/>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PERÍODO MEDIO DE PAGO A PROVEEDORES 2017</w:t>
            </w:r>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1294"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872"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872"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1060"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977"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r>
      <w:tr w:rsidR="009128F9" w:rsidRPr="009128F9" w:rsidTr="009F11C3">
        <w:trPr>
          <w:trHeight w:val="255"/>
          <w:jc w:val="center"/>
        </w:trPr>
        <w:tc>
          <w:tcPr>
            <w:tcW w:w="6640" w:type="dxa"/>
            <w:gridSpan w:val="6"/>
            <w:noWrap/>
            <w:vAlign w:val="center"/>
          </w:tcPr>
          <w:p w:rsidR="009128F9" w:rsidRPr="009128F9" w:rsidRDefault="009128F9" w:rsidP="009128F9">
            <w:pPr>
              <w:spacing w:before="120" w:after="120"/>
              <w:rPr>
                <w:rFonts w:ascii="Verdana" w:eastAsia="Times New Roman" w:hAnsi="Verdana" w:cs="Arial"/>
                <w:b/>
                <w:bCs/>
                <w:color w:val="FF0000"/>
                <w:sz w:val="20"/>
                <w:szCs w:val="22"/>
                <w:lang w:val="es-ES" w:eastAsia="es-ES"/>
              </w:rPr>
            </w:pPr>
            <w:proofErr w:type="spellStart"/>
            <w:r w:rsidRPr="009128F9">
              <w:rPr>
                <w:rFonts w:ascii="Verdana" w:eastAsia="Times New Roman" w:hAnsi="Verdana" w:cs="Arial"/>
                <w:b/>
                <w:bCs/>
                <w:color w:val="FF0000"/>
                <w:sz w:val="20"/>
                <w:szCs w:val="22"/>
                <w:lang w:val="es-ES" w:eastAsia="es-ES"/>
              </w:rPr>
              <w:t>PMP</w:t>
            </w:r>
            <w:proofErr w:type="spellEnd"/>
            <w:r w:rsidRPr="009128F9">
              <w:rPr>
                <w:rFonts w:ascii="Verdana" w:eastAsia="Times New Roman" w:hAnsi="Verdana" w:cs="Arial"/>
                <w:b/>
                <w:bCs/>
                <w:color w:val="FF0000"/>
                <w:sz w:val="20"/>
                <w:szCs w:val="22"/>
                <w:lang w:val="es-ES" w:eastAsia="es-ES"/>
              </w:rPr>
              <w:t xml:space="preserve"> SEGÚN LEY DE MOROSIDAD (TRIMESTRAL- CABILDO y </w:t>
            </w:r>
            <w:proofErr w:type="spellStart"/>
            <w:r w:rsidRPr="009128F9">
              <w:rPr>
                <w:rFonts w:ascii="Verdana" w:eastAsia="Times New Roman" w:hAnsi="Verdana" w:cs="Arial"/>
                <w:b/>
                <w:bCs/>
                <w:color w:val="FF0000"/>
                <w:sz w:val="20"/>
                <w:szCs w:val="22"/>
                <w:lang w:val="es-ES" w:eastAsia="es-ES"/>
              </w:rPr>
              <w:t>OOAA</w:t>
            </w:r>
            <w:proofErr w:type="spellEnd"/>
            <w:r w:rsidRPr="009128F9">
              <w:rPr>
                <w:rFonts w:ascii="Verdana" w:eastAsia="Times New Roman" w:hAnsi="Verdana" w:cs="Arial"/>
                <w:b/>
                <w:bCs/>
                <w:color w:val="FF0000"/>
                <w:sz w:val="20"/>
                <w:szCs w:val="22"/>
                <w:lang w:val="es-ES" w:eastAsia="es-ES"/>
              </w:rPr>
              <w:t>)</w:t>
            </w:r>
          </w:p>
        </w:tc>
      </w:tr>
      <w:tr w:rsidR="009128F9" w:rsidRPr="009128F9" w:rsidTr="009F11C3">
        <w:trPr>
          <w:trHeight w:val="270"/>
          <w:jc w:val="center"/>
        </w:trPr>
        <w:tc>
          <w:tcPr>
            <w:tcW w:w="1565" w:type="dxa"/>
            <w:noWrap/>
            <w:vAlign w:val="center"/>
          </w:tcPr>
          <w:p w:rsidR="009128F9" w:rsidRPr="009128F9" w:rsidRDefault="009128F9" w:rsidP="009128F9">
            <w:pPr>
              <w:spacing w:before="120" w:after="120"/>
              <w:rPr>
                <w:rFonts w:ascii="Verdana" w:eastAsia="Times New Roman" w:hAnsi="Verdana" w:cs="Arial"/>
                <w:b/>
                <w:sz w:val="20"/>
                <w:szCs w:val="22"/>
              </w:rPr>
            </w:pPr>
            <w:r w:rsidRPr="009128F9">
              <w:rPr>
                <w:rFonts w:ascii="Verdana" w:eastAsia="Times New Roman" w:hAnsi="Verdana" w:cs="Arial"/>
                <w:b/>
                <w:sz w:val="20"/>
                <w:szCs w:val="22"/>
              </w:rPr>
              <w:t>TRIMESTRE</w:t>
            </w:r>
          </w:p>
        </w:tc>
        <w:tc>
          <w:tcPr>
            <w:tcW w:w="5075" w:type="dxa"/>
            <w:gridSpan w:val="5"/>
            <w:noWrap/>
            <w:vAlign w:val="center"/>
          </w:tcPr>
          <w:p w:rsidR="009128F9" w:rsidRPr="009128F9" w:rsidRDefault="009128F9" w:rsidP="009128F9">
            <w:pPr>
              <w:spacing w:before="120" w:after="120"/>
              <w:rPr>
                <w:rFonts w:ascii="Verdana" w:eastAsia="Times New Roman" w:hAnsi="Verdana" w:cs="Arial"/>
                <w:b/>
                <w:sz w:val="20"/>
                <w:szCs w:val="22"/>
              </w:rPr>
            </w:pPr>
            <w:r w:rsidRPr="009128F9">
              <w:rPr>
                <w:rFonts w:ascii="Verdana" w:eastAsia="Times New Roman" w:hAnsi="Verdana" w:cs="Arial"/>
                <w:b/>
                <w:sz w:val="20"/>
                <w:szCs w:val="22"/>
              </w:rPr>
              <w:t>2017</w:t>
            </w:r>
          </w:p>
        </w:tc>
      </w:tr>
      <w:tr w:rsidR="009128F9" w:rsidRPr="009128F9" w:rsidTr="009F11C3">
        <w:trPr>
          <w:trHeight w:val="270"/>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Entidad</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Cabildo</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CIA</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IASS</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roofErr w:type="spellStart"/>
            <w:r w:rsidRPr="009128F9">
              <w:rPr>
                <w:rFonts w:ascii="Verdana" w:eastAsia="Times New Roman" w:hAnsi="Verdana" w:cs="Arial"/>
                <w:b/>
                <w:bCs/>
                <w:sz w:val="20"/>
                <w:szCs w:val="22"/>
                <w:lang w:val="es-ES" w:eastAsia="es-ES"/>
              </w:rPr>
              <w:t>OAMC</w:t>
            </w:r>
            <w:proofErr w:type="spellEnd"/>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roofErr w:type="spellStart"/>
            <w:r w:rsidRPr="009128F9">
              <w:rPr>
                <w:rFonts w:ascii="Verdana" w:eastAsia="Times New Roman" w:hAnsi="Verdana" w:cs="Arial"/>
                <w:b/>
                <w:bCs/>
                <w:sz w:val="20"/>
                <w:szCs w:val="22"/>
                <w:lang w:val="es-ES" w:eastAsia="es-ES"/>
              </w:rPr>
              <w:t>PIM</w:t>
            </w:r>
            <w:proofErr w:type="spellEnd"/>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1T</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42,04</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63,86</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66,62</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46,47</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60,99</w:t>
            </w:r>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2T</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43,48</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 xml:space="preserve">56,63                                                                                                                                                                                                                                                                                                                                                                                                                                                                                                                                                                                                                                                                                                                                                                                                                                                                                                                                                                                                                                                                                                                                                                                            </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45,18</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30,22</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41,85</w:t>
            </w:r>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3T</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50,42</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48,29</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43,27</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28,62</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31,85</w:t>
            </w:r>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c>
          <w:tcPr>
            <w:tcW w:w="1294"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c>
          <w:tcPr>
            <w:tcW w:w="872"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c>
          <w:tcPr>
            <w:tcW w:w="872"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c>
          <w:tcPr>
            <w:tcW w:w="1060"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c>
          <w:tcPr>
            <w:tcW w:w="977"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r>
      <w:tr w:rsidR="009128F9" w:rsidRPr="009128F9" w:rsidTr="009F11C3">
        <w:trPr>
          <w:trHeight w:val="255"/>
          <w:jc w:val="center"/>
        </w:trPr>
        <w:tc>
          <w:tcPr>
            <w:tcW w:w="6640" w:type="dxa"/>
            <w:gridSpan w:val="6"/>
            <w:noWrap/>
            <w:vAlign w:val="center"/>
          </w:tcPr>
          <w:p w:rsidR="009128F9" w:rsidRPr="009128F9" w:rsidRDefault="009128F9" w:rsidP="009128F9">
            <w:pPr>
              <w:spacing w:before="120" w:after="120"/>
              <w:rPr>
                <w:rFonts w:ascii="Verdana" w:eastAsia="Times New Roman" w:hAnsi="Verdana" w:cs="Arial"/>
                <w:b/>
                <w:bCs/>
                <w:color w:val="FF0000"/>
                <w:sz w:val="20"/>
                <w:szCs w:val="22"/>
                <w:lang w:val="es-ES" w:eastAsia="es-ES"/>
              </w:rPr>
            </w:pPr>
            <w:proofErr w:type="spellStart"/>
            <w:r w:rsidRPr="009128F9">
              <w:rPr>
                <w:rFonts w:ascii="Verdana" w:eastAsia="Times New Roman" w:hAnsi="Verdana" w:cs="Arial"/>
                <w:b/>
                <w:bCs/>
                <w:color w:val="FF0000"/>
                <w:sz w:val="20"/>
                <w:szCs w:val="22"/>
                <w:lang w:val="es-ES" w:eastAsia="es-ES"/>
              </w:rPr>
              <w:t>PMP</w:t>
            </w:r>
            <w:proofErr w:type="spellEnd"/>
            <w:r w:rsidRPr="009128F9">
              <w:rPr>
                <w:rFonts w:ascii="Verdana" w:eastAsia="Times New Roman" w:hAnsi="Verdana" w:cs="Arial"/>
                <w:b/>
                <w:bCs/>
                <w:color w:val="FF0000"/>
                <w:sz w:val="20"/>
                <w:szCs w:val="22"/>
                <w:lang w:val="es-ES" w:eastAsia="es-ES"/>
              </w:rPr>
              <w:t xml:space="preserve"> SEGÚN RD 635/2014 POR ENTIDADES (MENSUAL) </w:t>
            </w:r>
          </w:p>
        </w:tc>
      </w:tr>
      <w:tr w:rsidR="009128F9" w:rsidRPr="009128F9" w:rsidTr="009F11C3">
        <w:trPr>
          <w:trHeight w:val="270"/>
          <w:jc w:val="center"/>
        </w:trPr>
        <w:tc>
          <w:tcPr>
            <w:tcW w:w="1565"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5075" w:type="dxa"/>
            <w:gridSpan w:val="5"/>
            <w:noWrap/>
            <w:vAlign w:val="center"/>
          </w:tcPr>
          <w:p w:rsidR="009128F9" w:rsidRPr="009128F9" w:rsidRDefault="009128F9" w:rsidP="009128F9">
            <w:pPr>
              <w:spacing w:before="120" w:after="120"/>
              <w:rPr>
                <w:rFonts w:ascii="Verdana" w:eastAsia="Times New Roman" w:hAnsi="Verdana" w:cs="Arial"/>
                <w:b/>
                <w:bCs/>
                <w:color w:val="FF0000"/>
                <w:sz w:val="20"/>
                <w:szCs w:val="22"/>
                <w:lang w:val="es-ES" w:eastAsia="es-ES"/>
              </w:rPr>
            </w:pPr>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CABILDO</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CIA</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IASS</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roofErr w:type="spellStart"/>
            <w:r w:rsidRPr="009128F9">
              <w:rPr>
                <w:rFonts w:ascii="Verdana" w:eastAsia="Times New Roman" w:hAnsi="Verdana" w:cs="Arial"/>
                <w:b/>
                <w:bCs/>
                <w:sz w:val="20"/>
                <w:szCs w:val="22"/>
                <w:lang w:val="es-ES" w:eastAsia="es-ES"/>
              </w:rPr>
              <w:t>OAMC</w:t>
            </w:r>
            <w:proofErr w:type="spellEnd"/>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roofErr w:type="spellStart"/>
            <w:r w:rsidRPr="009128F9">
              <w:rPr>
                <w:rFonts w:ascii="Verdana" w:eastAsia="Times New Roman" w:hAnsi="Verdana" w:cs="Arial"/>
                <w:b/>
                <w:bCs/>
                <w:sz w:val="20"/>
                <w:szCs w:val="22"/>
                <w:lang w:val="es-ES" w:eastAsia="es-ES"/>
              </w:rPr>
              <w:t>PIM</w:t>
            </w:r>
            <w:proofErr w:type="spellEnd"/>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MES</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ene-17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8,87</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22,68</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27,66</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-15,63</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-0,49</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feb-17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8,70</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44,79</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28,44</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 xml:space="preserve"> 12,57</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10,14</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lastRenderedPageBreak/>
              <w:t>mar-17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4,02</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9,55</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10,87</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 xml:space="preserve"> 17,51</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18,01</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abril-17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9,63</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16,22</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17,67</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18,42</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13,03</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mayo17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10,57</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23,97</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11,03</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0,46</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3,86</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junio-17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8,91</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18,60</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9,28</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-0,73</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1,29</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julio-17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10,32</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13,21</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7,06</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3,10</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2,14</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Agosto-17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10,89</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29,74</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11,11</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9,30</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5,79</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Septiembre-17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-2,03</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99,22</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 xml:space="preserve">12,91                                                                                                                                           </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0,00</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20,08</w:t>
            </w:r>
          </w:p>
        </w:tc>
      </w:tr>
    </w:tbl>
    <w:p w:rsidR="009128F9" w:rsidRPr="009128F9" w:rsidRDefault="009128F9" w:rsidP="009128F9">
      <w:pPr>
        <w:spacing w:before="120" w:after="120"/>
        <w:rPr>
          <w:rFonts w:ascii="Verdana" w:eastAsia="Times New Roman" w:hAnsi="Verdana" w:cs="Arial"/>
          <w:b/>
          <w:sz w:val="22"/>
          <w:szCs w:val="22"/>
        </w:rPr>
      </w:pPr>
    </w:p>
    <w:tbl>
      <w:tblPr>
        <w:tblW w:w="6640" w:type="dxa"/>
        <w:jc w:val="center"/>
        <w:tblCellMar>
          <w:left w:w="70" w:type="dxa"/>
          <w:right w:w="70" w:type="dxa"/>
        </w:tblCellMar>
        <w:tblLook w:val="0000" w:firstRow="0" w:lastRow="0" w:firstColumn="0" w:lastColumn="0" w:noHBand="0" w:noVBand="0"/>
      </w:tblPr>
      <w:tblGrid>
        <w:gridCol w:w="1565"/>
        <w:gridCol w:w="1294"/>
        <w:gridCol w:w="3781"/>
      </w:tblGrid>
      <w:tr w:rsidR="009128F9" w:rsidRPr="009128F9" w:rsidTr="009F11C3">
        <w:trPr>
          <w:trHeight w:val="255"/>
          <w:jc w:val="center"/>
        </w:trPr>
        <w:tc>
          <w:tcPr>
            <w:tcW w:w="6640" w:type="dxa"/>
            <w:gridSpan w:val="3"/>
            <w:noWrap/>
            <w:vAlign w:val="center"/>
          </w:tcPr>
          <w:p w:rsidR="009128F9" w:rsidRPr="009128F9" w:rsidRDefault="009128F9" w:rsidP="009128F9">
            <w:pPr>
              <w:spacing w:before="120" w:after="120"/>
              <w:rPr>
                <w:rFonts w:ascii="Verdana" w:eastAsia="Times New Roman" w:hAnsi="Verdana" w:cs="Arial"/>
                <w:b/>
                <w:bCs/>
                <w:color w:val="FF0000"/>
                <w:sz w:val="20"/>
                <w:szCs w:val="22"/>
                <w:lang w:val="es-ES" w:eastAsia="es-ES"/>
              </w:rPr>
            </w:pPr>
            <w:proofErr w:type="spellStart"/>
            <w:r w:rsidRPr="009128F9">
              <w:rPr>
                <w:rFonts w:ascii="Verdana" w:eastAsia="Times New Roman" w:hAnsi="Verdana" w:cs="Arial"/>
                <w:b/>
                <w:bCs/>
                <w:color w:val="FF0000"/>
                <w:sz w:val="20"/>
                <w:szCs w:val="22"/>
                <w:lang w:val="es-ES" w:eastAsia="es-ES"/>
              </w:rPr>
              <w:t>PMP</w:t>
            </w:r>
            <w:proofErr w:type="spellEnd"/>
            <w:r w:rsidRPr="009128F9">
              <w:rPr>
                <w:rFonts w:ascii="Verdana" w:eastAsia="Times New Roman" w:hAnsi="Verdana" w:cs="Arial"/>
                <w:b/>
                <w:bCs/>
                <w:color w:val="FF0000"/>
                <w:sz w:val="20"/>
                <w:szCs w:val="22"/>
                <w:lang w:val="es-ES" w:eastAsia="es-ES"/>
              </w:rPr>
              <w:t xml:space="preserve"> SEGÚN RD 635/2014 CABILDO CONSOLIDADO </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c>
          <w:tcPr>
            <w:tcW w:w="129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b/>
                <w:bCs/>
                <w:color w:val="FFFFFF"/>
                <w:sz w:val="20"/>
                <w:szCs w:val="22"/>
                <w:lang w:val="es-ES" w:eastAsia="es-ES"/>
              </w:rPr>
            </w:pP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MES</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b/>
                <w:bCs/>
                <w:color w:val="FFFFFF"/>
                <w:sz w:val="20"/>
                <w:szCs w:val="22"/>
                <w:lang w:val="es-ES" w:eastAsia="es-ES"/>
              </w:rPr>
            </w:pPr>
            <w:r w:rsidRPr="009128F9">
              <w:rPr>
                <w:rFonts w:ascii="Verdana" w:eastAsia="Times New Roman" w:hAnsi="Verdana" w:cs="Arial"/>
                <w:b/>
                <w:bCs/>
                <w:color w:val="FFFFFF"/>
                <w:sz w:val="20"/>
                <w:szCs w:val="22"/>
                <w:lang w:val="es-ES" w:eastAsia="es-ES"/>
              </w:rPr>
              <w:t> </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ene-17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14,79</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feb-17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18,51</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mar-17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11,54</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abril-17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15,92</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mayo-17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14,20</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junio-17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12,28</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julio-17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12,69</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Agosto-17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15,91</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Septiembre-17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18,03</w:t>
            </w:r>
          </w:p>
        </w:tc>
      </w:tr>
    </w:tbl>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6.- Dación de cuenta Informe trimestral del Tesorero correspondiente al cuarto trimestre del ejercicio 2017 de este Cabildo Insular, así como del cuarto trimestre de los Organismos Autónomos de esta Corporación, en cumplimiento de lo previsto en los artículos 4º y 5º de la Ley 15/2010, de 5 de julio, de modificación de la Ley 3/2004.</w:t>
      </w:r>
    </w:p>
    <w:p w:rsidR="009128F9" w:rsidRPr="009128F9" w:rsidRDefault="009128F9" w:rsidP="009128F9">
      <w:pPr>
        <w:spacing w:before="120" w:after="120"/>
        <w:ind w:firstLine="708"/>
        <w:rPr>
          <w:rFonts w:ascii="Verdana" w:eastAsia="Times New Roman" w:hAnsi="Verdana" w:cs="Arial"/>
          <w:bCs/>
          <w:sz w:val="22"/>
          <w:szCs w:val="22"/>
          <w:lang w:eastAsia="es-ES"/>
        </w:rPr>
      </w:pPr>
      <w:r w:rsidRPr="009128F9">
        <w:rPr>
          <w:rFonts w:ascii="Verdana" w:eastAsia="Times New Roman" w:hAnsi="Verdana" w:cs="Arial"/>
          <w:sz w:val="22"/>
          <w:szCs w:val="22"/>
        </w:rPr>
        <w:t xml:space="preserve">El Pleno Insular, previo dictamen de la Comisión Plenaria de Hacienda, queda enterado y toma en consideración el </w:t>
      </w:r>
      <w:r w:rsidRPr="009128F9">
        <w:rPr>
          <w:rFonts w:ascii="Verdana" w:eastAsia="Times New Roman" w:hAnsi="Verdana" w:cs="Arial"/>
          <w:sz w:val="22"/>
          <w:szCs w:val="22"/>
          <w:lang w:eastAsia="es-ES"/>
        </w:rPr>
        <w:t xml:space="preserve">Informe </w:t>
      </w:r>
      <w:r w:rsidRPr="009128F9">
        <w:rPr>
          <w:rFonts w:ascii="Verdana" w:eastAsia="Times New Roman" w:hAnsi="Verdana" w:cs="Arial"/>
          <w:bCs/>
          <w:sz w:val="22"/>
          <w:szCs w:val="22"/>
          <w:lang w:eastAsia="es-ES"/>
        </w:rPr>
        <w:t xml:space="preserve">trimestral del Tesorero correspondiente al cuarto trimestre del ejercicio 2017 de este Cabildo Insular, así como del cuarto trimestre del ejercicio 2017 de los </w:t>
      </w:r>
      <w:r w:rsidRPr="009128F9">
        <w:rPr>
          <w:rFonts w:ascii="Verdana" w:eastAsia="Times New Roman" w:hAnsi="Verdana" w:cs="Arial"/>
          <w:bCs/>
          <w:sz w:val="22"/>
          <w:szCs w:val="22"/>
          <w:lang w:eastAsia="es-ES"/>
        </w:rPr>
        <w:lastRenderedPageBreak/>
        <w:t>Organismos Autónomos de esta Corporación,</w:t>
      </w:r>
      <w:r w:rsidRPr="009128F9">
        <w:rPr>
          <w:rFonts w:ascii="Verdana" w:eastAsia="Times New Roman" w:hAnsi="Verdana" w:cs="Arial"/>
          <w:b/>
          <w:bCs/>
          <w:sz w:val="22"/>
          <w:szCs w:val="22"/>
          <w:lang w:eastAsia="es-ES"/>
        </w:rPr>
        <w:t xml:space="preserve"> </w:t>
      </w:r>
      <w:r w:rsidRPr="009128F9">
        <w:rPr>
          <w:rFonts w:ascii="Verdana" w:eastAsia="Times New Roman" w:hAnsi="Verdana" w:cs="Arial"/>
          <w:bCs/>
          <w:sz w:val="22"/>
          <w:szCs w:val="22"/>
          <w:lang w:eastAsia="es-ES"/>
        </w:rPr>
        <w:t>cuyo tenor literal es el siguiente:</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sz w:val="22"/>
          <w:szCs w:val="22"/>
        </w:rPr>
        <w:t xml:space="preserve">Dicha Ley establece mecanismos de información relativa al grado de cumplimiento de dichos plazos, a través de informes trimestrales del Tesorero, así como de la Intervención. En concreto, el </w:t>
      </w:r>
      <w:r w:rsidRPr="009128F9">
        <w:rPr>
          <w:rFonts w:ascii="Verdana" w:eastAsia="Times New Roman" w:hAnsi="Verdana" w:cs="Arial"/>
          <w:b/>
          <w:sz w:val="22"/>
          <w:szCs w:val="22"/>
        </w:rPr>
        <w:t xml:space="preserve">artículo cuarto, </w:t>
      </w:r>
      <w:r w:rsidRPr="009128F9">
        <w:rPr>
          <w:rFonts w:ascii="Verdana" w:eastAsia="Times New Roman" w:hAnsi="Verdana" w:cs="Arial"/>
          <w:color w:val="000000"/>
          <w:sz w:val="22"/>
          <w:szCs w:val="22"/>
        </w:rPr>
        <w:t xml:space="preserve">en </w:t>
      </w:r>
      <w:proofErr w:type="gramStart"/>
      <w:r w:rsidRPr="009128F9">
        <w:rPr>
          <w:rFonts w:ascii="Verdana" w:eastAsia="Times New Roman" w:hAnsi="Verdana" w:cs="Arial"/>
          <w:color w:val="000000"/>
          <w:sz w:val="22"/>
          <w:szCs w:val="22"/>
        </w:rPr>
        <w:t>sus apartados</w:t>
      </w:r>
      <w:proofErr w:type="gramEnd"/>
      <w:r w:rsidRPr="009128F9">
        <w:rPr>
          <w:rFonts w:ascii="Verdana" w:eastAsia="Times New Roman" w:hAnsi="Verdana" w:cs="Arial"/>
          <w:color w:val="000000"/>
          <w:sz w:val="22"/>
          <w:szCs w:val="22"/>
        </w:rPr>
        <w:t xml:space="preserve"> 3º y 4ª, establece que:</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i/>
          <w:sz w:val="22"/>
          <w:szCs w:val="22"/>
        </w:rPr>
        <w:t>“3.</w:t>
      </w:r>
      <w:r w:rsidRPr="009128F9">
        <w:rPr>
          <w:rFonts w:ascii="Verdana" w:eastAsia="Times New Roman" w:hAnsi="Verdana" w:cs="Arial"/>
          <w:b/>
          <w:i/>
          <w:sz w:val="22"/>
          <w:szCs w:val="22"/>
        </w:rPr>
        <w:t xml:space="preserve"> Los Tesoreros o, en su defecto, Interventores de las Corporaciones locales elaborarán trimestralmente un informe sobre el cumplimiento de los plazos previstos en esta Ley para el pago de las obligaciones de cada Entidad local</w:t>
      </w:r>
      <w:r w:rsidRPr="009128F9">
        <w:rPr>
          <w:rFonts w:ascii="Verdana" w:eastAsia="Times New Roman" w:hAnsi="Verdana" w:cs="Arial"/>
          <w:i/>
          <w:sz w:val="22"/>
          <w:szCs w:val="22"/>
        </w:rPr>
        <w:t>, que incluirá necesariamente el número y cuantía global de las obligaciones pendientes en la que se esté incumpliendo el plazo.</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i/>
          <w:sz w:val="22"/>
          <w:szCs w:val="22"/>
        </w:rPr>
        <w:t xml:space="preserve">4. </w:t>
      </w:r>
      <w:r w:rsidRPr="009128F9">
        <w:rPr>
          <w:rFonts w:ascii="Verdana" w:eastAsia="Times New Roman" w:hAnsi="Verdana" w:cs="Arial"/>
          <w:b/>
          <w:i/>
          <w:sz w:val="22"/>
          <w:szCs w:val="22"/>
        </w:rPr>
        <w:t>Sin perjuicio de su posible presentación y debate en el Pleno de la Corporación local</w:t>
      </w:r>
      <w:r w:rsidRPr="009128F9">
        <w:rPr>
          <w:rFonts w:ascii="Verdana" w:eastAsia="Times New Roman" w:hAnsi="Verdana" w:cs="Arial"/>
          <w:i/>
          <w:sz w:val="22"/>
          <w:szCs w:val="22"/>
        </w:rPr>
        <w:t>, dicho informe deberá remitirse, en todo caso, a los órganos competentes del Ministerio de Economía y Hacienda y, en su respectivo ámbito territorial, a los de las Comunidades Autónomas que, con arreglo a sus respectivos Estatutos de Autonomía tengan atribuida la tutela financiera de las Entidades locales. Tales órganos podrán igualmente requerir la remisión de los citados informes”.</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b/>
          <w:sz w:val="22"/>
          <w:szCs w:val="22"/>
        </w:rPr>
        <w:t>2.</w:t>
      </w:r>
      <w:r w:rsidRPr="009128F9">
        <w:rPr>
          <w:rFonts w:ascii="Verdana" w:eastAsia="Times New Roman" w:hAnsi="Verdana" w:cs="Arial"/>
          <w:sz w:val="22"/>
          <w:szCs w:val="22"/>
        </w:rPr>
        <w:t xml:space="preserve"> </w:t>
      </w:r>
      <w:r w:rsidRPr="009128F9">
        <w:rPr>
          <w:rFonts w:ascii="Verdana" w:eastAsia="Times New Roman" w:hAnsi="Verdana" w:cs="Arial"/>
          <w:b/>
          <w:sz w:val="22"/>
          <w:szCs w:val="22"/>
        </w:rPr>
        <w:t>Por</w:t>
      </w:r>
      <w:r w:rsidRPr="009128F9">
        <w:rPr>
          <w:rFonts w:ascii="Verdana" w:eastAsia="Times New Roman" w:hAnsi="Verdana" w:cs="Arial"/>
          <w:sz w:val="22"/>
          <w:szCs w:val="22"/>
        </w:rPr>
        <w:t xml:space="preserve"> </w:t>
      </w:r>
      <w:r w:rsidRPr="009128F9">
        <w:rPr>
          <w:rFonts w:ascii="Verdana" w:eastAsia="Times New Roman" w:hAnsi="Verdana" w:cs="Arial"/>
          <w:b/>
          <w:sz w:val="22"/>
          <w:szCs w:val="22"/>
        </w:rPr>
        <w:t>acuerdo de Consejo de Gobierno del Excmo. Cabildo Insular de Tenerife de 25 de julio de 2011 se aprueba la implantación y Regulación del Registro de Facturas</w:t>
      </w:r>
      <w:r w:rsidRPr="009128F9">
        <w:rPr>
          <w:rFonts w:ascii="Verdana" w:eastAsia="Times New Roman" w:hAnsi="Verdana" w:cs="Arial"/>
          <w:sz w:val="22"/>
          <w:szCs w:val="22"/>
        </w:rPr>
        <w:t xml:space="preserve"> del Cabildo Insular y sus Organismos Autónomos y otras medidas relacionadas con la efectiva aplicación de la Ley 3/2004, de 29 de diciembre, de lucha contra la morosidad en las operaciones comerciales.</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sz w:val="22"/>
          <w:szCs w:val="22"/>
        </w:rPr>
        <w:t>En su apartado dispositivo cuarto recoge lo siguiente: “</w:t>
      </w:r>
      <w:r w:rsidRPr="009128F9">
        <w:rPr>
          <w:rFonts w:ascii="Verdana" w:eastAsia="Times New Roman" w:hAnsi="Verdana" w:cs="Arial"/>
          <w:i/>
          <w:sz w:val="22"/>
          <w:szCs w:val="22"/>
        </w:rPr>
        <w:t xml:space="preserve">Cuarto: Informe del Tesorero: en los quince días siguientes a la finalización de cada trimestre natural y referidos al último día de dicho período, el Tesorero General elaborará un Informe sobre el grado de cumplimiento de los plazos previstos en la Ley 15/2010, de 5 de julio, para el pago de las obligaciones de la Entidad, que incluirá necesariamente el número y cuantía global de las obligaciones pendientes en las que se esté incumpliendo el plazo, </w:t>
      </w:r>
      <w:r w:rsidRPr="009128F9">
        <w:rPr>
          <w:rFonts w:ascii="Verdana" w:eastAsia="Times New Roman" w:hAnsi="Verdana" w:cs="Arial"/>
          <w:i/>
          <w:color w:val="000000"/>
          <w:sz w:val="22"/>
          <w:szCs w:val="22"/>
        </w:rPr>
        <w:t>el cual se someterá al Pleno junto con el Informe elaborado por el Interventor General del apartado séptimo de la presente regulación”.</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b/>
          <w:sz w:val="22"/>
          <w:szCs w:val="22"/>
        </w:rPr>
        <w:t xml:space="preserve">3. El Real Decreto- ley 4/2013, de 22 de febrero, de medidas de apoyo al emprendedor y de estímulo del crecimiento y de creación de empleo, </w:t>
      </w:r>
      <w:r w:rsidRPr="009128F9">
        <w:rPr>
          <w:rFonts w:ascii="Verdana" w:eastAsia="Times New Roman" w:hAnsi="Verdana" w:cs="Arial"/>
          <w:sz w:val="22"/>
          <w:szCs w:val="22"/>
        </w:rPr>
        <w:t xml:space="preserve">a través de la </w:t>
      </w:r>
      <w:r w:rsidRPr="009128F9">
        <w:rPr>
          <w:rFonts w:ascii="Verdana" w:eastAsia="Times New Roman" w:hAnsi="Verdana" w:cs="Arial"/>
          <w:b/>
          <w:sz w:val="22"/>
          <w:szCs w:val="22"/>
        </w:rPr>
        <w:t>Disposición final sexta</w:t>
      </w:r>
      <w:r w:rsidRPr="009128F9">
        <w:rPr>
          <w:rFonts w:ascii="Verdana" w:eastAsia="Times New Roman" w:hAnsi="Verdana" w:cs="Arial"/>
          <w:sz w:val="22"/>
          <w:szCs w:val="22"/>
        </w:rPr>
        <w:t xml:space="preserve"> modifica el artículo 216.4 del Texto Refundido de la Ley de contratos del Sector Público</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quedando redactado como sigue:</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sz w:val="22"/>
          <w:szCs w:val="22"/>
        </w:rPr>
        <w:t>“</w:t>
      </w:r>
      <w:r w:rsidRPr="009128F9">
        <w:rPr>
          <w:rFonts w:ascii="Verdana" w:eastAsia="Times New Roman" w:hAnsi="Verdana" w:cs="Arial"/>
          <w:i/>
          <w:sz w:val="22"/>
          <w:szCs w:val="22"/>
        </w:rPr>
        <w:t xml:space="preserve">La Administración tendrá la obligación de abonar el precio dentro de los treinta días siguientes a la fecha de aprobación de las certificaciones de obra o de los documentos que acrediten la conformidad con lo dispuesto en el contrato de los bienes entregados o servicios prestados, sin perjuicio de lo establecido en el artículo 222.4,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Para que haya lugar al inicio del cómputo de plazo para el </w:t>
      </w:r>
      <w:r w:rsidRPr="009128F9">
        <w:rPr>
          <w:rFonts w:ascii="Verdana" w:eastAsia="Times New Roman" w:hAnsi="Verdana" w:cs="Arial"/>
          <w:i/>
          <w:sz w:val="22"/>
          <w:szCs w:val="22"/>
        </w:rPr>
        <w:lastRenderedPageBreak/>
        <w:t>devengo de intereses, el contratista deberá de haber cumplido la obligación de presentar la factura ante el registro administrativo correspondiente, en tiempo y forma, en el plazo de treinta días desde la fecha de entrega efectiva de las mercancías o la prestación del servicio.</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i/>
          <w:sz w:val="22"/>
          <w:szCs w:val="22"/>
        </w:rPr>
        <w:t>Sin perjuicio de lo establecido en los artículos 222.4 y 235.1, la Administración deberá aprobar las certificaciones de obra o los documentos que acrediten la conformidad con lo dispuesto en el contrato de los bienes entregados o servicios prestados dentro de los treinta días siguientes a la entrega efectiva de los bienes o prestación del servicio, salvo acuerdo expreso en contrario establecido en el contrato y en alguno de los documentos que rijan la licitación.</w:t>
      </w:r>
    </w:p>
    <w:p w:rsidR="009128F9" w:rsidRPr="009128F9" w:rsidRDefault="009128F9" w:rsidP="009128F9">
      <w:pPr>
        <w:spacing w:before="120" w:after="120"/>
        <w:ind w:right="-8" w:firstLine="708"/>
        <w:rPr>
          <w:rFonts w:ascii="Verdana" w:eastAsia="Times New Roman" w:hAnsi="Verdana" w:cs="Arial"/>
          <w:i/>
          <w:sz w:val="22"/>
          <w:szCs w:val="22"/>
        </w:rPr>
      </w:pPr>
      <w:r w:rsidRPr="009128F9">
        <w:rPr>
          <w:rFonts w:ascii="Verdana" w:eastAsia="Times New Roman" w:hAnsi="Verdana" w:cs="Arial"/>
          <w:i/>
          <w:sz w:val="22"/>
          <w:szCs w:val="22"/>
        </w:rPr>
        <w:t>En todo caso, si el contratista incumpliera el plazo de treinta días para presentar la factura ante el registro administrativo, el devengo de intereses no se iniciará hasta transcurridos treinta días desde la fecha de presentación de la factura en el registro correspondiente, sin que la Administración haya aprobado la conformidad, si procede, y efectuado el correspondiente abono.”</w:t>
      </w:r>
    </w:p>
    <w:p w:rsidR="009128F9" w:rsidRPr="009128F9" w:rsidRDefault="009128F9" w:rsidP="009128F9">
      <w:pPr>
        <w:spacing w:before="120" w:after="120"/>
        <w:ind w:firstLine="708"/>
        <w:rPr>
          <w:rFonts w:ascii="Verdana" w:eastAsia="Times New Roman" w:hAnsi="Verdana" w:cs="Arial"/>
          <w:sz w:val="22"/>
          <w:szCs w:val="22"/>
        </w:rPr>
      </w:pPr>
      <w:r w:rsidRPr="009128F9">
        <w:rPr>
          <w:rFonts w:ascii="Verdana" w:eastAsia="Times New Roman" w:hAnsi="Verdana" w:cs="Arial"/>
          <w:sz w:val="22"/>
          <w:szCs w:val="22"/>
        </w:rPr>
        <w:t xml:space="preserve">En relación con lo anterior, cabe manifestar que la </w:t>
      </w:r>
      <w:r w:rsidRPr="009128F9">
        <w:rPr>
          <w:rFonts w:ascii="Verdana" w:eastAsia="Times New Roman" w:hAnsi="Verdana" w:cs="Arial"/>
          <w:b/>
          <w:sz w:val="22"/>
          <w:szCs w:val="22"/>
        </w:rPr>
        <w:t>Ley 25/2013, de 27 de diciembre, de impulso de la factura electrónica y creación del registro contable de facturas en el Sector Público</w:t>
      </w:r>
      <w:r w:rsidRPr="009128F9">
        <w:rPr>
          <w:rFonts w:ascii="Verdana" w:eastAsia="Times New Roman" w:hAnsi="Verdana" w:cs="Arial"/>
          <w:sz w:val="22"/>
          <w:szCs w:val="22"/>
        </w:rPr>
        <w:t xml:space="preserve"> deroga el artículo quinto de la Ley 15/2010 (disposición derogatoria); y en su artículo 10 establece la obligación de elaborar un informe trimestral con la citada relación de facturas, que deberá ser remitido dentro de los quince días siguientes a cada trimestre natural del año al órgano de control interno.</w:t>
      </w:r>
    </w:p>
    <w:p w:rsidR="009128F9" w:rsidRPr="009128F9" w:rsidRDefault="009128F9" w:rsidP="009128F9">
      <w:pPr>
        <w:spacing w:before="120" w:after="120"/>
        <w:ind w:right="-8" w:firstLine="708"/>
        <w:rPr>
          <w:rFonts w:ascii="Verdana" w:eastAsia="Times New Roman" w:hAnsi="Verdana" w:cs="Arial"/>
          <w:b/>
          <w:sz w:val="22"/>
          <w:szCs w:val="22"/>
        </w:rPr>
      </w:pPr>
      <w:r w:rsidRPr="009128F9">
        <w:rPr>
          <w:rFonts w:ascii="Verdana" w:eastAsia="Times New Roman" w:hAnsi="Verdana" w:cs="Arial"/>
          <w:b/>
          <w:sz w:val="22"/>
          <w:szCs w:val="22"/>
        </w:rPr>
        <w:t xml:space="preserve">A.1. </w:t>
      </w:r>
      <w:r w:rsidRPr="009128F9">
        <w:rPr>
          <w:rFonts w:ascii="Verdana" w:eastAsia="Times New Roman" w:hAnsi="Verdana" w:cs="Arial"/>
          <w:sz w:val="22"/>
          <w:szCs w:val="22"/>
        </w:rPr>
        <w:t>La información contenida en</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 xml:space="preserve">el Informe del </w:t>
      </w:r>
      <w:r w:rsidRPr="009128F9">
        <w:rPr>
          <w:rFonts w:ascii="Verdana" w:eastAsia="Times New Roman" w:hAnsi="Verdana" w:cs="Arial"/>
          <w:b/>
          <w:sz w:val="22"/>
          <w:szCs w:val="22"/>
        </w:rPr>
        <w:t>Cabildo Insular</w:t>
      </w:r>
      <w:r w:rsidRPr="009128F9">
        <w:rPr>
          <w:rFonts w:ascii="Verdana" w:eastAsia="Times New Roman" w:hAnsi="Verdana" w:cs="Arial"/>
          <w:sz w:val="22"/>
          <w:szCs w:val="22"/>
        </w:rPr>
        <w:t xml:space="preserve"> se refiere al cumplimiento de los plazos de pago de las obligaciones por operaciones comerciales entre éste y sus proveedores referidos al </w:t>
      </w:r>
      <w:r w:rsidRPr="009128F9">
        <w:rPr>
          <w:rFonts w:ascii="Verdana" w:eastAsia="Times New Roman" w:hAnsi="Verdana" w:cs="Arial"/>
          <w:b/>
          <w:color w:val="000000"/>
          <w:sz w:val="22"/>
          <w:szCs w:val="22"/>
        </w:rPr>
        <w:t xml:space="preserve">CUARTO </w:t>
      </w:r>
      <w:r w:rsidRPr="009128F9">
        <w:rPr>
          <w:rFonts w:ascii="Verdana" w:eastAsia="Times New Roman" w:hAnsi="Verdana" w:cs="Arial"/>
          <w:b/>
          <w:caps/>
          <w:color w:val="000000"/>
          <w:sz w:val="22"/>
          <w:szCs w:val="22"/>
        </w:rPr>
        <w:t>trimestre de 2017</w:t>
      </w:r>
      <w:r w:rsidRPr="009128F9">
        <w:rPr>
          <w:rFonts w:ascii="Verdana" w:eastAsia="Times New Roman" w:hAnsi="Verdana" w:cs="Arial"/>
          <w:color w:val="000000"/>
          <w:sz w:val="22"/>
          <w:szCs w:val="22"/>
        </w:rPr>
        <w:t>,</w:t>
      </w:r>
      <w:r w:rsidRPr="009128F9">
        <w:rPr>
          <w:rFonts w:ascii="Verdana" w:eastAsia="Times New Roman" w:hAnsi="Verdana" w:cs="Arial"/>
          <w:sz w:val="22"/>
          <w:szCs w:val="22"/>
        </w:rPr>
        <w:t xml:space="preserve"> siendo el cómputo para el cálculo, a lo que se refiere este informe trimestral, de 30 días desde la recepción de las facturas (fecha de registro), de conformidad con la </w:t>
      </w:r>
      <w:r w:rsidRPr="009128F9">
        <w:rPr>
          <w:rFonts w:ascii="Verdana" w:eastAsia="Times New Roman" w:hAnsi="Verdana" w:cs="Arial"/>
          <w:b/>
          <w:sz w:val="22"/>
          <w:szCs w:val="22"/>
        </w:rPr>
        <w:t xml:space="preserve">“Guía para la elaboración de los informes trimestrales de Morosidad” del Ministerio de Hacienda y Administraciones Públicas, de fecha 25 de marzo de 2015, en aplicación del artículo 16.6 de la Orden </w:t>
      </w:r>
      <w:proofErr w:type="spellStart"/>
      <w:r w:rsidRPr="009128F9">
        <w:rPr>
          <w:rFonts w:ascii="Verdana" w:eastAsia="Times New Roman" w:hAnsi="Verdana" w:cs="Arial"/>
          <w:b/>
          <w:sz w:val="22"/>
          <w:szCs w:val="22"/>
        </w:rPr>
        <w:t>HAP</w:t>
      </w:r>
      <w:proofErr w:type="spellEnd"/>
      <w:r w:rsidRPr="009128F9">
        <w:rPr>
          <w:rFonts w:ascii="Verdana" w:eastAsia="Times New Roman" w:hAnsi="Verdana" w:cs="Arial"/>
          <w:b/>
          <w:sz w:val="22"/>
          <w:szCs w:val="22"/>
        </w:rPr>
        <w:t xml:space="preserve">/2105/2012, de 1 de octubre, modificada mediante Orden </w:t>
      </w:r>
      <w:proofErr w:type="spellStart"/>
      <w:r w:rsidRPr="009128F9">
        <w:rPr>
          <w:rFonts w:ascii="Verdana" w:eastAsia="Times New Roman" w:hAnsi="Verdana" w:cs="Arial"/>
          <w:b/>
          <w:sz w:val="22"/>
          <w:szCs w:val="22"/>
        </w:rPr>
        <w:t>HAP</w:t>
      </w:r>
      <w:proofErr w:type="spellEnd"/>
      <w:r w:rsidRPr="009128F9">
        <w:rPr>
          <w:rFonts w:ascii="Verdana" w:eastAsia="Times New Roman" w:hAnsi="Verdana" w:cs="Arial"/>
          <w:b/>
          <w:sz w:val="22"/>
          <w:szCs w:val="22"/>
        </w:rPr>
        <w:t xml:space="preserve">/2082/2014, de 7 de noviembre (publicada en el </w:t>
      </w:r>
      <w:proofErr w:type="spellStart"/>
      <w:r w:rsidRPr="009128F9">
        <w:rPr>
          <w:rFonts w:ascii="Verdana" w:eastAsia="Times New Roman" w:hAnsi="Verdana" w:cs="Arial"/>
          <w:b/>
          <w:sz w:val="22"/>
          <w:szCs w:val="22"/>
        </w:rPr>
        <w:t>BOE</w:t>
      </w:r>
      <w:proofErr w:type="spellEnd"/>
      <w:r w:rsidRPr="009128F9">
        <w:rPr>
          <w:rFonts w:ascii="Verdana" w:eastAsia="Times New Roman" w:hAnsi="Verdana" w:cs="Arial"/>
          <w:b/>
          <w:sz w:val="22"/>
          <w:szCs w:val="22"/>
        </w:rPr>
        <w:t xml:space="preserve"> del día 8 de noviembre), por la que se desarrollan las obligaciones de suministro de información previstas en la Ley Orgánica 2/2012, de 27 de abril, de Estabilidad Presupuestaria y Sostenibilidad Financiera. </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b/>
          <w:sz w:val="22"/>
          <w:szCs w:val="22"/>
        </w:rPr>
        <w:t>A.2.</w:t>
      </w:r>
      <w:r w:rsidRPr="009128F9">
        <w:rPr>
          <w:rFonts w:ascii="Verdana" w:eastAsia="Times New Roman" w:hAnsi="Verdana" w:cs="Arial"/>
          <w:sz w:val="22"/>
          <w:szCs w:val="22"/>
        </w:rPr>
        <w:t xml:space="preserve"> Para la emisión del Informe se han tenido en cuenta las anotaciones contenidas en el Registro de Facturas, cuya responsabilidad está atribuida a la Intervención General. Se acompaña como Anexo el detalle de los pagos realizados y pendientes de realizar por el Cabildo en el trimestre, según el modelo facilitado por la referida </w:t>
      </w:r>
      <w:r w:rsidRPr="009128F9">
        <w:rPr>
          <w:rFonts w:ascii="Verdana" w:eastAsia="Times New Roman" w:hAnsi="Verdana" w:cs="Arial"/>
          <w:b/>
          <w:sz w:val="22"/>
          <w:szCs w:val="22"/>
        </w:rPr>
        <w:t>Guía del Ministerio de Hacienda y Administraciones Públicas, de fecha 25 de marzo de 2015, procediéndose seguidamente a una exposición de los datos totalizados:</w:t>
      </w:r>
    </w:p>
    <w:p w:rsidR="009128F9" w:rsidRPr="009128F9" w:rsidRDefault="009128F9" w:rsidP="009128F9">
      <w:pPr>
        <w:spacing w:before="120" w:after="120"/>
        <w:ind w:firstLine="708"/>
        <w:rPr>
          <w:rFonts w:ascii="Verdana" w:eastAsia="Times New Roman" w:hAnsi="Verdana" w:cs="Arial"/>
          <w:b/>
          <w:color w:val="000000"/>
          <w:sz w:val="22"/>
          <w:szCs w:val="22"/>
        </w:rPr>
      </w:pPr>
      <w:r w:rsidRPr="009128F9">
        <w:rPr>
          <w:rFonts w:ascii="Verdana" w:eastAsia="Times New Roman" w:hAnsi="Verdana" w:cs="Arial"/>
          <w:b/>
          <w:sz w:val="22"/>
          <w:szCs w:val="22"/>
        </w:rPr>
        <w:t>a)</w:t>
      </w:r>
      <w:r w:rsidRPr="009128F9">
        <w:rPr>
          <w:rFonts w:ascii="Verdana" w:eastAsia="Times New Roman" w:hAnsi="Verdana" w:cs="Arial"/>
          <w:sz w:val="22"/>
          <w:szCs w:val="22"/>
        </w:rPr>
        <w:t xml:space="preserve"> </w:t>
      </w:r>
      <w:r w:rsidRPr="009128F9">
        <w:rPr>
          <w:rFonts w:ascii="Verdana" w:eastAsia="Times New Roman" w:hAnsi="Verdana" w:cs="Arial"/>
          <w:b/>
          <w:caps/>
          <w:sz w:val="22"/>
          <w:szCs w:val="22"/>
        </w:rPr>
        <w:t>Pagos realizados en el trimestre</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 xml:space="preserve">dentro del </w:t>
      </w:r>
      <w:r w:rsidRPr="009128F9">
        <w:rPr>
          <w:rFonts w:ascii="Verdana" w:eastAsia="Times New Roman" w:hAnsi="Verdana" w:cs="Arial"/>
          <w:color w:val="000000"/>
          <w:sz w:val="22"/>
          <w:szCs w:val="22"/>
        </w:rPr>
        <w:t xml:space="preserve">cuarto trimestre de 2017 se realizaron un total de </w:t>
      </w:r>
      <w:r w:rsidRPr="009128F9">
        <w:rPr>
          <w:rFonts w:ascii="Verdana" w:eastAsia="Times New Roman" w:hAnsi="Verdana" w:cs="Arial"/>
          <w:b/>
          <w:color w:val="000000"/>
          <w:sz w:val="22"/>
          <w:szCs w:val="22"/>
        </w:rPr>
        <w:t xml:space="preserve">5.053 pagos, </w:t>
      </w:r>
      <w:r w:rsidRPr="009128F9">
        <w:rPr>
          <w:rFonts w:ascii="Verdana" w:eastAsia="Times New Roman" w:hAnsi="Verdana" w:cs="Arial"/>
          <w:color w:val="000000"/>
          <w:sz w:val="22"/>
          <w:szCs w:val="22"/>
        </w:rPr>
        <w:t xml:space="preserve">cuyo cómputo total ascendió a </w:t>
      </w:r>
      <w:r w:rsidRPr="009128F9">
        <w:rPr>
          <w:rFonts w:ascii="Verdana" w:eastAsia="Times New Roman" w:hAnsi="Verdana" w:cs="Arial"/>
          <w:b/>
          <w:color w:val="000000"/>
          <w:sz w:val="22"/>
          <w:szCs w:val="22"/>
        </w:rPr>
        <w:t>27.856.593,68 €</w:t>
      </w:r>
      <w:r w:rsidRPr="009128F9">
        <w:rPr>
          <w:rFonts w:ascii="Verdana" w:eastAsia="Times New Roman" w:hAnsi="Verdana" w:cs="Arial"/>
          <w:color w:val="000000"/>
          <w:sz w:val="22"/>
          <w:szCs w:val="22"/>
        </w:rPr>
        <w:t xml:space="preserve">, debiendo distinguir, según dispone la </w:t>
      </w:r>
      <w:r w:rsidRPr="009128F9">
        <w:rPr>
          <w:rFonts w:ascii="Verdana" w:eastAsia="Times New Roman" w:hAnsi="Verdana" w:cs="Arial"/>
          <w:color w:val="000000"/>
          <w:sz w:val="22"/>
          <w:szCs w:val="22"/>
        </w:rPr>
        <w:lastRenderedPageBreak/>
        <w:t xml:space="preserve">Guía del </w:t>
      </w:r>
      <w:r w:rsidRPr="009128F9">
        <w:rPr>
          <w:rFonts w:ascii="Verdana" w:eastAsia="Times New Roman" w:hAnsi="Verdana" w:cs="Arial"/>
          <w:b/>
          <w:color w:val="000000"/>
          <w:sz w:val="22"/>
          <w:szCs w:val="22"/>
        </w:rPr>
        <w:t>Ministerio de Hacienda y Administraciones Públicas</w:t>
      </w:r>
      <w:r w:rsidRPr="009128F9">
        <w:rPr>
          <w:rFonts w:ascii="Verdana" w:eastAsia="Times New Roman" w:hAnsi="Verdana" w:cs="Arial"/>
          <w:color w:val="000000"/>
          <w:sz w:val="22"/>
          <w:szCs w:val="22"/>
        </w:rPr>
        <w:t xml:space="preserve"> entre los realizados:</w:t>
      </w:r>
    </w:p>
    <w:p w:rsidR="009128F9" w:rsidRPr="009128F9" w:rsidRDefault="009128F9" w:rsidP="009128F9">
      <w:pPr>
        <w:spacing w:before="120" w:after="120"/>
        <w:ind w:firstLine="708"/>
        <w:rPr>
          <w:rFonts w:ascii="Verdana" w:eastAsia="Times New Roman" w:hAnsi="Verdana" w:cs="Arial"/>
          <w:color w:val="000000"/>
          <w:sz w:val="22"/>
          <w:szCs w:val="22"/>
        </w:rPr>
      </w:pPr>
      <w:r w:rsidRPr="009128F9">
        <w:rPr>
          <w:rFonts w:ascii="Verdana" w:eastAsia="Times New Roman" w:hAnsi="Verdana" w:cs="Arial"/>
          <w:color w:val="000000"/>
          <w:sz w:val="22"/>
          <w:szCs w:val="22"/>
        </w:rPr>
        <w:t xml:space="preserve">- </w:t>
      </w:r>
      <w:r w:rsidRPr="009128F9">
        <w:rPr>
          <w:rFonts w:ascii="Verdana" w:eastAsia="Times New Roman" w:hAnsi="Verdana" w:cs="Arial"/>
          <w:b/>
          <w:i/>
          <w:color w:val="000000"/>
          <w:sz w:val="22"/>
          <w:szCs w:val="22"/>
          <w:u w:val="single"/>
        </w:rPr>
        <w:t>Dentro del período legal de pago</w:t>
      </w:r>
      <w:r w:rsidRPr="009128F9">
        <w:rPr>
          <w:rFonts w:ascii="Verdana" w:eastAsia="Times New Roman" w:hAnsi="Verdana" w:cs="Arial"/>
          <w:color w:val="000000"/>
          <w:sz w:val="22"/>
          <w:szCs w:val="22"/>
        </w:rPr>
        <w:t xml:space="preserve">: </w:t>
      </w:r>
      <w:r w:rsidRPr="009128F9">
        <w:rPr>
          <w:rFonts w:ascii="Verdana" w:eastAsia="Times New Roman" w:hAnsi="Verdana" w:cs="Arial"/>
          <w:b/>
          <w:color w:val="000000"/>
          <w:sz w:val="22"/>
          <w:szCs w:val="22"/>
        </w:rPr>
        <w:t xml:space="preserve">2.386 </w:t>
      </w:r>
      <w:r w:rsidRPr="009128F9">
        <w:rPr>
          <w:rFonts w:ascii="Verdana" w:eastAsia="Times New Roman" w:hAnsi="Verdana" w:cs="Arial"/>
          <w:color w:val="000000"/>
          <w:sz w:val="22"/>
          <w:szCs w:val="22"/>
        </w:rPr>
        <w:t xml:space="preserve">por una cuantía total de </w:t>
      </w:r>
      <w:r w:rsidRPr="009128F9">
        <w:rPr>
          <w:rFonts w:ascii="Verdana" w:eastAsia="Times New Roman" w:hAnsi="Verdana" w:cs="Arial"/>
          <w:b/>
          <w:color w:val="000000"/>
          <w:sz w:val="22"/>
          <w:szCs w:val="22"/>
        </w:rPr>
        <w:t>8.397.235,72€.</w:t>
      </w:r>
    </w:p>
    <w:p w:rsidR="009128F9" w:rsidRPr="009128F9" w:rsidRDefault="009128F9" w:rsidP="009128F9">
      <w:pPr>
        <w:spacing w:before="120" w:after="120"/>
        <w:ind w:firstLine="708"/>
        <w:rPr>
          <w:rFonts w:ascii="Verdana" w:eastAsia="Times New Roman" w:hAnsi="Verdana" w:cs="Arial"/>
          <w:color w:val="000000"/>
          <w:sz w:val="22"/>
          <w:szCs w:val="22"/>
        </w:rPr>
      </w:pPr>
    </w:p>
    <w:p w:rsidR="009128F9" w:rsidRPr="009128F9" w:rsidRDefault="009128F9" w:rsidP="009128F9">
      <w:pPr>
        <w:spacing w:before="120" w:after="120"/>
        <w:ind w:firstLine="708"/>
        <w:rPr>
          <w:rFonts w:ascii="Verdana" w:eastAsia="Times New Roman" w:hAnsi="Verdana" w:cs="Arial"/>
          <w:color w:val="000000"/>
          <w:sz w:val="22"/>
          <w:szCs w:val="22"/>
        </w:rPr>
      </w:pPr>
      <w:r w:rsidRPr="009128F9">
        <w:rPr>
          <w:rFonts w:ascii="Verdana" w:eastAsia="Times New Roman" w:hAnsi="Verdana" w:cs="Arial"/>
          <w:color w:val="000000"/>
          <w:sz w:val="22"/>
          <w:szCs w:val="22"/>
        </w:rPr>
        <w:t xml:space="preserve">- </w:t>
      </w:r>
      <w:r w:rsidRPr="009128F9">
        <w:rPr>
          <w:rFonts w:ascii="Verdana" w:eastAsia="Times New Roman" w:hAnsi="Verdana" w:cs="Arial"/>
          <w:b/>
          <w:i/>
          <w:color w:val="000000"/>
          <w:sz w:val="22"/>
          <w:szCs w:val="22"/>
          <w:u w:val="single"/>
        </w:rPr>
        <w:t>Fuera del período legal de pago</w:t>
      </w:r>
      <w:r w:rsidRPr="009128F9">
        <w:rPr>
          <w:rFonts w:ascii="Verdana" w:eastAsia="Times New Roman" w:hAnsi="Verdana" w:cs="Arial"/>
          <w:color w:val="000000"/>
          <w:sz w:val="22"/>
          <w:szCs w:val="22"/>
        </w:rPr>
        <w:t>:</w:t>
      </w:r>
      <w:r w:rsidRPr="009128F9">
        <w:rPr>
          <w:rFonts w:ascii="Verdana" w:eastAsia="Times New Roman" w:hAnsi="Verdana" w:cs="Arial"/>
          <w:b/>
          <w:color w:val="000000"/>
          <w:sz w:val="22"/>
          <w:szCs w:val="22"/>
        </w:rPr>
        <w:t xml:space="preserve"> 2.667 </w:t>
      </w:r>
      <w:r w:rsidRPr="009128F9">
        <w:rPr>
          <w:rFonts w:ascii="Verdana" w:eastAsia="Times New Roman" w:hAnsi="Verdana" w:cs="Arial"/>
          <w:color w:val="000000"/>
          <w:sz w:val="22"/>
          <w:szCs w:val="22"/>
        </w:rPr>
        <w:t xml:space="preserve">por importe total de </w:t>
      </w:r>
      <w:r w:rsidRPr="009128F9">
        <w:rPr>
          <w:rFonts w:ascii="Verdana" w:eastAsia="Times New Roman" w:hAnsi="Verdana" w:cs="Arial"/>
          <w:b/>
          <w:color w:val="000000"/>
          <w:sz w:val="22"/>
          <w:szCs w:val="22"/>
        </w:rPr>
        <w:t>19.459.357,96 €</w:t>
      </w:r>
    </w:p>
    <w:p w:rsidR="009128F9" w:rsidRPr="009128F9" w:rsidRDefault="009128F9" w:rsidP="009128F9">
      <w:pPr>
        <w:spacing w:before="120" w:after="120"/>
        <w:ind w:firstLine="708"/>
        <w:rPr>
          <w:rFonts w:ascii="Verdana" w:eastAsia="Times New Roman" w:hAnsi="Verdana" w:cs="Arial"/>
          <w:b/>
          <w:color w:val="000000"/>
          <w:sz w:val="22"/>
          <w:szCs w:val="22"/>
        </w:rPr>
      </w:pPr>
      <w:r w:rsidRPr="009128F9">
        <w:rPr>
          <w:rFonts w:ascii="Verdana" w:eastAsia="Times New Roman" w:hAnsi="Verdana" w:cs="Arial"/>
          <w:color w:val="000000"/>
          <w:sz w:val="22"/>
          <w:szCs w:val="22"/>
        </w:rPr>
        <w:t>El Período medio de pago (</w:t>
      </w:r>
      <w:proofErr w:type="spellStart"/>
      <w:r w:rsidRPr="009128F9">
        <w:rPr>
          <w:rFonts w:ascii="Verdana" w:eastAsia="Times New Roman" w:hAnsi="Verdana" w:cs="Arial"/>
          <w:b/>
          <w:color w:val="000000"/>
          <w:sz w:val="22"/>
          <w:szCs w:val="22"/>
        </w:rPr>
        <w:t>PMP</w:t>
      </w:r>
      <w:proofErr w:type="spellEnd"/>
      <w:r w:rsidRPr="009128F9">
        <w:rPr>
          <w:rFonts w:ascii="Verdana" w:eastAsia="Times New Roman" w:hAnsi="Verdana" w:cs="Arial"/>
          <w:color w:val="000000"/>
          <w:sz w:val="22"/>
          <w:szCs w:val="22"/>
        </w:rPr>
        <w:t xml:space="preserve">) fue de </w:t>
      </w:r>
      <w:r w:rsidRPr="009128F9">
        <w:rPr>
          <w:rFonts w:ascii="Verdana" w:eastAsia="Times New Roman" w:hAnsi="Verdana" w:cs="Arial"/>
          <w:b/>
          <w:color w:val="000000"/>
          <w:sz w:val="22"/>
          <w:szCs w:val="22"/>
        </w:rPr>
        <w:t>52,45 días</w:t>
      </w:r>
      <w:r w:rsidRPr="009128F9">
        <w:rPr>
          <w:rFonts w:ascii="Verdana" w:eastAsia="Times New Roman" w:hAnsi="Verdana" w:cs="Arial"/>
          <w:color w:val="000000"/>
          <w:sz w:val="22"/>
          <w:szCs w:val="22"/>
        </w:rPr>
        <w:t>.</w:t>
      </w:r>
    </w:p>
    <w:p w:rsidR="009128F9" w:rsidRPr="009128F9" w:rsidRDefault="009128F9" w:rsidP="009128F9">
      <w:pPr>
        <w:spacing w:before="120" w:after="120"/>
        <w:ind w:firstLine="708"/>
        <w:rPr>
          <w:rFonts w:ascii="Verdana" w:eastAsia="Times New Roman" w:hAnsi="Verdana" w:cs="Arial"/>
          <w:b/>
          <w:color w:val="000000"/>
          <w:sz w:val="22"/>
          <w:szCs w:val="22"/>
        </w:rPr>
      </w:pPr>
      <w:r w:rsidRPr="009128F9">
        <w:rPr>
          <w:rFonts w:ascii="Verdana" w:eastAsia="Times New Roman" w:hAnsi="Verdana" w:cs="Arial"/>
          <w:b/>
          <w:color w:val="000000"/>
          <w:sz w:val="22"/>
          <w:szCs w:val="22"/>
        </w:rPr>
        <w:t xml:space="preserve">b) </w:t>
      </w:r>
      <w:r w:rsidRPr="009128F9">
        <w:rPr>
          <w:rFonts w:ascii="Verdana" w:eastAsia="Times New Roman" w:hAnsi="Verdana" w:cs="Arial"/>
          <w:b/>
          <w:caps/>
          <w:color w:val="000000"/>
          <w:sz w:val="22"/>
          <w:szCs w:val="22"/>
        </w:rPr>
        <w:t>Intereses de demora pagados en el trimestre</w:t>
      </w:r>
      <w:r w:rsidRPr="009128F9">
        <w:rPr>
          <w:rFonts w:ascii="Verdana" w:eastAsia="Times New Roman" w:hAnsi="Verdana" w:cs="Arial"/>
          <w:b/>
          <w:color w:val="000000"/>
          <w:sz w:val="22"/>
          <w:szCs w:val="22"/>
        </w:rPr>
        <w:t xml:space="preserve">: </w:t>
      </w:r>
      <w:r w:rsidRPr="009128F9">
        <w:rPr>
          <w:rFonts w:ascii="Verdana" w:eastAsia="Times New Roman" w:hAnsi="Verdana" w:cs="Arial"/>
          <w:color w:val="000000"/>
          <w:sz w:val="22"/>
          <w:szCs w:val="22"/>
        </w:rPr>
        <w:t xml:space="preserve">En el cuarto trimestre de 2017  se realizó </w:t>
      </w:r>
      <w:r w:rsidRPr="009128F9">
        <w:rPr>
          <w:rFonts w:ascii="Verdana" w:eastAsia="Times New Roman" w:hAnsi="Verdana" w:cs="Arial"/>
          <w:b/>
          <w:color w:val="000000"/>
          <w:sz w:val="22"/>
          <w:szCs w:val="22"/>
        </w:rPr>
        <w:t>1 pago</w:t>
      </w:r>
      <w:r w:rsidRPr="009128F9">
        <w:rPr>
          <w:rFonts w:ascii="Verdana" w:eastAsia="Times New Roman" w:hAnsi="Verdana" w:cs="Arial"/>
          <w:color w:val="000000"/>
          <w:sz w:val="22"/>
          <w:szCs w:val="22"/>
        </w:rPr>
        <w:t xml:space="preserve">, cuya cuantía ascendió a la cantidad de </w:t>
      </w:r>
      <w:r w:rsidRPr="009128F9">
        <w:rPr>
          <w:rFonts w:ascii="Verdana" w:eastAsia="Times New Roman" w:hAnsi="Verdana" w:cs="Arial"/>
          <w:b/>
          <w:color w:val="000000"/>
          <w:sz w:val="22"/>
          <w:szCs w:val="22"/>
        </w:rPr>
        <w:t>35.346,72 €.</w:t>
      </w:r>
    </w:p>
    <w:p w:rsidR="009128F9" w:rsidRPr="009128F9" w:rsidRDefault="009128F9" w:rsidP="009128F9">
      <w:pPr>
        <w:spacing w:before="120" w:after="120"/>
        <w:ind w:firstLine="708"/>
        <w:rPr>
          <w:rFonts w:ascii="Verdana" w:eastAsia="Times New Roman" w:hAnsi="Verdana" w:cs="Arial"/>
          <w:color w:val="000000"/>
          <w:sz w:val="22"/>
          <w:szCs w:val="22"/>
        </w:rPr>
      </w:pPr>
      <w:r w:rsidRPr="009128F9">
        <w:rPr>
          <w:rFonts w:ascii="Verdana" w:eastAsia="Times New Roman" w:hAnsi="Verdana" w:cs="Arial"/>
          <w:b/>
          <w:color w:val="000000"/>
          <w:sz w:val="22"/>
          <w:szCs w:val="22"/>
        </w:rPr>
        <w:t xml:space="preserve">c) </w:t>
      </w:r>
      <w:r w:rsidRPr="009128F9">
        <w:rPr>
          <w:rFonts w:ascii="Verdana" w:eastAsia="Times New Roman" w:hAnsi="Verdana" w:cs="Arial"/>
          <w:b/>
          <w:caps/>
          <w:color w:val="000000"/>
          <w:sz w:val="22"/>
          <w:szCs w:val="22"/>
        </w:rPr>
        <w:t>Facturas o documentos justificativos pendientes de Pago al final del trimestre</w:t>
      </w:r>
      <w:r w:rsidRPr="009128F9">
        <w:rPr>
          <w:rFonts w:ascii="Verdana" w:eastAsia="Times New Roman" w:hAnsi="Verdana" w:cs="Arial"/>
          <w:b/>
          <w:color w:val="000000"/>
          <w:sz w:val="22"/>
          <w:szCs w:val="22"/>
        </w:rPr>
        <w:t xml:space="preserve">: </w:t>
      </w:r>
      <w:r w:rsidRPr="009128F9">
        <w:rPr>
          <w:rFonts w:ascii="Verdana" w:eastAsia="Times New Roman" w:hAnsi="Verdana" w:cs="Arial"/>
          <w:color w:val="000000"/>
          <w:sz w:val="22"/>
          <w:szCs w:val="22"/>
        </w:rPr>
        <w:t>al final del cuarto trimestre de 2017 existían</w:t>
      </w:r>
      <w:r w:rsidRPr="009128F9">
        <w:rPr>
          <w:rFonts w:ascii="Verdana" w:eastAsia="Times New Roman" w:hAnsi="Verdana" w:cs="Arial"/>
          <w:b/>
          <w:color w:val="000000"/>
          <w:sz w:val="22"/>
          <w:szCs w:val="22"/>
        </w:rPr>
        <w:t xml:space="preserve"> 3.008 operaciones pendientes</w:t>
      </w:r>
      <w:r w:rsidRPr="009128F9">
        <w:rPr>
          <w:rFonts w:ascii="Verdana" w:eastAsia="Times New Roman" w:hAnsi="Verdana" w:cs="Arial"/>
          <w:color w:val="000000"/>
          <w:sz w:val="22"/>
          <w:szCs w:val="22"/>
        </w:rPr>
        <w:t xml:space="preserve"> de pago, cuyo importe total era de </w:t>
      </w:r>
      <w:r w:rsidRPr="009128F9">
        <w:rPr>
          <w:rFonts w:ascii="Verdana" w:eastAsia="Times New Roman" w:hAnsi="Verdana" w:cs="Arial"/>
          <w:b/>
          <w:color w:val="000000"/>
          <w:sz w:val="22"/>
          <w:szCs w:val="22"/>
        </w:rPr>
        <w:t>26.200.855,15</w:t>
      </w:r>
      <w:r w:rsidRPr="009128F9">
        <w:rPr>
          <w:rFonts w:ascii="Verdana" w:eastAsia="Times New Roman" w:hAnsi="Verdana" w:cs="Arial"/>
          <w:color w:val="000000"/>
          <w:sz w:val="22"/>
          <w:szCs w:val="22"/>
        </w:rPr>
        <w:t xml:space="preserve"> debiendo diferenciar entre aquéllas que se encontraban:</w:t>
      </w:r>
    </w:p>
    <w:p w:rsidR="009128F9" w:rsidRPr="009128F9" w:rsidRDefault="009128F9" w:rsidP="009128F9">
      <w:pPr>
        <w:spacing w:before="120" w:after="120"/>
        <w:ind w:firstLine="708"/>
        <w:rPr>
          <w:rFonts w:ascii="Verdana" w:eastAsia="Times New Roman" w:hAnsi="Verdana" w:cs="Arial"/>
          <w:color w:val="000000"/>
          <w:sz w:val="22"/>
          <w:szCs w:val="22"/>
        </w:rPr>
      </w:pPr>
      <w:r w:rsidRPr="009128F9">
        <w:rPr>
          <w:rFonts w:ascii="Verdana" w:eastAsia="Times New Roman" w:hAnsi="Verdana" w:cs="Arial"/>
          <w:color w:val="000000"/>
          <w:sz w:val="22"/>
          <w:szCs w:val="22"/>
        </w:rPr>
        <w:t xml:space="preserve">- </w:t>
      </w:r>
      <w:r w:rsidRPr="009128F9">
        <w:rPr>
          <w:rFonts w:ascii="Verdana" w:eastAsia="Times New Roman" w:hAnsi="Verdana" w:cs="Arial"/>
          <w:b/>
          <w:i/>
          <w:color w:val="000000"/>
          <w:sz w:val="22"/>
          <w:szCs w:val="22"/>
          <w:u w:val="single"/>
        </w:rPr>
        <w:t>Dentro del período legal de pago a final de trimestre</w:t>
      </w:r>
      <w:r w:rsidRPr="009128F9">
        <w:rPr>
          <w:rFonts w:ascii="Verdana" w:eastAsia="Times New Roman" w:hAnsi="Verdana" w:cs="Arial"/>
          <w:color w:val="000000"/>
          <w:sz w:val="22"/>
          <w:szCs w:val="22"/>
        </w:rPr>
        <w:t xml:space="preserve">: </w:t>
      </w:r>
      <w:r w:rsidRPr="009128F9">
        <w:rPr>
          <w:rFonts w:ascii="Verdana" w:eastAsia="Times New Roman" w:hAnsi="Verdana" w:cs="Arial"/>
          <w:b/>
          <w:color w:val="000000"/>
          <w:sz w:val="22"/>
          <w:szCs w:val="22"/>
        </w:rPr>
        <w:t xml:space="preserve">2.501 operaciones </w:t>
      </w:r>
      <w:r w:rsidRPr="009128F9">
        <w:rPr>
          <w:rFonts w:ascii="Verdana" w:eastAsia="Times New Roman" w:hAnsi="Verdana" w:cs="Arial"/>
          <w:color w:val="000000"/>
          <w:sz w:val="22"/>
          <w:szCs w:val="22"/>
        </w:rPr>
        <w:t xml:space="preserve">por un importe total de </w:t>
      </w:r>
      <w:r w:rsidRPr="009128F9">
        <w:rPr>
          <w:rFonts w:ascii="Verdana" w:eastAsia="Times New Roman" w:hAnsi="Verdana" w:cs="Arial"/>
          <w:b/>
          <w:color w:val="000000"/>
          <w:sz w:val="22"/>
          <w:szCs w:val="22"/>
        </w:rPr>
        <w:t>22.035.671,89 €</w:t>
      </w:r>
    </w:p>
    <w:p w:rsidR="009128F9" w:rsidRPr="009128F9" w:rsidRDefault="009128F9" w:rsidP="009128F9">
      <w:pPr>
        <w:spacing w:before="120" w:after="120"/>
        <w:ind w:firstLine="708"/>
        <w:rPr>
          <w:rFonts w:ascii="Verdana" w:eastAsia="Times New Roman" w:hAnsi="Verdana" w:cs="Arial"/>
          <w:color w:val="000000"/>
          <w:sz w:val="22"/>
          <w:szCs w:val="22"/>
        </w:rPr>
      </w:pPr>
      <w:r w:rsidRPr="009128F9">
        <w:rPr>
          <w:rFonts w:ascii="Verdana" w:eastAsia="Times New Roman" w:hAnsi="Verdana" w:cs="Arial"/>
          <w:color w:val="000000"/>
          <w:sz w:val="22"/>
          <w:szCs w:val="22"/>
        </w:rPr>
        <w:t xml:space="preserve">- </w:t>
      </w:r>
      <w:r w:rsidRPr="009128F9">
        <w:rPr>
          <w:rFonts w:ascii="Verdana" w:eastAsia="Times New Roman" w:hAnsi="Verdana" w:cs="Arial"/>
          <w:b/>
          <w:i/>
          <w:color w:val="000000"/>
          <w:sz w:val="22"/>
          <w:szCs w:val="22"/>
          <w:u w:val="single"/>
        </w:rPr>
        <w:t>Fuera del período legal de pago a final de trimestre</w:t>
      </w:r>
      <w:r w:rsidRPr="009128F9">
        <w:rPr>
          <w:rFonts w:ascii="Verdana" w:eastAsia="Times New Roman" w:hAnsi="Verdana" w:cs="Arial"/>
          <w:color w:val="000000"/>
          <w:sz w:val="22"/>
          <w:szCs w:val="22"/>
        </w:rPr>
        <w:t xml:space="preserve">: </w:t>
      </w:r>
      <w:r w:rsidRPr="009128F9">
        <w:rPr>
          <w:rFonts w:ascii="Verdana" w:eastAsia="Times New Roman" w:hAnsi="Verdana" w:cs="Arial"/>
          <w:b/>
          <w:color w:val="000000"/>
          <w:sz w:val="22"/>
          <w:szCs w:val="22"/>
        </w:rPr>
        <w:t>507 operaciones</w:t>
      </w:r>
      <w:r w:rsidRPr="009128F9">
        <w:rPr>
          <w:rFonts w:ascii="Verdana" w:eastAsia="Times New Roman" w:hAnsi="Verdana" w:cs="Arial"/>
          <w:color w:val="000000"/>
          <w:sz w:val="22"/>
          <w:szCs w:val="22"/>
        </w:rPr>
        <w:t xml:space="preserve"> por un importe total de </w:t>
      </w:r>
      <w:r w:rsidRPr="009128F9">
        <w:rPr>
          <w:rFonts w:ascii="Verdana" w:eastAsia="Times New Roman" w:hAnsi="Verdana" w:cs="Arial"/>
          <w:b/>
          <w:color w:val="000000"/>
          <w:sz w:val="22"/>
          <w:szCs w:val="22"/>
        </w:rPr>
        <w:t>4.165.183,26 €</w:t>
      </w:r>
      <w:r w:rsidRPr="009128F9">
        <w:rPr>
          <w:rFonts w:ascii="Verdana" w:eastAsia="Times New Roman" w:hAnsi="Verdana" w:cs="Arial"/>
          <w:color w:val="000000"/>
          <w:sz w:val="22"/>
          <w:szCs w:val="22"/>
        </w:rPr>
        <w:t>.</w:t>
      </w:r>
    </w:p>
    <w:p w:rsidR="009128F9" w:rsidRPr="009128F9" w:rsidRDefault="009128F9" w:rsidP="009128F9">
      <w:pPr>
        <w:spacing w:before="120" w:after="120"/>
        <w:ind w:firstLine="708"/>
        <w:rPr>
          <w:rFonts w:ascii="Verdana" w:eastAsia="Times New Roman" w:hAnsi="Verdana" w:cs="Arial"/>
          <w:color w:val="000000"/>
          <w:sz w:val="22"/>
          <w:szCs w:val="22"/>
        </w:rPr>
      </w:pPr>
      <w:r w:rsidRPr="009128F9">
        <w:rPr>
          <w:rFonts w:ascii="Verdana" w:eastAsia="Times New Roman" w:hAnsi="Verdana" w:cs="Arial"/>
          <w:sz w:val="22"/>
          <w:szCs w:val="22"/>
        </w:rPr>
        <w:t>El Período medio del pendiente de pago (</w:t>
      </w:r>
      <w:proofErr w:type="spellStart"/>
      <w:r w:rsidRPr="009128F9">
        <w:rPr>
          <w:rFonts w:ascii="Verdana" w:eastAsia="Times New Roman" w:hAnsi="Verdana" w:cs="Arial"/>
          <w:b/>
          <w:sz w:val="22"/>
          <w:szCs w:val="22"/>
        </w:rPr>
        <w:t>PMPP</w:t>
      </w:r>
      <w:proofErr w:type="spellEnd"/>
      <w:r w:rsidRPr="009128F9">
        <w:rPr>
          <w:rFonts w:ascii="Verdana" w:eastAsia="Times New Roman" w:hAnsi="Verdana" w:cs="Arial"/>
          <w:sz w:val="22"/>
          <w:szCs w:val="22"/>
        </w:rPr>
        <w:t>) fue de</w:t>
      </w:r>
      <w:r w:rsidRPr="009128F9">
        <w:rPr>
          <w:rFonts w:ascii="Verdana" w:eastAsia="Times New Roman" w:hAnsi="Verdana" w:cs="Arial"/>
          <w:b/>
          <w:sz w:val="22"/>
          <w:szCs w:val="22"/>
        </w:rPr>
        <w:t xml:space="preserve"> </w:t>
      </w:r>
      <w:r w:rsidRPr="009128F9">
        <w:rPr>
          <w:rFonts w:ascii="Verdana" w:eastAsia="Times New Roman" w:hAnsi="Verdana" w:cs="Arial"/>
          <w:b/>
          <w:color w:val="000000"/>
          <w:sz w:val="22"/>
          <w:szCs w:val="22"/>
        </w:rPr>
        <w:t>19,23 días</w:t>
      </w:r>
      <w:r w:rsidRPr="009128F9">
        <w:rPr>
          <w:rFonts w:ascii="Verdana" w:eastAsia="Times New Roman" w:hAnsi="Verdana" w:cs="Arial"/>
          <w:color w:val="000000"/>
          <w:sz w:val="22"/>
          <w:szCs w:val="22"/>
        </w:rPr>
        <w:t>.</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sz w:val="22"/>
          <w:szCs w:val="22"/>
        </w:rPr>
        <w:t xml:space="preserve">Asimismo, de conformidad con el informe emitido por el Servicio Administrativo de Contabilidad de </w:t>
      </w:r>
      <w:r w:rsidRPr="009128F9">
        <w:rPr>
          <w:rFonts w:ascii="Verdana" w:eastAsia="Times New Roman" w:hAnsi="Verdana" w:cs="Arial"/>
          <w:color w:val="000000"/>
          <w:sz w:val="22"/>
          <w:szCs w:val="22"/>
        </w:rPr>
        <w:t>fecha 29 de enero de 2018</w:t>
      </w:r>
      <w:r w:rsidRPr="009128F9">
        <w:rPr>
          <w:rFonts w:ascii="Verdana" w:eastAsia="Times New Roman" w:hAnsi="Verdana" w:cs="Arial"/>
          <w:sz w:val="22"/>
          <w:szCs w:val="22"/>
        </w:rPr>
        <w:t xml:space="preserve">, remitido por el Interventor General a esta Tesorería, se relacionan los Servicios Gestores que tienen facturas pendientes de reconocer la obligación a 31 de diciembre de 2017 con una antigüedad superior a tres meses desde la fecha de registro de entrada, es el siguiente: </w:t>
      </w:r>
    </w:p>
    <w:tbl>
      <w:tblPr>
        <w:tblW w:w="6038" w:type="dxa"/>
        <w:jc w:val="center"/>
        <w:tblInd w:w="55" w:type="dxa"/>
        <w:tblCellMar>
          <w:left w:w="70" w:type="dxa"/>
          <w:right w:w="70" w:type="dxa"/>
        </w:tblCellMar>
        <w:tblLook w:val="00A0" w:firstRow="1" w:lastRow="0" w:firstColumn="1" w:lastColumn="0" w:noHBand="0" w:noVBand="0"/>
      </w:tblPr>
      <w:tblGrid>
        <w:gridCol w:w="3918"/>
        <w:gridCol w:w="780"/>
        <w:gridCol w:w="1340"/>
      </w:tblGrid>
      <w:tr w:rsidR="009128F9" w:rsidRPr="009128F9" w:rsidTr="009F11C3">
        <w:trPr>
          <w:trHeight w:val="276"/>
          <w:jc w:val="center"/>
        </w:trPr>
        <w:tc>
          <w:tcPr>
            <w:tcW w:w="3918" w:type="dxa"/>
            <w:tcBorders>
              <w:top w:val="single" w:sz="4" w:space="0" w:color="auto"/>
              <w:left w:val="single" w:sz="4" w:space="0" w:color="auto"/>
              <w:bottom w:val="nil"/>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SERVICIOS</w:t>
            </w:r>
          </w:p>
        </w:tc>
        <w:tc>
          <w:tcPr>
            <w:tcW w:w="780" w:type="dxa"/>
            <w:tcBorders>
              <w:top w:val="single" w:sz="4" w:space="0" w:color="auto"/>
              <w:left w:val="nil"/>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 xml:space="preserve">Nº </w:t>
            </w:r>
            <w:proofErr w:type="spellStart"/>
            <w:r w:rsidRPr="009128F9">
              <w:rPr>
                <w:rFonts w:ascii="Verdana" w:eastAsia="Times New Roman" w:hAnsi="Verdana" w:cs="Arial"/>
                <w:b/>
                <w:bCs/>
                <w:sz w:val="16"/>
                <w:szCs w:val="22"/>
                <w:lang w:val="es-ES" w:eastAsia="es-ES"/>
              </w:rPr>
              <w:t>Fras</w:t>
            </w:r>
            <w:proofErr w:type="spellEnd"/>
            <w:r w:rsidRPr="009128F9">
              <w:rPr>
                <w:rFonts w:ascii="Verdana" w:eastAsia="Times New Roman" w:hAnsi="Verdana" w:cs="Arial"/>
                <w:b/>
                <w:bCs/>
                <w:sz w:val="16"/>
                <w:szCs w:val="22"/>
                <w:lang w:val="es-ES" w:eastAsia="es-ES"/>
              </w:rPr>
              <w:t>.</w:t>
            </w:r>
          </w:p>
        </w:tc>
        <w:tc>
          <w:tcPr>
            <w:tcW w:w="1340" w:type="dxa"/>
            <w:tcBorders>
              <w:top w:val="single" w:sz="4" w:space="0" w:color="auto"/>
              <w:left w:val="nil"/>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Importe</w:t>
            </w:r>
          </w:p>
        </w:tc>
      </w:tr>
      <w:tr w:rsidR="009128F9" w:rsidRPr="009128F9" w:rsidTr="009F11C3">
        <w:trPr>
          <w:trHeight w:val="276"/>
          <w:jc w:val="center"/>
        </w:trPr>
        <w:tc>
          <w:tcPr>
            <w:tcW w:w="3918" w:type="dxa"/>
            <w:tcBorders>
              <w:top w:val="single" w:sz="4" w:space="0" w:color="auto"/>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Acción Social</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28.009,81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Agricultura, Ganadería y Pesca</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29,21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Carreteras y Paisaje</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3</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1.608,19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Cooperación Municipal y Vivienda</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969,58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Cultura</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4,15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Deportes</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22</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38.616,47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Educación y Juventud</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64,20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Fe Pública</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159,00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Gestión Económica de Medio Ambiente</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5</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62.780,51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Hacienda y Patrimonio</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10</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17.704,12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lastRenderedPageBreak/>
              <w:t>S.A. de Informática y Comunicaciones</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9</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5.705,06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Innovación</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19.254,65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Patrimonio Histórico</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333,04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S.A. de Turismo</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2</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13.500,30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proofErr w:type="spellStart"/>
            <w:r w:rsidRPr="009128F9">
              <w:rPr>
                <w:rFonts w:ascii="Verdana" w:eastAsia="Times New Roman" w:hAnsi="Verdana" w:cs="Arial"/>
                <w:sz w:val="16"/>
                <w:szCs w:val="22"/>
                <w:lang w:val="es-ES" w:eastAsia="es-ES"/>
              </w:rPr>
              <w:t>S.T</w:t>
            </w:r>
            <w:proofErr w:type="spellEnd"/>
            <w:r w:rsidRPr="009128F9">
              <w:rPr>
                <w:rFonts w:ascii="Verdana" w:eastAsia="Times New Roman" w:hAnsi="Verdana" w:cs="Arial"/>
                <w:sz w:val="16"/>
                <w:szCs w:val="22"/>
                <w:lang w:val="es-ES" w:eastAsia="es-ES"/>
              </w:rPr>
              <w:t>. de Acción Exterior</w:t>
            </w:r>
          </w:p>
        </w:tc>
        <w:tc>
          <w:tcPr>
            <w:tcW w:w="78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w:t>
            </w:r>
          </w:p>
        </w:tc>
        <w:tc>
          <w:tcPr>
            <w:tcW w:w="1340" w:type="dxa"/>
            <w:tcBorders>
              <w:top w:val="nil"/>
              <w:left w:val="nil"/>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 xml:space="preserve">240,58 </w:t>
            </w:r>
          </w:p>
        </w:tc>
      </w:tr>
      <w:tr w:rsidR="009128F9" w:rsidRPr="009128F9" w:rsidTr="009F11C3">
        <w:trPr>
          <w:trHeight w:val="276"/>
          <w:jc w:val="center"/>
        </w:trPr>
        <w:tc>
          <w:tcPr>
            <w:tcW w:w="3918" w:type="dxa"/>
            <w:tcBorders>
              <w:top w:val="nil"/>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TOTAL</w:t>
            </w:r>
          </w:p>
        </w:tc>
        <w:tc>
          <w:tcPr>
            <w:tcW w:w="780" w:type="dxa"/>
            <w:tcBorders>
              <w:top w:val="nil"/>
              <w:left w:val="nil"/>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60</w:t>
            </w:r>
          </w:p>
        </w:tc>
        <w:tc>
          <w:tcPr>
            <w:tcW w:w="1340" w:type="dxa"/>
            <w:tcBorders>
              <w:top w:val="nil"/>
              <w:left w:val="nil"/>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 xml:space="preserve">188.978,87 </w:t>
            </w:r>
          </w:p>
        </w:tc>
      </w:tr>
    </w:tbl>
    <w:p w:rsidR="009128F9" w:rsidRPr="009128F9" w:rsidRDefault="009128F9" w:rsidP="009128F9">
      <w:pPr>
        <w:spacing w:before="120" w:after="120"/>
        <w:ind w:right="-8" w:firstLine="708"/>
        <w:rPr>
          <w:rFonts w:ascii="Verdana" w:eastAsia="Times New Roman" w:hAnsi="Verdana" w:cs="Arial"/>
          <w:b/>
          <w:sz w:val="22"/>
          <w:szCs w:val="22"/>
        </w:rPr>
      </w:pPr>
      <w:r w:rsidRPr="009128F9">
        <w:rPr>
          <w:rFonts w:ascii="Verdana" w:eastAsia="Times New Roman" w:hAnsi="Verdana" w:cs="Arial"/>
          <w:b/>
          <w:sz w:val="22"/>
          <w:szCs w:val="22"/>
        </w:rPr>
        <w:t xml:space="preserve">B.1 </w:t>
      </w:r>
      <w:r w:rsidRPr="009128F9">
        <w:rPr>
          <w:rFonts w:ascii="Verdana" w:eastAsia="Times New Roman" w:hAnsi="Verdana" w:cs="Arial"/>
          <w:sz w:val="22"/>
          <w:szCs w:val="22"/>
        </w:rPr>
        <w:t>En relación con la información contenida en</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 xml:space="preserve">los distintos informes de los </w:t>
      </w:r>
      <w:r w:rsidRPr="009128F9">
        <w:rPr>
          <w:rFonts w:ascii="Verdana" w:eastAsia="Times New Roman" w:hAnsi="Verdana" w:cs="Arial"/>
          <w:b/>
          <w:sz w:val="22"/>
          <w:szCs w:val="22"/>
        </w:rPr>
        <w:t>Organismos Autónomos de este Cabildo Insular</w:t>
      </w:r>
      <w:r w:rsidRPr="009128F9">
        <w:rPr>
          <w:rFonts w:ascii="Verdana" w:eastAsia="Times New Roman" w:hAnsi="Verdana" w:cs="Arial"/>
          <w:sz w:val="22"/>
          <w:szCs w:val="22"/>
        </w:rPr>
        <w:t>, sigue la misma metodología que el informe del Cabildo,</w:t>
      </w:r>
      <w:r w:rsidRPr="009128F9">
        <w:rPr>
          <w:rFonts w:ascii="Verdana" w:eastAsia="Times New Roman" w:hAnsi="Verdana" w:cs="Arial"/>
          <w:color w:val="0000FF"/>
          <w:sz w:val="22"/>
          <w:szCs w:val="22"/>
        </w:rPr>
        <w:t xml:space="preserve"> </w:t>
      </w:r>
      <w:r w:rsidRPr="009128F9">
        <w:rPr>
          <w:rFonts w:ascii="Verdana" w:eastAsia="Times New Roman" w:hAnsi="Verdana" w:cs="Arial"/>
          <w:sz w:val="22"/>
          <w:szCs w:val="22"/>
        </w:rPr>
        <w:t>refiriéndose al cumplimiento de los plazos de pago de las obligaciones por operaciones comerciales entre aquellos y sus proveedores referidos al</w:t>
      </w:r>
      <w:r w:rsidRPr="009128F9">
        <w:rPr>
          <w:rFonts w:ascii="Verdana" w:eastAsia="Times New Roman" w:hAnsi="Verdana" w:cs="Arial"/>
          <w:b/>
          <w:sz w:val="22"/>
          <w:szCs w:val="22"/>
        </w:rPr>
        <w:t xml:space="preserve"> CUARTO </w:t>
      </w:r>
      <w:r w:rsidRPr="009128F9">
        <w:rPr>
          <w:rFonts w:ascii="Verdana" w:eastAsia="Times New Roman" w:hAnsi="Verdana" w:cs="Arial"/>
          <w:b/>
          <w:caps/>
          <w:sz w:val="22"/>
          <w:szCs w:val="22"/>
        </w:rPr>
        <w:t>t</w:t>
      </w:r>
      <w:r w:rsidRPr="009128F9">
        <w:rPr>
          <w:rFonts w:ascii="Verdana" w:eastAsia="Times New Roman" w:hAnsi="Verdana" w:cs="Arial"/>
          <w:b/>
          <w:caps/>
          <w:color w:val="000000"/>
          <w:sz w:val="22"/>
          <w:szCs w:val="22"/>
        </w:rPr>
        <w:t>rimestre de 2017</w:t>
      </w:r>
      <w:r w:rsidRPr="009128F9">
        <w:rPr>
          <w:rFonts w:ascii="Verdana" w:eastAsia="Times New Roman" w:hAnsi="Verdana" w:cs="Arial"/>
          <w:color w:val="000000"/>
          <w:sz w:val="22"/>
          <w:szCs w:val="22"/>
        </w:rPr>
        <w:t>,</w:t>
      </w:r>
      <w:r w:rsidRPr="009128F9">
        <w:rPr>
          <w:rFonts w:ascii="Verdana" w:eastAsia="Times New Roman" w:hAnsi="Verdana" w:cs="Arial"/>
          <w:sz w:val="22"/>
          <w:szCs w:val="22"/>
        </w:rPr>
        <w:t xml:space="preserve"> siendo el cómputo para el cálculo, a lo que se refiere este informe trimestral, de 30 días desde la recepción de las facturas (fecha de registro), de conformidad con la referida </w:t>
      </w:r>
      <w:r w:rsidRPr="009128F9">
        <w:rPr>
          <w:rFonts w:ascii="Verdana" w:eastAsia="Times New Roman" w:hAnsi="Verdana" w:cs="Arial"/>
          <w:b/>
          <w:sz w:val="22"/>
          <w:szCs w:val="22"/>
        </w:rPr>
        <w:t>“Guía para la elaboración de los informes trimestrales de Morosidad”.</w:t>
      </w:r>
    </w:p>
    <w:p w:rsidR="009128F9" w:rsidRPr="009128F9" w:rsidRDefault="009128F9" w:rsidP="009128F9">
      <w:pPr>
        <w:spacing w:before="120" w:after="120"/>
        <w:ind w:right="-8" w:firstLine="708"/>
        <w:rPr>
          <w:rFonts w:ascii="Verdana" w:eastAsia="Times New Roman" w:hAnsi="Verdana" w:cs="Arial"/>
          <w:sz w:val="22"/>
          <w:szCs w:val="22"/>
        </w:rPr>
      </w:pPr>
      <w:r w:rsidRPr="009128F9">
        <w:rPr>
          <w:rFonts w:ascii="Verdana" w:eastAsia="Times New Roman" w:hAnsi="Verdana" w:cs="Arial"/>
          <w:b/>
          <w:sz w:val="22"/>
          <w:szCs w:val="22"/>
        </w:rPr>
        <w:t>B.2.</w:t>
      </w:r>
      <w:r w:rsidRPr="009128F9">
        <w:rPr>
          <w:rFonts w:ascii="Verdana" w:eastAsia="Times New Roman" w:hAnsi="Verdana" w:cs="Arial"/>
          <w:sz w:val="22"/>
          <w:szCs w:val="22"/>
        </w:rPr>
        <w:t xml:space="preserve"> Para la emisión de los Informes se han tenido en cuenta las anotaciones contenidas en los respectivos Registros de Facturas, cuya responsabilidad está atribuida a la Intervención General/Intervenciones Delegadas. Se acompaña como Anexo el detalle de los pagos realizados y pendientes de realizar por el Cabildo en el trimestre, según                                                                                                                                                                                                                                                                                                                                                                                                                                                                                                                                                                                                                                                                                                                                                                                                                                                                                                                                                                                                                                                   el modelo facilitado por la referida </w:t>
      </w:r>
      <w:r w:rsidRPr="009128F9">
        <w:rPr>
          <w:rFonts w:ascii="Verdana" w:eastAsia="Times New Roman" w:hAnsi="Verdana" w:cs="Arial"/>
          <w:b/>
          <w:sz w:val="22"/>
          <w:szCs w:val="22"/>
        </w:rPr>
        <w:t>Guía del Ministerio de Hacienda y Administraciones Públicas, de fecha 25 de marzo de 2015, procediéndose seguidamente a una exposición de los datos totalizados:</w:t>
      </w:r>
    </w:p>
    <w:p w:rsidR="009128F9" w:rsidRPr="009128F9" w:rsidRDefault="009128F9" w:rsidP="009128F9">
      <w:pPr>
        <w:spacing w:before="120" w:after="120"/>
        <w:ind w:firstLine="708"/>
        <w:rPr>
          <w:rFonts w:ascii="Verdana" w:eastAsia="Times New Roman" w:hAnsi="Verdana" w:cs="Arial"/>
          <w:b/>
          <w:sz w:val="22"/>
          <w:szCs w:val="22"/>
        </w:rPr>
      </w:pPr>
      <w:r w:rsidRPr="009128F9">
        <w:rPr>
          <w:rFonts w:ascii="Verdana" w:eastAsia="Times New Roman" w:hAnsi="Verdana" w:cs="Arial"/>
          <w:b/>
          <w:sz w:val="22"/>
          <w:szCs w:val="22"/>
        </w:rPr>
        <w:t>a)</w:t>
      </w:r>
      <w:r w:rsidRPr="009128F9">
        <w:rPr>
          <w:rFonts w:ascii="Verdana" w:eastAsia="Times New Roman" w:hAnsi="Verdana" w:cs="Arial"/>
          <w:sz w:val="22"/>
          <w:szCs w:val="22"/>
        </w:rPr>
        <w:t xml:space="preserve"> </w:t>
      </w:r>
      <w:r w:rsidRPr="009128F9">
        <w:rPr>
          <w:rFonts w:ascii="Verdana" w:eastAsia="Times New Roman" w:hAnsi="Verdana" w:cs="Arial"/>
          <w:b/>
          <w:caps/>
          <w:sz w:val="22"/>
          <w:szCs w:val="22"/>
        </w:rPr>
        <w:t>Pagos realizados en el trimestre</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dentro del cuarto</w:t>
      </w:r>
      <w:r w:rsidRPr="009128F9">
        <w:rPr>
          <w:rFonts w:ascii="Verdana" w:eastAsia="Times New Roman" w:hAnsi="Verdana" w:cs="Arial"/>
          <w:color w:val="000000"/>
          <w:sz w:val="22"/>
          <w:szCs w:val="22"/>
        </w:rPr>
        <w:t xml:space="preserve"> trimestre de 2017 se realizaron un total de</w:t>
      </w:r>
      <w:r w:rsidRPr="009128F9">
        <w:rPr>
          <w:rFonts w:ascii="Verdana" w:eastAsia="Times New Roman" w:hAnsi="Verdana" w:cs="Arial"/>
          <w:sz w:val="22"/>
          <w:szCs w:val="22"/>
        </w:rPr>
        <w:t xml:space="preserve"> </w:t>
      </w:r>
      <w:r w:rsidRPr="009128F9">
        <w:rPr>
          <w:rFonts w:ascii="Verdana" w:eastAsia="Times New Roman" w:hAnsi="Verdana" w:cs="Arial"/>
          <w:b/>
          <w:color w:val="000000"/>
          <w:sz w:val="22"/>
          <w:szCs w:val="22"/>
        </w:rPr>
        <w:t xml:space="preserve">4.685 pagos, </w:t>
      </w:r>
      <w:r w:rsidRPr="009128F9">
        <w:rPr>
          <w:rFonts w:ascii="Verdana" w:eastAsia="Times New Roman" w:hAnsi="Verdana" w:cs="Arial"/>
          <w:color w:val="000000"/>
          <w:sz w:val="22"/>
          <w:szCs w:val="22"/>
        </w:rPr>
        <w:t xml:space="preserve">cuyo cómputo total ascendió a </w:t>
      </w:r>
      <w:r w:rsidRPr="009128F9">
        <w:rPr>
          <w:rFonts w:ascii="Verdana" w:eastAsia="Times New Roman" w:hAnsi="Verdana" w:cs="Arial"/>
          <w:b/>
          <w:color w:val="000000"/>
          <w:sz w:val="22"/>
          <w:szCs w:val="22"/>
        </w:rPr>
        <w:t>25.662.842,42 €</w:t>
      </w:r>
      <w:r w:rsidRPr="009128F9">
        <w:rPr>
          <w:rFonts w:ascii="Verdana" w:eastAsia="Times New Roman" w:hAnsi="Verdana" w:cs="Arial"/>
          <w:b/>
          <w:color w:val="FF0000"/>
          <w:sz w:val="22"/>
          <w:szCs w:val="22"/>
        </w:rPr>
        <w:t xml:space="preserve"> </w:t>
      </w:r>
      <w:r w:rsidRPr="009128F9">
        <w:rPr>
          <w:rFonts w:ascii="Verdana" w:eastAsia="Times New Roman" w:hAnsi="Verdana" w:cs="Arial"/>
          <w:color w:val="000000"/>
          <w:sz w:val="22"/>
          <w:szCs w:val="22"/>
        </w:rPr>
        <w:t xml:space="preserve">debiendo distinguir, según dispone la Guía del </w:t>
      </w:r>
      <w:r w:rsidRPr="009128F9">
        <w:rPr>
          <w:rFonts w:ascii="Verdana" w:eastAsia="Times New Roman" w:hAnsi="Verdana" w:cs="Arial"/>
          <w:b/>
          <w:color w:val="000000"/>
          <w:sz w:val="22"/>
          <w:szCs w:val="22"/>
        </w:rPr>
        <w:t>Ministerio de Hacienda y Administraciones Públicas</w:t>
      </w:r>
      <w:r w:rsidRPr="009128F9">
        <w:rPr>
          <w:rFonts w:ascii="Verdana" w:eastAsia="Times New Roman" w:hAnsi="Verdana" w:cs="Arial"/>
          <w:sz w:val="22"/>
          <w:szCs w:val="22"/>
        </w:rPr>
        <w:t xml:space="preserve"> entre los realizados:</w:t>
      </w:r>
    </w:p>
    <w:p w:rsidR="009128F9" w:rsidRPr="009128F9" w:rsidRDefault="009128F9" w:rsidP="009128F9">
      <w:pPr>
        <w:spacing w:before="120" w:after="120"/>
        <w:ind w:firstLine="708"/>
        <w:rPr>
          <w:rFonts w:ascii="Verdana" w:eastAsia="Times New Roman" w:hAnsi="Verdana" w:cs="Arial"/>
          <w:b/>
          <w:color w:val="000000"/>
          <w:sz w:val="22"/>
          <w:szCs w:val="22"/>
        </w:rPr>
      </w:pPr>
      <w:r w:rsidRPr="009128F9">
        <w:rPr>
          <w:rFonts w:ascii="Verdana" w:eastAsia="Times New Roman" w:hAnsi="Verdana" w:cs="Arial"/>
          <w:color w:val="000000"/>
          <w:sz w:val="22"/>
          <w:szCs w:val="22"/>
        </w:rPr>
        <w:t xml:space="preserve">- </w:t>
      </w:r>
      <w:r w:rsidRPr="009128F9">
        <w:rPr>
          <w:rFonts w:ascii="Verdana" w:eastAsia="Times New Roman" w:hAnsi="Verdana" w:cs="Arial"/>
          <w:b/>
          <w:i/>
          <w:color w:val="000000"/>
          <w:sz w:val="22"/>
          <w:szCs w:val="22"/>
          <w:u w:val="single"/>
        </w:rPr>
        <w:t>Dentro del período legal de pago</w:t>
      </w:r>
      <w:r w:rsidRPr="009128F9">
        <w:rPr>
          <w:rFonts w:ascii="Verdana" w:eastAsia="Times New Roman" w:hAnsi="Verdana" w:cs="Arial"/>
          <w:color w:val="000000"/>
          <w:sz w:val="22"/>
          <w:szCs w:val="22"/>
        </w:rPr>
        <w:t xml:space="preserve">: </w:t>
      </w:r>
    </w:p>
    <w:tbl>
      <w:tblPr>
        <w:tblW w:w="6489" w:type="dxa"/>
        <w:tblInd w:w="1690" w:type="dxa"/>
        <w:tblCellMar>
          <w:left w:w="70" w:type="dxa"/>
          <w:right w:w="70" w:type="dxa"/>
        </w:tblCellMar>
        <w:tblLook w:val="0000" w:firstRow="0" w:lastRow="0" w:firstColumn="0" w:lastColumn="0" w:noHBand="0" w:noVBand="0"/>
      </w:tblPr>
      <w:tblGrid>
        <w:gridCol w:w="957"/>
        <w:gridCol w:w="1518"/>
        <w:gridCol w:w="1646"/>
        <w:gridCol w:w="1518"/>
        <w:gridCol w:w="1315"/>
      </w:tblGrid>
      <w:tr w:rsidR="009128F9" w:rsidRPr="009128F9" w:rsidTr="009F11C3">
        <w:trPr>
          <w:trHeight w:val="313"/>
        </w:trPr>
        <w:tc>
          <w:tcPr>
            <w:tcW w:w="967" w:type="dxa"/>
            <w:tcBorders>
              <w:top w:val="single" w:sz="4" w:space="0" w:color="auto"/>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b/>
                <w:bCs/>
                <w:sz w:val="22"/>
                <w:szCs w:val="22"/>
                <w:lang w:val="es-ES"/>
              </w:rPr>
            </w:pPr>
          </w:p>
        </w:tc>
        <w:tc>
          <w:tcPr>
            <w:tcW w:w="138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498"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38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64"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13"/>
        </w:trPr>
        <w:tc>
          <w:tcPr>
            <w:tcW w:w="967"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Nº pagos</w:t>
            </w:r>
          </w:p>
        </w:tc>
        <w:tc>
          <w:tcPr>
            <w:tcW w:w="138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391</w:t>
            </w:r>
          </w:p>
        </w:tc>
        <w:tc>
          <w:tcPr>
            <w:tcW w:w="1498"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2.645</w:t>
            </w:r>
          </w:p>
        </w:tc>
        <w:tc>
          <w:tcPr>
            <w:tcW w:w="138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652</w:t>
            </w:r>
          </w:p>
        </w:tc>
        <w:tc>
          <w:tcPr>
            <w:tcW w:w="1264"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128</w:t>
            </w:r>
          </w:p>
        </w:tc>
      </w:tr>
      <w:tr w:rsidR="009128F9" w:rsidRPr="009128F9" w:rsidTr="009F11C3">
        <w:trPr>
          <w:trHeight w:val="313"/>
        </w:trPr>
        <w:tc>
          <w:tcPr>
            <w:tcW w:w="967"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Importe</w:t>
            </w:r>
          </w:p>
        </w:tc>
        <w:tc>
          <w:tcPr>
            <w:tcW w:w="138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6.268.306,55</w:t>
            </w:r>
          </w:p>
        </w:tc>
        <w:tc>
          <w:tcPr>
            <w:tcW w:w="1498"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13.496.278,05</w:t>
            </w:r>
          </w:p>
        </w:tc>
        <w:tc>
          <w:tcPr>
            <w:tcW w:w="138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1.081.322,68</w:t>
            </w:r>
          </w:p>
        </w:tc>
        <w:tc>
          <w:tcPr>
            <w:tcW w:w="1264"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117.523,88</w:t>
            </w:r>
          </w:p>
        </w:tc>
      </w:tr>
    </w:tbl>
    <w:p w:rsidR="009128F9" w:rsidRPr="009128F9" w:rsidRDefault="009128F9" w:rsidP="009128F9">
      <w:pPr>
        <w:numPr>
          <w:ilvl w:val="0"/>
          <w:numId w:val="55"/>
        </w:numPr>
        <w:spacing w:before="120" w:after="120"/>
        <w:rPr>
          <w:rFonts w:ascii="Verdana" w:eastAsia="Times New Roman" w:hAnsi="Verdana" w:cs="Arial"/>
          <w:b/>
          <w:color w:val="000000"/>
          <w:sz w:val="22"/>
          <w:szCs w:val="22"/>
        </w:rPr>
      </w:pPr>
      <w:r w:rsidRPr="009128F9">
        <w:rPr>
          <w:rFonts w:ascii="Verdana" w:eastAsia="Times New Roman" w:hAnsi="Verdana" w:cs="Arial"/>
          <w:b/>
          <w:i/>
          <w:color w:val="000000"/>
          <w:sz w:val="22"/>
          <w:szCs w:val="22"/>
          <w:u w:val="single"/>
        </w:rPr>
        <w:t>Fuera del período legal de pago</w:t>
      </w:r>
      <w:r w:rsidRPr="009128F9">
        <w:rPr>
          <w:rFonts w:ascii="Verdana" w:eastAsia="Times New Roman" w:hAnsi="Verdana" w:cs="Arial"/>
          <w:color w:val="000000"/>
          <w:sz w:val="22"/>
          <w:szCs w:val="22"/>
        </w:rPr>
        <w:t>:</w:t>
      </w:r>
      <w:r w:rsidRPr="009128F9">
        <w:rPr>
          <w:rFonts w:ascii="Verdana" w:eastAsia="Times New Roman" w:hAnsi="Verdana" w:cs="Arial"/>
          <w:b/>
          <w:color w:val="000000"/>
          <w:sz w:val="22"/>
          <w:szCs w:val="22"/>
        </w:rPr>
        <w:t xml:space="preserve"> </w:t>
      </w:r>
    </w:p>
    <w:tbl>
      <w:tblPr>
        <w:tblW w:w="6000" w:type="dxa"/>
        <w:tblInd w:w="1850" w:type="dxa"/>
        <w:tblCellMar>
          <w:left w:w="70" w:type="dxa"/>
          <w:right w:w="70" w:type="dxa"/>
        </w:tblCellMar>
        <w:tblLook w:val="0000" w:firstRow="0" w:lastRow="0" w:firstColumn="0" w:lastColumn="0" w:noHBand="0" w:noVBand="0"/>
      </w:tblPr>
      <w:tblGrid>
        <w:gridCol w:w="1029"/>
        <w:gridCol w:w="1639"/>
        <w:gridCol w:w="1639"/>
        <w:gridCol w:w="1200"/>
        <w:gridCol w:w="1200"/>
      </w:tblGrid>
      <w:tr w:rsidR="009128F9" w:rsidRPr="009128F9" w:rsidTr="009F11C3">
        <w:trPr>
          <w:trHeight w:val="300"/>
        </w:trPr>
        <w:tc>
          <w:tcPr>
            <w:tcW w:w="1200" w:type="dxa"/>
            <w:tcBorders>
              <w:top w:val="single" w:sz="4" w:space="0" w:color="auto"/>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b/>
                <w:bCs/>
                <w:sz w:val="22"/>
                <w:szCs w:val="22"/>
                <w:lang w:val="es-ES"/>
              </w:rPr>
            </w:pPr>
          </w:p>
        </w:tc>
        <w:tc>
          <w:tcPr>
            <w:tcW w:w="120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Nº pagos</w:t>
            </w:r>
          </w:p>
        </w:tc>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254</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596</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6</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13</w:t>
            </w:r>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lastRenderedPageBreak/>
              <w:t>Importe</w:t>
            </w:r>
          </w:p>
        </w:tc>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1.180.280,78</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3.510.928,15</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5.978,87</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2.223,46</w:t>
            </w:r>
          </w:p>
        </w:tc>
      </w:tr>
    </w:tbl>
    <w:p w:rsidR="009128F9" w:rsidRPr="009128F9" w:rsidRDefault="009128F9" w:rsidP="009128F9">
      <w:pPr>
        <w:spacing w:before="120" w:after="120"/>
        <w:ind w:firstLine="708"/>
        <w:rPr>
          <w:rFonts w:ascii="Verdana" w:eastAsia="Times New Roman" w:hAnsi="Verdana" w:cs="Arial"/>
          <w:color w:val="000000"/>
          <w:sz w:val="22"/>
          <w:szCs w:val="22"/>
        </w:rPr>
      </w:pPr>
      <w:r w:rsidRPr="009128F9">
        <w:rPr>
          <w:rFonts w:ascii="Verdana" w:eastAsia="Times New Roman" w:hAnsi="Verdana" w:cs="Arial"/>
          <w:sz w:val="22"/>
          <w:szCs w:val="22"/>
        </w:rPr>
        <w:t>El Período medio de pago (</w:t>
      </w:r>
      <w:proofErr w:type="spellStart"/>
      <w:r w:rsidRPr="009128F9">
        <w:rPr>
          <w:rFonts w:ascii="Verdana" w:eastAsia="Times New Roman" w:hAnsi="Verdana" w:cs="Arial"/>
          <w:b/>
          <w:sz w:val="22"/>
          <w:szCs w:val="22"/>
        </w:rPr>
        <w:t>PMP</w:t>
      </w:r>
      <w:proofErr w:type="spellEnd"/>
      <w:r w:rsidRPr="009128F9">
        <w:rPr>
          <w:rFonts w:ascii="Verdana" w:eastAsia="Times New Roman" w:hAnsi="Verdana" w:cs="Arial"/>
          <w:sz w:val="22"/>
          <w:szCs w:val="22"/>
        </w:rPr>
        <w:t xml:space="preserve">) ha sido </w:t>
      </w:r>
      <w:r w:rsidRPr="009128F9">
        <w:rPr>
          <w:rFonts w:ascii="Verdana" w:eastAsia="Times New Roman" w:hAnsi="Verdana" w:cs="Arial"/>
          <w:color w:val="000000"/>
          <w:sz w:val="22"/>
          <w:szCs w:val="22"/>
        </w:rPr>
        <w:t>de:</w:t>
      </w:r>
    </w:p>
    <w:tbl>
      <w:tblPr>
        <w:tblW w:w="4800" w:type="dxa"/>
        <w:tblInd w:w="2647" w:type="dxa"/>
        <w:tblCellMar>
          <w:left w:w="70" w:type="dxa"/>
          <w:right w:w="70" w:type="dxa"/>
        </w:tblCellMar>
        <w:tblLook w:val="0000" w:firstRow="0" w:lastRow="0" w:firstColumn="0" w:lastColumn="0" w:noHBand="0" w:noVBand="0"/>
      </w:tblPr>
      <w:tblGrid>
        <w:gridCol w:w="1200"/>
        <w:gridCol w:w="1200"/>
        <w:gridCol w:w="1200"/>
        <w:gridCol w:w="1200"/>
      </w:tblGrid>
      <w:tr w:rsidR="009128F9" w:rsidRPr="009128F9" w:rsidTr="009F11C3">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41,13</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46,59</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24,90</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31,13</w:t>
            </w:r>
          </w:p>
        </w:tc>
      </w:tr>
    </w:tbl>
    <w:p w:rsidR="009128F9" w:rsidRPr="009128F9" w:rsidRDefault="009128F9" w:rsidP="009128F9">
      <w:pPr>
        <w:spacing w:before="120" w:after="120"/>
        <w:ind w:firstLine="708"/>
        <w:rPr>
          <w:rFonts w:ascii="Verdana" w:eastAsia="Times New Roman" w:hAnsi="Verdana" w:cs="Arial"/>
          <w:b/>
          <w:color w:val="000000"/>
          <w:sz w:val="22"/>
          <w:szCs w:val="22"/>
        </w:rPr>
      </w:pPr>
      <w:r w:rsidRPr="009128F9">
        <w:rPr>
          <w:rFonts w:ascii="Verdana" w:eastAsia="Times New Roman" w:hAnsi="Verdana" w:cs="Arial"/>
          <w:b/>
          <w:sz w:val="22"/>
          <w:szCs w:val="22"/>
        </w:rPr>
        <w:t xml:space="preserve">b) </w:t>
      </w:r>
      <w:r w:rsidRPr="009128F9">
        <w:rPr>
          <w:rFonts w:ascii="Verdana" w:eastAsia="Times New Roman" w:hAnsi="Verdana" w:cs="Arial"/>
          <w:b/>
          <w:caps/>
          <w:sz w:val="22"/>
          <w:szCs w:val="22"/>
        </w:rPr>
        <w:t>Intereses de demora pagados en el trimestre</w:t>
      </w:r>
      <w:r w:rsidRPr="009128F9">
        <w:rPr>
          <w:rFonts w:ascii="Verdana" w:eastAsia="Times New Roman" w:hAnsi="Verdana" w:cs="Arial"/>
          <w:b/>
          <w:sz w:val="22"/>
          <w:szCs w:val="22"/>
        </w:rPr>
        <w:t xml:space="preserve">: </w:t>
      </w:r>
      <w:r w:rsidRPr="009128F9">
        <w:rPr>
          <w:rFonts w:ascii="Verdana" w:eastAsia="Times New Roman" w:hAnsi="Verdana" w:cs="Arial"/>
          <w:color w:val="000000"/>
          <w:sz w:val="22"/>
          <w:szCs w:val="22"/>
        </w:rPr>
        <w:t xml:space="preserve">En el cuarto trimestre de 2017 no se realizó </w:t>
      </w:r>
      <w:r w:rsidRPr="009128F9">
        <w:rPr>
          <w:rFonts w:ascii="Verdana" w:eastAsia="Times New Roman" w:hAnsi="Verdana" w:cs="Arial"/>
          <w:b/>
          <w:color w:val="000000"/>
          <w:sz w:val="22"/>
          <w:szCs w:val="22"/>
        </w:rPr>
        <w:t xml:space="preserve">ningún pago </w:t>
      </w:r>
      <w:r w:rsidRPr="009128F9">
        <w:rPr>
          <w:rFonts w:ascii="Verdana" w:eastAsia="Times New Roman" w:hAnsi="Verdana" w:cs="Arial"/>
          <w:color w:val="000000"/>
          <w:sz w:val="22"/>
          <w:szCs w:val="22"/>
        </w:rPr>
        <w:t>bajo este concepto.</w:t>
      </w:r>
    </w:p>
    <w:p w:rsidR="009128F9" w:rsidRPr="009128F9" w:rsidRDefault="009128F9" w:rsidP="009128F9">
      <w:pPr>
        <w:spacing w:before="120" w:after="120"/>
        <w:ind w:firstLine="708"/>
        <w:rPr>
          <w:rFonts w:ascii="Verdana" w:eastAsia="Times New Roman" w:hAnsi="Verdana" w:cs="Arial"/>
          <w:b/>
          <w:color w:val="0000FF"/>
          <w:sz w:val="22"/>
          <w:szCs w:val="22"/>
        </w:rPr>
      </w:pPr>
      <w:r w:rsidRPr="009128F9">
        <w:rPr>
          <w:rFonts w:ascii="Verdana" w:eastAsia="Times New Roman" w:hAnsi="Verdana" w:cs="Arial"/>
          <w:b/>
          <w:sz w:val="22"/>
          <w:szCs w:val="22"/>
        </w:rPr>
        <w:t xml:space="preserve">c) </w:t>
      </w:r>
      <w:r w:rsidRPr="009128F9">
        <w:rPr>
          <w:rFonts w:ascii="Verdana" w:eastAsia="Times New Roman" w:hAnsi="Verdana" w:cs="Arial"/>
          <w:b/>
          <w:caps/>
          <w:sz w:val="22"/>
          <w:szCs w:val="22"/>
        </w:rPr>
        <w:t>Facturas o documentos justificativos pendientes de Pago al final del trimestre</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 xml:space="preserve">al final del </w:t>
      </w:r>
      <w:r w:rsidRPr="009128F9">
        <w:rPr>
          <w:rFonts w:ascii="Verdana" w:eastAsia="Times New Roman" w:hAnsi="Verdana" w:cs="Arial"/>
          <w:color w:val="000000"/>
          <w:sz w:val="22"/>
          <w:szCs w:val="22"/>
        </w:rPr>
        <w:t>CUARTO trimestre de 2017 existían</w:t>
      </w:r>
      <w:r w:rsidRPr="009128F9">
        <w:rPr>
          <w:rFonts w:ascii="Verdana" w:eastAsia="Times New Roman" w:hAnsi="Verdana" w:cs="Arial"/>
          <w:b/>
          <w:color w:val="FF0000"/>
          <w:sz w:val="22"/>
          <w:szCs w:val="22"/>
        </w:rPr>
        <w:t xml:space="preserve"> </w:t>
      </w:r>
      <w:r w:rsidRPr="009128F9">
        <w:rPr>
          <w:rFonts w:ascii="Verdana" w:eastAsia="Times New Roman" w:hAnsi="Verdana" w:cs="Arial"/>
          <w:b/>
          <w:color w:val="000000"/>
          <w:sz w:val="22"/>
          <w:szCs w:val="22"/>
        </w:rPr>
        <w:t>2.049 operaciones</w:t>
      </w:r>
      <w:r w:rsidRPr="009128F9">
        <w:rPr>
          <w:rFonts w:ascii="Verdana" w:eastAsia="Times New Roman" w:hAnsi="Verdana" w:cs="Arial"/>
          <w:b/>
          <w:color w:val="FF0000"/>
          <w:sz w:val="22"/>
          <w:szCs w:val="22"/>
        </w:rPr>
        <w:t xml:space="preserve"> </w:t>
      </w:r>
      <w:r w:rsidRPr="009128F9">
        <w:rPr>
          <w:rFonts w:ascii="Verdana" w:eastAsia="Times New Roman" w:hAnsi="Verdana" w:cs="Arial"/>
          <w:b/>
          <w:sz w:val="22"/>
          <w:szCs w:val="22"/>
        </w:rPr>
        <w:t>pendientes</w:t>
      </w:r>
      <w:r w:rsidRPr="009128F9">
        <w:rPr>
          <w:rFonts w:ascii="Verdana" w:eastAsia="Times New Roman" w:hAnsi="Verdana" w:cs="Arial"/>
          <w:color w:val="0000FF"/>
          <w:sz w:val="22"/>
          <w:szCs w:val="22"/>
        </w:rPr>
        <w:t xml:space="preserve"> </w:t>
      </w:r>
      <w:r w:rsidRPr="009128F9">
        <w:rPr>
          <w:rFonts w:ascii="Verdana" w:eastAsia="Times New Roman" w:hAnsi="Verdana" w:cs="Arial"/>
          <w:color w:val="000000"/>
          <w:sz w:val="22"/>
          <w:szCs w:val="22"/>
        </w:rPr>
        <w:t xml:space="preserve">de pago, cuyo importe total era de </w:t>
      </w:r>
      <w:r w:rsidRPr="009128F9">
        <w:rPr>
          <w:rFonts w:ascii="Verdana" w:eastAsia="Times New Roman" w:hAnsi="Verdana" w:cs="Arial"/>
          <w:b/>
          <w:color w:val="000000"/>
          <w:sz w:val="22"/>
          <w:szCs w:val="22"/>
        </w:rPr>
        <w:t>19.142.095,92 €</w:t>
      </w:r>
      <w:r w:rsidRPr="009128F9">
        <w:rPr>
          <w:rFonts w:ascii="Verdana" w:eastAsia="Times New Roman" w:hAnsi="Verdana" w:cs="Arial"/>
          <w:color w:val="000000"/>
          <w:sz w:val="22"/>
          <w:szCs w:val="22"/>
        </w:rPr>
        <w:t>,</w:t>
      </w:r>
      <w:r w:rsidRPr="009128F9">
        <w:rPr>
          <w:rFonts w:ascii="Verdana" w:eastAsia="Times New Roman" w:hAnsi="Verdana" w:cs="Arial"/>
          <w:sz w:val="22"/>
          <w:szCs w:val="22"/>
        </w:rPr>
        <w:t xml:space="preserve"> debiendo diferenciar entre aquéllas que se encontraban:</w:t>
      </w:r>
    </w:p>
    <w:p w:rsidR="009128F9" w:rsidRPr="009128F9" w:rsidRDefault="009128F9" w:rsidP="009128F9">
      <w:pPr>
        <w:spacing w:before="120" w:after="120"/>
        <w:ind w:firstLine="708"/>
        <w:rPr>
          <w:rFonts w:ascii="Verdana" w:eastAsia="Times New Roman" w:hAnsi="Verdana" w:cs="Arial"/>
          <w:b/>
          <w:color w:val="000000"/>
          <w:sz w:val="22"/>
          <w:szCs w:val="22"/>
        </w:rPr>
      </w:pPr>
      <w:r w:rsidRPr="009128F9">
        <w:rPr>
          <w:rFonts w:ascii="Verdana" w:eastAsia="Times New Roman" w:hAnsi="Verdana" w:cs="Arial"/>
          <w:sz w:val="22"/>
          <w:szCs w:val="22"/>
        </w:rPr>
        <w:t xml:space="preserve">- </w:t>
      </w:r>
      <w:r w:rsidRPr="009128F9">
        <w:rPr>
          <w:rFonts w:ascii="Verdana" w:eastAsia="Times New Roman" w:hAnsi="Verdana" w:cs="Arial"/>
          <w:b/>
          <w:i/>
          <w:sz w:val="22"/>
          <w:szCs w:val="22"/>
          <w:u w:val="single"/>
        </w:rPr>
        <w:t>Dentro del período legal de pago a final de trimestre</w:t>
      </w:r>
      <w:r w:rsidRPr="009128F9">
        <w:rPr>
          <w:rFonts w:ascii="Verdana" w:eastAsia="Times New Roman" w:hAnsi="Verdana" w:cs="Arial"/>
          <w:color w:val="000000"/>
          <w:sz w:val="22"/>
          <w:szCs w:val="22"/>
        </w:rPr>
        <w:t xml:space="preserve">: </w:t>
      </w:r>
    </w:p>
    <w:tbl>
      <w:tblPr>
        <w:tblW w:w="6220" w:type="dxa"/>
        <w:tblInd w:w="1630" w:type="dxa"/>
        <w:tblCellMar>
          <w:left w:w="70" w:type="dxa"/>
          <w:right w:w="70" w:type="dxa"/>
        </w:tblCellMar>
        <w:tblLook w:val="0000" w:firstRow="0" w:lastRow="0" w:firstColumn="0" w:lastColumn="0" w:noHBand="0" w:noVBand="0"/>
      </w:tblPr>
      <w:tblGrid>
        <w:gridCol w:w="1011"/>
        <w:gridCol w:w="1608"/>
        <w:gridCol w:w="1745"/>
        <w:gridCol w:w="1393"/>
        <w:gridCol w:w="1257"/>
      </w:tblGrid>
      <w:tr w:rsidR="009128F9" w:rsidRPr="009128F9" w:rsidTr="009F11C3">
        <w:trPr>
          <w:trHeight w:val="300"/>
        </w:trPr>
        <w:tc>
          <w:tcPr>
            <w:tcW w:w="1088" w:type="dxa"/>
            <w:tcBorders>
              <w:top w:val="single" w:sz="4" w:space="0" w:color="auto"/>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b/>
                <w:bCs/>
                <w:sz w:val="22"/>
                <w:szCs w:val="22"/>
                <w:lang w:val="es-ES"/>
              </w:rPr>
            </w:pPr>
          </w:p>
        </w:tc>
        <w:tc>
          <w:tcPr>
            <w:tcW w:w="131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422"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00"/>
        </w:trPr>
        <w:tc>
          <w:tcPr>
            <w:tcW w:w="1088"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Nº pagos</w:t>
            </w:r>
          </w:p>
        </w:tc>
        <w:tc>
          <w:tcPr>
            <w:tcW w:w="131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354</w:t>
            </w:r>
          </w:p>
        </w:tc>
        <w:tc>
          <w:tcPr>
            <w:tcW w:w="1422"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1.427</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71</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35</w:t>
            </w:r>
          </w:p>
        </w:tc>
      </w:tr>
      <w:tr w:rsidR="009128F9" w:rsidRPr="009128F9" w:rsidTr="009F11C3">
        <w:trPr>
          <w:trHeight w:val="300"/>
        </w:trPr>
        <w:tc>
          <w:tcPr>
            <w:tcW w:w="1088"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Importe</w:t>
            </w:r>
          </w:p>
        </w:tc>
        <w:tc>
          <w:tcPr>
            <w:tcW w:w="131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5.738.434,91</w:t>
            </w:r>
          </w:p>
        </w:tc>
        <w:tc>
          <w:tcPr>
            <w:tcW w:w="1422"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11.754.054,98</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144.429,48</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67.875,49</w:t>
            </w:r>
          </w:p>
        </w:tc>
      </w:tr>
    </w:tbl>
    <w:p w:rsidR="009128F9" w:rsidRPr="009128F9" w:rsidRDefault="009128F9" w:rsidP="009128F9">
      <w:pPr>
        <w:spacing w:before="120" w:after="120"/>
        <w:ind w:left="1068"/>
        <w:rPr>
          <w:rFonts w:ascii="Verdana" w:eastAsia="Times New Roman" w:hAnsi="Verdana" w:cs="Arial"/>
          <w:color w:val="000000"/>
          <w:sz w:val="22"/>
          <w:szCs w:val="22"/>
        </w:rPr>
      </w:pPr>
    </w:p>
    <w:p w:rsidR="009128F9" w:rsidRPr="009128F9" w:rsidRDefault="009128F9" w:rsidP="009128F9">
      <w:pPr>
        <w:spacing w:before="120" w:after="120"/>
        <w:ind w:left="1068"/>
        <w:rPr>
          <w:rFonts w:ascii="Verdana" w:eastAsia="Times New Roman" w:hAnsi="Verdana" w:cs="Arial"/>
          <w:color w:val="000000"/>
          <w:sz w:val="22"/>
          <w:szCs w:val="22"/>
        </w:rPr>
      </w:pPr>
    </w:p>
    <w:p w:rsidR="009128F9" w:rsidRPr="009128F9" w:rsidRDefault="009128F9" w:rsidP="009128F9">
      <w:pPr>
        <w:numPr>
          <w:ilvl w:val="0"/>
          <w:numId w:val="55"/>
        </w:numPr>
        <w:spacing w:before="120" w:after="120"/>
        <w:rPr>
          <w:rFonts w:ascii="Verdana" w:eastAsia="Times New Roman" w:hAnsi="Verdana" w:cs="Arial"/>
          <w:color w:val="000000"/>
          <w:sz w:val="22"/>
          <w:szCs w:val="22"/>
        </w:rPr>
      </w:pPr>
      <w:r w:rsidRPr="009128F9">
        <w:rPr>
          <w:rFonts w:ascii="Verdana" w:eastAsia="Times New Roman" w:hAnsi="Verdana" w:cs="Arial"/>
          <w:b/>
          <w:i/>
          <w:sz w:val="22"/>
          <w:szCs w:val="22"/>
          <w:u w:val="single"/>
        </w:rPr>
        <w:t>Fuera del período legal de pago a final de trimestre</w:t>
      </w:r>
      <w:r w:rsidRPr="009128F9">
        <w:rPr>
          <w:rFonts w:ascii="Verdana" w:eastAsia="Times New Roman" w:hAnsi="Verdana" w:cs="Arial"/>
          <w:sz w:val="22"/>
          <w:szCs w:val="22"/>
        </w:rPr>
        <w:t xml:space="preserve">: </w:t>
      </w:r>
    </w:p>
    <w:tbl>
      <w:tblPr>
        <w:tblW w:w="6000" w:type="dxa"/>
        <w:tblInd w:w="1850" w:type="dxa"/>
        <w:tblCellMar>
          <w:left w:w="70" w:type="dxa"/>
          <w:right w:w="70" w:type="dxa"/>
        </w:tblCellMar>
        <w:tblLook w:val="0000" w:firstRow="0" w:lastRow="0" w:firstColumn="0" w:lastColumn="0" w:noHBand="0" w:noVBand="0"/>
      </w:tblPr>
      <w:tblGrid>
        <w:gridCol w:w="1029"/>
        <w:gridCol w:w="1639"/>
        <w:gridCol w:w="1419"/>
        <w:gridCol w:w="1280"/>
        <w:gridCol w:w="1200"/>
      </w:tblGrid>
      <w:tr w:rsidR="009128F9" w:rsidRPr="009128F9" w:rsidTr="009F11C3">
        <w:trPr>
          <w:trHeight w:val="300"/>
        </w:trPr>
        <w:tc>
          <w:tcPr>
            <w:tcW w:w="1200" w:type="dxa"/>
            <w:tcBorders>
              <w:top w:val="single" w:sz="4" w:space="0" w:color="auto"/>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b/>
                <w:bCs/>
                <w:sz w:val="22"/>
                <w:szCs w:val="22"/>
              </w:rPr>
            </w:pPr>
          </w:p>
        </w:tc>
        <w:tc>
          <w:tcPr>
            <w:tcW w:w="120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Nº pagos</w:t>
            </w:r>
          </w:p>
        </w:tc>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77</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71</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6</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8</w:t>
            </w:r>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Importe</w:t>
            </w:r>
          </w:p>
        </w:tc>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1.064.867,28</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344.179,00</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27.741,18</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513,60</w:t>
            </w:r>
          </w:p>
        </w:tc>
      </w:tr>
    </w:tbl>
    <w:p w:rsidR="009128F9" w:rsidRPr="009128F9" w:rsidRDefault="009128F9" w:rsidP="009128F9">
      <w:pPr>
        <w:spacing w:before="120" w:after="120"/>
        <w:ind w:firstLine="708"/>
        <w:rPr>
          <w:rFonts w:ascii="Verdana" w:eastAsia="Times New Roman" w:hAnsi="Verdana" w:cs="Arial"/>
          <w:sz w:val="22"/>
          <w:szCs w:val="22"/>
        </w:rPr>
      </w:pPr>
      <w:r w:rsidRPr="009128F9">
        <w:rPr>
          <w:rFonts w:ascii="Verdana" w:eastAsia="Times New Roman" w:hAnsi="Verdana" w:cs="Arial"/>
          <w:sz w:val="22"/>
          <w:szCs w:val="22"/>
        </w:rPr>
        <w:t>El Período medio del pendiente de pago (</w:t>
      </w:r>
      <w:proofErr w:type="spellStart"/>
      <w:r w:rsidRPr="009128F9">
        <w:rPr>
          <w:rFonts w:ascii="Verdana" w:eastAsia="Times New Roman" w:hAnsi="Verdana" w:cs="Arial"/>
          <w:b/>
          <w:sz w:val="22"/>
          <w:szCs w:val="22"/>
        </w:rPr>
        <w:t>PMPP</w:t>
      </w:r>
      <w:proofErr w:type="spellEnd"/>
      <w:r w:rsidRPr="009128F9">
        <w:rPr>
          <w:rFonts w:ascii="Verdana" w:eastAsia="Times New Roman" w:hAnsi="Verdana" w:cs="Arial"/>
          <w:sz w:val="22"/>
          <w:szCs w:val="22"/>
        </w:rPr>
        <w:t>) fue de los días que se indican:</w:t>
      </w:r>
    </w:p>
    <w:tbl>
      <w:tblPr>
        <w:tblW w:w="4800" w:type="dxa"/>
        <w:tblInd w:w="2557" w:type="dxa"/>
        <w:tblCellMar>
          <w:left w:w="70" w:type="dxa"/>
          <w:right w:w="70" w:type="dxa"/>
        </w:tblCellMar>
        <w:tblLook w:val="0000" w:firstRow="0" w:lastRow="0" w:firstColumn="0" w:lastColumn="0" w:noHBand="0" w:noVBand="0"/>
      </w:tblPr>
      <w:tblGrid>
        <w:gridCol w:w="1200"/>
        <w:gridCol w:w="1200"/>
        <w:gridCol w:w="1200"/>
        <w:gridCol w:w="1200"/>
      </w:tblGrid>
      <w:tr w:rsidR="009128F9" w:rsidRPr="009128F9" w:rsidTr="009F11C3">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CIA</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r w:rsidRPr="009128F9">
              <w:rPr>
                <w:rFonts w:ascii="Verdana" w:eastAsia="Times New Roman" w:hAnsi="Verdana" w:cs="Arial"/>
                <w:b/>
                <w:bCs/>
                <w:sz w:val="22"/>
                <w:szCs w:val="22"/>
                <w:lang w:val="es-ES"/>
              </w:rPr>
              <w:t>IASS</w:t>
            </w:r>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OAMC</w:t>
            </w:r>
            <w:proofErr w:type="spellEnd"/>
          </w:p>
        </w:tc>
        <w:tc>
          <w:tcPr>
            <w:tcW w:w="1200" w:type="dxa"/>
            <w:tcBorders>
              <w:top w:val="single" w:sz="4" w:space="0" w:color="auto"/>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b/>
                <w:bCs/>
                <w:sz w:val="22"/>
                <w:szCs w:val="22"/>
                <w:lang w:val="es-ES"/>
              </w:rPr>
            </w:pPr>
            <w:proofErr w:type="spellStart"/>
            <w:r w:rsidRPr="009128F9">
              <w:rPr>
                <w:rFonts w:ascii="Verdana" w:eastAsia="Times New Roman" w:hAnsi="Verdana" w:cs="Arial"/>
                <w:b/>
                <w:bCs/>
                <w:sz w:val="22"/>
                <w:szCs w:val="22"/>
                <w:lang w:val="es-ES"/>
              </w:rPr>
              <w:t>PIM</w:t>
            </w:r>
            <w:proofErr w:type="spellEnd"/>
          </w:p>
        </w:tc>
      </w:tr>
      <w:tr w:rsidR="009128F9" w:rsidRPr="009128F9" w:rsidTr="009F11C3">
        <w:trPr>
          <w:trHeight w:val="300"/>
        </w:trPr>
        <w:tc>
          <w:tcPr>
            <w:tcW w:w="1200" w:type="dxa"/>
            <w:tcBorders>
              <w:top w:val="nil"/>
              <w:left w:val="single" w:sz="4" w:space="0" w:color="auto"/>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25,68</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22,04</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66,93</w:t>
            </w:r>
          </w:p>
        </w:tc>
        <w:tc>
          <w:tcPr>
            <w:tcW w:w="1200" w:type="dxa"/>
            <w:tcBorders>
              <w:top w:val="nil"/>
              <w:left w:val="nil"/>
              <w:bottom w:val="single" w:sz="4" w:space="0" w:color="auto"/>
              <w:right w:val="single" w:sz="4" w:space="0" w:color="auto"/>
            </w:tcBorders>
            <w:noWrap/>
            <w:vAlign w:val="bottom"/>
          </w:tcPr>
          <w:p w:rsidR="009128F9" w:rsidRPr="009128F9" w:rsidRDefault="009128F9" w:rsidP="009128F9">
            <w:pPr>
              <w:spacing w:before="120" w:after="120"/>
              <w:rPr>
                <w:rFonts w:ascii="Verdana" w:eastAsia="Times New Roman" w:hAnsi="Verdana" w:cs="Arial"/>
                <w:color w:val="000000"/>
                <w:sz w:val="22"/>
                <w:szCs w:val="22"/>
                <w:lang w:val="es-ES"/>
              </w:rPr>
            </w:pPr>
            <w:r w:rsidRPr="009128F9">
              <w:rPr>
                <w:rFonts w:ascii="Verdana" w:eastAsia="Times New Roman" w:hAnsi="Verdana" w:cs="Arial"/>
                <w:color w:val="000000"/>
                <w:sz w:val="22"/>
                <w:szCs w:val="22"/>
                <w:lang w:val="es-ES"/>
              </w:rPr>
              <w:t>5,42</w:t>
            </w:r>
          </w:p>
        </w:tc>
      </w:tr>
    </w:tbl>
    <w:p w:rsidR="009128F9" w:rsidRPr="009128F9" w:rsidRDefault="009128F9" w:rsidP="009128F9">
      <w:pPr>
        <w:spacing w:before="120" w:after="120"/>
        <w:rPr>
          <w:rFonts w:ascii="Verdana" w:eastAsia="Times New Roman" w:hAnsi="Verdana" w:cs="Arial"/>
          <w:b/>
          <w:sz w:val="22"/>
          <w:szCs w:val="22"/>
        </w:rPr>
      </w:pPr>
    </w:p>
    <w:p w:rsidR="009128F9" w:rsidRPr="009128F9" w:rsidRDefault="009128F9" w:rsidP="009128F9">
      <w:pPr>
        <w:spacing w:before="120" w:after="120"/>
        <w:rPr>
          <w:rFonts w:ascii="Verdana" w:eastAsia="Times New Roman" w:hAnsi="Verdana" w:cs="Arial"/>
          <w:b/>
          <w:sz w:val="22"/>
          <w:szCs w:val="22"/>
        </w:rPr>
      </w:pPr>
    </w:p>
    <w:p w:rsidR="009128F9" w:rsidRPr="009128F9" w:rsidRDefault="009128F9" w:rsidP="009128F9">
      <w:pPr>
        <w:spacing w:before="120" w:after="120"/>
        <w:rPr>
          <w:rFonts w:ascii="Verdana" w:eastAsia="Times New Roman" w:hAnsi="Verdana" w:cs="Arial"/>
          <w:b/>
          <w:sz w:val="22"/>
          <w:szCs w:val="22"/>
        </w:rPr>
      </w:pPr>
      <w:r w:rsidRPr="009128F9">
        <w:rPr>
          <w:rFonts w:ascii="Verdana" w:eastAsia="Times New Roman" w:hAnsi="Verdana" w:cs="Arial"/>
          <w:b/>
          <w:sz w:val="22"/>
          <w:szCs w:val="22"/>
        </w:rPr>
        <w:t>INFORMACIÓN ADICIONAL</w:t>
      </w:r>
    </w:p>
    <w:p w:rsidR="009128F9" w:rsidRPr="009128F9" w:rsidRDefault="009128F9" w:rsidP="009128F9">
      <w:pPr>
        <w:spacing w:before="120" w:after="120"/>
        <w:rPr>
          <w:rFonts w:ascii="Verdana" w:eastAsia="Times New Roman" w:hAnsi="Verdana" w:cs="Arial"/>
          <w:b/>
          <w:sz w:val="22"/>
          <w:szCs w:val="22"/>
        </w:rPr>
      </w:pPr>
      <w:r w:rsidRPr="009128F9">
        <w:rPr>
          <w:rFonts w:ascii="Verdana" w:eastAsia="Times New Roman" w:hAnsi="Verdana" w:cs="Arial"/>
          <w:b/>
          <w:sz w:val="22"/>
          <w:szCs w:val="22"/>
        </w:rPr>
        <w:t xml:space="preserve">Comparativa entre el </w:t>
      </w:r>
      <w:proofErr w:type="spellStart"/>
      <w:r w:rsidRPr="009128F9">
        <w:rPr>
          <w:rFonts w:ascii="Verdana" w:eastAsia="Times New Roman" w:hAnsi="Verdana" w:cs="Arial"/>
          <w:b/>
          <w:sz w:val="22"/>
          <w:szCs w:val="22"/>
        </w:rPr>
        <w:t>PMP</w:t>
      </w:r>
      <w:proofErr w:type="spellEnd"/>
      <w:r w:rsidRPr="009128F9">
        <w:rPr>
          <w:rFonts w:ascii="Verdana" w:eastAsia="Times New Roman" w:hAnsi="Verdana" w:cs="Arial"/>
          <w:b/>
          <w:sz w:val="22"/>
          <w:szCs w:val="22"/>
        </w:rPr>
        <w:t xml:space="preserve"> según la Ley de morosidad y </w:t>
      </w:r>
      <w:proofErr w:type="spellStart"/>
      <w:r w:rsidRPr="009128F9">
        <w:rPr>
          <w:rFonts w:ascii="Verdana" w:eastAsia="Times New Roman" w:hAnsi="Verdana" w:cs="Arial"/>
          <w:b/>
          <w:sz w:val="22"/>
          <w:szCs w:val="22"/>
        </w:rPr>
        <w:t>PMP</w:t>
      </w:r>
      <w:proofErr w:type="spellEnd"/>
      <w:r w:rsidRPr="009128F9">
        <w:rPr>
          <w:rFonts w:ascii="Verdana" w:eastAsia="Times New Roman" w:hAnsi="Verdana" w:cs="Arial"/>
          <w:b/>
          <w:sz w:val="22"/>
          <w:szCs w:val="22"/>
        </w:rPr>
        <w:t xml:space="preserve"> según </w:t>
      </w:r>
      <w:proofErr w:type="spellStart"/>
      <w:r w:rsidRPr="009128F9">
        <w:rPr>
          <w:rFonts w:ascii="Verdana" w:eastAsia="Times New Roman" w:hAnsi="Verdana" w:cs="Arial"/>
          <w:b/>
          <w:sz w:val="22"/>
          <w:szCs w:val="22"/>
        </w:rPr>
        <w:t>R.D</w:t>
      </w:r>
      <w:proofErr w:type="spellEnd"/>
      <w:r w:rsidRPr="009128F9">
        <w:rPr>
          <w:rFonts w:ascii="Verdana" w:eastAsia="Times New Roman" w:hAnsi="Verdana" w:cs="Arial"/>
          <w:b/>
          <w:sz w:val="22"/>
          <w:szCs w:val="22"/>
        </w:rPr>
        <w:t xml:space="preserve"> 635/2014 por Entidades.</w:t>
      </w:r>
    </w:p>
    <w:tbl>
      <w:tblPr>
        <w:tblW w:w="6640" w:type="dxa"/>
        <w:jc w:val="center"/>
        <w:tblCellMar>
          <w:left w:w="70" w:type="dxa"/>
          <w:right w:w="70" w:type="dxa"/>
        </w:tblCellMar>
        <w:tblLook w:val="0000" w:firstRow="0" w:lastRow="0" w:firstColumn="0" w:lastColumn="0" w:noHBand="0" w:noVBand="0"/>
      </w:tblPr>
      <w:tblGrid>
        <w:gridCol w:w="1565"/>
        <w:gridCol w:w="1294"/>
        <w:gridCol w:w="872"/>
        <w:gridCol w:w="872"/>
        <w:gridCol w:w="1060"/>
        <w:gridCol w:w="977"/>
      </w:tblGrid>
      <w:tr w:rsidR="009128F9" w:rsidRPr="009128F9" w:rsidTr="009F11C3">
        <w:trPr>
          <w:trHeight w:val="270"/>
          <w:jc w:val="center"/>
        </w:trPr>
        <w:tc>
          <w:tcPr>
            <w:tcW w:w="6640" w:type="dxa"/>
            <w:gridSpan w:val="6"/>
            <w:shd w:val="clear" w:color="auto" w:fill="C0C0C0"/>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lastRenderedPageBreak/>
              <w:t>PERÍODO MEDIO DE PAGO A PROVEEDORES 2017</w:t>
            </w:r>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1294"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872"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872"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1060"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977"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r>
      <w:tr w:rsidR="009128F9" w:rsidRPr="009128F9" w:rsidTr="009F11C3">
        <w:trPr>
          <w:trHeight w:val="255"/>
          <w:jc w:val="center"/>
        </w:trPr>
        <w:tc>
          <w:tcPr>
            <w:tcW w:w="6640" w:type="dxa"/>
            <w:gridSpan w:val="6"/>
            <w:noWrap/>
            <w:vAlign w:val="center"/>
          </w:tcPr>
          <w:p w:rsidR="009128F9" w:rsidRPr="009128F9" w:rsidRDefault="009128F9" w:rsidP="009128F9">
            <w:pPr>
              <w:spacing w:before="120" w:after="120"/>
              <w:rPr>
                <w:rFonts w:ascii="Verdana" w:eastAsia="Times New Roman" w:hAnsi="Verdana" w:cs="Arial"/>
                <w:b/>
                <w:bCs/>
                <w:color w:val="FF0000"/>
                <w:sz w:val="20"/>
                <w:szCs w:val="22"/>
                <w:lang w:val="es-ES" w:eastAsia="es-ES"/>
              </w:rPr>
            </w:pPr>
            <w:proofErr w:type="spellStart"/>
            <w:r w:rsidRPr="009128F9">
              <w:rPr>
                <w:rFonts w:ascii="Verdana" w:eastAsia="Times New Roman" w:hAnsi="Verdana" w:cs="Arial"/>
                <w:b/>
                <w:bCs/>
                <w:color w:val="FF0000"/>
                <w:sz w:val="20"/>
                <w:szCs w:val="22"/>
                <w:lang w:val="es-ES" w:eastAsia="es-ES"/>
              </w:rPr>
              <w:t>PMP</w:t>
            </w:r>
            <w:proofErr w:type="spellEnd"/>
            <w:r w:rsidRPr="009128F9">
              <w:rPr>
                <w:rFonts w:ascii="Verdana" w:eastAsia="Times New Roman" w:hAnsi="Verdana" w:cs="Arial"/>
                <w:b/>
                <w:bCs/>
                <w:color w:val="FF0000"/>
                <w:sz w:val="20"/>
                <w:szCs w:val="22"/>
                <w:lang w:val="es-ES" w:eastAsia="es-ES"/>
              </w:rPr>
              <w:t xml:space="preserve"> SEGÚN LEY DE MOROSIDAD (TRIMESTRAL- CABILDO y </w:t>
            </w:r>
            <w:proofErr w:type="spellStart"/>
            <w:r w:rsidRPr="009128F9">
              <w:rPr>
                <w:rFonts w:ascii="Verdana" w:eastAsia="Times New Roman" w:hAnsi="Verdana" w:cs="Arial"/>
                <w:b/>
                <w:bCs/>
                <w:color w:val="FF0000"/>
                <w:sz w:val="20"/>
                <w:szCs w:val="22"/>
                <w:lang w:val="es-ES" w:eastAsia="es-ES"/>
              </w:rPr>
              <w:t>OOAA</w:t>
            </w:r>
            <w:proofErr w:type="spellEnd"/>
            <w:r w:rsidRPr="009128F9">
              <w:rPr>
                <w:rFonts w:ascii="Verdana" w:eastAsia="Times New Roman" w:hAnsi="Verdana" w:cs="Arial"/>
                <w:b/>
                <w:bCs/>
                <w:color w:val="FF0000"/>
                <w:sz w:val="20"/>
                <w:szCs w:val="22"/>
                <w:lang w:val="es-ES" w:eastAsia="es-ES"/>
              </w:rPr>
              <w:t>)</w:t>
            </w:r>
          </w:p>
        </w:tc>
      </w:tr>
      <w:tr w:rsidR="009128F9" w:rsidRPr="009128F9" w:rsidTr="009F11C3">
        <w:trPr>
          <w:trHeight w:val="270"/>
          <w:jc w:val="center"/>
        </w:trPr>
        <w:tc>
          <w:tcPr>
            <w:tcW w:w="1565" w:type="dxa"/>
            <w:noWrap/>
            <w:vAlign w:val="center"/>
          </w:tcPr>
          <w:p w:rsidR="009128F9" w:rsidRPr="009128F9" w:rsidRDefault="009128F9" w:rsidP="009128F9">
            <w:pPr>
              <w:spacing w:before="120" w:after="120"/>
              <w:rPr>
                <w:rFonts w:ascii="Verdana" w:eastAsia="Times New Roman" w:hAnsi="Verdana" w:cs="Arial"/>
                <w:b/>
                <w:sz w:val="20"/>
                <w:szCs w:val="22"/>
              </w:rPr>
            </w:pPr>
            <w:r w:rsidRPr="009128F9">
              <w:rPr>
                <w:rFonts w:ascii="Verdana" w:eastAsia="Times New Roman" w:hAnsi="Verdana" w:cs="Arial"/>
                <w:b/>
                <w:sz w:val="20"/>
                <w:szCs w:val="22"/>
              </w:rPr>
              <w:t>TRIMESTRE</w:t>
            </w:r>
          </w:p>
        </w:tc>
        <w:tc>
          <w:tcPr>
            <w:tcW w:w="5075" w:type="dxa"/>
            <w:gridSpan w:val="5"/>
            <w:noWrap/>
            <w:vAlign w:val="center"/>
          </w:tcPr>
          <w:p w:rsidR="009128F9" w:rsidRPr="009128F9" w:rsidRDefault="009128F9" w:rsidP="009128F9">
            <w:pPr>
              <w:spacing w:before="120" w:after="120"/>
              <w:rPr>
                <w:rFonts w:ascii="Verdana" w:eastAsia="Times New Roman" w:hAnsi="Verdana" w:cs="Arial"/>
                <w:b/>
                <w:sz w:val="20"/>
                <w:szCs w:val="22"/>
              </w:rPr>
            </w:pPr>
            <w:r w:rsidRPr="009128F9">
              <w:rPr>
                <w:rFonts w:ascii="Verdana" w:eastAsia="Times New Roman" w:hAnsi="Verdana" w:cs="Arial"/>
                <w:b/>
                <w:sz w:val="20"/>
                <w:szCs w:val="22"/>
              </w:rPr>
              <w:t>2017</w:t>
            </w:r>
          </w:p>
        </w:tc>
      </w:tr>
      <w:tr w:rsidR="009128F9" w:rsidRPr="009128F9" w:rsidTr="009F11C3">
        <w:trPr>
          <w:trHeight w:val="270"/>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Entidad</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Cabildo</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CIA</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IASS</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roofErr w:type="spellStart"/>
            <w:r w:rsidRPr="009128F9">
              <w:rPr>
                <w:rFonts w:ascii="Verdana" w:eastAsia="Times New Roman" w:hAnsi="Verdana" w:cs="Arial"/>
                <w:b/>
                <w:bCs/>
                <w:sz w:val="20"/>
                <w:szCs w:val="22"/>
                <w:lang w:val="es-ES" w:eastAsia="es-ES"/>
              </w:rPr>
              <w:t>OAMC</w:t>
            </w:r>
            <w:proofErr w:type="spellEnd"/>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roofErr w:type="spellStart"/>
            <w:r w:rsidRPr="009128F9">
              <w:rPr>
                <w:rFonts w:ascii="Verdana" w:eastAsia="Times New Roman" w:hAnsi="Verdana" w:cs="Arial"/>
                <w:b/>
                <w:bCs/>
                <w:sz w:val="20"/>
                <w:szCs w:val="22"/>
                <w:lang w:val="es-ES" w:eastAsia="es-ES"/>
              </w:rPr>
              <w:t>PIM</w:t>
            </w:r>
            <w:proofErr w:type="spellEnd"/>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1T</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42,04</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63,86</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66,62</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46,47</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60,99</w:t>
            </w:r>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2T</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43,48</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 xml:space="preserve">56,63                                                                                                                                                                                                                                                                                                                                                                                                                                                                                                                                                                                                                                                                                                                                                                                                                                                                                                                                                                                                                                                                                                                                                                                            </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45,18</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30,22</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41,85</w:t>
            </w:r>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3T</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50,42</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48,29</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43,27</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28,62</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31,85</w:t>
            </w:r>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4T</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52,45</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41,13</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46,59</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24,90</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Cs/>
                <w:sz w:val="20"/>
                <w:szCs w:val="22"/>
                <w:lang w:val="es-ES" w:eastAsia="es-ES"/>
              </w:rPr>
            </w:pPr>
            <w:r w:rsidRPr="009128F9">
              <w:rPr>
                <w:rFonts w:ascii="Verdana" w:eastAsia="Times New Roman" w:hAnsi="Verdana" w:cs="Arial"/>
                <w:bCs/>
                <w:sz w:val="20"/>
                <w:szCs w:val="22"/>
                <w:lang w:val="es-ES" w:eastAsia="es-ES"/>
              </w:rPr>
              <w:t>31,13</w:t>
            </w:r>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c>
          <w:tcPr>
            <w:tcW w:w="1294"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c>
          <w:tcPr>
            <w:tcW w:w="872"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c>
          <w:tcPr>
            <w:tcW w:w="872"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c>
          <w:tcPr>
            <w:tcW w:w="1060"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c>
          <w:tcPr>
            <w:tcW w:w="977"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
        </w:tc>
      </w:tr>
      <w:tr w:rsidR="009128F9" w:rsidRPr="009128F9" w:rsidTr="009F11C3">
        <w:trPr>
          <w:trHeight w:val="255"/>
          <w:jc w:val="center"/>
        </w:trPr>
        <w:tc>
          <w:tcPr>
            <w:tcW w:w="6640" w:type="dxa"/>
            <w:gridSpan w:val="6"/>
            <w:noWrap/>
            <w:vAlign w:val="center"/>
          </w:tcPr>
          <w:p w:rsidR="009128F9" w:rsidRPr="009128F9" w:rsidRDefault="009128F9" w:rsidP="009128F9">
            <w:pPr>
              <w:spacing w:before="120" w:after="120"/>
              <w:rPr>
                <w:rFonts w:ascii="Verdana" w:eastAsia="Times New Roman" w:hAnsi="Verdana" w:cs="Arial"/>
                <w:b/>
                <w:bCs/>
                <w:color w:val="FF0000"/>
                <w:sz w:val="20"/>
                <w:szCs w:val="22"/>
                <w:lang w:val="es-ES" w:eastAsia="es-ES"/>
              </w:rPr>
            </w:pPr>
            <w:proofErr w:type="spellStart"/>
            <w:r w:rsidRPr="009128F9">
              <w:rPr>
                <w:rFonts w:ascii="Verdana" w:eastAsia="Times New Roman" w:hAnsi="Verdana" w:cs="Arial"/>
                <w:b/>
                <w:bCs/>
                <w:color w:val="FF0000"/>
                <w:sz w:val="20"/>
                <w:szCs w:val="22"/>
                <w:lang w:val="es-ES" w:eastAsia="es-ES"/>
              </w:rPr>
              <w:t>PMP</w:t>
            </w:r>
            <w:proofErr w:type="spellEnd"/>
            <w:r w:rsidRPr="009128F9">
              <w:rPr>
                <w:rFonts w:ascii="Verdana" w:eastAsia="Times New Roman" w:hAnsi="Verdana" w:cs="Arial"/>
                <w:b/>
                <w:bCs/>
                <w:color w:val="FF0000"/>
                <w:sz w:val="20"/>
                <w:szCs w:val="22"/>
                <w:lang w:val="es-ES" w:eastAsia="es-ES"/>
              </w:rPr>
              <w:t xml:space="preserve"> SEGÚN RD 635/2014 POR ENTIDADES (MENSUAL) </w:t>
            </w:r>
          </w:p>
        </w:tc>
      </w:tr>
      <w:tr w:rsidR="009128F9" w:rsidRPr="009128F9" w:rsidTr="009F11C3">
        <w:trPr>
          <w:trHeight w:val="270"/>
          <w:jc w:val="center"/>
        </w:trPr>
        <w:tc>
          <w:tcPr>
            <w:tcW w:w="1565" w:type="dxa"/>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p>
        </w:tc>
        <w:tc>
          <w:tcPr>
            <w:tcW w:w="5075" w:type="dxa"/>
            <w:gridSpan w:val="5"/>
            <w:noWrap/>
            <w:vAlign w:val="center"/>
          </w:tcPr>
          <w:p w:rsidR="009128F9" w:rsidRPr="009128F9" w:rsidRDefault="009128F9" w:rsidP="009128F9">
            <w:pPr>
              <w:spacing w:before="120" w:after="120"/>
              <w:rPr>
                <w:rFonts w:ascii="Verdana" w:eastAsia="Times New Roman" w:hAnsi="Verdana" w:cs="Arial"/>
                <w:b/>
                <w:bCs/>
                <w:color w:val="FF0000"/>
                <w:sz w:val="20"/>
                <w:szCs w:val="22"/>
                <w:lang w:val="es-ES" w:eastAsia="es-ES"/>
              </w:rPr>
            </w:pPr>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CABILDO</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CIA</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IASS</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roofErr w:type="spellStart"/>
            <w:r w:rsidRPr="009128F9">
              <w:rPr>
                <w:rFonts w:ascii="Verdana" w:eastAsia="Times New Roman" w:hAnsi="Verdana" w:cs="Arial"/>
                <w:b/>
                <w:bCs/>
                <w:sz w:val="20"/>
                <w:szCs w:val="22"/>
                <w:lang w:val="es-ES" w:eastAsia="es-ES"/>
              </w:rPr>
              <w:t>OAMC</w:t>
            </w:r>
            <w:proofErr w:type="spellEnd"/>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proofErr w:type="spellStart"/>
            <w:r w:rsidRPr="009128F9">
              <w:rPr>
                <w:rFonts w:ascii="Verdana" w:eastAsia="Times New Roman" w:hAnsi="Verdana" w:cs="Arial"/>
                <w:b/>
                <w:bCs/>
                <w:sz w:val="20"/>
                <w:szCs w:val="22"/>
                <w:lang w:val="es-ES" w:eastAsia="es-ES"/>
              </w:rPr>
              <w:t>PIM</w:t>
            </w:r>
            <w:proofErr w:type="spellEnd"/>
          </w:p>
        </w:tc>
      </w:tr>
      <w:tr w:rsidR="009128F9" w:rsidRPr="009128F9" w:rsidTr="009F11C3">
        <w:trPr>
          <w:trHeight w:val="255"/>
          <w:jc w:val="center"/>
        </w:trPr>
        <w:tc>
          <w:tcPr>
            <w:tcW w:w="1565" w:type="dxa"/>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MES</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b/>
                <w:bCs/>
                <w:sz w:val="20"/>
                <w:szCs w:val="22"/>
                <w:lang w:val="es-ES" w:eastAsia="es-ES"/>
              </w:rPr>
            </w:pPr>
            <w:r w:rsidRPr="009128F9">
              <w:rPr>
                <w:rFonts w:ascii="Verdana" w:eastAsia="Times New Roman" w:hAnsi="Verdana" w:cs="Arial"/>
                <w:b/>
                <w:bCs/>
                <w:sz w:val="20"/>
                <w:szCs w:val="22"/>
                <w:lang w:val="es-ES" w:eastAsia="es-ES"/>
              </w:rPr>
              <w:t> </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ene-17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8,87</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22,68</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27,66</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-15,63</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-0,49</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feb-17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8,70</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44,79</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28,44</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 xml:space="preserve"> 12,57</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10,14</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mar-17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4,02</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9,55</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10,87</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 xml:space="preserve"> 17,51</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18,01</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abril-17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9,63</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16,22</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17,67</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18,42</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13,03</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mayo17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10,57</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23,97</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11,03</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0,46</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3,86</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junio-17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8,91</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18,60</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9,28</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-0,73</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1,29</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julio-17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10,32</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13,21</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7,06</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3,10</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2,14</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Agosto-17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10,89</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29,74</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11,11</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9,30</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5,79</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Septiembre-17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-2,03</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99,22</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 xml:space="preserve">12,91                                                                                                                                           </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0,00</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20,08</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Octubre-17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15,37</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8,10</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13,11</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14,08</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-8,29</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Noviembre-17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14,82</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5,63</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13,50</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4,78</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-0,75</w:t>
            </w:r>
          </w:p>
        </w:tc>
      </w:tr>
      <w:tr w:rsidR="009128F9" w:rsidRPr="009128F9" w:rsidTr="009F11C3">
        <w:trPr>
          <w:trHeight w:val="255"/>
          <w:jc w:val="center"/>
        </w:trPr>
        <w:tc>
          <w:tcPr>
            <w:tcW w:w="1565" w:type="dxa"/>
            <w:shd w:val="clear" w:color="auto" w:fill="99CC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Diciembre-17</w:t>
            </w:r>
          </w:p>
        </w:tc>
        <w:tc>
          <w:tcPr>
            <w:tcW w:w="1294" w:type="dxa"/>
            <w:shd w:val="clear" w:color="auto" w:fill="FFFF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-1,38</w:t>
            </w:r>
          </w:p>
        </w:tc>
        <w:tc>
          <w:tcPr>
            <w:tcW w:w="872" w:type="dxa"/>
            <w:shd w:val="clear" w:color="auto" w:fill="CCFF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-2,70</w:t>
            </w:r>
          </w:p>
        </w:tc>
        <w:tc>
          <w:tcPr>
            <w:tcW w:w="872" w:type="dxa"/>
            <w:shd w:val="clear" w:color="auto" w:fill="CCFFFF"/>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-2,00</w:t>
            </w:r>
          </w:p>
        </w:tc>
        <w:tc>
          <w:tcPr>
            <w:tcW w:w="1060" w:type="dxa"/>
            <w:shd w:val="clear" w:color="auto" w:fill="FFCC99"/>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1,95</w:t>
            </w:r>
          </w:p>
        </w:tc>
        <w:tc>
          <w:tcPr>
            <w:tcW w:w="977" w:type="dxa"/>
            <w:shd w:val="clear" w:color="auto" w:fill="FF99CC"/>
            <w:noWrap/>
            <w:vAlign w:val="center"/>
          </w:tcPr>
          <w:p w:rsidR="009128F9" w:rsidRPr="009128F9" w:rsidRDefault="009128F9" w:rsidP="009128F9">
            <w:pPr>
              <w:spacing w:before="120" w:after="120"/>
              <w:rPr>
                <w:rFonts w:ascii="Verdana" w:eastAsia="Times New Roman" w:hAnsi="Verdana" w:cs="Arial"/>
                <w:sz w:val="20"/>
                <w:szCs w:val="22"/>
                <w:lang w:val="es-ES" w:eastAsia="es-ES"/>
              </w:rPr>
            </w:pPr>
            <w:r w:rsidRPr="009128F9">
              <w:rPr>
                <w:rFonts w:ascii="Verdana" w:eastAsia="Times New Roman" w:hAnsi="Verdana" w:cs="Arial"/>
                <w:sz w:val="20"/>
                <w:szCs w:val="22"/>
                <w:lang w:val="es-ES" w:eastAsia="es-ES"/>
              </w:rPr>
              <w:t>-13,86</w:t>
            </w:r>
          </w:p>
        </w:tc>
      </w:tr>
    </w:tbl>
    <w:p w:rsidR="009128F9" w:rsidRPr="009128F9" w:rsidRDefault="009128F9" w:rsidP="009128F9">
      <w:pPr>
        <w:spacing w:before="120" w:after="120"/>
        <w:rPr>
          <w:rFonts w:ascii="Verdana" w:eastAsia="Times New Roman" w:hAnsi="Verdana" w:cs="Arial"/>
          <w:b/>
          <w:sz w:val="22"/>
          <w:szCs w:val="22"/>
        </w:rPr>
      </w:pPr>
    </w:p>
    <w:tbl>
      <w:tblPr>
        <w:tblW w:w="6640" w:type="dxa"/>
        <w:jc w:val="center"/>
        <w:tblCellMar>
          <w:left w:w="70" w:type="dxa"/>
          <w:right w:w="70" w:type="dxa"/>
        </w:tblCellMar>
        <w:tblLook w:val="0000" w:firstRow="0" w:lastRow="0" w:firstColumn="0" w:lastColumn="0" w:noHBand="0" w:noVBand="0"/>
      </w:tblPr>
      <w:tblGrid>
        <w:gridCol w:w="1565"/>
        <w:gridCol w:w="1294"/>
        <w:gridCol w:w="3781"/>
      </w:tblGrid>
      <w:tr w:rsidR="009128F9" w:rsidRPr="009128F9" w:rsidTr="009F11C3">
        <w:trPr>
          <w:trHeight w:val="255"/>
          <w:jc w:val="center"/>
        </w:trPr>
        <w:tc>
          <w:tcPr>
            <w:tcW w:w="6640" w:type="dxa"/>
            <w:gridSpan w:val="3"/>
            <w:noWrap/>
            <w:vAlign w:val="center"/>
          </w:tcPr>
          <w:p w:rsidR="009128F9" w:rsidRPr="009128F9" w:rsidRDefault="009128F9" w:rsidP="009128F9">
            <w:pPr>
              <w:spacing w:before="120" w:after="120"/>
              <w:rPr>
                <w:rFonts w:ascii="Verdana" w:eastAsia="Times New Roman" w:hAnsi="Verdana" w:cs="Arial"/>
                <w:b/>
                <w:bCs/>
                <w:color w:val="FF0000"/>
                <w:sz w:val="18"/>
                <w:szCs w:val="22"/>
                <w:lang w:val="es-ES" w:eastAsia="es-ES"/>
              </w:rPr>
            </w:pPr>
            <w:proofErr w:type="spellStart"/>
            <w:r w:rsidRPr="009128F9">
              <w:rPr>
                <w:rFonts w:ascii="Verdana" w:eastAsia="Times New Roman" w:hAnsi="Verdana" w:cs="Arial"/>
                <w:b/>
                <w:bCs/>
                <w:color w:val="FF0000"/>
                <w:sz w:val="18"/>
                <w:szCs w:val="22"/>
                <w:lang w:val="es-ES" w:eastAsia="es-ES"/>
              </w:rPr>
              <w:lastRenderedPageBreak/>
              <w:t>PMP</w:t>
            </w:r>
            <w:proofErr w:type="spellEnd"/>
            <w:r w:rsidRPr="009128F9">
              <w:rPr>
                <w:rFonts w:ascii="Verdana" w:eastAsia="Times New Roman" w:hAnsi="Verdana" w:cs="Arial"/>
                <w:b/>
                <w:bCs/>
                <w:color w:val="FF0000"/>
                <w:sz w:val="18"/>
                <w:szCs w:val="22"/>
                <w:lang w:val="es-ES" w:eastAsia="es-ES"/>
              </w:rPr>
              <w:t xml:space="preserve"> SEGÚN RD 635/2014 CABILDO CONSOLIDADO </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b/>
                <w:bCs/>
                <w:sz w:val="18"/>
                <w:szCs w:val="22"/>
                <w:lang w:val="es-ES" w:eastAsia="es-ES"/>
              </w:rPr>
            </w:pPr>
            <w:r w:rsidRPr="009128F9">
              <w:rPr>
                <w:rFonts w:ascii="Verdana" w:eastAsia="Times New Roman" w:hAnsi="Verdana" w:cs="Arial"/>
                <w:b/>
                <w:bCs/>
                <w:sz w:val="18"/>
                <w:szCs w:val="22"/>
                <w:lang w:val="es-ES" w:eastAsia="es-ES"/>
              </w:rPr>
              <w:t> </w:t>
            </w:r>
          </w:p>
        </w:tc>
        <w:tc>
          <w:tcPr>
            <w:tcW w:w="129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b/>
                <w:bCs/>
                <w:color w:val="FFFFFF"/>
                <w:sz w:val="18"/>
                <w:szCs w:val="22"/>
                <w:lang w:val="es-ES" w:eastAsia="es-ES"/>
              </w:rPr>
            </w:pP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noWrap/>
            <w:vAlign w:val="center"/>
          </w:tcPr>
          <w:p w:rsidR="009128F9" w:rsidRPr="009128F9" w:rsidRDefault="009128F9" w:rsidP="009128F9">
            <w:pPr>
              <w:spacing w:before="120" w:after="120"/>
              <w:rPr>
                <w:rFonts w:ascii="Verdana" w:eastAsia="Times New Roman" w:hAnsi="Verdana" w:cs="Arial"/>
                <w:b/>
                <w:bCs/>
                <w:sz w:val="18"/>
                <w:szCs w:val="22"/>
                <w:lang w:val="es-ES" w:eastAsia="es-ES"/>
              </w:rPr>
            </w:pPr>
            <w:r w:rsidRPr="009128F9">
              <w:rPr>
                <w:rFonts w:ascii="Verdana" w:eastAsia="Times New Roman" w:hAnsi="Verdana" w:cs="Arial"/>
                <w:b/>
                <w:bCs/>
                <w:sz w:val="18"/>
                <w:szCs w:val="22"/>
                <w:lang w:val="es-ES" w:eastAsia="es-ES"/>
              </w:rPr>
              <w:t>MES</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b/>
                <w:bCs/>
                <w:color w:val="FFFFFF"/>
                <w:sz w:val="18"/>
                <w:szCs w:val="22"/>
                <w:lang w:val="es-ES" w:eastAsia="es-ES"/>
              </w:rPr>
            </w:pPr>
            <w:r w:rsidRPr="009128F9">
              <w:rPr>
                <w:rFonts w:ascii="Verdana" w:eastAsia="Times New Roman" w:hAnsi="Verdana" w:cs="Arial"/>
                <w:b/>
                <w:bCs/>
                <w:color w:val="FFFFFF"/>
                <w:sz w:val="18"/>
                <w:szCs w:val="22"/>
                <w:lang w:val="es-ES" w:eastAsia="es-ES"/>
              </w:rPr>
              <w:t> </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ene-17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14,79</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feb-17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18,51</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mar-17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11,54</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abril-17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15,92</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mayo-17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14,20</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junio-17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12,28</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julio-17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12,69</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Agosto-17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15,91</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Septiembre-17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18,03</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Octubre-17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17,20</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Noviembre-17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14,39</w:t>
            </w:r>
          </w:p>
        </w:tc>
      </w:tr>
      <w:tr w:rsidR="009128F9" w:rsidRPr="009128F9" w:rsidTr="009F11C3">
        <w:trPr>
          <w:gridAfter w:val="1"/>
          <w:wAfter w:w="3781" w:type="dxa"/>
          <w:trHeight w:val="255"/>
          <w:jc w:val="center"/>
        </w:trPr>
        <w:tc>
          <w:tcPr>
            <w:tcW w:w="15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Diciembre-17</w:t>
            </w:r>
          </w:p>
        </w:tc>
        <w:tc>
          <w:tcPr>
            <w:tcW w:w="1294" w:type="dxa"/>
            <w:tcBorders>
              <w:top w:val="single" w:sz="4" w:space="0" w:color="auto"/>
              <w:left w:val="nil"/>
              <w:bottom w:val="single" w:sz="4" w:space="0" w:color="auto"/>
              <w:right w:val="single" w:sz="4" w:space="0" w:color="auto"/>
            </w:tcBorders>
            <w:shd w:val="clear" w:color="auto" w:fill="FFFF99"/>
            <w:noWrap/>
            <w:vAlign w:val="center"/>
          </w:tcPr>
          <w:p w:rsidR="009128F9" w:rsidRPr="009128F9" w:rsidRDefault="009128F9" w:rsidP="009128F9">
            <w:pPr>
              <w:spacing w:before="120" w:after="120"/>
              <w:rPr>
                <w:rFonts w:ascii="Verdana" w:eastAsia="Times New Roman" w:hAnsi="Verdana" w:cs="Arial"/>
                <w:sz w:val="18"/>
                <w:szCs w:val="22"/>
                <w:lang w:val="es-ES" w:eastAsia="es-ES"/>
              </w:rPr>
            </w:pPr>
            <w:r w:rsidRPr="009128F9">
              <w:rPr>
                <w:rFonts w:ascii="Verdana" w:eastAsia="Times New Roman" w:hAnsi="Verdana" w:cs="Arial"/>
                <w:sz w:val="18"/>
                <w:szCs w:val="22"/>
                <w:lang w:val="es-ES" w:eastAsia="es-ES"/>
              </w:rPr>
              <w:t>-0,10</w:t>
            </w:r>
          </w:p>
        </w:tc>
      </w:tr>
    </w:tbl>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b/>
          <w:sz w:val="22"/>
          <w:szCs w:val="22"/>
          <w:lang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 xml:space="preserve">7.- Dación de cuenta del expediente de autorización por el Consejo Gobierno Insular de una operación de crédito a largo plazo a la sociedad </w:t>
      </w:r>
      <w:proofErr w:type="spellStart"/>
      <w:r w:rsidRPr="009128F9">
        <w:rPr>
          <w:rFonts w:ascii="Verdana" w:eastAsia="Times New Roman" w:hAnsi="Verdana"/>
          <w:b/>
          <w:sz w:val="22"/>
          <w:szCs w:val="22"/>
          <w:lang w:eastAsia="es-ES"/>
        </w:rPr>
        <w:t>ITER</w:t>
      </w:r>
      <w:proofErr w:type="spellEnd"/>
      <w:r w:rsidRPr="009128F9">
        <w:rPr>
          <w:rFonts w:ascii="Verdana" w:eastAsia="Times New Roman" w:hAnsi="Verdana"/>
          <w:b/>
          <w:sz w:val="22"/>
          <w:szCs w:val="22"/>
          <w:lang w:eastAsia="es-ES"/>
        </w:rPr>
        <w:t xml:space="preserve"> S.A.</w:t>
      </w:r>
    </w:p>
    <w:p w:rsidR="009128F9" w:rsidRPr="009128F9" w:rsidRDefault="009128F9" w:rsidP="009128F9">
      <w:pPr>
        <w:autoSpaceDE w:val="0"/>
        <w:autoSpaceDN w:val="0"/>
        <w:adjustRightInd w:val="0"/>
        <w:spacing w:before="120" w:after="120"/>
        <w:rPr>
          <w:rFonts w:ascii="Verdana" w:eastAsia="Times New Roman" w:hAnsi="Verdana" w:cs="Arial"/>
          <w:i/>
          <w:sz w:val="22"/>
          <w:szCs w:val="22"/>
          <w:lang w:eastAsia="es-ES"/>
        </w:rPr>
      </w:pPr>
      <w:r w:rsidRPr="009128F9">
        <w:rPr>
          <w:rFonts w:ascii="Verdana" w:eastAsia="Times New Roman" w:hAnsi="Verdana" w:cs="Arial"/>
          <w:i/>
          <w:sz w:val="22"/>
          <w:szCs w:val="22"/>
          <w:lang w:eastAsia="es-ES"/>
        </w:rPr>
        <w:t>“Visto el acuerdo del Consejo de Gobierno Insular, de fecha 30 de enero de 2018, mediante el cual se autorizó la concertación de una operación de endeudamiento a largo plazo a la sociedad INSTITUTO TECNOLÓGICO Y DE ENERGÍAS RENOVABLES, S.A. (</w:t>
      </w:r>
      <w:proofErr w:type="spellStart"/>
      <w:r w:rsidRPr="009128F9">
        <w:rPr>
          <w:rFonts w:ascii="Verdana" w:eastAsia="Times New Roman" w:hAnsi="Verdana" w:cs="Arial"/>
          <w:i/>
          <w:sz w:val="22"/>
          <w:szCs w:val="22"/>
          <w:lang w:eastAsia="es-ES"/>
        </w:rPr>
        <w:t>ITER</w:t>
      </w:r>
      <w:proofErr w:type="spellEnd"/>
      <w:r w:rsidRPr="009128F9">
        <w:rPr>
          <w:rFonts w:ascii="Verdana" w:eastAsia="Times New Roman" w:hAnsi="Verdana" w:cs="Arial"/>
          <w:i/>
          <w:sz w:val="22"/>
          <w:szCs w:val="22"/>
          <w:lang w:eastAsia="es-ES"/>
        </w:rPr>
        <w:t>, S.A.), que se transcribe a continuación:</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i/>
          <w:sz w:val="22"/>
          <w:szCs w:val="22"/>
          <w:lang w:eastAsia="es-ES"/>
        </w:rPr>
        <w:t>“…</w:t>
      </w:r>
      <w:r w:rsidRPr="009128F9">
        <w:rPr>
          <w:rFonts w:ascii="Verdana" w:eastAsia="Times New Roman" w:hAnsi="Verdana" w:cs="Arial"/>
          <w:i/>
          <w:color w:val="000000"/>
          <w:sz w:val="22"/>
          <w:szCs w:val="22"/>
          <w:lang w:eastAsia="es-ES"/>
        </w:rPr>
        <w:t xml:space="preserve">Visto escrito presentado por la empresa </w:t>
      </w:r>
      <w:proofErr w:type="spellStart"/>
      <w:r w:rsidRPr="009128F9">
        <w:rPr>
          <w:rFonts w:ascii="Verdana" w:eastAsia="Times New Roman" w:hAnsi="Verdana" w:cs="Arial"/>
          <w:i/>
          <w:color w:val="000000"/>
          <w:sz w:val="22"/>
          <w:szCs w:val="22"/>
          <w:lang w:eastAsia="es-ES"/>
        </w:rPr>
        <w:t>ITER</w:t>
      </w:r>
      <w:proofErr w:type="spellEnd"/>
      <w:r w:rsidRPr="009128F9">
        <w:rPr>
          <w:rFonts w:ascii="Verdana" w:eastAsia="Times New Roman" w:hAnsi="Verdana" w:cs="Arial"/>
          <w:i/>
          <w:color w:val="000000"/>
          <w:sz w:val="22"/>
          <w:szCs w:val="22"/>
          <w:lang w:eastAsia="es-ES"/>
        </w:rPr>
        <w:t>, S.A. con registro de entrada de fecha 10 de agosto de 2017 y 13 de diciembre de 2017, solicitando autorización para la suscripción de una operación de crédito a largo plazo, por un importe máximo de treinta y cinco millones de euros (35.000.000.-).</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i/>
          <w:color w:val="000000"/>
          <w:sz w:val="22"/>
          <w:szCs w:val="22"/>
          <w:lang w:eastAsia="es-ES"/>
        </w:rPr>
        <w:t xml:space="preserve">El objeto de la citada operación de crédito es cubrir parcialmente el importe total de la inversión en tres parques eólicos (denominados </w:t>
      </w:r>
      <w:proofErr w:type="spellStart"/>
      <w:r w:rsidRPr="009128F9">
        <w:rPr>
          <w:rFonts w:ascii="Verdana" w:eastAsia="Times New Roman" w:hAnsi="Verdana" w:cs="Arial"/>
          <w:i/>
          <w:color w:val="000000"/>
          <w:sz w:val="22"/>
          <w:szCs w:val="22"/>
          <w:lang w:eastAsia="es-ES"/>
        </w:rPr>
        <w:t>Areté</w:t>
      </w:r>
      <w:proofErr w:type="spellEnd"/>
      <w:r w:rsidRPr="009128F9">
        <w:rPr>
          <w:rFonts w:ascii="Verdana" w:eastAsia="Times New Roman" w:hAnsi="Verdana" w:cs="Arial"/>
          <w:i/>
          <w:color w:val="000000"/>
          <w:sz w:val="22"/>
          <w:szCs w:val="22"/>
          <w:lang w:eastAsia="es-ES"/>
        </w:rPr>
        <w:t>, La Roca y Complejo Ambiental de Tenerife), que asciende a casi 60 millones de euros, previendo la sociedad una ampliación de capital a suscribir por los socios de entre 15 y 25 millones de euros con el objeto de cubrir el resto.</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b/>
          <w:i/>
          <w:color w:val="000000"/>
          <w:sz w:val="22"/>
          <w:szCs w:val="22"/>
          <w:lang w:eastAsia="es-ES"/>
        </w:rPr>
        <w:t>RESULTANDO</w:t>
      </w:r>
      <w:r w:rsidRPr="009128F9">
        <w:rPr>
          <w:rFonts w:ascii="Verdana" w:eastAsia="Times New Roman" w:hAnsi="Verdana" w:cs="Arial"/>
          <w:i/>
          <w:color w:val="000000"/>
          <w:sz w:val="22"/>
          <w:szCs w:val="22"/>
          <w:lang w:eastAsia="es-ES"/>
        </w:rPr>
        <w:t xml:space="preserve"> que este Cabildo Insular de Tenerife, participa en un 91,73% del accionariado de </w:t>
      </w:r>
      <w:proofErr w:type="spellStart"/>
      <w:r w:rsidRPr="009128F9">
        <w:rPr>
          <w:rFonts w:ascii="Verdana" w:eastAsia="Times New Roman" w:hAnsi="Verdana" w:cs="Arial"/>
          <w:i/>
          <w:color w:val="000000"/>
          <w:sz w:val="22"/>
          <w:szCs w:val="22"/>
          <w:lang w:eastAsia="es-ES"/>
        </w:rPr>
        <w:t>ITER</w:t>
      </w:r>
      <w:proofErr w:type="spellEnd"/>
      <w:r w:rsidRPr="009128F9">
        <w:rPr>
          <w:rFonts w:ascii="Verdana" w:eastAsia="Times New Roman" w:hAnsi="Verdana" w:cs="Arial"/>
          <w:i/>
          <w:color w:val="000000"/>
          <w:sz w:val="22"/>
          <w:szCs w:val="22"/>
          <w:lang w:eastAsia="es-ES"/>
        </w:rPr>
        <w:t xml:space="preserve">, S.A. y que la </w:t>
      </w:r>
      <w:proofErr w:type="spellStart"/>
      <w:r w:rsidRPr="009128F9">
        <w:rPr>
          <w:rFonts w:ascii="Verdana" w:eastAsia="Times New Roman" w:hAnsi="Verdana" w:cs="Arial"/>
          <w:i/>
          <w:color w:val="000000"/>
          <w:sz w:val="22"/>
          <w:szCs w:val="22"/>
          <w:lang w:eastAsia="es-ES"/>
        </w:rPr>
        <w:t>IGAE</w:t>
      </w:r>
      <w:proofErr w:type="spellEnd"/>
      <w:r w:rsidRPr="009128F9">
        <w:rPr>
          <w:rFonts w:ascii="Verdana" w:eastAsia="Times New Roman" w:hAnsi="Verdana" w:cs="Arial"/>
          <w:i/>
          <w:color w:val="000000"/>
          <w:sz w:val="22"/>
          <w:szCs w:val="22"/>
          <w:lang w:eastAsia="es-ES"/>
        </w:rPr>
        <w:t xml:space="preserve"> considera a esta </w:t>
      </w:r>
      <w:r w:rsidRPr="009128F9">
        <w:rPr>
          <w:rFonts w:ascii="Verdana" w:eastAsia="Times New Roman" w:hAnsi="Verdana" w:cs="Arial"/>
          <w:i/>
          <w:color w:val="000000"/>
          <w:sz w:val="22"/>
          <w:szCs w:val="22"/>
          <w:lang w:eastAsia="es-ES"/>
        </w:rPr>
        <w:lastRenderedPageBreak/>
        <w:t xml:space="preserve">sociedad, en términos de contabilidad nacional, como Unidad dependiente incluida en el Sector de las Sociedades no Financieras, por lo que su endeudamiento no consolida con el de esta Corporación Insular. </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b/>
          <w:i/>
          <w:color w:val="000000"/>
          <w:sz w:val="22"/>
          <w:szCs w:val="22"/>
          <w:lang w:eastAsia="es-ES"/>
        </w:rPr>
        <w:t>RESULTANDO</w:t>
      </w:r>
      <w:r w:rsidRPr="009128F9">
        <w:rPr>
          <w:rFonts w:ascii="Verdana" w:eastAsia="Times New Roman" w:hAnsi="Verdana" w:cs="Arial"/>
          <w:i/>
          <w:color w:val="000000"/>
          <w:sz w:val="22"/>
          <w:szCs w:val="22"/>
          <w:lang w:eastAsia="es-ES"/>
        </w:rPr>
        <w:t xml:space="preserve"> que la sociedad señala que la financiación de esta inversión requiere de una aportación inicial mediante una ampliación de capital social, y financiando el resto a través de una operación de crédito.  El coste de ejecución y conexión de los 3 parques según los presupuestos adjuntos, asciende a 56.809.854 €. Este importe se ve incrementado en 2.954.112 € correspondientes al pago del </w:t>
      </w:r>
      <w:proofErr w:type="spellStart"/>
      <w:r w:rsidRPr="009128F9">
        <w:rPr>
          <w:rFonts w:ascii="Verdana" w:eastAsia="Times New Roman" w:hAnsi="Verdana" w:cs="Arial"/>
          <w:i/>
          <w:color w:val="000000"/>
          <w:sz w:val="22"/>
          <w:szCs w:val="22"/>
          <w:lang w:eastAsia="es-ES"/>
        </w:rPr>
        <w:t>ICIO</w:t>
      </w:r>
      <w:proofErr w:type="spellEnd"/>
      <w:r w:rsidRPr="009128F9">
        <w:rPr>
          <w:rFonts w:ascii="Verdana" w:eastAsia="Times New Roman" w:hAnsi="Verdana" w:cs="Arial"/>
          <w:i/>
          <w:color w:val="000000"/>
          <w:sz w:val="22"/>
          <w:szCs w:val="22"/>
          <w:lang w:eastAsia="es-ES"/>
        </w:rPr>
        <w:t>, las tasas administrativas y los gastos de proyecto. Asimismo, añade que, en el caso de no procederse a la ampliación de capital social, la inversión sería inviable.</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b/>
          <w:i/>
          <w:color w:val="000000"/>
          <w:sz w:val="22"/>
          <w:szCs w:val="22"/>
          <w:lang w:eastAsia="es-ES"/>
        </w:rPr>
        <w:t>RESULTANDO</w:t>
      </w:r>
      <w:r w:rsidRPr="009128F9">
        <w:rPr>
          <w:rFonts w:ascii="Verdana" w:eastAsia="Times New Roman" w:hAnsi="Verdana" w:cs="Arial"/>
          <w:i/>
          <w:color w:val="000000"/>
          <w:sz w:val="22"/>
          <w:szCs w:val="22"/>
          <w:lang w:eastAsia="es-ES"/>
        </w:rPr>
        <w:t xml:space="preserve"> que el Consejo de Gobierno Insular, en sesión celebrada el 29 de diciembre de 2018, acordó aprobar la suscripción de la ampliación de capital por importe de seis millones ciento diecinueve mil veintiún euros con cuarenta céntimos (6.119.021,40.-), con una prima de emisión de acciones por importe de dieciocho millones ochocientos ochenta mil novecientos cincuenta y cinco euros con noventa céntimos (18.880.955.90.-).</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b/>
          <w:i/>
          <w:color w:val="000000"/>
          <w:sz w:val="22"/>
          <w:szCs w:val="22"/>
          <w:lang w:eastAsia="es-ES"/>
        </w:rPr>
        <w:t xml:space="preserve">RESULTANDO </w:t>
      </w:r>
      <w:r w:rsidRPr="009128F9">
        <w:rPr>
          <w:rFonts w:ascii="Verdana" w:eastAsia="Times New Roman" w:hAnsi="Verdana" w:cs="Arial"/>
          <w:i/>
          <w:color w:val="000000"/>
          <w:sz w:val="22"/>
          <w:szCs w:val="22"/>
          <w:lang w:eastAsia="es-ES"/>
        </w:rPr>
        <w:t>que</w:t>
      </w:r>
      <w:r w:rsidRPr="009128F9">
        <w:rPr>
          <w:rFonts w:ascii="Verdana" w:eastAsia="Times New Roman" w:hAnsi="Verdana" w:cs="Arial"/>
          <w:b/>
          <w:i/>
          <w:color w:val="000000"/>
          <w:sz w:val="22"/>
          <w:szCs w:val="22"/>
          <w:lang w:eastAsia="es-ES"/>
        </w:rPr>
        <w:t xml:space="preserve"> </w:t>
      </w:r>
      <w:r w:rsidRPr="009128F9">
        <w:rPr>
          <w:rFonts w:ascii="Verdana" w:eastAsia="Times New Roman" w:hAnsi="Verdana" w:cs="Arial"/>
          <w:i/>
          <w:color w:val="000000"/>
          <w:sz w:val="22"/>
          <w:szCs w:val="22"/>
          <w:lang w:eastAsia="es-ES"/>
        </w:rPr>
        <w:t xml:space="preserve">el Servicio Administrativo de Gestión Financiera y Tesorería, en informe de 21 de diciembre de </w:t>
      </w:r>
      <w:smartTag w:uri="urn:schemas-microsoft-com:office:smarttags" w:element="metricconverter">
        <w:smartTagPr>
          <w:attr w:name="ProductID" w:val="2017, a"/>
        </w:smartTagPr>
        <w:r w:rsidRPr="009128F9">
          <w:rPr>
            <w:rFonts w:ascii="Verdana" w:eastAsia="Times New Roman" w:hAnsi="Verdana" w:cs="Arial"/>
            <w:i/>
            <w:color w:val="000000"/>
            <w:sz w:val="22"/>
            <w:szCs w:val="22"/>
            <w:lang w:eastAsia="es-ES"/>
          </w:rPr>
          <w:t>2017, a</w:t>
        </w:r>
      </w:smartTag>
      <w:r w:rsidRPr="009128F9">
        <w:rPr>
          <w:rFonts w:ascii="Verdana" w:eastAsia="Times New Roman" w:hAnsi="Verdana" w:cs="Arial"/>
          <w:i/>
          <w:color w:val="000000"/>
          <w:sz w:val="22"/>
          <w:szCs w:val="22"/>
          <w:lang w:eastAsia="es-ES"/>
        </w:rPr>
        <w:t xml:space="preserve"> la vista de la documentación presentada por </w:t>
      </w:r>
      <w:proofErr w:type="spellStart"/>
      <w:r w:rsidRPr="009128F9">
        <w:rPr>
          <w:rFonts w:ascii="Verdana" w:eastAsia="Times New Roman" w:hAnsi="Verdana" w:cs="Arial"/>
          <w:i/>
          <w:color w:val="000000"/>
          <w:sz w:val="22"/>
          <w:szCs w:val="22"/>
          <w:lang w:eastAsia="es-ES"/>
        </w:rPr>
        <w:t>ITER</w:t>
      </w:r>
      <w:proofErr w:type="spellEnd"/>
      <w:r w:rsidRPr="009128F9">
        <w:rPr>
          <w:rFonts w:ascii="Verdana" w:eastAsia="Times New Roman" w:hAnsi="Verdana" w:cs="Arial"/>
          <w:i/>
          <w:color w:val="000000"/>
          <w:sz w:val="22"/>
          <w:szCs w:val="22"/>
          <w:lang w:eastAsia="es-ES"/>
        </w:rPr>
        <w:t>, S.A. concluye que:</w:t>
      </w:r>
    </w:p>
    <w:p w:rsidR="009128F9" w:rsidRPr="009128F9" w:rsidRDefault="009128F9" w:rsidP="009128F9">
      <w:pPr>
        <w:spacing w:before="120" w:after="120"/>
        <w:ind w:firstLine="709"/>
        <w:rPr>
          <w:rFonts w:ascii="Verdana" w:eastAsia="Times New Roman" w:hAnsi="Verdana" w:cs="Arial"/>
          <w:i/>
          <w:color w:val="000000"/>
          <w:sz w:val="22"/>
          <w:szCs w:val="22"/>
          <w:lang w:eastAsia="es-ES"/>
        </w:rPr>
      </w:pPr>
      <w:r w:rsidRPr="009128F9">
        <w:rPr>
          <w:rFonts w:ascii="Verdana" w:eastAsia="Times New Roman" w:hAnsi="Verdana" w:cs="Arial"/>
          <w:i/>
          <w:color w:val="000000"/>
          <w:sz w:val="22"/>
          <w:szCs w:val="22"/>
          <w:lang w:eastAsia="es-ES"/>
        </w:rPr>
        <w:t xml:space="preserve">1.- El proyecto propuesto resulta viable económicamente según los datos aportados por </w:t>
      </w:r>
      <w:proofErr w:type="spellStart"/>
      <w:r w:rsidRPr="009128F9">
        <w:rPr>
          <w:rFonts w:ascii="Verdana" w:eastAsia="Times New Roman" w:hAnsi="Verdana" w:cs="Arial"/>
          <w:i/>
          <w:color w:val="000000"/>
          <w:sz w:val="22"/>
          <w:szCs w:val="22"/>
          <w:lang w:eastAsia="es-ES"/>
        </w:rPr>
        <w:t>ITER</w:t>
      </w:r>
      <w:proofErr w:type="spellEnd"/>
      <w:r w:rsidRPr="009128F9">
        <w:rPr>
          <w:rFonts w:ascii="Verdana" w:eastAsia="Times New Roman" w:hAnsi="Verdana" w:cs="Arial"/>
          <w:i/>
          <w:color w:val="000000"/>
          <w:sz w:val="22"/>
          <w:szCs w:val="22"/>
          <w:lang w:eastAsia="es-ES"/>
        </w:rPr>
        <w:t>, siempre que, tal y como señala el informe del Servicio Administrativo de Innovación, se resuelvan los riesgos y las incertidumbres descritas en él (existencia de crédito del proyecto, autorizaciones administrativas tanto urbanísticas, ambientales y energéticas) sean nulas o insignificantes.</w:t>
      </w:r>
    </w:p>
    <w:p w:rsidR="009128F9" w:rsidRPr="009128F9" w:rsidRDefault="009128F9" w:rsidP="009128F9">
      <w:pPr>
        <w:spacing w:before="120" w:after="120"/>
        <w:ind w:firstLine="709"/>
        <w:rPr>
          <w:rFonts w:ascii="Verdana" w:eastAsia="Times New Roman" w:hAnsi="Verdana" w:cs="Arial"/>
          <w:i/>
          <w:color w:val="000000"/>
          <w:sz w:val="22"/>
          <w:szCs w:val="22"/>
          <w:lang w:eastAsia="es-ES"/>
        </w:rPr>
      </w:pPr>
      <w:r w:rsidRPr="009128F9">
        <w:rPr>
          <w:rFonts w:ascii="Verdana" w:eastAsia="Times New Roman" w:hAnsi="Verdana" w:cs="Arial"/>
          <w:i/>
          <w:color w:val="000000"/>
          <w:sz w:val="22"/>
          <w:szCs w:val="22"/>
          <w:lang w:eastAsia="es-ES"/>
        </w:rPr>
        <w:t>2.- El incremento en el tipo de interés aplicable a la operación de endeudamiento afecta de forma importante a la viabilidad del proyecto. En este sentido, según la información grabada en la Central de Información de Riesgos del Ministerio de Hacienda y Función Pública, el margen de las operaciones de endeudamiento que mantiene la sociedad varía entre 1,05% (para Euribor a seis meses) y 1,50% (para Euribor a doce meses).</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i/>
          <w:color w:val="000000"/>
          <w:sz w:val="22"/>
          <w:szCs w:val="22"/>
          <w:lang w:eastAsia="es-ES"/>
        </w:rPr>
        <w:t xml:space="preserve">Igualmente, señala que resulta necesario, con el objeto de asegurar la estabilidad de </w:t>
      </w:r>
      <w:proofErr w:type="spellStart"/>
      <w:r w:rsidRPr="009128F9">
        <w:rPr>
          <w:rFonts w:ascii="Verdana" w:eastAsia="Times New Roman" w:hAnsi="Verdana" w:cs="Arial"/>
          <w:i/>
          <w:color w:val="000000"/>
          <w:sz w:val="22"/>
          <w:szCs w:val="22"/>
          <w:lang w:eastAsia="es-ES"/>
        </w:rPr>
        <w:t>ITER</w:t>
      </w:r>
      <w:proofErr w:type="spellEnd"/>
      <w:r w:rsidRPr="009128F9">
        <w:rPr>
          <w:rFonts w:ascii="Verdana" w:eastAsia="Times New Roman" w:hAnsi="Verdana" w:cs="Arial"/>
          <w:i/>
          <w:color w:val="000000"/>
          <w:sz w:val="22"/>
          <w:szCs w:val="22"/>
          <w:lang w:eastAsia="es-ES"/>
        </w:rPr>
        <w:t xml:space="preserve"> en el medio plazo, la instrumentalización de la devolución de las deudas entre las empresas del Grupo </w:t>
      </w:r>
      <w:proofErr w:type="spellStart"/>
      <w:r w:rsidRPr="009128F9">
        <w:rPr>
          <w:rFonts w:ascii="Verdana" w:eastAsia="Times New Roman" w:hAnsi="Verdana" w:cs="Arial"/>
          <w:i/>
          <w:color w:val="000000"/>
          <w:sz w:val="22"/>
          <w:szCs w:val="22"/>
          <w:lang w:eastAsia="es-ES"/>
        </w:rPr>
        <w:t>ITER</w:t>
      </w:r>
      <w:proofErr w:type="spellEnd"/>
      <w:r w:rsidRPr="009128F9">
        <w:rPr>
          <w:rFonts w:ascii="Verdana" w:eastAsia="Times New Roman" w:hAnsi="Verdana" w:cs="Arial"/>
          <w:i/>
          <w:color w:val="000000"/>
          <w:sz w:val="22"/>
          <w:szCs w:val="22"/>
          <w:lang w:eastAsia="es-ES"/>
        </w:rPr>
        <w:t>, tanto financieras como comerciales, que recoge la previsión de cuentas de pérdidas y ganancias, así como de los balances.</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b/>
          <w:i/>
          <w:color w:val="000000"/>
          <w:sz w:val="22"/>
          <w:szCs w:val="22"/>
          <w:lang w:eastAsia="es-ES"/>
        </w:rPr>
        <w:t xml:space="preserve">RESULTANDO </w:t>
      </w:r>
      <w:r w:rsidRPr="009128F9">
        <w:rPr>
          <w:rFonts w:ascii="Verdana" w:eastAsia="Times New Roman" w:hAnsi="Verdana" w:cs="Arial"/>
          <w:i/>
          <w:color w:val="000000"/>
          <w:sz w:val="22"/>
          <w:szCs w:val="22"/>
          <w:lang w:eastAsia="es-ES"/>
        </w:rPr>
        <w:t>que</w:t>
      </w:r>
      <w:r w:rsidRPr="009128F9">
        <w:rPr>
          <w:rFonts w:ascii="Verdana" w:eastAsia="Times New Roman" w:hAnsi="Verdana" w:cs="Arial"/>
          <w:b/>
          <w:i/>
          <w:color w:val="000000"/>
          <w:sz w:val="22"/>
          <w:szCs w:val="22"/>
          <w:lang w:eastAsia="es-ES"/>
        </w:rPr>
        <w:t xml:space="preserve"> </w:t>
      </w:r>
      <w:r w:rsidRPr="009128F9">
        <w:rPr>
          <w:rFonts w:ascii="Verdana" w:eastAsia="Times New Roman" w:hAnsi="Verdana" w:cs="Arial"/>
          <w:i/>
          <w:color w:val="000000"/>
          <w:sz w:val="22"/>
          <w:szCs w:val="22"/>
          <w:lang w:eastAsia="es-ES"/>
        </w:rPr>
        <w:t>el Servicio Administrativo de Gestión Financiera y Tesorería, en el informe citado anteriormente, sin perjuicio de las incertidumbres enumeradas en los informes de los Servicios Administrativo y Técnico de Innovación, informa favorablemente el presente expediente condicionado a:</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i/>
          <w:color w:val="000000"/>
          <w:sz w:val="22"/>
          <w:szCs w:val="22"/>
          <w:lang w:eastAsia="es-ES"/>
        </w:rPr>
        <w:t xml:space="preserve">a) Que el Consejo de Gobierno acuerde que el Cabildo Insular de Tenerife acuda a la ampliación de capital aprobada por </w:t>
      </w:r>
      <w:proofErr w:type="spellStart"/>
      <w:r w:rsidRPr="009128F9">
        <w:rPr>
          <w:rFonts w:ascii="Verdana" w:eastAsia="Times New Roman" w:hAnsi="Verdana" w:cs="Arial"/>
          <w:i/>
          <w:color w:val="000000"/>
          <w:sz w:val="22"/>
          <w:szCs w:val="22"/>
          <w:lang w:eastAsia="es-ES"/>
        </w:rPr>
        <w:t>ITER</w:t>
      </w:r>
      <w:proofErr w:type="spellEnd"/>
      <w:r w:rsidRPr="009128F9">
        <w:rPr>
          <w:rFonts w:ascii="Verdana" w:eastAsia="Times New Roman" w:hAnsi="Verdana" w:cs="Arial"/>
          <w:i/>
          <w:color w:val="000000"/>
          <w:sz w:val="22"/>
          <w:szCs w:val="22"/>
          <w:lang w:eastAsia="es-ES"/>
        </w:rPr>
        <w:t>, S.A.</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i/>
          <w:color w:val="000000"/>
          <w:sz w:val="22"/>
          <w:szCs w:val="22"/>
          <w:lang w:eastAsia="es-ES"/>
        </w:rPr>
        <w:t xml:space="preserve">b) Que se inste al Grupo </w:t>
      </w:r>
      <w:proofErr w:type="spellStart"/>
      <w:r w:rsidRPr="009128F9">
        <w:rPr>
          <w:rFonts w:ascii="Verdana" w:eastAsia="Times New Roman" w:hAnsi="Verdana" w:cs="Arial"/>
          <w:i/>
          <w:color w:val="000000"/>
          <w:sz w:val="22"/>
          <w:szCs w:val="22"/>
          <w:lang w:eastAsia="es-ES"/>
        </w:rPr>
        <w:t>ITER</w:t>
      </w:r>
      <w:proofErr w:type="spellEnd"/>
      <w:r w:rsidRPr="009128F9">
        <w:rPr>
          <w:rFonts w:ascii="Verdana" w:eastAsia="Times New Roman" w:hAnsi="Verdana" w:cs="Arial"/>
          <w:i/>
          <w:color w:val="000000"/>
          <w:sz w:val="22"/>
          <w:szCs w:val="22"/>
          <w:lang w:eastAsia="es-ES"/>
        </w:rPr>
        <w:t xml:space="preserve"> a adquirir un compromiso de devolución de los créditos entre las empresas que conforman dicho Grupo (financieros y comerciales) en los plazos previstos en la documentación presentada (hasta 2028), sin que puedan sustituirse por otras operaciones, de forma que se le </w:t>
      </w:r>
      <w:r w:rsidRPr="009128F9">
        <w:rPr>
          <w:rFonts w:ascii="Verdana" w:eastAsia="Times New Roman" w:hAnsi="Verdana" w:cs="Arial"/>
          <w:i/>
          <w:color w:val="000000"/>
          <w:sz w:val="22"/>
          <w:szCs w:val="22"/>
          <w:lang w:eastAsia="es-ES"/>
        </w:rPr>
        <w:lastRenderedPageBreak/>
        <w:t xml:space="preserve">proporcione a </w:t>
      </w:r>
      <w:proofErr w:type="spellStart"/>
      <w:r w:rsidRPr="009128F9">
        <w:rPr>
          <w:rFonts w:ascii="Verdana" w:eastAsia="Times New Roman" w:hAnsi="Verdana" w:cs="Arial"/>
          <w:i/>
          <w:color w:val="000000"/>
          <w:sz w:val="22"/>
          <w:szCs w:val="22"/>
          <w:lang w:eastAsia="es-ES"/>
        </w:rPr>
        <w:t>ITER</w:t>
      </w:r>
      <w:proofErr w:type="spellEnd"/>
      <w:r w:rsidRPr="009128F9">
        <w:rPr>
          <w:rFonts w:ascii="Verdana" w:eastAsia="Times New Roman" w:hAnsi="Verdana" w:cs="Arial"/>
          <w:i/>
          <w:color w:val="000000"/>
          <w:sz w:val="22"/>
          <w:szCs w:val="22"/>
          <w:lang w:eastAsia="es-ES"/>
        </w:rPr>
        <w:t>, S.A. la liquidez necesaria para afrontar sin problemas sus pagos y se reduzca el período medio de pago a proveedores a niveles razonables.</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i/>
          <w:color w:val="000000"/>
          <w:sz w:val="22"/>
          <w:szCs w:val="22"/>
          <w:lang w:eastAsia="es-ES"/>
        </w:rPr>
        <w:t>c) Que el resultado de la subasta no suponga un tipo de interés aplicable a la operación (</w:t>
      </w:r>
      <w:proofErr w:type="spellStart"/>
      <w:r w:rsidRPr="009128F9">
        <w:rPr>
          <w:rFonts w:ascii="Verdana" w:eastAsia="Times New Roman" w:hAnsi="Verdana" w:cs="Arial"/>
          <w:i/>
          <w:color w:val="000000"/>
          <w:sz w:val="22"/>
          <w:szCs w:val="22"/>
          <w:lang w:eastAsia="es-ES"/>
        </w:rPr>
        <w:t>diferencial+Euribor</w:t>
      </w:r>
      <w:proofErr w:type="spellEnd"/>
      <w:r w:rsidRPr="009128F9">
        <w:rPr>
          <w:rFonts w:ascii="Verdana" w:eastAsia="Times New Roman" w:hAnsi="Verdana" w:cs="Arial"/>
          <w:i/>
          <w:color w:val="000000"/>
          <w:sz w:val="22"/>
          <w:szCs w:val="22"/>
          <w:lang w:eastAsia="es-ES"/>
        </w:rPr>
        <w:t xml:space="preserve">) por encima del 2,4%, </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i/>
          <w:color w:val="000000"/>
          <w:sz w:val="22"/>
          <w:szCs w:val="22"/>
          <w:lang w:eastAsia="es-ES"/>
        </w:rPr>
        <w:t xml:space="preserve">Por otro lado, el citado informe señala que hay que considerar que una evolución alcista del Euribor en los próximos años, podría dar lugar (como para cualquier otro proyecto) a la existencia de dificultades que hiciera necesaria bien la aportación de recursos adicionales, bien la reestructuración del endeudamiento, para evitar que el proyecto no fuera sostenible durante la vida del préstamo o crédito. </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b/>
          <w:i/>
          <w:color w:val="000000"/>
          <w:sz w:val="22"/>
          <w:szCs w:val="22"/>
          <w:lang w:eastAsia="es-ES"/>
        </w:rPr>
        <w:t xml:space="preserve">CONSIDERANDO </w:t>
      </w:r>
      <w:r w:rsidRPr="009128F9">
        <w:rPr>
          <w:rFonts w:ascii="Verdana" w:eastAsia="Times New Roman" w:hAnsi="Verdana" w:cs="Arial"/>
          <w:i/>
          <w:color w:val="000000"/>
          <w:sz w:val="22"/>
          <w:szCs w:val="22"/>
          <w:lang w:eastAsia="es-ES"/>
        </w:rPr>
        <w:t xml:space="preserve">que, al tratarse de una sociedad de mercado, la operación no está sujeta al régimen de autorización previsto en el art. 53 </w:t>
      </w:r>
      <w:proofErr w:type="spellStart"/>
      <w:r w:rsidRPr="009128F9">
        <w:rPr>
          <w:rFonts w:ascii="Verdana" w:eastAsia="Times New Roman" w:hAnsi="Verdana" w:cs="Arial"/>
          <w:i/>
          <w:color w:val="000000"/>
          <w:sz w:val="22"/>
          <w:szCs w:val="22"/>
          <w:lang w:eastAsia="es-ES"/>
        </w:rPr>
        <w:t>TRLHL</w:t>
      </w:r>
      <w:proofErr w:type="spellEnd"/>
      <w:r w:rsidRPr="009128F9">
        <w:rPr>
          <w:rFonts w:ascii="Verdana" w:eastAsia="Times New Roman" w:hAnsi="Verdana" w:cs="Arial"/>
          <w:i/>
          <w:color w:val="000000"/>
          <w:sz w:val="22"/>
          <w:szCs w:val="22"/>
          <w:lang w:eastAsia="es-ES"/>
        </w:rPr>
        <w:t xml:space="preserve"> y la Disposición Final Trigésima primera de la Ley 17/2012, de 27 de diciembre, de Presupuestos Generales del Estado para el año 2013, relativa a la modificación del Real Decreto-Ley 20/2011, de 30 de diciembre, de medidas urgentes en materia presupuestaria, tributaria y financiera para la corrección del déficit público.</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b/>
          <w:i/>
          <w:color w:val="000000"/>
          <w:sz w:val="22"/>
          <w:szCs w:val="22"/>
          <w:lang w:eastAsia="es-ES"/>
        </w:rPr>
        <w:t>CONSIDERANDO</w:t>
      </w:r>
      <w:r w:rsidRPr="009128F9">
        <w:rPr>
          <w:rFonts w:ascii="Verdana" w:eastAsia="Times New Roman" w:hAnsi="Verdana" w:cs="Arial"/>
          <w:i/>
          <w:color w:val="000000"/>
          <w:sz w:val="22"/>
          <w:szCs w:val="22"/>
          <w:lang w:eastAsia="es-ES"/>
        </w:rPr>
        <w:t xml:space="preserve"> que el órgano competente para la autorización es el Consejo de Gobierno Insular, según el informe de la Secretaría General del Pleno, de fecha 3 de abril de 2014, en el que se reitera en el informe emitido con fecha de 11 de mayo de 2012, conforme al art. 29.5c) del Reglamento Orgánico de esta Corporación. Este criterio mantenido por la Secretaría General del Pleno coincide con el manifestado por la Intervención General, por ejemplo, en informe de fecha 26 de octubre de 2015 y 21 de octubre de 2016, con ocasión de los expediente sobre operaciones de endeudamiento a largo plazo y teniendo en cuenta lo previsto en la Base 73ª de las de Ejecución del Presupuesto para el año 2017, de conformidad con los informes obrantes en el expediente, el Consejo de Gobierno Insular acuerda:</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b/>
          <w:i/>
          <w:color w:val="000000"/>
          <w:sz w:val="22"/>
          <w:szCs w:val="22"/>
          <w:lang w:eastAsia="es-ES"/>
        </w:rPr>
        <w:t>PRIMERO.- AUTORIZAR a</w:t>
      </w:r>
      <w:r w:rsidRPr="009128F9">
        <w:rPr>
          <w:rFonts w:ascii="Verdana" w:eastAsia="Times New Roman" w:hAnsi="Verdana" w:cs="Arial"/>
          <w:i/>
          <w:color w:val="000000"/>
          <w:sz w:val="22"/>
          <w:szCs w:val="22"/>
          <w:lang w:eastAsia="es-ES"/>
        </w:rPr>
        <w:t xml:space="preserve"> la sociedad INSTITUTO TECNOLÓGICO Y DE ENERGÍAS RENOVABLES, S.A., con </w:t>
      </w:r>
      <w:proofErr w:type="spellStart"/>
      <w:r w:rsidRPr="009128F9">
        <w:rPr>
          <w:rFonts w:ascii="Verdana" w:eastAsia="Times New Roman" w:hAnsi="Verdana" w:cs="Arial"/>
          <w:i/>
          <w:color w:val="000000"/>
          <w:sz w:val="22"/>
          <w:szCs w:val="22"/>
          <w:lang w:eastAsia="es-ES"/>
        </w:rPr>
        <w:t>NIF</w:t>
      </w:r>
      <w:proofErr w:type="spellEnd"/>
      <w:r w:rsidRPr="009128F9">
        <w:rPr>
          <w:rFonts w:ascii="Verdana" w:eastAsia="Times New Roman" w:hAnsi="Verdana" w:cs="Arial"/>
          <w:i/>
          <w:color w:val="000000"/>
          <w:sz w:val="22"/>
          <w:szCs w:val="22"/>
          <w:lang w:eastAsia="es-ES"/>
        </w:rPr>
        <w:t xml:space="preserve">: A38259115, a contratar una operación de endeudamiento por importe de </w:t>
      </w:r>
      <w:r w:rsidRPr="009128F9">
        <w:rPr>
          <w:rFonts w:ascii="Verdana" w:eastAsia="Times New Roman" w:hAnsi="Verdana" w:cs="Arial"/>
          <w:b/>
          <w:i/>
          <w:color w:val="000000"/>
          <w:sz w:val="22"/>
          <w:szCs w:val="22"/>
          <w:lang w:eastAsia="es-ES"/>
        </w:rPr>
        <w:t xml:space="preserve">treinta y cuatro millones setecientos sesenta y tres mil novecientos sesenta y seis euros (34.763.966.-), </w:t>
      </w:r>
      <w:r w:rsidRPr="009128F9">
        <w:rPr>
          <w:rFonts w:ascii="Verdana" w:eastAsia="Times New Roman" w:hAnsi="Verdana" w:cs="Arial"/>
          <w:i/>
          <w:color w:val="000000"/>
          <w:sz w:val="22"/>
          <w:szCs w:val="22"/>
          <w:lang w:eastAsia="es-ES"/>
        </w:rPr>
        <w:t>conforme a la propuesta aprobada por el Consejo de Administración de la citada sociedad de 30 de noviembre de 2017, concertando una o varias líneas de crédito a largo plazo con las siguientes condiciones máximas:</w:t>
      </w:r>
    </w:p>
    <w:p w:rsidR="009128F9" w:rsidRPr="009128F9" w:rsidRDefault="009128F9" w:rsidP="009128F9">
      <w:pPr>
        <w:spacing w:before="120" w:after="120"/>
        <w:ind w:firstLine="709"/>
        <w:rPr>
          <w:rFonts w:ascii="Verdana" w:eastAsia="Times New Roman" w:hAnsi="Verdana" w:cs="Arial"/>
          <w:i/>
          <w:color w:val="000000"/>
          <w:sz w:val="22"/>
          <w:szCs w:val="22"/>
          <w:lang w:eastAsia="es-ES"/>
        </w:rPr>
      </w:pPr>
      <w:r w:rsidRPr="009128F9">
        <w:rPr>
          <w:rFonts w:ascii="Verdana" w:eastAsia="Times New Roman" w:hAnsi="Verdana" w:cs="Arial"/>
          <w:i/>
          <w:color w:val="000000"/>
          <w:sz w:val="22"/>
          <w:szCs w:val="22"/>
          <w:lang w:eastAsia="es-ES"/>
        </w:rPr>
        <w:t>a) El resultado de la subasta no suponga un tipo de interés aplicable a la operación (</w:t>
      </w:r>
      <w:proofErr w:type="spellStart"/>
      <w:r w:rsidRPr="009128F9">
        <w:rPr>
          <w:rFonts w:ascii="Verdana" w:eastAsia="Times New Roman" w:hAnsi="Verdana" w:cs="Arial"/>
          <w:i/>
          <w:color w:val="000000"/>
          <w:sz w:val="22"/>
          <w:szCs w:val="22"/>
          <w:lang w:eastAsia="es-ES"/>
        </w:rPr>
        <w:t>diferencial+Euribor</w:t>
      </w:r>
      <w:proofErr w:type="spellEnd"/>
      <w:r w:rsidRPr="009128F9">
        <w:rPr>
          <w:rFonts w:ascii="Verdana" w:eastAsia="Times New Roman" w:hAnsi="Verdana" w:cs="Arial"/>
          <w:i/>
          <w:color w:val="000000"/>
          <w:sz w:val="22"/>
          <w:szCs w:val="22"/>
          <w:lang w:eastAsia="es-ES"/>
        </w:rPr>
        <w:t>) por encima del 2,4%.</w:t>
      </w:r>
    </w:p>
    <w:p w:rsidR="009128F9" w:rsidRPr="009128F9" w:rsidRDefault="009128F9" w:rsidP="009128F9">
      <w:pPr>
        <w:spacing w:before="120" w:after="120"/>
        <w:ind w:firstLine="709"/>
        <w:rPr>
          <w:rFonts w:ascii="Verdana" w:eastAsia="Times New Roman" w:hAnsi="Verdana" w:cs="Arial"/>
          <w:i/>
          <w:color w:val="000000"/>
          <w:sz w:val="22"/>
          <w:szCs w:val="22"/>
          <w:lang w:eastAsia="es-ES"/>
        </w:rPr>
      </w:pPr>
      <w:r w:rsidRPr="009128F9">
        <w:rPr>
          <w:rFonts w:ascii="Verdana" w:eastAsia="Times New Roman" w:hAnsi="Verdana" w:cs="Arial"/>
          <w:i/>
          <w:color w:val="000000"/>
          <w:sz w:val="22"/>
          <w:szCs w:val="22"/>
          <w:lang w:eastAsia="es-ES"/>
        </w:rPr>
        <w:t>b) Durante 2018 no se hará frente al pago de intereses ni de amortización.</w:t>
      </w:r>
    </w:p>
    <w:p w:rsidR="009128F9" w:rsidRPr="009128F9" w:rsidRDefault="009128F9" w:rsidP="009128F9">
      <w:pPr>
        <w:spacing w:before="120" w:after="120"/>
        <w:ind w:firstLine="709"/>
        <w:rPr>
          <w:rFonts w:ascii="Verdana" w:eastAsia="Times New Roman" w:hAnsi="Verdana" w:cs="Arial"/>
          <w:i/>
          <w:color w:val="000000"/>
          <w:sz w:val="22"/>
          <w:szCs w:val="22"/>
          <w:lang w:eastAsia="es-ES"/>
        </w:rPr>
      </w:pPr>
      <w:r w:rsidRPr="009128F9">
        <w:rPr>
          <w:rFonts w:ascii="Verdana" w:eastAsia="Times New Roman" w:hAnsi="Verdana" w:cs="Arial"/>
          <w:i/>
          <w:color w:val="000000"/>
          <w:sz w:val="22"/>
          <w:szCs w:val="22"/>
          <w:lang w:eastAsia="es-ES"/>
        </w:rPr>
        <w:t>c) Sin comisiones de ningún tipo, costes de ruptura, corretajes ni redondeos.</w:t>
      </w:r>
    </w:p>
    <w:p w:rsidR="009128F9" w:rsidRPr="009128F9" w:rsidRDefault="009128F9" w:rsidP="009128F9">
      <w:pPr>
        <w:spacing w:before="120" w:after="120"/>
        <w:rPr>
          <w:rFonts w:ascii="Verdana" w:eastAsia="Times New Roman" w:hAnsi="Verdana" w:cs="Arial"/>
          <w:i/>
          <w:color w:val="000000"/>
          <w:sz w:val="22"/>
          <w:szCs w:val="22"/>
          <w:lang w:eastAsia="es-ES"/>
        </w:rPr>
      </w:pPr>
      <w:r w:rsidRPr="009128F9">
        <w:rPr>
          <w:rFonts w:ascii="Verdana" w:eastAsia="Times New Roman" w:hAnsi="Verdana" w:cs="Arial"/>
          <w:b/>
          <w:i/>
          <w:color w:val="000000"/>
          <w:sz w:val="22"/>
          <w:szCs w:val="22"/>
          <w:lang w:eastAsia="es-ES"/>
        </w:rPr>
        <w:t>SEGUNDO.- INSTAR</w:t>
      </w:r>
      <w:r w:rsidRPr="009128F9">
        <w:rPr>
          <w:rFonts w:ascii="Verdana" w:eastAsia="Times New Roman" w:hAnsi="Verdana" w:cs="Arial"/>
          <w:i/>
          <w:color w:val="000000"/>
          <w:sz w:val="22"/>
          <w:szCs w:val="22"/>
          <w:lang w:eastAsia="es-ES"/>
        </w:rPr>
        <w:t xml:space="preserve"> al Grupo </w:t>
      </w:r>
      <w:proofErr w:type="spellStart"/>
      <w:r w:rsidRPr="009128F9">
        <w:rPr>
          <w:rFonts w:ascii="Verdana" w:eastAsia="Times New Roman" w:hAnsi="Verdana" w:cs="Arial"/>
          <w:i/>
          <w:color w:val="000000"/>
          <w:sz w:val="22"/>
          <w:szCs w:val="22"/>
          <w:lang w:eastAsia="es-ES"/>
        </w:rPr>
        <w:t>ITER</w:t>
      </w:r>
      <w:proofErr w:type="spellEnd"/>
      <w:r w:rsidRPr="009128F9">
        <w:rPr>
          <w:rFonts w:ascii="Verdana" w:eastAsia="Times New Roman" w:hAnsi="Verdana" w:cs="Arial"/>
          <w:i/>
          <w:color w:val="000000"/>
          <w:sz w:val="22"/>
          <w:szCs w:val="22"/>
          <w:lang w:eastAsia="es-ES"/>
        </w:rPr>
        <w:t xml:space="preserve"> a adquirir un compromiso de devolución de los créditos entre las empresas que conforman dicho Grupo (financieros y comerciales) en los plazos previstos en la documentación presentada (hasta 2028), sin que puedan sustituirse por otras operaciones, </w:t>
      </w:r>
      <w:r w:rsidRPr="009128F9">
        <w:rPr>
          <w:rFonts w:ascii="Verdana" w:eastAsia="Times New Roman" w:hAnsi="Verdana" w:cs="Arial"/>
          <w:i/>
          <w:color w:val="000000"/>
          <w:sz w:val="22"/>
          <w:szCs w:val="22"/>
          <w:lang w:eastAsia="es-ES"/>
        </w:rPr>
        <w:lastRenderedPageBreak/>
        <w:t xml:space="preserve">de forma que se le proporcione a </w:t>
      </w:r>
      <w:proofErr w:type="spellStart"/>
      <w:r w:rsidRPr="009128F9">
        <w:rPr>
          <w:rFonts w:ascii="Verdana" w:eastAsia="Times New Roman" w:hAnsi="Verdana" w:cs="Arial"/>
          <w:i/>
          <w:color w:val="000000"/>
          <w:sz w:val="22"/>
          <w:szCs w:val="22"/>
          <w:lang w:eastAsia="es-ES"/>
        </w:rPr>
        <w:t>ITER</w:t>
      </w:r>
      <w:proofErr w:type="spellEnd"/>
      <w:r w:rsidRPr="009128F9">
        <w:rPr>
          <w:rFonts w:ascii="Verdana" w:eastAsia="Times New Roman" w:hAnsi="Verdana" w:cs="Arial"/>
          <w:i/>
          <w:color w:val="000000"/>
          <w:sz w:val="22"/>
          <w:szCs w:val="22"/>
          <w:lang w:eastAsia="es-ES"/>
        </w:rPr>
        <w:t>, S.A. la liquidez necesaria para afrontar sin problemas sus pagos y se reduzca el período medio de pago a proveedores a niveles razonables.</w:t>
      </w:r>
    </w:p>
    <w:p w:rsidR="009128F9" w:rsidRPr="009128F9" w:rsidRDefault="009128F9" w:rsidP="009128F9">
      <w:pPr>
        <w:spacing w:before="120" w:after="120"/>
        <w:rPr>
          <w:rFonts w:ascii="Verdana" w:eastAsia="Times New Roman" w:hAnsi="Verdana" w:cs="Arial"/>
          <w:i/>
          <w:sz w:val="22"/>
          <w:szCs w:val="22"/>
          <w:lang w:eastAsia="es-ES"/>
        </w:rPr>
      </w:pPr>
      <w:r w:rsidRPr="009128F9">
        <w:rPr>
          <w:rFonts w:ascii="Verdana" w:eastAsia="Times New Roman" w:hAnsi="Verdana" w:cs="Arial"/>
          <w:b/>
          <w:i/>
          <w:color w:val="000000"/>
          <w:sz w:val="22"/>
          <w:szCs w:val="22"/>
          <w:lang w:eastAsia="es-ES"/>
        </w:rPr>
        <w:t>TERCERO.-</w:t>
      </w:r>
      <w:r w:rsidRPr="009128F9">
        <w:rPr>
          <w:rFonts w:ascii="Verdana" w:eastAsia="Times New Roman" w:hAnsi="Verdana" w:cs="Arial"/>
          <w:i/>
          <w:color w:val="000000"/>
          <w:sz w:val="22"/>
          <w:szCs w:val="22"/>
          <w:lang w:eastAsia="es-ES"/>
        </w:rPr>
        <w:t xml:space="preserve"> Dar cuenta al Pleno del acuerdo adoptado por el Consejo de Gobierno Insular en este ámbito…</w:t>
      </w:r>
      <w:r w:rsidRPr="009128F9">
        <w:rPr>
          <w:rFonts w:ascii="Verdana" w:eastAsia="Times New Roman" w:hAnsi="Verdana" w:cs="Arial"/>
          <w:i/>
          <w:sz w:val="22"/>
          <w:szCs w:val="22"/>
          <w:lang w:eastAsia="es-ES"/>
        </w:rPr>
        <w:t>”.</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El Pleno ACUERDA, previo Dictamen de la Comisión Plenaria de Presidencia, quedar enterado del contenido del Acuerdo de Consejo de Gobierno fecha 30 de enero de 2018.</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 xml:space="preserve">SERVICIO </w:t>
      </w:r>
      <w:r w:rsidRPr="009128F9">
        <w:rPr>
          <w:rFonts w:ascii="Verdana" w:eastAsia="Times New Roman" w:hAnsi="Verdana"/>
          <w:b/>
          <w:caps/>
          <w:sz w:val="22"/>
          <w:szCs w:val="22"/>
          <w:u w:val="single"/>
          <w:lang w:val="es-ES" w:eastAsia="es-ES"/>
        </w:rPr>
        <w:t>ADMinistraTiVO</w:t>
      </w:r>
      <w:r w:rsidRPr="009128F9">
        <w:rPr>
          <w:rFonts w:ascii="Verdana" w:eastAsia="Times New Roman" w:hAnsi="Verdana"/>
          <w:b/>
          <w:sz w:val="22"/>
          <w:szCs w:val="22"/>
          <w:u w:val="single"/>
          <w:lang w:val="es-ES" w:eastAsia="es-ES"/>
        </w:rPr>
        <w:t xml:space="preserve"> DE GESTIÓN DE PERSONAL Y RETRIBUCIONES.</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8.- Dación de cuenta del Convenio de Colaboración formalizado entre el Excmo. Cabildo Insular de Tenerife y la Gerencia Municipal de Urbanismo de San Cristóbal de La Laguna, para atender necesidades temporales de recursos humanos.</w:t>
      </w: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Visto el Acuerdo de Consejo de Gobierno Insular de fecha 21 de noviembre de 2017 por el que se aprueba el Convenio de Colaboración entre el Excmo. Cabildo Insular de Tenerife y </w:t>
      </w:r>
      <w:smartTag w:uri="urn:schemas-microsoft-com:office:smarttags" w:element="metricconverter">
        <w:smartTagPr>
          <w:attr w:name="ProductID" w:val="la Gerencia Municipal"/>
        </w:smartTagPr>
        <w:r w:rsidRPr="009128F9">
          <w:rPr>
            <w:rFonts w:ascii="Verdana" w:eastAsia="Times New Roman" w:hAnsi="Verdana" w:cs="Arial"/>
            <w:sz w:val="22"/>
            <w:szCs w:val="22"/>
            <w:lang w:eastAsia="es-ES"/>
          </w:rPr>
          <w:t>la Gerencia Municipal</w:t>
        </w:r>
      </w:smartTag>
      <w:r w:rsidRPr="009128F9">
        <w:rPr>
          <w:rFonts w:ascii="Verdana" w:eastAsia="Times New Roman" w:hAnsi="Verdana" w:cs="Arial"/>
          <w:sz w:val="22"/>
          <w:szCs w:val="22"/>
          <w:lang w:eastAsia="es-ES"/>
        </w:rPr>
        <w:t xml:space="preserve"> de Urbanismo de San Cristóbal de </w:t>
      </w:r>
      <w:smartTag w:uri="urn:schemas-microsoft-com:office:smarttags" w:element="metricconverter">
        <w:smartTagPr>
          <w:attr w:name="ProductID" w:val="La Laguna"/>
        </w:smartTagPr>
        <w:r w:rsidRPr="009128F9">
          <w:rPr>
            <w:rFonts w:ascii="Verdana" w:eastAsia="Times New Roman" w:hAnsi="Verdana" w:cs="Arial"/>
            <w:sz w:val="22"/>
            <w:szCs w:val="22"/>
            <w:lang w:eastAsia="es-ES"/>
          </w:rPr>
          <w:t>La Laguna</w:t>
        </w:r>
      </w:smartTag>
      <w:r w:rsidRPr="009128F9">
        <w:rPr>
          <w:rFonts w:ascii="Verdana" w:eastAsia="Times New Roman" w:hAnsi="Verdana" w:cs="Arial"/>
          <w:sz w:val="22"/>
          <w:szCs w:val="22"/>
          <w:lang w:eastAsia="es-ES"/>
        </w:rPr>
        <w:t xml:space="preserve"> para que, previa la oportuna formalización del mismo, ambas Entidades puedan, en casos de urgencia y necesidad, realizar nombramientos o contrataciones con carácter temporal a los integrantes de las listas de reserva vigentes en las diferentes plazas o categorías profesionales, este Pleno queda enterado en los términos que obran en el expediente.</w:t>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9.- Dación de cuenta del Convenio de Colaboración formalizado entre el Excmo. Cabildo Insular de Tenerife y el Servicio Canario de Empleo, en relación con el programa de prácticas profesionales del Cabildo Insular de Tenerife (Cabildo Inserta).</w:t>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cs="Arial"/>
          <w:sz w:val="22"/>
          <w:szCs w:val="22"/>
          <w:lang w:eastAsia="es-ES"/>
        </w:rPr>
      </w:pPr>
      <w:r w:rsidRPr="009128F9">
        <w:rPr>
          <w:rFonts w:ascii="Verdana" w:eastAsia="Times New Roman" w:hAnsi="Verdana" w:cs="Arial"/>
          <w:sz w:val="22"/>
          <w:szCs w:val="22"/>
          <w:lang w:eastAsia="es-ES"/>
        </w:rPr>
        <w:t>Visto el Acuerdo de Consejo de Gobierno Insular de fecha 4 de agosto de 2017 por el que se aprueba el Convenio de colaboración con el Servicio Canario de Empleo en relación con el Programa de Prácticas Profesionales del Cabildo Insular de Tenerife (Cabildo Inserta), este Pleno queda enterado en los términos que obran en el expediente.</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 xml:space="preserve">SERVICIO </w:t>
      </w:r>
      <w:r w:rsidRPr="009128F9">
        <w:rPr>
          <w:rFonts w:ascii="Verdana" w:eastAsia="Times New Roman" w:hAnsi="Verdana"/>
          <w:b/>
          <w:caps/>
          <w:sz w:val="22"/>
          <w:szCs w:val="22"/>
          <w:u w:val="single"/>
          <w:lang w:val="es-ES" w:eastAsia="es-ES"/>
        </w:rPr>
        <w:t>ADMinistraTiVO</w:t>
      </w:r>
      <w:r w:rsidRPr="009128F9">
        <w:rPr>
          <w:rFonts w:ascii="Verdana" w:eastAsia="Times New Roman" w:hAnsi="Verdana"/>
          <w:b/>
          <w:sz w:val="22"/>
          <w:szCs w:val="22"/>
          <w:u w:val="single"/>
          <w:lang w:val="es-ES" w:eastAsia="es-ES"/>
        </w:rPr>
        <w:t xml:space="preserve"> DE RÉGIMEN JURÍDICO, RELACIONES SINDICALES Y SECTOR PÚBLICO.</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10.- Dación de cuenta de aprobación, por Consejo de Gobierno Insular, del Convenio de Colaboración entre el Cabildo Insular de Tenerife y el Centro Integrado de Formación Profesional Las Indias para la realización de prácticas externas de Formación Dual.</w:t>
      </w:r>
    </w:p>
    <w:p w:rsidR="009128F9" w:rsidRPr="009128F9" w:rsidRDefault="009128F9" w:rsidP="009128F9">
      <w:pPr>
        <w:autoSpaceDE w:val="0"/>
        <w:autoSpaceDN w:val="0"/>
        <w:adjustRightInd w:val="0"/>
        <w:spacing w:before="120" w:after="120"/>
        <w:ind w:firstLine="567"/>
        <w:rPr>
          <w:rFonts w:ascii="Verdana" w:eastAsia="Times New Roman" w:hAnsi="Verdana"/>
          <w:sz w:val="22"/>
          <w:szCs w:val="22"/>
          <w:lang w:val="es-ES" w:eastAsia="es-ES"/>
        </w:rPr>
      </w:pPr>
      <w:r w:rsidRPr="009128F9">
        <w:rPr>
          <w:rFonts w:ascii="Verdana" w:eastAsia="Times New Roman" w:hAnsi="Verdana" w:cs="Arial"/>
          <w:sz w:val="22"/>
          <w:szCs w:val="22"/>
          <w:lang w:val="es-ES" w:eastAsia="es-ES"/>
        </w:rPr>
        <w:lastRenderedPageBreak/>
        <w:t xml:space="preserve">Visto el Acuerdo del Consejo de Gobierno Insular adoptado en sesión de 6 de marzo de 2018 relativo al expediente de Convenio de Cooperación Educativa entre el Cabildo Insular de Tenerife y el </w:t>
      </w:r>
      <w:r w:rsidRPr="009128F9">
        <w:rPr>
          <w:rFonts w:ascii="Verdana" w:eastAsia="Times New Roman" w:hAnsi="Verdana" w:cs="Arial"/>
          <w:b/>
          <w:sz w:val="22"/>
          <w:szCs w:val="22"/>
          <w:lang w:eastAsia="es-ES"/>
        </w:rPr>
        <w:t xml:space="preserve">Centro Integrado de Formación Profesional Las Indias </w:t>
      </w:r>
      <w:r w:rsidRPr="009128F9">
        <w:rPr>
          <w:rFonts w:ascii="Verdana" w:eastAsia="Times New Roman" w:hAnsi="Verdana" w:cs="Arial"/>
          <w:sz w:val="22"/>
          <w:szCs w:val="22"/>
          <w:lang w:val="es-ES" w:eastAsia="es-ES"/>
        </w:rPr>
        <w:t>para la realización de prácticas</w:t>
      </w:r>
      <w:r w:rsidRPr="009128F9">
        <w:rPr>
          <w:rFonts w:ascii="Verdana" w:eastAsia="Times New Roman" w:hAnsi="Verdana"/>
          <w:sz w:val="22"/>
          <w:szCs w:val="22"/>
          <w:lang w:val="es-ES" w:eastAsia="es-ES"/>
        </w:rPr>
        <w:t xml:space="preserve"> externas en la modalidad Formación Dual en el ámbito del Excmo. Cabildo Insular de Tenerife, sus Organismos Autónomos Consorcios y el Sector Público adscrito al mismo</w:t>
      </w:r>
      <w:r w:rsidRPr="009128F9">
        <w:rPr>
          <w:rFonts w:ascii="Verdana" w:eastAsia="Times New Roman" w:hAnsi="Verdana" w:cs="Arial"/>
          <w:sz w:val="22"/>
          <w:szCs w:val="22"/>
          <w:lang w:val="es-ES" w:eastAsia="es-ES"/>
        </w:rPr>
        <w:t>, este Pleno queda enterado en los términos que obran en el referido expediente.</w:t>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11.- Dación de cuenta de Acuerdo de Consejo de Gobierno Insular de resolución de expediente de compatibilidad, en el ejercicio de la competencia delegada por Acuerdo Plenario de fecha 30 de octubre de 2015.</w:t>
      </w:r>
    </w:p>
    <w:p w:rsidR="009128F9" w:rsidRPr="009128F9" w:rsidRDefault="009128F9" w:rsidP="009128F9">
      <w:pPr>
        <w:spacing w:before="120" w:after="120"/>
        <w:ind w:firstLine="54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Visto el Acuerdo del Consejo de Gobierno Insular, adoptado en sesión de fecha 20 de marzo de 2018, relativo a expediente de compatibilidad en el ejercicio de la competencia delegada por Acuerdo Plenario, aprobado en sesión celebrada el 30 de octubre de 2015, </w:t>
      </w:r>
      <w:r w:rsidRPr="009128F9">
        <w:rPr>
          <w:rFonts w:ascii="Verdana" w:eastAsia="Times New Roman" w:hAnsi="Verdana" w:cs="Arial"/>
          <w:b/>
          <w:sz w:val="22"/>
          <w:szCs w:val="22"/>
          <w:lang w:eastAsia="es-ES"/>
        </w:rPr>
        <w:t>este Pleno queda enterado</w:t>
      </w:r>
      <w:r w:rsidRPr="009128F9">
        <w:rPr>
          <w:rFonts w:ascii="Verdana" w:eastAsia="Times New Roman" w:hAnsi="Verdana" w:cs="Arial"/>
          <w:sz w:val="22"/>
          <w:szCs w:val="22"/>
          <w:lang w:eastAsia="es-ES"/>
        </w:rPr>
        <w:t xml:space="preserve"> en los términos que obra en el referido expediente del siguiente acuerdo: </w:t>
      </w:r>
    </w:p>
    <w:p w:rsidR="009128F9" w:rsidRPr="009128F9" w:rsidRDefault="009128F9" w:rsidP="009128F9">
      <w:pPr>
        <w:spacing w:before="120" w:after="120"/>
        <w:ind w:firstLine="709"/>
        <w:rPr>
          <w:rFonts w:ascii="Verdana" w:eastAsia="Times New Roman" w:hAnsi="Verdana" w:cs="Arial"/>
          <w:sz w:val="22"/>
          <w:szCs w:val="22"/>
          <w:lang w:eastAsia="es-ES"/>
        </w:rPr>
      </w:pPr>
      <w:r w:rsidRPr="009128F9">
        <w:rPr>
          <w:rFonts w:ascii="Verdana" w:eastAsia="Times New Roman" w:hAnsi="Verdana" w:cs="Arial"/>
          <w:sz w:val="22"/>
          <w:szCs w:val="22"/>
          <w:lang w:eastAsia="es-ES"/>
        </w:rPr>
        <w:t>-</w:t>
      </w:r>
      <w:r w:rsidRPr="009128F9">
        <w:rPr>
          <w:rFonts w:ascii="Verdana" w:eastAsia="Times New Roman" w:hAnsi="Verdana" w:cs="Arial"/>
          <w:b/>
          <w:sz w:val="22"/>
          <w:szCs w:val="22"/>
        </w:rPr>
        <w:t xml:space="preserve"> </w:t>
      </w:r>
      <w:r w:rsidRPr="009128F9">
        <w:rPr>
          <w:rFonts w:ascii="Verdana" w:eastAsia="Times New Roman" w:hAnsi="Verdana" w:cs="Arial"/>
          <w:sz w:val="22"/>
          <w:szCs w:val="22"/>
        </w:rPr>
        <w:t>Reconocimiento de compatibilidad a</w:t>
      </w:r>
      <w:r w:rsidRPr="009128F9">
        <w:rPr>
          <w:rFonts w:ascii="Verdana" w:eastAsia="Times New Roman" w:hAnsi="Verdana" w:cs="Arial"/>
          <w:b/>
          <w:sz w:val="22"/>
          <w:szCs w:val="22"/>
        </w:rPr>
        <w:t xml:space="preserve"> Doña Patricia García </w:t>
      </w:r>
      <w:proofErr w:type="spellStart"/>
      <w:r w:rsidRPr="009128F9">
        <w:rPr>
          <w:rFonts w:ascii="Verdana" w:eastAsia="Times New Roman" w:hAnsi="Verdana" w:cs="Arial"/>
          <w:b/>
          <w:sz w:val="22"/>
          <w:szCs w:val="22"/>
        </w:rPr>
        <w:t>Maríán</w:t>
      </w:r>
      <w:proofErr w:type="spellEnd"/>
      <w:r w:rsidRPr="009128F9">
        <w:rPr>
          <w:rFonts w:ascii="Verdana" w:eastAsia="Times New Roman" w:hAnsi="Verdana" w:cs="Arial"/>
          <w:b/>
          <w:sz w:val="22"/>
          <w:szCs w:val="22"/>
        </w:rPr>
        <w:t xml:space="preserve">, empleada del Organismo Autónomo Patronato Insular de Música, </w:t>
      </w:r>
      <w:r w:rsidRPr="009128F9">
        <w:rPr>
          <w:rFonts w:ascii="Verdana" w:eastAsia="Times New Roman" w:hAnsi="Verdana" w:cs="Arial"/>
          <w:sz w:val="22"/>
          <w:szCs w:val="22"/>
        </w:rPr>
        <w:t xml:space="preserve">entre la actividad principal que desarrolla en jornada a tiempo parcial, personal laboral temporal en la Orquesta Sinfónica de Tenerife, como músico-instrumentista de violín, categoría </w:t>
      </w:r>
      <w:proofErr w:type="spellStart"/>
      <w:r w:rsidRPr="009128F9">
        <w:rPr>
          <w:rFonts w:ascii="Verdana" w:eastAsia="Times New Roman" w:hAnsi="Verdana" w:cs="Arial"/>
          <w:sz w:val="22"/>
          <w:szCs w:val="22"/>
        </w:rPr>
        <w:t>tutti</w:t>
      </w:r>
      <w:proofErr w:type="spellEnd"/>
      <w:r w:rsidRPr="009128F9">
        <w:rPr>
          <w:rFonts w:ascii="Verdana" w:eastAsia="Times New Roman" w:hAnsi="Verdana" w:cs="Arial"/>
          <w:sz w:val="22"/>
          <w:szCs w:val="22"/>
        </w:rPr>
        <w:t xml:space="preserve">, grupo profesional A (1), y una segunda </w:t>
      </w:r>
      <w:r w:rsidRPr="009128F9">
        <w:rPr>
          <w:rFonts w:ascii="Verdana" w:eastAsia="Times New Roman" w:hAnsi="Verdana" w:cs="Arial"/>
          <w:b/>
          <w:sz w:val="22"/>
          <w:szCs w:val="22"/>
        </w:rPr>
        <w:t>actividad en el</w:t>
      </w:r>
      <w:r w:rsidRPr="009128F9">
        <w:rPr>
          <w:rFonts w:ascii="Verdana" w:eastAsia="Times New Roman" w:hAnsi="Verdana" w:cs="Arial"/>
          <w:sz w:val="22"/>
          <w:szCs w:val="22"/>
        </w:rPr>
        <w:t xml:space="preserve"> </w:t>
      </w:r>
      <w:r w:rsidRPr="009128F9">
        <w:rPr>
          <w:rFonts w:ascii="Verdana" w:eastAsia="Times New Roman" w:hAnsi="Verdana" w:cs="Arial"/>
          <w:b/>
          <w:sz w:val="22"/>
          <w:szCs w:val="22"/>
        </w:rPr>
        <w:t>sector privado</w:t>
      </w:r>
      <w:r w:rsidRPr="009128F9">
        <w:rPr>
          <w:rFonts w:ascii="Verdana" w:eastAsia="Times New Roman" w:hAnsi="Verdana" w:cs="Arial"/>
          <w:sz w:val="22"/>
          <w:szCs w:val="22"/>
        </w:rPr>
        <w:t xml:space="preserve"> consistente en la prestación de servicios por cuenta ajena en la empresa </w:t>
      </w:r>
      <w:r w:rsidRPr="009128F9">
        <w:rPr>
          <w:rFonts w:ascii="Verdana" w:eastAsia="Times New Roman" w:hAnsi="Verdana" w:cs="Arial"/>
          <w:sz w:val="22"/>
          <w:szCs w:val="22"/>
          <w:lang w:eastAsia="es-ES"/>
        </w:rPr>
        <w:t>ASOCIACIÓN CONEXIÓN MUSICAL CANARIAS</w:t>
      </w:r>
      <w:r w:rsidRPr="009128F9">
        <w:rPr>
          <w:rFonts w:ascii="Verdana" w:eastAsia="Times New Roman" w:hAnsi="Verdana" w:cs="Arial"/>
          <w:sz w:val="22"/>
          <w:szCs w:val="22"/>
        </w:rPr>
        <w:t xml:space="preserve">, en </w:t>
      </w:r>
      <w:r w:rsidRPr="009128F9">
        <w:rPr>
          <w:rFonts w:ascii="Verdana" w:eastAsia="Times New Roman" w:hAnsi="Verdana" w:cs="Arial"/>
          <w:sz w:val="22"/>
          <w:szCs w:val="22"/>
          <w:lang w:eastAsia="es-ES"/>
        </w:rPr>
        <w:t xml:space="preserve">los conciertos que tendrán lugar </w:t>
      </w:r>
      <w:r w:rsidRPr="009128F9">
        <w:rPr>
          <w:rFonts w:ascii="Verdana" w:eastAsia="Times New Roman" w:hAnsi="Verdana" w:cs="Arial"/>
          <w:b/>
          <w:sz w:val="22"/>
          <w:szCs w:val="22"/>
          <w:lang w:eastAsia="es-ES"/>
        </w:rPr>
        <w:t>los días 29 y 31 de marzo de 2018</w:t>
      </w:r>
      <w:r w:rsidRPr="009128F9">
        <w:rPr>
          <w:rFonts w:ascii="Verdana" w:eastAsia="Times New Roman" w:hAnsi="Verdana" w:cs="Arial"/>
          <w:sz w:val="22"/>
          <w:szCs w:val="22"/>
          <w:lang w:eastAsia="es-ES"/>
        </w:rPr>
        <w:t xml:space="preserve"> en el Auditorio Alfredo </w:t>
      </w:r>
      <w:proofErr w:type="spellStart"/>
      <w:r w:rsidRPr="009128F9">
        <w:rPr>
          <w:rFonts w:ascii="Verdana" w:eastAsia="Times New Roman" w:hAnsi="Verdana" w:cs="Arial"/>
          <w:sz w:val="22"/>
          <w:szCs w:val="22"/>
          <w:lang w:eastAsia="es-ES"/>
        </w:rPr>
        <w:t>Krauss</w:t>
      </w:r>
      <w:proofErr w:type="spellEnd"/>
      <w:r w:rsidRPr="009128F9">
        <w:rPr>
          <w:rFonts w:ascii="Verdana" w:eastAsia="Times New Roman" w:hAnsi="Verdana" w:cs="Arial"/>
          <w:sz w:val="22"/>
          <w:szCs w:val="22"/>
          <w:lang w:eastAsia="es-ES"/>
        </w:rPr>
        <w:t xml:space="preserve"> y el Teatro Pérez Galdós, respectivamente, sitos en Las Palmas de Gran Canaria, </w:t>
      </w:r>
      <w:r w:rsidRPr="009128F9">
        <w:rPr>
          <w:rFonts w:ascii="Verdana" w:eastAsia="Times New Roman" w:hAnsi="Verdana" w:cs="Arial"/>
          <w:sz w:val="22"/>
          <w:szCs w:val="22"/>
        </w:rPr>
        <w:t xml:space="preserve">en los términos que constan </w:t>
      </w:r>
      <w:r w:rsidRPr="009128F9">
        <w:rPr>
          <w:rFonts w:ascii="Verdana" w:eastAsia="Times New Roman" w:hAnsi="Verdana" w:cs="Arial"/>
          <w:sz w:val="22"/>
          <w:szCs w:val="22"/>
          <w:lang w:eastAsia="es-ES"/>
        </w:rPr>
        <w:t>en el referido Acuerdo</w:t>
      </w:r>
      <w:r w:rsidRPr="009128F9">
        <w:rPr>
          <w:rFonts w:ascii="Verdana" w:eastAsia="Times New Roman" w:hAnsi="Verdana" w:cs="Arial"/>
          <w:sz w:val="22"/>
          <w:szCs w:val="22"/>
        </w:rPr>
        <w:t>.</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SERVICIO TÉCNICO DE PLANIFICACIÓN Y ORGANIZACIÓN DE RECURSOS HUMANOS.</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12.- Dación de cuenta al Pleno del informe trimestral  de cumplimiento de lo previsto en el artículo 104 bis de la Ley 7/1985, de 2 de abril, reguladora de las Bases de Régimen Local, en la redacción dada por la Ley 27/2013, de 27 de diciembre, de Racionalización y Sostenibilidad de la Administración Local.</w:t>
      </w: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b/>
          <w:bCs/>
          <w:sz w:val="22"/>
          <w:szCs w:val="22"/>
          <w:lang w:val="es-ES"/>
        </w:rPr>
        <w:t xml:space="preserve">En relación con el informe trimestral elevado al Pleno por el Excmo. Sr. Presidente, respecto del cumplimiento de lo previsto en el art. 104 bis de la </w:t>
      </w:r>
      <w:r w:rsidRPr="009128F9">
        <w:rPr>
          <w:rFonts w:ascii="Verdana" w:eastAsia="Times New Roman" w:hAnsi="Verdana" w:cs="Arial"/>
          <w:b/>
          <w:sz w:val="22"/>
          <w:szCs w:val="22"/>
        </w:rPr>
        <w:t>Ley 7/1985, de 2 de abril, reguladora de las Bases de Régimen Local,</w:t>
      </w:r>
      <w:r w:rsidRPr="009128F9">
        <w:rPr>
          <w:rFonts w:ascii="Verdana" w:eastAsia="Times New Roman" w:hAnsi="Verdana" w:cs="Arial"/>
          <w:b/>
          <w:bCs/>
          <w:sz w:val="22"/>
          <w:szCs w:val="22"/>
          <w:lang w:val="es-ES"/>
        </w:rPr>
        <w:t xml:space="preserve"> </w:t>
      </w:r>
      <w:r w:rsidRPr="009128F9">
        <w:rPr>
          <w:rFonts w:ascii="Verdana" w:eastAsia="Times New Roman" w:hAnsi="Verdana" w:cs="Arial"/>
          <w:b/>
          <w:sz w:val="22"/>
          <w:szCs w:val="22"/>
        </w:rPr>
        <w:t xml:space="preserve">en la redacción dada por la Ley 27/2013, de 27 de diciembre, de Racionalización y Sostenibilidad de la Administración Local, y visto el dictamen emitido al respecto por </w:t>
      </w:r>
      <w:r w:rsidRPr="009128F9">
        <w:rPr>
          <w:rFonts w:ascii="Verdana" w:eastAsia="Times New Roman" w:hAnsi="Verdana" w:cs="Arial"/>
          <w:b/>
          <w:bCs/>
          <w:sz w:val="22"/>
          <w:szCs w:val="22"/>
          <w:lang w:val="es-ES"/>
        </w:rPr>
        <w:t>la Comisión Plenaria de Presidencia, el Pleno queda enterado del indicado informe</w:t>
      </w:r>
      <w:r w:rsidRPr="009128F9">
        <w:rPr>
          <w:rFonts w:ascii="Verdana" w:eastAsia="Times New Roman" w:hAnsi="Verdana" w:cs="Arial"/>
          <w:bCs/>
          <w:sz w:val="22"/>
          <w:szCs w:val="22"/>
          <w:lang w:val="es-ES"/>
        </w:rPr>
        <w:t>,</w:t>
      </w:r>
      <w:r w:rsidRPr="009128F9">
        <w:rPr>
          <w:rFonts w:ascii="Verdana" w:eastAsia="Times New Roman" w:hAnsi="Verdana" w:cs="Arial"/>
          <w:sz w:val="22"/>
          <w:szCs w:val="22"/>
        </w:rPr>
        <w:t xml:space="preserve"> que se transcribe a continuación:</w:t>
      </w:r>
    </w:p>
    <w:p w:rsidR="009128F9" w:rsidRPr="009128F9" w:rsidRDefault="009128F9" w:rsidP="009128F9">
      <w:pPr>
        <w:autoSpaceDE w:val="0"/>
        <w:autoSpaceDN w:val="0"/>
        <w:adjustRightInd w:val="0"/>
        <w:spacing w:before="120" w:after="120"/>
        <w:rPr>
          <w:rFonts w:ascii="Verdana" w:eastAsia="Times New Roman" w:hAnsi="Verdana" w:cs="Arial"/>
          <w:sz w:val="22"/>
          <w:szCs w:val="22"/>
        </w:rPr>
      </w:pPr>
      <w:r w:rsidRPr="009128F9">
        <w:rPr>
          <w:rFonts w:ascii="Verdana" w:eastAsia="Times New Roman" w:hAnsi="Verdana" w:cs="Arial"/>
          <w:bCs/>
          <w:sz w:val="22"/>
          <w:szCs w:val="22"/>
        </w:rPr>
        <w:lastRenderedPageBreak/>
        <w:t>"En relación con la previsión del a</w:t>
      </w:r>
      <w:r w:rsidRPr="009128F9">
        <w:rPr>
          <w:rFonts w:ascii="Verdana" w:eastAsia="Times New Roman" w:hAnsi="Verdana" w:cs="Arial"/>
          <w:sz w:val="22"/>
          <w:szCs w:val="22"/>
        </w:rPr>
        <w:t>rtículo 104 bis de la Ley 7/1985, de 2 de abril, reguladora de las Bases de Régimen Local, en la redacción dada por la Ley 27/2013, de 27 de diciembre, de Racionalización y Sostenibilidad de la Administración Local, que establece, en su apartado 6, que el Presidente de la Entidad Local informará al Pleno con carácter trimestral del cumplimiento de lo previsto en este artículo, por la Sra. Directora Insular de Recursos Humanos y Defensa Jurídica se ha elevado a esta Presidencia el correspondiente informe:</w:t>
      </w:r>
    </w:p>
    <w:p w:rsidR="009128F9" w:rsidRPr="009128F9" w:rsidRDefault="009128F9" w:rsidP="009128F9">
      <w:pPr>
        <w:autoSpaceDE w:val="0"/>
        <w:autoSpaceDN w:val="0"/>
        <w:adjustRightInd w:val="0"/>
        <w:spacing w:before="120" w:after="120"/>
        <w:rPr>
          <w:rFonts w:ascii="Verdana" w:eastAsia="Times New Roman" w:hAnsi="Verdana" w:cs="Arial"/>
          <w:bCs/>
          <w:sz w:val="22"/>
          <w:szCs w:val="22"/>
        </w:rPr>
      </w:pPr>
      <w:r w:rsidRPr="009128F9">
        <w:rPr>
          <w:rFonts w:ascii="Verdana" w:eastAsia="Times New Roman" w:hAnsi="Verdana" w:cs="Arial"/>
          <w:bCs/>
          <w:sz w:val="22"/>
          <w:szCs w:val="22"/>
        </w:rPr>
        <w:tab/>
        <w:t>“En virtud del artículo 104 de la Ley 7/1985, de 2 de abril, de Bases de Régimen Local:</w:t>
      </w:r>
    </w:p>
    <w:p w:rsidR="009128F9" w:rsidRPr="009128F9" w:rsidRDefault="009128F9" w:rsidP="009128F9">
      <w:pPr>
        <w:autoSpaceDE w:val="0"/>
        <w:autoSpaceDN w:val="0"/>
        <w:adjustRightInd w:val="0"/>
        <w:spacing w:before="120" w:after="120"/>
        <w:ind w:left="714"/>
        <w:rPr>
          <w:rFonts w:ascii="Verdana" w:eastAsia="Times New Roman" w:hAnsi="Verdana" w:cs="Arial"/>
          <w:i/>
          <w:sz w:val="22"/>
          <w:szCs w:val="22"/>
        </w:rPr>
      </w:pPr>
      <w:r w:rsidRPr="009128F9">
        <w:rPr>
          <w:rFonts w:ascii="Verdana" w:eastAsia="Times New Roman" w:hAnsi="Verdana" w:cs="Arial"/>
          <w:i/>
          <w:sz w:val="22"/>
          <w:szCs w:val="22"/>
        </w:rPr>
        <w:t>“1. El número, características y retribuciones del personal eventual será determinado por el Pleno de cada Corporación, al comienzo de su mandato. Estas determinaciones sólo podrán modificarse con motivo de la aprobación de los Presupuestos anuales.</w:t>
      </w:r>
    </w:p>
    <w:p w:rsidR="009128F9" w:rsidRPr="009128F9" w:rsidRDefault="009128F9" w:rsidP="009128F9">
      <w:pPr>
        <w:autoSpaceDE w:val="0"/>
        <w:autoSpaceDN w:val="0"/>
        <w:adjustRightInd w:val="0"/>
        <w:spacing w:before="120" w:after="120"/>
        <w:ind w:left="714"/>
        <w:rPr>
          <w:rFonts w:ascii="Verdana" w:eastAsia="Times New Roman" w:hAnsi="Verdana" w:cs="Arial"/>
          <w:i/>
          <w:sz w:val="22"/>
          <w:szCs w:val="22"/>
        </w:rPr>
      </w:pPr>
      <w:r w:rsidRPr="009128F9">
        <w:rPr>
          <w:rFonts w:ascii="Verdana" w:eastAsia="Times New Roman" w:hAnsi="Verdana" w:cs="Arial"/>
          <w:i/>
          <w:sz w:val="22"/>
          <w:szCs w:val="22"/>
        </w:rPr>
        <w:t>2. El nombramiento y cese de estos funcionarios es libre y corresponde al Alcalde o al Presidente de la Entidad local correspondiente. Cesan automáticamente en todo caso cuando se produzca el cese o expire el mandato de la autoridad a la que presten su función de confianza o asesoramiento.</w:t>
      </w:r>
    </w:p>
    <w:p w:rsidR="009128F9" w:rsidRPr="009128F9" w:rsidRDefault="009128F9" w:rsidP="009128F9">
      <w:pPr>
        <w:autoSpaceDE w:val="0"/>
        <w:autoSpaceDN w:val="0"/>
        <w:adjustRightInd w:val="0"/>
        <w:spacing w:before="120" w:after="120"/>
        <w:ind w:left="714"/>
        <w:rPr>
          <w:rFonts w:ascii="Verdana" w:eastAsia="Times New Roman" w:hAnsi="Verdana" w:cs="Arial"/>
          <w:i/>
          <w:sz w:val="22"/>
          <w:szCs w:val="22"/>
        </w:rPr>
      </w:pPr>
      <w:r w:rsidRPr="009128F9">
        <w:rPr>
          <w:rFonts w:ascii="Verdana" w:eastAsia="Times New Roman" w:hAnsi="Verdana" w:cs="Arial"/>
          <w:i/>
          <w:sz w:val="22"/>
          <w:szCs w:val="22"/>
        </w:rPr>
        <w:t>3. Los nombramientos de funcionarios de empleo, el régimen de sus retribuciones y su dedicación se publicará en el Boletín Oficial de la Provincia y, en su caso, en el propio de la Corporación”.</w:t>
      </w:r>
    </w:p>
    <w:p w:rsidR="009128F9" w:rsidRPr="009128F9" w:rsidRDefault="009128F9" w:rsidP="009128F9">
      <w:pPr>
        <w:autoSpaceDE w:val="0"/>
        <w:autoSpaceDN w:val="0"/>
        <w:adjustRightInd w:val="0"/>
        <w:spacing w:before="120" w:after="120"/>
        <w:rPr>
          <w:rFonts w:ascii="Verdana" w:eastAsia="Times New Roman" w:hAnsi="Verdana" w:cs="Arial"/>
          <w:i/>
          <w:sz w:val="22"/>
          <w:szCs w:val="22"/>
        </w:rPr>
      </w:pPr>
      <w:r w:rsidRPr="009128F9">
        <w:rPr>
          <w:rFonts w:ascii="Verdana" w:eastAsia="Times New Roman" w:hAnsi="Verdana" w:cs="Arial"/>
          <w:color w:val="333333"/>
          <w:sz w:val="22"/>
          <w:szCs w:val="22"/>
          <w:shd w:val="clear" w:color="auto" w:fill="FFFFFF"/>
        </w:rPr>
        <w:tab/>
        <w:t>No obstante lo anterior, de conformidad con lo previsto en el art. 127,1 h)</w:t>
      </w:r>
      <w:r w:rsidRPr="009128F9">
        <w:rPr>
          <w:rFonts w:ascii="Verdana" w:eastAsia="Times New Roman" w:hAnsi="Verdana" w:cs="Arial"/>
          <w:sz w:val="22"/>
          <w:szCs w:val="22"/>
        </w:rPr>
        <w:t xml:space="preserve"> de la Ley 7/1985, de 2 de abril, de Bases de Régimen Local, y en el art. 29,5 d) del Reglamento Orgánico de este Cabildo Insular, corresponde a la Junta de Gobierno Local,</w:t>
      </w:r>
      <w:r w:rsidRPr="009128F9">
        <w:rPr>
          <w:rFonts w:ascii="Verdana" w:eastAsia="Times New Roman" w:hAnsi="Verdana" w:cs="Arial"/>
          <w:color w:val="333333"/>
          <w:sz w:val="22"/>
          <w:szCs w:val="22"/>
          <w:shd w:val="clear" w:color="auto" w:fill="FFFFFF"/>
        </w:rPr>
        <w:t xml:space="preserve"> aprobar, entre otras cuestiones, la relación de puestos de trabajo, las retribuciones del personal de acuerdo con el presupuesto aprobado por el Pleno y el número y régimen del personal eventual.</w:t>
      </w:r>
    </w:p>
    <w:p w:rsidR="009128F9" w:rsidRPr="009128F9" w:rsidRDefault="009128F9" w:rsidP="009128F9">
      <w:pPr>
        <w:autoSpaceDE w:val="0"/>
        <w:autoSpaceDN w:val="0"/>
        <w:adjustRightInd w:val="0"/>
        <w:spacing w:before="120" w:after="120"/>
        <w:rPr>
          <w:rFonts w:ascii="Verdana" w:eastAsia="Times New Roman" w:hAnsi="Verdana" w:cs="Arial"/>
          <w:sz w:val="22"/>
          <w:szCs w:val="22"/>
        </w:rPr>
      </w:pPr>
      <w:r w:rsidRPr="009128F9">
        <w:rPr>
          <w:rFonts w:ascii="Verdana" w:eastAsia="Times New Roman" w:hAnsi="Verdana" w:cs="Arial"/>
          <w:sz w:val="22"/>
          <w:szCs w:val="22"/>
        </w:rPr>
        <w:tab/>
        <w:t>El artículo 104 bis de la Ley 7/1985, de 2 de abril, de Bases de Régimen Local, en la redacción dada por la Ley 27/2013, de 27 de diciembre, de Racionalización y Sostenibilidad de la Administración Local establece lo siguiente:</w:t>
      </w:r>
    </w:p>
    <w:p w:rsidR="009128F9" w:rsidRPr="009128F9" w:rsidRDefault="009128F9" w:rsidP="009128F9">
      <w:pPr>
        <w:autoSpaceDE w:val="0"/>
        <w:autoSpaceDN w:val="0"/>
        <w:adjustRightInd w:val="0"/>
        <w:spacing w:before="120" w:after="120"/>
        <w:ind w:left="714"/>
        <w:rPr>
          <w:rFonts w:ascii="Verdana" w:eastAsia="Times New Roman" w:hAnsi="Verdana" w:cs="Arial"/>
          <w:i/>
          <w:sz w:val="22"/>
          <w:szCs w:val="22"/>
        </w:rPr>
      </w:pPr>
      <w:r w:rsidRPr="009128F9">
        <w:rPr>
          <w:rFonts w:ascii="Verdana" w:eastAsia="Times New Roman" w:hAnsi="Verdana" w:cs="Arial"/>
          <w:i/>
          <w:sz w:val="22"/>
          <w:szCs w:val="22"/>
        </w:rPr>
        <w:t>"1. Las dotaciones de puestos de trabajo cuya cobertura corresponda a personal eventual en los Ayuntamientos deberán ajustarse a los siguientes límites y normas:</w:t>
      </w:r>
    </w:p>
    <w:p w:rsidR="009128F9" w:rsidRPr="009128F9" w:rsidRDefault="009128F9" w:rsidP="009128F9">
      <w:pPr>
        <w:autoSpaceDE w:val="0"/>
        <w:autoSpaceDN w:val="0"/>
        <w:adjustRightInd w:val="0"/>
        <w:spacing w:before="120" w:after="120"/>
        <w:ind w:left="714"/>
        <w:rPr>
          <w:rFonts w:ascii="Verdana" w:eastAsia="Times New Roman" w:hAnsi="Verdana" w:cs="Arial"/>
          <w:i/>
          <w:sz w:val="22"/>
          <w:szCs w:val="22"/>
        </w:rPr>
      </w:pPr>
      <w:r w:rsidRPr="009128F9">
        <w:rPr>
          <w:rFonts w:ascii="Verdana" w:eastAsia="Times New Roman" w:hAnsi="Verdana" w:cs="Arial"/>
          <w:i/>
          <w:sz w:val="22"/>
          <w:szCs w:val="22"/>
        </w:rPr>
        <w:t>….</w:t>
      </w:r>
    </w:p>
    <w:p w:rsidR="009128F9" w:rsidRPr="009128F9" w:rsidRDefault="009128F9" w:rsidP="009128F9">
      <w:pPr>
        <w:autoSpaceDE w:val="0"/>
        <w:autoSpaceDN w:val="0"/>
        <w:adjustRightInd w:val="0"/>
        <w:spacing w:before="120" w:after="120"/>
        <w:ind w:left="714"/>
        <w:rPr>
          <w:rFonts w:ascii="Verdana" w:eastAsia="Times New Roman" w:hAnsi="Verdana" w:cs="Arial"/>
          <w:i/>
          <w:color w:val="000000"/>
          <w:sz w:val="22"/>
          <w:szCs w:val="22"/>
          <w:lang w:val="es-ES" w:eastAsia="es-ES"/>
        </w:rPr>
      </w:pPr>
      <w:r w:rsidRPr="009128F9">
        <w:rPr>
          <w:rFonts w:ascii="Verdana" w:eastAsia="Times New Roman" w:hAnsi="Verdana" w:cs="Arial"/>
          <w:i/>
          <w:color w:val="000000"/>
          <w:sz w:val="22"/>
          <w:szCs w:val="22"/>
          <w:lang w:val="es-ES" w:eastAsia="es-ES"/>
        </w:rPr>
        <w:t>2. El número de puestos de trabajo cuya cobertura corresponda a personal eventual en las Diputaciones provinciales será el mismo que el del tramo correspondiente a la Corporación del Municipio más poblado de su Provincia. En el caso de los Consejos y Cabildos insulares, no podrá exceder de lo que resulte de aplicar el siguiente criterio: en las islas con más de 800.000 habitantes, se reduce en 2 respecto al número actual de miembros de cabildo, y, en las de menos de 800.000 habitantes, el 60% de los cargos electos en cada Cabildo o Consejo Insular.</w:t>
      </w:r>
    </w:p>
    <w:p w:rsidR="009128F9" w:rsidRPr="009128F9" w:rsidRDefault="009128F9" w:rsidP="009128F9">
      <w:pPr>
        <w:autoSpaceDE w:val="0"/>
        <w:autoSpaceDN w:val="0"/>
        <w:adjustRightInd w:val="0"/>
        <w:spacing w:before="120" w:after="120"/>
        <w:ind w:left="714"/>
        <w:rPr>
          <w:rFonts w:ascii="Verdana" w:eastAsia="Times New Roman" w:hAnsi="Verdana" w:cs="Arial"/>
          <w:i/>
          <w:color w:val="000000"/>
          <w:sz w:val="22"/>
          <w:szCs w:val="22"/>
          <w:lang w:val="es-ES" w:eastAsia="es-ES"/>
        </w:rPr>
      </w:pPr>
      <w:r w:rsidRPr="009128F9">
        <w:rPr>
          <w:rFonts w:ascii="Verdana" w:eastAsia="Times New Roman" w:hAnsi="Verdana" w:cs="Arial"/>
          <w:i/>
          <w:color w:val="000000"/>
          <w:sz w:val="22"/>
          <w:szCs w:val="22"/>
          <w:lang w:val="es-ES" w:eastAsia="es-ES"/>
        </w:rPr>
        <w:lastRenderedPageBreak/>
        <w:t xml:space="preserve">3. El resto de Entidades Locales o de sus organismos dependientes no podrán incluir en sus </w:t>
      </w:r>
      <w:proofErr w:type="gramStart"/>
      <w:r w:rsidRPr="009128F9">
        <w:rPr>
          <w:rFonts w:ascii="Verdana" w:eastAsia="Times New Roman" w:hAnsi="Verdana" w:cs="Arial"/>
          <w:i/>
          <w:color w:val="000000"/>
          <w:sz w:val="22"/>
          <w:szCs w:val="22"/>
          <w:lang w:val="es-ES" w:eastAsia="es-ES"/>
        </w:rPr>
        <w:t>respectivas plantillas, puestos</w:t>
      </w:r>
      <w:proofErr w:type="gramEnd"/>
      <w:r w:rsidRPr="009128F9">
        <w:rPr>
          <w:rFonts w:ascii="Verdana" w:eastAsia="Times New Roman" w:hAnsi="Verdana" w:cs="Arial"/>
          <w:i/>
          <w:color w:val="000000"/>
          <w:sz w:val="22"/>
          <w:szCs w:val="22"/>
          <w:lang w:val="es-ES" w:eastAsia="es-ES"/>
        </w:rPr>
        <w:t xml:space="preserve"> de trabajo cuya cobertura corresponda a personal eventual.</w:t>
      </w:r>
    </w:p>
    <w:p w:rsidR="009128F9" w:rsidRPr="009128F9" w:rsidRDefault="009128F9" w:rsidP="009128F9">
      <w:pPr>
        <w:autoSpaceDE w:val="0"/>
        <w:autoSpaceDN w:val="0"/>
        <w:adjustRightInd w:val="0"/>
        <w:spacing w:before="120" w:after="120"/>
        <w:ind w:left="714"/>
        <w:rPr>
          <w:rFonts w:ascii="Verdana" w:eastAsia="Times New Roman" w:hAnsi="Verdana" w:cs="Arial"/>
          <w:i/>
          <w:color w:val="000000"/>
          <w:sz w:val="22"/>
          <w:szCs w:val="22"/>
          <w:lang w:val="es-ES" w:eastAsia="es-ES"/>
        </w:rPr>
      </w:pPr>
      <w:r w:rsidRPr="009128F9">
        <w:rPr>
          <w:rFonts w:ascii="Verdana" w:eastAsia="Times New Roman" w:hAnsi="Verdana" w:cs="Arial"/>
          <w:i/>
          <w:color w:val="000000"/>
          <w:sz w:val="22"/>
          <w:szCs w:val="22"/>
          <w:lang w:val="es-ES" w:eastAsia="es-ES"/>
        </w:rPr>
        <w:t xml:space="preserve">4. El personal eventual al que se refieren los apartados anteriores tendrá que asignarse siempre a los servicios generales de las Entidades Locales en cuya plantilla aparezca consignado. Solo excepcionalmente podrán asignarse, con carácter funcional, a otros de los servicios o departamentos de la estructura propia de la Entidad Local, si así lo reflejare expresamente su reglamento orgánico. </w:t>
      </w:r>
    </w:p>
    <w:p w:rsidR="009128F9" w:rsidRPr="009128F9" w:rsidRDefault="009128F9" w:rsidP="009128F9">
      <w:pPr>
        <w:autoSpaceDE w:val="0"/>
        <w:autoSpaceDN w:val="0"/>
        <w:adjustRightInd w:val="0"/>
        <w:spacing w:before="120" w:after="120"/>
        <w:ind w:left="714"/>
        <w:rPr>
          <w:rFonts w:ascii="Verdana" w:eastAsia="Times New Roman" w:hAnsi="Verdana" w:cs="Arial"/>
          <w:i/>
          <w:sz w:val="22"/>
          <w:szCs w:val="22"/>
          <w:lang w:val="es-ES" w:eastAsia="es-ES"/>
        </w:rPr>
      </w:pPr>
      <w:r w:rsidRPr="009128F9">
        <w:rPr>
          <w:rFonts w:ascii="Verdana" w:eastAsia="Times New Roman" w:hAnsi="Verdana" w:cs="Arial"/>
          <w:i/>
          <w:sz w:val="22"/>
          <w:szCs w:val="22"/>
          <w:lang w:val="es-ES" w:eastAsia="es-ES"/>
        </w:rPr>
        <w:t xml:space="preserve">5. Las Corporaciones locales publicarán semestralmente en su sede electrónica y en el Boletín Oficial de la Provincia o, en su caso, de la Comunidad Autónoma </w:t>
      </w:r>
      <w:proofErr w:type="spellStart"/>
      <w:r w:rsidRPr="009128F9">
        <w:rPr>
          <w:rFonts w:ascii="Verdana" w:eastAsia="Times New Roman" w:hAnsi="Verdana" w:cs="Arial"/>
          <w:i/>
          <w:sz w:val="22"/>
          <w:szCs w:val="22"/>
          <w:lang w:val="es-ES" w:eastAsia="es-ES"/>
        </w:rPr>
        <w:t>uniprovincial</w:t>
      </w:r>
      <w:proofErr w:type="spellEnd"/>
      <w:r w:rsidRPr="009128F9">
        <w:rPr>
          <w:rFonts w:ascii="Verdana" w:eastAsia="Times New Roman" w:hAnsi="Verdana" w:cs="Arial"/>
          <w:i/>
          <w:sz w:val="22"/>
          <w:szCs w:val="22"/>
          <w:lang w:val="es-ES" w:eastAsia="es-ES"/>
        </w:rPr>
        <w:t xml:space="preserve"> el número de los puestos de trabajo reservados a personal eventual.</w:t>
      </w:r>
    </w:p>
    <w:p w:rsidR="009128F9" w:rsidRPr="009128F9" w:rsidRDefault="009128F9" w:rsidP="009128F9">
      <w:pPr>
        <w:autoSpaceDE w:val="0"/>
        <w:autoSpaceDN w:val="0"/>
        <w:adjustRightInd w:val="0"/>
        <w:spacing w:before="120" w:after="120"/>
        <w:ind w:left="714"/>
        <w:rPr>
          <w:rFonts w:ascii="Verdana" w:eastAsia="Times New Roman" w:hAnsi="Verdana" w:cs="Arial"/>
          <w:i/>
          <w:sz w:val="22"/>
          <w:szCs w:val="22"/>
        </w:rPr>
      </w:pPr>
      <w:r w:rsidRPr="009128F9">
        <w:rPr>
          <w:rFonts w:ascii="Verdana" w:eastAsia="Times New Roman" w:hAnsi="Verdana" w:cs="Arial"/>
          <w:i/>
          <w:sz w:val="22"/>
          <w:szCs w:val="22"/>
        </w:rPr>
        <w:t>6. El Presidente de la Entidad Local informará al Pleno con carácter trimestral del cumplimiento de lo previsto en este artículo."</w:t>
      </w:r>
    </w:p>
    <w:p w:rsidR="009128F9" w:rsidRPr="009128F9" w:rsidRDefault="009128F9" w:rsidP="009128F9">
      <w:pPr>
        <w:autoSpaceDE w:val="0"/>
        <w:autoSpaceDN w:val="0"/>
        <w:adjustRightInd w:val="0"/>
        <w:spacing w:before="120" w:after="120"/>
        <w:rPr>
          <w:rFonts w:ascii="Verdana" w:eastAsia="Times New Roman" w:hAnsi="Verdana" w:cs="Arial"/>
          <w:color w:val="000000"/>
          <w:sz w:val="22"/>
          <w:szCs w:val="22"/>
          <w:lang w:val="es-ES" w:eastAsia="es-ES"/>
        </w:rPr>
      </w:pPr>
      <w:r w:rsidRPr="009128F9">
        <w:rPr>
          <w:rFonts w:ascii="Verdana" w:eastAsia="Times New Roman" w:hAnsi="Verdana" w:cs="Arial"/>
          <w:bCs/>
          <w:color w:val="000000"/>
          <w:sz w:val="22"/>
          <w:szCs w:val="22"/>
          <w:lang w:val="es-ES" w:eastAsia="es-ES"/>
        </w:rPr>
        <w:tab/>
        <w:t>Por tanto, e</w:t>
      </w:r>
      <w:r w:rsidRPr="009128F9">
        <w:rPr>
          <w:rFonts w:ascii="Verdana" w:eastAsia="Times New Roman" w:hAnsi="Verdana" w:cs="Arial"/>
          <w:color w:val="000000"/>
          <w:sz w:val="22"/>
          <w:szCs w:val="22"/>
          <w:lang w:val="es-ES" w:eastAsia="es-ES"/>
        </w:rPr>
        <w:t>n cumplimiento de lo establecido en el apartado 6 del indicado artículo 104 bis de la Ley 7/1985, de 2 de abril, de Bases de Régimen Local, en la redacción dada por la Ley 27/2013, de 27 de diciembre, de Racionalización y Sostenibilidad de la Administración Local, procede que por el Excmo. Sr. Presidente de esta Corporación se eleve al Pleno un nuevo informe trimestral, relativo al cumplimiento de lo previsto en dicho artículo 104 bis. A tales efectos se informa lo siguiente, respecto de cada una de las previsiones de dicho artículo:</w:t>
      </w:r>
    </w:p>
    <w:p w:rsidR="009128F9" w:rsidRPr="009128F9" w:rsidRDefault="009128F9" w:rsidP="009128F9">
      <w:pPr>
        <w:autoSpaceDE w:val="0"/>
        <w:autoSpaceDN w:val="0"/>
        <w:adjustRightInd w:val="0"/>
        <w:spacing w:before="120" w:after="120"/>
        <w:rPr>
          <w:rFonts w:ascii="Verdana" w:eastAsia="Times New Roman" w:hAnsi="Verdana" w:cs="Arial"/>
          <w:b/>
          <w:color w:val="000000"/>
          <w:sz w:val="22"/>
          <w:szCs w:val="22"/>
          <w:lang w:val="es-ES" w:eastAsia="es-ES"/>
        </w:rPr>
      </w:pPr>
      <w:r w:rsidRPr="009128F9">
        <w:rPr>
          <w:rFonts w:ascii="Verdana" w:eastAsia="Times New Roman" w:hAnsi="Verdana" w:cs="Arial"/>
          <w:b/>
          <w:sz w:val="22"/>
          <w:szCs w:val="22"/>
          <w:lang w:val="es-ES" w:eastAsia="es-ES"/>
        </w:rPr>
        <w:tab/>
        <w:t xml:space="preserve">I. Respecto de </w:t>
      </w:r>
      <w:r w:rsidRPr="009128F9">
        <w:rPr>
          <w:rFonts w:ascii="Verdana" w:eastAsia="Times New Roman" w:hAnsi="Verdana" w:cs="Arial"/>
          <w:b/>
          <w:color w:val="000000"/>
          <w:sz w:val="22"/>
          <w:szCs w:val="22"/>
          <w:lang w:val="es-ES" w:eastAsia="es-ES"/>
        </w:rPr>
        <w:t>la previsión de que, en el caso de los Cabildos Insulares, el número de puestos de trabajo cuya cobertura corresponda a personal eventual no podrá exceder de lo que resulte de aplicar el criterio de que en las islas con más de 800.000 habitantes se reduce en 2 respecto al número actual de miembros del Cabildo, y en las de menos de 800.000 habitantes el 60% de los cargos electos en cada Cabildo:</w:t>
      </w:r>
    </w:p>
    <w:p w:rsidR="009128F9" w:rsidRPr="009128F9" w:rsidRDefault="009128F9" w:rsidP="009128F9">
      <w:pPr>
        <w:spacing w:before="120" w:after="120"/>
        <w:rPr>
          <w:rFonts w:ascii="Verdana" w:eastAsia="Times New Roman" w:hAnsi="Verdana" w:cs="Arial"/>
          <w:color w:val="000000"/>
          <w:sz w:val="22"/>
          <w:szCs w:val="22"/>
        </w:rPr>
      </w:pPr>
      <w:r w:rsidRPr="009128F9">
        <w:rPr>
          <w:rFonts w:ascii="Verdana" w:eastAsia="Times New Roman" w:hAnsi="Verdana" w:cs="Arial"/>
          <w:color w:val="000000"/>
          <w:sz w:val="22"/>
          <w:szCs w:val="22"/>
          <w:lang w:val="es-ES"/>
        </w:rPr>
        <w:tab/>
        <w:t xml:space="preserve">Teniendo en cuenta que la población actual de la Isla de Tenerife es superior a 800.000 habitantes, </w:t>
      </w:r>
      <w:r w:rsidRPr="009128F9">
        <w:rPr>
          <w:rFonts w:ascii="Verdana" w:eastAsia="Times New Roman" w:hAnsi="Verdana" w:cs="Arial"/>
          <w:color w:val="000000"/>
          <w:sz w:val="22"/>
          <w:szCs w:val="22"/>
        </w:rPr>
        <w:t>el número de puestos de trabajo cuya cobertura corresponde a personal eventual en este Cabildo Insular no podrá exceder del número actual de miembros del Cabildo (29) reducido en 2, es decir del número total de 27 puestos.</w:t>
      </w:r>
    </w:p>
    <w:p w:rsidR="009128F9" w:rsidRPr="009128F9" w:rsidRDefault="009128F9" w:rsidP="009128F9">
      <w:pPr>
        <w:spacing w:before="120" w:after="120"/>
        <w:rPr>
          <w:rFonts w:ascii="Verdana" w:eastAsia="Times New Roman" w:hAnsi="Verdana" w:cs="Arial"/>
          <w:color w:val="FF0000"/>
          <w:sz w:val="22"/>
          <w:szCs w:val="22"/>
        </w:rPr>
      </w:pPr>
      <w:r w:rsidRPr="009128F9">
        <w:rPr>
          <w:rFonts w:ascii="Verdana" w:eastAsia="Times New Roman" w:hAnsi="Verdana" w:cs="Arial"/>
          <w:sz w:val="22"/>
          <w:szCs w:val="22"/>
        </w:rPr>
        <w:tab/>
        <w:t xml:space="preserve">Actualmente, el número de puestos de trabajo cuya cobertura corresponde a personal eventual en este Cabildo Insular es de 27, según figura en la plantilla de personal eventual, aprobada por el Consejo de Gobierno Insular en la sesión de 12 de diciembre de 2017, ratificada por el Pleno en la sesión de 22 de diciembre de 2017. </w:t>
      </w:r>
    </w:p>
    <w:p w:rsidR="009128F9" w:rsidRPr="009128F9" w:rsidRDefault="009128F9" w:rsidP="009128F9">
      <w:pPr>
        <w:spacing w:before="120" w:after="120"/>
        <w:rPr>
          <w:rFonts w:ascii="Verdana" w:eastAsia="Times New Roman" w:hAnsi="Verdana" w:cs="Arial"/>
          <w:b/>
          <w:sz w:val="22"/>
          <w:szCs w:val="22"/>
        </w:rPr>
      </w:pPr>
      <w:r w:rsidRPr="009128F9">
        <w:rPr>
          <w:rFonts w:ascii="Verdana" w:eastAsia="Times New Roman" w:hAnsi="Verdana" w:cs="Arial"/>
          <w:color w:val="000000"/>
          <w:sz w:val="22"/>
          <w:szCs w:val="22"/>
        </w:rPr>
        <w:tab/>
      </w:r>
      <w:r w:rsidRPr="009128F9">
        <w:rPr>
          <w:rFonts w:ascii="Verdana" w:eastAsia="Times New Roman" w:hAnsi="Verdana" w:cs="Arial"/>
          <w:b/>
          <w:sz w:val="22"/>
          <w:szCs w:val="22"/>
        </w:rPr>
        <w:t>II. Respecto de la previsión de que el resto de organismos dependientes no podrán incluir, en sus respectivas plantillas, puestos de trabajo cuya cobertura corresponda a personal eventual:</w:t>
      </w:r>
    </w:p>
    <w:p w:rsidR="009128F9" w:rsidRPr="009128F9" w:rsidRDefault="009128F9" w:rsidP="009128F9">
      <w:pPr>
        <w:autoSpaceDE w:val="0"/>
        <w:autoSpaceDN w:val="0"/>
        <w:adjustRightInd w:val="0"/>
        <w:spacing w:before="120" w:after="120"/>
        <w:rPr>
          <w:rFonts w:ascii="Verdana" w:eastAsia="Times New Roman" w:hAnsi="Verdana" w:cs="Arial"/>
          <w:color w:val="0000FF"/>
          <w:sz w:val="22"/>
          <w:szCs w:val="22"/>
          <w:lang w:val="es-ES" w:eastAsia="es-ES"/>
        </w:rPr>
      </w:pPr>
      <w:r w:rsidRPr="009128F9">
        <w:rPr>
          <w:rFonts w:ascii="Verdana" w:eastAsia="Times New Roman" w:hAnsi="Verdana" w:cs="Arial"/>
          <w:color w:val="000000"/>
          <w:sz w:val="22"/>
          <w:szCs w:val="22"/>
          <w:lang w:val="es-ES" w:eastAsia="es-ES"/>
        </w:rPr>
        <w:tab/>
        <w:t xml:space="preserve">Los organismos dependientes de este Cabildo Insular no tienen incluidas en sus plantillas puestos de trabajo de cobertura por personal eventual. </w:t>
      </w:r>
    </w:p>
    <w:p w:rsidR="009128F9" w:rsidRPr="009128F9" w:rsidRDefault="009128F9" w:rsidP="009128F9">
      <w:pPr>
        <w:autoSpaceDE w:val="0"/>
        <w:autoSpaceDN w:val="0"/>
        <w:adjustRightInd w:val="0"/>
        <w:spacing w:before="120" w:after="120"/>
        <w:rPr>
          <w:rFonts w:ascii="Verdana" w:eastAsia="Times New Roman" w:hAnsi="Verdana" w:cs="Arial"/>
          <w:color w:val="000000"/>
          <w:sz w:val="22"/>
          <w:szCs w:val="22"/>
          <w:lang w:val="es-ES" w:eastAsia="es-ES"/>
        </w:rPr>
      </w:pPr>
      <w:r w:rsidRPr="009128F9">
        <w:rPr>
          <w:rFonts w:ascii="Verdana" w:eastAsia="Times New Roman" w:hAnsi="Verdana" w:cs="Arial"/>
          <w:b/>
          <w:color w:val="0000FF"/>
          <w:sz w:val="22"/>
          <w:szCs w:val="22"/>
          <w:lang w:val="es-ES" w:eastAsia="es-ES"/>
        </w:rPr>
        <w:lastRenderedPageBreak/>
        <w:tab/>
      </w:r>
      <w:r w:rsidRPr="009128F9">
        <w:rPr>
          <w:rFonts w:ascii="Verdana" w:eastAsia="Times New Roman" w:hAnsi="Verdana" w:cs="Arial"/>
          <w:b/>
          <w:sz w:val="22"/>
          <w:szCs w:val="22"/>
          <w:lang w:val="es-ES" w:eastAsia="es-ES"/>
        </w:rPr>
        <w:t>III. Respecto de la previsión relativa a que e</w:t>
      </w:r>
      <w:r w:rsidRPr="009128F9">
        <w:rPr>
          <w:rFonts w:ascii="Verdana" w:eastAsia="Times New Roman" w:hAnsi="Verdana" w:cs="Arial"/>
          <w:b/>
          <w:color w:val="000000"/>
          <w:sz w:val="22"/>
          <w:szCs w:val="22"/>
          <w:lang w:val="es-ES" w:eastAsia="es-ES"/>
        </w:rPr>
        <w:t>l personal eventual tendrá que asignarse siempre a los servicios generales de las Entidades Locales en cuya plantilla aparezca consignado, y que sólo excepcionalmente podrán asignarse, con carácter funcional, a otros de los servicios o departamentos de la estructura propia de la Entidad Local, si así lo reflejare expresamente su reglamento orgánico:</w:t>
      </w:r>
    </w:p>
    <w:p w:rsidR="009128F9" w:rsidRPr="009128F9" w:rsidRDefault="009128F9" w:rsidP="009128F9">
      <w:pPr>
        <w:autoSpaceDE w:val="0"/>
        <w:autoSpaceDN w:val="0"/>
        <w:adjustRightInd w:val="0"/>
        <w:spacing w:before="120" w:after="120"/>
        <w:rPr>
          <w:rFonts w:ascii="Verdana" w:eastAsia="Times New Roman" w:hAnsi="Verdana" w:cs="Arial"/>
          <w:color w:val="000000"/>
          <w:sz w:val="22"/>
          <w:szCs w:val="22"/>
          <w:lang w:val="es-ES" w:eastAsia="es-ES"/>
        </w:rPr>
      </w:pPr>
      <w:r w:rsidRPr="009128F9">
        <w:rPr>
          <w:rFonts w:ascii="Verdana" w:eastAsia="Times New Roman" w:hAnsi="Verdana" w:cs="Arial"/>
          <w:color w:val="000000"/>
          <w:sz w:val="22"/>
          <w:szCs w:val="22"/>
          <w:lang w:val="es-ES" w:eastAsia="es-ES"/>
        </w:rPr>
        <w:tab/>
        <w:t xml:space="preserve">El personal eventual de este Cabildo Insular figura asignado, mediante los correspondientes decretos de nombramiento, a los servicios generales de éste, concretamente al </w:t>
      </w:r>
      <w:r w:rsidRPr="009128F9">
        <w:rPr>
          <w:rFonts w:ascii="Verdana" w:eastAsia="Times New Roman" w:hAnsi="Verdana" w:cs="Arial"/>
          <w:sz w:val="22"/>
          <w:szCs w:val="22"/>
          <w:lang w:val="es-ES" w:eastAsia="es-ES"/>
        </w:rPr>
        <w:t>Gabinete de Presidencia, en el Área de Presidencia.</w:t>
      </w:r>
    </w:p>
    <w:p w:rsidR="009128F9" w:rsidRPr="009128F9" w:rsidRDefault="009128F9" w:rsidP="009128F9">
      <w:pPr>
        <w:autoSpaceDE w:val="0"/>
        <w:autoSpaceDN w:val="0"/>
        <w:adjustRightInd w:val="0"/>
        <w:spacing w:before="120" w:after="120"/>
        <w:rPr>
          <w:rFonts w:ascii="Verdana" w:eastAsia="Times New Roman" w:hAnsi="Verdana" w:cs="Arial"/>
          <w:color w:val="000000"/>
          <w:sz w:val="22"/>
          <w:szCs w:val="22"/>
          <w:lang w:val="es-ES" w:eastAsia="es-ES"/>
        </w:rPr>
      </w:pPr>
      <w:r w:rsidRPr="009128F9">
        <w:rPr>
          <w:rFonts w:ascii="Verdana" w:eastAsia="Times New Roman" w:hAnsi="Verdana" w:cs="Arial"/>
          <w:color w:val="000000"/>
          <w:sz w:val="22"/>
          <w:szCs w:val="22"/>
          <w:lang w:val="es-ES" w:eastAsia="es-ES"/>
        </w:rPr>
        <w:tab/>
      </w:r>
      <w:r w:rsidRPr="009128F9">
        <w:rPr>
          <w:rFonts w:ascii="Verdana" w:eastAsia="Times New Roman" w:hAnsi="Verdana" w:cs="Arial"/>
          <w:b/>
          <w:color w:val="000000"/>
          <w:sz w:val="22"/>
          <w:szCs w:val="22"/>
          <w:lang w:val="es-ES" w:eastAsia="es-ES"/>
        </w:rPr>
        <w:t xml:space="preserve">IV. Respecto de la previsión relativa a que las Corporaciones locales publicarán semestralmente en su sede electrónica y en el Boletín Oficial de la Provincia o, en su caso, de la Comunidad Autónoma </w:t>
      </w:r>
      <w:proofErr w:type="spellStart"/>
      <w:r w:rsidRPr="009128F9">
        <w:rPr>
          <w:rFonts w:ascii="Verdana" w:eastAsia="Times New Roman" w:hAnsi="Verdana" w:cs="Arial"/>
          <w:b/>
          <w:color w:val="000000"/>
          <w:sz w:val="22"/>
          <w:szCs w:val="22"/>
          <w:lang w:val="es-ES" w:eastAsia="es-ES"/>
        </w:rPr>
        <w:t>uniprovincial</w:t>
      </w:r>
      <w:proofErr w:type="spellEnd"/>
      <w:r w:rsidRPr="009128F9">
        <w:rPr>
          <w:rFonts w:ascii="Verdana" w:eastAsia="Times New Roman" w:hAnsi="Verdana" w:cs="Arial"/>
          <w:b/>
          <w:color w:val="000000"/>
          <w:sz w:val="22"/>
          <w:szCs w:val="22"/>
          <w:lang w:val="es-ES" w:eastAsia="es-ES"/>
        </w:rPr>
        <w:t xml:space="preserve"> el número de los puestos de trabajo reservados a personal eventual:</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ab/>
        <w:t>La vigente plantilla de personal eventual de esta Corporación fue objeto de publicación en el Boletín Oficial de la Provincia</w:t>
      </w:r>
      <w:r w:rsidRPr="009128F9">
        <w:rPr>
          <w:rFonts w:ascii="Verdana" w:eastAsia="Times New Roman" w:hAnsi="Verdana" w:cs="Arial"/>
          <w:spacing w:val="-2"/>
          <w:sz w:val="22"/>
          <w:szCs w:val="22"/>
          <w:lang w:val="es-ES" w:eastAsia="es-ES"/>
        </w:rPr>
        <w:t xml:space="preserve"> núm. 15 de 2 de febrero de 2018</w:t>
      </w:r>
      <w:r w:rsidRPr="009128F9">
        <w:rPr>
          <w:rFonts w:ascii="Verdana" w:eastAsia="Times New Roman" w:hAnsi="Verdana" w:cs="Arial"/>
          <w:sz w:val="22"/>
          <w:szCs w:val="22"/>
          <w:lang w:val="es-ES" w:eastAsia="es-ES"/>
        </w:rPr>
        <w:t xml:space="preserve"> y figura actualizada en sede electrónica."</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ÁREA DE JUVENTUD, IGUALDAD Y PATRIMONIO HISTÓRICO.</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 xml:space="preserve">SERVICIO </w:t>
      </w:r>
      <w:r w:rsidRPr="009128F9">
        <w:rPr>
          <w:rFonts w:ascii="Verdana" w:eastAsia="Times New Roman" w:hAnsi="Verdana"/>
          <w:b/>
          <w:caps/>
          <w:sz w:val="22"/>
          <w:szCs w:val="22"/>
          <w:u w:val="single"/>
          <w:lang w:val="es-ES" w:eastAsia="es-ES"/>
        </w:rPr>
        <w:t>ADMinistraTiVO</w:t>
      </w:r>
      <w:r w:rsidRPr="009128F9">
        <w:rPr>
          <w:rFonts w:ascii="Verdana" w:eastAsia="Times New Roman" w:hAnsi="Verdana"/>
          <w:b/>
          <w:sz w:val="22"/>
          <w:szCs w:val="22"/>
          <w:u w:val="single"/>
          <w:lang w:val="es-ES" w:eastAsia="es-ES"/>
        </w:rPr>
        <w:t xml:space="preserve"> DE PATRIMONIO HISTÓRICO.</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p>
    <w:p w:rsidR="009128F9" w:rsidRPr="009128F9" w:rsidRDefault="009128F9" w:rsidP="009128F9">
      <w:pPr>
        <w:spacing w:before="0" w:after="200" w:line="276" w:lineRule="auto"/>
        <w:ind w:firstLine="567"/>
        <w:rPr>
          <w:rFonts w:ascii="Verdana" w:eastAsia="Times New Roman" w:hAnsi="Verdana"/>
          <w:b/>
          <w:sz w:val="22"/>
          <w:szCs w:val="22"/>
          <w:lang w:val="es-ES"/>
        </w:rPr>
      </w:pPr>
      <w:r w:rsidRPr="009128F9">
        <w:rPr>
          <w:rFonts w:ascii="Verdana" w:eastAsia="Times New Roman" w:hAnsi="Verdana"/>
          <w:b/>
          <w:sz w:val="22"/>
          <w:szCs w:val="22"/>
          <w:lang w:val="es-ES"/>
        </w:rPr>
        <w:t>13.- Dación de cuenta al Pleno de la aprobación de Convenios de Colaboración con diversos Ayuntamientos de la Isla en el seno del Plan de Patrimonio Histórico para el período 2016/2020, dentro del Marco Estratégico de Desarrollo Insular (</w:t>
      </w:r>
      <w:proofErr w:type="spellStart"/>
      <w:r w:rsidRPr="009128F9">
        <w:rPr>
          <w:rFonts w:ascii="Verdana" w:eastAsia="Times New Roman" w:hAnsi="Verdana"/>
          <w:b/>
          <w:sz w:val="22"/>
          <w:szCs w:val="22"/>
          <w:lang w:val="es-ES"/>
        </w:rPr>
        <w:t>MEDI</w:t>
      </w:r>
      <w:proofErr w:type="spellEnd"/>
      <w:r w:rsidRPr="009128F9">
        <w:rPr>
          <w:rFonts w:ascii="Verdana" w:eastAsia="Times New Roman" w:hAnsi="Verdana"/>
          <w:b/>
          <w:sz w:val="22"/>
          <w:szCs w:val="22"/>
          <w:lang w:val="es-ES"/>
        </w:rPr>
        <w:t>).</w:t>
      </w:r>
    </w:p>
    <w:p w:rsidR="009128F9" w:rsidRPr="009128F9" w:rsidRDefault="009128F9" w:rsidP="009128F9">
      <w:pPr>
        <w:spacing w:before="120" w:after="120"/>
        <w:ind w:right="-6" w:firstLine="708"/>
        <w:rPr>
          <w:rFonts w:ascii="Verdana" w:eastAsia="Times New Roman" w:hAnsi="Verdana" w:cs="Arial"/>
          <w:bCs/>
          <w:sz w:val="22"/>
          <w:szCs w:val="22"/>
        </w:rPr>
      </w:pPr>
      <w:r w:rsidRPr="009128F9">
        <w:rPr>
          <w:rFonts w:ascii="Verdana" w:eastAsia="Times New Roman" w:hAnsi="Verdana" w:cs="Arial"/>
          <w:bCs/>
          <w:sz w:val="22"/>
          <w:szCs w:val="22"/>
          <w:lang w:val="es-ES"/>
        </w:rPr>
        <w:t xml:space="preserve"> Durante los últimos meses se ha llevado a cabo la aprobación de diversos Convenios de Colaboración para actuaciones </w:t>
      </w:r>
      <w:r w:rsidRPr="009128F9">
        <w:rPr>
          <w:rFonts w:ascii="Verdana" w:eastAsia="Times New Roman" w:hAnsi="Verdana" w:cs="Arial"/>
          <w:sz w:val="22"/>
          <w:szCs w:val="22"/>
        </w:rPr>
        <w:t xml:space="preserve">previstas en el Plan de Patrimonio Histórico para el periodo 2016-2020, </w:t>
      </w:r>
      <w:r w:rsidRPr="009128F9">
        <w:rPr>
          <w:rFonts w:ascii="Verdana" w:eastAsia="Times New Roman" w:hAnsi="Verdana" w:cs="Arial"/>
          <w:bCs/>
          <w:sz w:val="22"/>
          <w:szCs w:val="22"/>
          <w:lang w:val="es-ES"/>
        </w:rPr>
        <w:t>dentro del Marco Estratégico de Desarrollo Insular (</w:t>
      </w:r>
      <w:proofErr w:type="spellStart"/>
      <w:r w:rsidRPr="009128F9">
        <w:rPr>
          <w:rFonts w:ascii="Verdana" w:eastAsia="Times New Roman" w:hAnsi="Verdana" w:cs="Arial"/>
          <w:bCs/>
          <w:sz w:val="22"/>
          <w:szCs w:val="22"/>
          <w:lang w:val="es-ES"/>
        </w:rPr>
        <w:t>MEDI</w:t>
      </w:r>
      <w:proofErr w:type="spellEnd"/>
      <w:r w:rsidRPr="009128F9">
        <w:rPr>
          <w:rFonts w:ascii="Verdana" w:eastAsia="Times New Roman" w:hAnsi="Verdana" w:cs="Arial"/>
          <w:bCs/>
          <w:sz w:val="22"/>
          <w:szCs w:val="22"/>
          <w:lang w:val="es-ES"/>
        </w:rPr>
        <w:t>).</w:t>
      </w:r>
    </w:p>
    <w:p w:rsidR="009128F9" w:rsidRPr="009128F9" w:rsidRDefault="009128F9" w:rsidP="009128F9">
      <w:pPr>
        <w:spacing w:before="120" w:after="120"/>
        <w:rPr>
          <w:rFonts w:ascii="Verdana" w:eastAsia="Times New Roman" w:hAnsi="Verdana" w:cs="Arial"/>
          <w:sz w:val="22"/>
          <w:szCs w:val="22"/>
          <w:lang w:val="es-ES" w:eastAsia="es-ES"/>
        </w:rPr>
      </w:pPr>
      <w:r w:rsidRPr="009128F9">
        <w:rPr>
          <w:rFonts w:ascii="Verdana" w:eastAsia="Times New Roman" w:hAnsi="Verdana" w:cs="Arial"/>
          <w:bCs/>
          <w:sz w:val="22"/>
          <w:szCs w:val="22"/>
          <w:lang w:val="es-ES" w:eastAsia="es-ES"/>
        </w:rPr>
        <w:t>Dicha aprobación se ha realizado mediante sendos acuerdos del Consejo de Gobierno Insular, d</w:t>
      </w:r>
      <w:r w:rsidRPr="009128F9">
        <w:rPr>
          <w:rFonts w:ascii="Verdana" w:eastAsia="Times New Roman" w:hAnsi="Verdana" w:cs="Arial"/>
          <w:sz w:val="22"/>
          <w:szCs w:val="22"/>
          <w:lang w:val="es-ES" w:eastAsia="es-ES"/>
        </w:rPr>
        <w:t xml:space="preserve">e acuerdo con lo previsto en el artículo 29.5. s) del Texto Refundido del Reglamento Orgánico del Cabildo Insular de Tenerife (en adelante </w:t>
      </w:r>
      <w:proofErr w:type="spellStart"/>
      <w:r w:rsidRPr="009128F9">
        <w:rPr>
          <w:rFonts w:ascii="Verdana" w:eastAsia="Times New Roman" w:hAnsi="Verdana" w:cs="Arial"/>
          <w:sz w:val="22"/>
          <w:szCs w:val="22"/>
          <w:lang w:val="es-ES" w:eastAsia="es-ES"/>
        </w:rPr>
        <w:t>TRROCIT</w:t>
      </w:r>
      <w:proofErr w:type="spellEnd"/>
      <w:r w:rsidRPr="009128F9">
        <w:rPr>
          <w:rFonts w:ascii="Verdana" w:eastAsia="Times New Roman" w:hAnsi="Verdana" w:cs="Arial"/>
          <w:sz w:val="22"/>
          <w:szCs w:val="22"/>
          <w:lang w:val="es-ES" w:eastAsia="es-ES"/>
        </w:rPr>
        <w:t xml:space="preserve">) -publicado en el </w:t>
      </w:r>
      <w:proofErr w:type="spellStart"/>
      <w:r w:rsidRPr="009128F9">
        <w:rPr>
          <w:rFonts w:ascii="Verdana" w:eastAsia="Times New Roman" w:hAnsi="Verdana" w:cs="Arial"/>
          <w:sz w:val="22"/>
          <w:szCs w:val="22"/>
          <w:lang w:val="es-ES" w:eastAsia="es-ES"/>
        </w:rPr>
        <w:t>BOP</w:t>
      </w:r>
      <w:proofErr w:type="spellEnd"/>
      <w:r w:rsidRPr="009128F9">
        <w:rPr>
          <w:rFonts w:ascii="Verdana" w:eastAsia="Times New Roman" w:hAnsi="Verdana" w:cs="Arial"/>
          <w:sz w:val="22"/>
          <w:szCs w:val="22"/>
          <w:lang w:val="es-ES" w:eastAsia="es-ES"/>
        </w:rPr>
        <w:t xml:space="preserve"> nº 146, de 31 de julio de 2017-, en virtud del cual, es competencia del Consejo de Gobierno Insular la aprobación de los Convenios de Colaboración, así como cualquier otro instrumento de colaboración y cooperación previsto en el ordenamiento jurídico, que celebre la Corporación insular con otras Administraciones Públicas, tanto de carácter territorial como institucional, dando cuenta posterior al Pleno, en la primera sesión que se celebre, salvo los expresamente atribuidos al Pleno, entre los que no se encuentran los referidos en la presente propuesta.</w:t>
      </w:r>
    </w:p>
    <w:p w:rsidR="009128F9" w:rsidRPr="009128F9" w:rsidRDefault="009128F9" w:rsidP="009128F9">
      <w:pPr>
        <w:spacing w:before="120" w:after="120"/>
        <w:rPr>
          <w:rFonts w:ascii="Verdana" w:eastAsia="Times New Roman" w:hAnsi="Verdana" w:cs="Cambria"/>
          <w:sz w:val="22"/>
          <w:szCs w:val="22"/>
          <w:lang w:eastAsia="zh-CN"/>
        </w:rPr>
      </w:pPr>
      <w:r w:rsidRPr="009128F9">
        <w:rPr>
          <w:rFonts w:ascii="Verdana" w:eastAsia="Times New Roman" w:hAnsi="Verdana"/>
          <w:sz w:val="22"/>
          <w:szCs w:val="22"/>
          <w:lang w:eastAsia="es-ES"/>
        </w:rPr>
        <w:t xml:space="preserve">Por todo lo expuesto, el Pleno del Excmo. Cabildo Insular de Tenerife queda enterado de la aprobación de los siguientes Convenios de Colaboración, </w:t>
      </w:r>
      <w:r w:rsidRPr="009128F9">
        <w:rPr>
          <w:rFonts w:ascii="Verdana" w:eastAsia="Times New Roman" w:hAnsi="Verdana"/>
          <w:sz w:val="22"/>
          <w:szCs w:val="22"/>
          <w:lang w:eastAsia="es-ES"/>
        </w:rPr>
        <w:lastRenderedPageBreak/>
        <w:t>agrupándose los mismos en virtud de las sesiones del Consejo de Gobierno en que fueron aprobados:</w:t>
      </w:r>
    </w:p>
    <w:p w:rsidR="009128F9" w:rsidRPr="009128F9" w:rsidRDefault="009128F9" w:rsidP="009128F9">
      <w:pPr>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Consejo de Gobierno de 23 de mayo de 2017.</w:t>
      </w:r>
    </w:p>
    <w:p w:rsidR="009128F9" w:rsidRPr="009128F9" w:rsidRDefault="009128F9" w:rsidP="009128F9">
      <w:pPr>
        <w:numPr>
          <w:ilvl w:val="0"/>
          <w:numId w:val="8"/>
        </w:numPr>
        <w:spacing w:before="120" w:after="120"/>
        <w:ind w:left="357" w:hanging="357"/>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Aprobación del Convenio de colaboración con el Ayuntamiento de </w:t>
      </w:r>
      <w:proofErr w:type="spellStart"/>
      <w:r w:rsidRPr="009128F9">
        <w:rPr>
          <w:rFonts w:ascii="Verdana" w:eastAsia="Times New Roman" w:hAnsi="Verdana" w:cs="Arial"/>
          <w:sz w:val="22"/>
          <w:szCs w:val="22"/>
          <w:lang w:eastAsia="es-ES"/>
        </w:rPr>
        <w:t>Adeje</w:t>
      </w:r>
      <w:proofErr w:type="spellEnd"/>
      <w:r w:rsidRPr="009128F9">
        <w:rPr>
          <w:rFonts w:ascii="Verdana" w:eastAsia="Times New Roman" w:hAnsi="Verdana" w:cs="Arial"/>
          <w:sz w:val="22"/>
          <w:szCs w:val="22"/>
          <w:lang w:eastAsia="es-ES"/>
        </w:rPr>
        <w:t>, para la financiación y ejecución de la intervención denominada "Restauración de 9 tablas (pintura sobre tabla) y 24 columnas (tallas de madera)", incluida en el Plan de Patrimonio Histórico 2016-2020.</w:t>
      </w:r>
    </w:p>
    <w:p w:rsidR="009128F9" w:rsidRPr="009128F9" w:rsidRDefault="009128F9" w:rsidP="009128F9">
      <w:pPr>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Consejo de Gobierno de 19 de septiembre de 2017.</w:t>
      </w:r>
    </w:p>
    <w:p w:rsidR="009128F9" w:rsidRPr="009128F9" w:rsidRDefault="009128F9" w:rsidP="009128F9">
      <w:pPr>
        <w:numPr>
          <w:ilvl w:val="0"/>
          <w:numId w:val="9"/>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Aprobación del Convenio de colaboración con el Ayuntamiento de La </w:t>
      </w:r>
      <w:proofErr w:type="spellStart"/>
      <w:r w:rsidRPr="009128F9">
        <w:rPr>
          <w:rFonts w:ascii="Verdana" w:eastAsia="Times New Roman" w:hAnsi="Verdana" w:cs="Arial"/>
          <w:sz w:val="22"/>
          <w:szCs w:val="22"/>
          <w:lang w:eastAsia="es-ES"/>
        </w:rPr>
        <w:t>Orotava</w:t>
      </w:r>
      <w:proofErr w:type="spellEnd"/>
      <w:r w:rsidRPr="009128F9">
        <w:rPr>
          <w:rFonts w:ascii="Verdana" w:eastAsia="Times New Roman" w:hAnsi="Verdana" w:cs="Arial"/>
          <w:sz w:val="22"/>
          <w:szCs w:val="22"/>
          <w:lang w:eastAsia="es-ES"/>
        </w:rPr>
        <w:t>, para la financiación y ejecución de la intervención denominada "Rehabilitación de la Plaza de la Constitución", incluida en el Plan de Patrimonio Histórico 2016-2020.</w:t>
      </w:r>
    </w:p>
    <w:p w:rsidR="009128F9" w:rsidRPr="009128F9" w:rsidRDefault="009128F9" w:rsidP="009128F9">
      <w:pPr>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Consejo de Gobierno de 27 de septiembre de 2017.</w:t>
      </w:r>
    </w:p>
    <w:p w:rsidR="009128F9" w:rsidRPr="009128F9" w:rsidRDefault="009128F9" w:rsidP="009128F9">
      <w:pPr>
        <w:numPr>
          <w:ilvl w:val="0"/>
          <w:numId w:val="10"/>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Aprobación del convenio de colaboración con el Ayuntamiento de San Miguel de Abona, para la redacción y desarrollo del Plan Especial de Protección del Conjunto Histórico de San Miguel de Abona, incluido en el Plan de Patrimonio Histórico 2016-2020.</w:t>
      </w:r>
    </w:p>
    <w:p w:rsidR="009128F9" w:rsidRPr="009128F9" w:rsidRDefault="009128F9" w:rsidP="009128F9">
      <w:pPr>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Consejo de Gobierno de 3 de octubre de 2017.</w:t>
      </w:r>
    </w:p>
    <w:p w:rsidR="009128F9" w:rsidRPr="009128F9" w:rsidRDefault="009128F9" w:rsidP="009128F9">
      <w:pPr>
        <w:numPr>
          <w:ilvl w:val="0"/>
          <w:numId w:val="11"/>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Aprobación del Convenio de colaboración con el Ayuntamiento de La </w:t>
      </w:r>
      <w:proofErr w:type="spellStart"/>
      <w:r w:rsidRPr="009128F9">
        <w:rPr>
          <w:rFonts w:ascii="Verdana" w:eastAsia="Times New Roman" w:hAnsi="Verdana" w:cs="Arial"/>
          <w:sz w:val="22"/>
          <w:szCs w:val="22"/>
          <w:lang w:eastAsia="es-ES"/>
        </w:rPr>
        <w:t>Guancha</w:t>
      </w:r>
      <w:proofErr w:type="spellEnd"/>
      <w:r w:rsidRPr="009128F9">
        <w:rPr>
          <w:rFonts w:ascii="Verdana" w:eastAsia="Times New Roman" w:hAnsi="Verdana" w:cs="Arial"/>
          <w:sz w:val="22"/>
          <w:szCs w:val="22"/>
          <w:lang w:eastAsia="es-ES"/>
        </w:rPr>
        <w:t xml:space="preserve">, para la financiación y ejecución de la intervención denominada “Ermita de San Antonio de Padua. El </w:t>
      </w:r>
      <w:proofErr w:type="spellStart"/>
      <w:r w:rsidRPr="009128F9">
        <w:rPr>
          <w:rFonts w:ascii="Verdana" w:eastAsia="Times New Roman" w:hAnsi="Verdana" w:cs="Arial"/>
          <w:sz w:val="22"/>
          <w:szCs w:val="22"/>
          <w:lang w:eastAsia="es-ES"/>
        </w:rPr>
        <w:t>Pinalete</w:t>
      </w:r>
      <w:proofErr w:type="spellEnd"/>
      <w:r w:rsidRPr="009128F9">
        <w:rPr>
          <w:rFonts w:ascii="Verdana" w:eastAsia="Times New Roman" w:hAnsi="Verdana" w:cs="Arial"/>
          <w:sz w:val="22"/>
          <w:szCs w:val="22"/>
          <w:lang w:eastAsia="es-ES"/>
        </w:rPr>
        <w:t>”, incluida en el Plan de Patrimonio Histórico 2016-2020.</w:t>
      </w:r>
    </w:p>
    <w:p w:rsidR="009128F9" w:rsidRPr="009128F9" w:rsidRDefault="009128F9" w:rsidP="009128F9">
      <w:pPr>
        <w:numPr>
          <w:ilvl w:val="0"/>
          <w:numId w:val="11"/>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Aprobación del convenio de colaboración con el Ayuntamiento de San Juan de la Rambla, para la redacción y desarrollo del Plan Especial de Protección del Conjunto Histórico de San Juan de la Rambla, incluido en el Plan de Patrimonio Histórico 2016-2020.</w:t>
      </w:r>
    </w:p>
    <w:p w:rsidR="009128F9" w:rsidRPr="009128F9" w:rsidRDefault="009128F9" w:rsidP="009128F9">
      <w:pPr>
        <w:numPr>
          <w:ilvl w:val="0"/>
          <w:numId w:val="11"/>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Aprobación del convenio de colaboración con el Ayuntamiento de Arico, para la redacción y desarrollo del Plan Especial de Protección del Conjunto Histórico de El Caserío de Icor, incluido en el Plan de Patrimonio Histórico 2016-2020.</w:t>
      </w:r>
    </w:p>
    <w:p w:rsidR="009128F9" w:rsidRPr="009128F9" w:rsidRDefault="009128F9" w:rsidP="009128F9">
      <w:pPr>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Consejo de Gobierno de 10 de octubre de 2017.</w:t>
      </w:r>
    </w:p>
    <w:p w:rsidR="009128F9" w:rsidRPr="009128F9" w:rsidRDefault="009128F9" w:rsidP="009128F9">
      <w:pPr>
        <w:numPr>
          <w:ilvl w:val="0"/>
          <w:numId w:val="12"/>
        </w:numPr>
        <w:spacing w:before="120" w:after="120"/>
        <w:ind w:left="357" w:hanging="357"/>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Aprobación del convenio de colaboración con el Ayuntamiento de </w:t>
      </w:r>
      <w:proofErr w:type="spellStart"/>
      <w:r w:rsidRPr="009128F9">
        <w:rPr>
          <w:rFonts w:ascii="Verdana" w:eastAsia="Times New Roman" w:hAnsi="Verdana" w:cs="Arial"/>
          <w:sz w:val="22"/>
          <w:szCs w:val="22"/>
          <w:lang w:eastAsia="es-ES"/>
        </w:rPr>
        <w:t>Arafo</w:t>
      </w:r>
      <w:proofErr w:type="spellEnd"/>
      <w:r w:rsidRPr="009128F9">
        <w:rPr>
          <w:rFonts w:ascii="Verdana" w:eastAsia="Times New Roman" w:hAnsi="Verdana" w:cs="Arial"/>
          <w:sz w:val="22"/>
          <w:szCs w:val="22"/>
          <w:lang w:eastAsia="es-ES"/>
        </w:rPr>
        <w:t>, para la financiación y ejecución de la intervención denominada "Entorno de la Casona de la esquina de los Carros", incluida en el Plan de Patrimonio Histórico 2016-2020.</w:t>
      </w:r>
    </w:p>
    <w:p w:rsidR="009128F9" w:rsidRPr="009128F9" w:rsidRDefault="009128F9" w:rsidP="009128F9">
      <w:pPr>
        <w:numPr>
          <w:ilvl w:val="0"/>
          <w:numId w:val="12"/>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Aprobación del convenio de colaboración con el Ayuntamiento de Los Realejos, para la redacción y desarrollo del Plan Especial de Protección del Conjunto Histórico del Realejo Alto, incluido en el Plan de Patrimonio Histórico 2016-2020.</w:t>
      </w:r>
    </w:p>
    <w:p w:rsidR="009128F9" w:rsidRPr="009128F9" w:rsidRDefault="009128F9" w:rsidP="009128F9">
      <w:pPr>
        <w:numPr>
          <w:ilvl w:val="0"/>
          <w:numId w:val="12"/>
        </w:numPr>
        <w:spacing w:before="120" w:after="120"/>
        <w:ind w:left="357" w:hanging="357"/>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Aprobación del Convenio de colaboración con el Ayuntamiento de La Matanza de </w:t>
      </w:r>
      <w:proofErr w:type="spellStart"/>
      <w:r w:rsidRPr="009128F9">
        <w:rPr>
          <w:rFonts w:ascii="Verdana" w:eastAsia="Times New Roman" w:hAnsi="Verdana" w:cs="Arial"/>
          <w:sz w:val="22"/>
          <w:szCs w:val="22"/>
          <w:lang w:eastAsia="es-ES"/>
        </w:rPr>
        <w:t>Acentejo</w:t>
      </w:r>
      <w:proofErr w:type="spellEnd"/>
      <w:r w:rsidRPr="009128F9">
        <w:rPr>
          <w:rFonts w:ascii="Verdana" w:eastAsia="Times New Roman" w:hAnsi="Verdana" w:cs="Arial"/>
          <w:sz w:val="22"/>
          <w:szCs w:val="22"/>
          <w:lang w:eastAsia="es-ES"/>
        </w:rPr>
        <w:t>, para la financiación y ejecución de la intervención denominada "Rehabilitación de la Casa Doña Sixta", incluida en el Plan de Patrimonio Histórico 2016-2020.</w:t>
      </w:r>
    </w:p>
    <w:p w:rsidR="009128F9" w:rsidRPr="009128F9" w:rsidRDefault="009128F9" w:rsidP="009128F9">
      <w:pPr>
        <w:numPr>
          <w:ilvl w:val="0"/>
          <w:numId w:val="12"/>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Aprobación del convenio de colaboración con el Ayuntamiento de Puerto de la Cruz, para la redacción y desarrollo del Plan Especial de Protección </w:t>
      </w:r>
      <w:r w:rsidRPr="009128F9">
        <w:rPr>
          <w:rFonts w:ascii="Verdana" w:eastAsia="Times New Roman" w:hAnsi="Verdana" w:cs="Arial"/>
          <w:sz w:val="22"/>
          <w:szCs w:val="22"/>
          <w:lang w:eastAsia="es-ES"/>
        </w:rPr>
        <w:lastRenderedPageBreak/>
        <w:t>del Conjunto Histórico de Puerto de la Cruz, incluido en el Plan de Patrimonio Histórico 2016-2020.</w:t>
      </w:r>
    </w:p>
    <w:p w:rsidR="009128F9" w:rsidRPr="009128F9" w:rsidRDefault="009128F9" w:rsidP="009128F9">
      <w:pPr>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Consejo de Gobierno de 12 de diciembre de 2017.</w:t>
      </w:r>
    </w:p>
    <w:p w:rsidR="009128F9" w:rsidRPr="009128F9" w:rsidRDefault="009128F9" w:rsidP="009128F9">
      <w:pPr>
        <w:numPr>
          <w:ilvl w:val="0"/>
          <w:numId w:val="56"/>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Aprobación del convenio de colaboración con el Ayuntamiento de Los Realejos, para la financiación y ejecución de la intervención denominada "Rehabilitación de la Hacienda La </w:t>
      </w:r>
      <w:proofErr w:type="spellStart"/>
      <w:r w:rsidRPr="009128F9">
        <w:rPr>
          <w:rFonts w:ascii="Verdana" w:eastAsia="Times New Roman" w:hAnsi="Verdana" w:cs="Arial"/>
          <w:sz w:val="22"/>
          <w:szCs w:val="22"/>
          <w:lang w:eastAsia="es-ES"/>
        </w:rPr>
        <w:t>Gorvorana</w:t>
      </w:r>
      <w:proofErr w:type="spellEnd"/>
      <w:r w:rsidRPr="009128F9">
        <w:rPr>
          <w:rFonts w:ascii="Verdana" w:eastAsia="Times New Roman" w:hAnsi="Verdana" w:cs="Arial"/>
          <w:sz w:val="22"/>
          <w:szCs w:val="22"/>
          <w:lang w:eastAsia="es-ES"/>
        </w:rPr>
        <w:t>", incluida en el Plan de Patrimonio Histórico 2016-2020.</w:t>
      </w:r>
    </w:p>
    <w:p w:rsidR="009128F9" w:rsidRPr="009128F9" w:rsidRDefault="009128F9" w:rsidP="009128F9">
      <w:pPr>
        <w:numPr>
          <w:ilvl w:val="0"/>
          <w:numId w:val="56"/>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Aprobación del convenio de colaboración con el Ayuntamiento de Santa Cruz de Tenerife, para la financiación y ejecución de la intervención denominada "Rehabilitación del Cementerio de San Rafael y San Roque", incluida en el Plan de Patrimonio Histórico 2016-2020.</w:t>
      </w:r>
    </w:p>
    <w:p w:rsidR="009128F9" w:rsidRPr="009128F9" w:rsidRDefault="009128F9" w:rsidP="009128F9">
      <w:pPr>
        <w:numPr>
          <w:ilvl w:val="0"/>
          <w:numId w:val="56"/>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Aprobación del convenio de colaboración con el Ayuntamiento de Santa Cruz de Tenerife, para la financiación y ejecución de la intervención denominada "Rehabilitación del Templo Masónico", incluida en el Plan de Patrimonio Histórico 2016-2020.</w:t>
      </w:r>
    </w:p>
    <w:p w:rsidR="009128F9" w:rsidRPr="009128F9" w:rsidRDefault="009128F9" w:rsidP="009128F9">
      <w:pPr>
        <w:numPr>
          <w:ilvl w:val="0"/>
          <w:numId w:val="56"/>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Aprobación del convenio de colaboración con el Ayuntamiento de Santa Cruz de Tenerife, para la financiación y ejecución de la intervención denominada "Rehabilitación de la antigua Escuela de Artes y Oficios", incluida en el Plan de Patrimonio Histórico 2016-2020.</w:t>
      </w:r>
    </w:p>
    <w:p w:rsidR="009128F9" w:rsidRPr="009128F9" w:rsidRDefault="009128F9" w:rsidP="009128F9">
      <w:pPr>
        <w:numPr>
          <w:ilvl w:val="0"/>
          <w:numId w:val="56"/>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Aprobación del convenio de colaboración con el Ayuntamiento de Santa Cruz de Tenerife, para la financiación y ejecución de la intervención denominada "Rehabilitación de la Fundación </w:t>
      </w:r>
      <w:proofErr w:type="spellStart"/>
      <w:r w:rsidRPr="009128F9">
        <w:rPr>
          <w:rFonts w:ascii="Verdana" w:eastAsia="Times New Roman" w:hAnsi="Verdana" w:cs="Arial"/>
          <w:sz w:val="22"/>
          <w:szCs w:val="22"/>
          <w:lang w:eastAsia="es-ES"/>
        </w:rPr>
        <w:t>Villasegura</w:t>
      </w:r>
      <w:proofErr w:type="spellEnd"/>
      <w:r w:rsidRPr="009128F9">
        <w:rPr>
          <w:rFonts w:ascii="Verdana" w:eastAsia="Times New Roman" w:hAnsi="Verdana" w:cs="Arial"/>
          <w:sz w:val="22"/>
          <w:szCs w:val="22"/>
          <w:lang w:eastAsia="es-ES"/>
        </w:rPr>
        <w:t xml:space="preserve"> (Escuela de Comercio)", incluida en el Plan de Patrimonio Histórico 2016-2020.</w:t>
      </w:r>
    </w:p>
    <w:p w:rsidR="009128F9" w:rsidRPr="009128F9" w:rsidRDefault="009128F9" w:rsidP="009128F9">
      <w:pPr>
        <w:numPr>
          <w:ilvl w:val="0"/>
          <w:numId w:val="56"/>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Aprobación del convenio de colaboración con el Ayuntamiento de La </w:t>
      </w:r>
      <w:proofErr w:type="spellStart"/>
      <w:r w:rsidRPr="009128F9">
        <w:rPr>
          <w:rFonts w:ascii="Verdana" w:eastAsia="Times New Roman" w:hAnsi="Verdana" w:cs="Arial"/>
          <w:sz w:val="22"/>
          <w:szCs w:val="22"/>
          <w:lang w:eastAsia="es-ES"/>
        </w:rPr>
        <w:t>Orotava</w:t>
      </w:r>
      <w:proofErr w:type="spellEnd"/>
      <w:r w:rsidRPr="009128F9">
        <w:rPr>
          <w:rFonts w:ascii="Verdana" w:eastAsia="Times New Roman" w:hAnsi="Verdana" w:cs="Arial"/>
          <w:sz w:val="22"/>
          <w:szCs w:val="22"/>
          <w:lang w:eastAsia="es-ES"/>
        </w:rPr>
        <w:t>, para la financiación y ejecución de la intervención denominada "Rehabilitación de la Casa Mesa", incluida en el Plan de Patrimonio Histórico 2016-2020.</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ÁREA DE TURISMO, INTERNACIONALIZACIÓN Y ACCIÓN EXTERIOR.</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SERVICIO ADMINISTRATIVO DE ACCIÓN EXTERIOR.</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14.- Dación de cuenta de la aprobación de la Renovación del Memorando de Entendimiento a suscribir entre el Cabildo Insular de Tenerife y la República de Senegal</w:t>
      </w:r>
    </w:p>
    <w:p w:rsidR="009128F9" w:rsidRPr="009128F9" w:rsidRDefault="009128F9" w:rsidP="009128F9">
      <w:pPr>
        <w:spacing w:before="120" w:after="120"/>
        <w:ind w:firstLine="567"/>
        <w:rPr>
          <w:rFonts w:ascii="Verdana" w:eastAsia="Times New Roman" w:hAnsi="Verdana" w:cs="Arial"/>
          <w:sz w:val="22"/>
          <w:szCs w:val="22"/>
        </w:rPr>
      </w:pPr>
      <w:r w:rsidRPr="009128F9">
        <w:rPr>
          <w:rFonts w:ascii="Verdana" w:eastAsia="Times New Roman" w:hAnsi="Verdana" w:cs="Arial"/>
          <w:sz w:val="22"/>
          <w:szCs w:val="22"/>
        </w:rPr>
        <w:t xml:space="preserve">Visto el acuerdo del Consejo de Gobierno Insular de fecha 30 de noviembre de 2017 en virtud del cual se </w:t>
      </w:r>
      <w:r w:rsidRPr="009128F9">
        <w:rPr>
          <w:rFonts w:ascii="Verdana" w:eastAsia="Times New Roman" w:hAnsi="Verdana" w:cs="Arial"/>
          <w:b/>
          <w:iCs/>
          <w:sz w:val="22"/>
          <w:szCs w:val="22"/>
        </w:rPr>
        <w:t>aprobó la suscripción de un nuevo Memorando de Entendimiento</w:t>
      </w:r>
      <w:r w:rsidRPr="009128F9">
        <w:rPr>
          <w:rFonts w:ascii="Verdana" w:eastAsia="Times New Roman" w:hAnsi="Verdana" w:cs="Arial"/>
          <w:iCs/>
          <w:sz w:val="22"/>
          <w:szCs w:val="22"/>
        </w:rPr>
        <w:t xml:space="preserve"> entre el Cabildo de Tenerife (España) y la República de Senegal como </w:t>
      </w:r>
      <w:r w:rsidRPr="009128F9">
        <w:rPr>
          <w:rFonts w:ascii="Verdana" w:eastAsia="Times New Roman" w:hAnsi="Verdana" w:cs="Arial"/>
          <w:sz w:val="22"/>
          <w:szCs w:val="22"/>
        </w:rPr>
        <w:t>manifestación de voluntad y compromiso, sobre la cual se acuerda establecer el marco de cooperación durante el período 2017-</w:t>
      </w:r>
      <w:smartTag w:uri="urn:schemas-microsoft-com:office:smarttags" w:element="metricconverter">
        <w:smartTagPr>
          <w:attr w:name="ProductID" w:val="2021 a"/>
        </w:smartTagPr>
        <w:r w:rsidRPr="009128F9">
          <w:rPr>
            <w:rFonts w:ascii="Verdana" w:eastAsia="Times New Roman" w:hAnsi="Verdana" w:cs="Arial"/>
            <w:sz w:val="22"/>
            <w:szCs w:val="22"/>
          </w:rPr>
          <w:t>2021 a</w:t>
        </w:r>
      </w:smartTag>
      <w:r w:rsidRPr="009128F9">
        <w:rPr>
          <w:rFonts w:ascii="Verdana" w:eastAsia="Times New Roman" w:hAnsi="Verdana" w:cs="Arial"/>
          <w:sz w:val="22"/>
          <w:szCs w:val="22"/>
        </w:rPr>
        <w:t xml:space="preserve"> fin de desarrollar y ejecutar iniciativas conjuntas en los ámbitos definidos en el mismo que contribuyan al desarrollo socio económico sostenible de ambos territorios.</w:t>
      </w:r>
    </w:p>
    <w:p w:rsidR="009128F9" w:rsidRPr="009128F9" w:rsidRDefault="009128F9" w:rsidP="009128F9">
      <w:pPr>
        <w:spacing w:before="120" w:after="120"/>
        <w:rPr>
          <w:rFonts w:ascii="Verdana" w:eastAsia="Times New Roman" w:hAnsi="Verdana" w:cs="Arial"/>
          <w:iCs/>
          <w:sz w:val="22"/>
          <w:szCs w:val="22"/>
        </w:rPr>
      </w:pPr>
      <w:r w:rsidRPr="009128F9">
        <w:rPr>
          <w:rFonts w:ascii="Verdana" w:eastAsia="Times New Roman" w:hAnsi="Verdana" w:cs="Arial"/>
          <w:iCs/>
          <w:sz w:val="22"/>
          <w:szCs w:val="22"/>
        </w:rPr>
        <w:t>Considerando que de conformidad con el art. 29.5 s) del Reglamento Orgánico (</w:t>
      </w:r>
      <w:proofErr w:type="spellStart"/>
      <w:r w:rsidRPr="009128F9">
        <w:rPr>
          <w:rFonts w:ascii="Verdana" w:eastAsia="Times New Roman" w:hAnsi="Verdana" w:cs="Arial"/>
          <w:iCs/>
          <w:sz w:val="22"/>
          <w:szCs w:val="22"/>
        </w:rPr>
        <w:t>BOC</w:t>
      </w:r>
      <w:proofErr w:type="spellEnd"/>
      <w:r w:rsidRPr="009128F9">
        <w:rPr>
          <w:rFonts w:ascii="Verdana" w:eastAsia="Times New Roman" w:hAnsi="Verdana" w:cs="Arial"/>
          <w:iCs/>
          <w:sz w:val="22"/>
          <w:szCs w:val="22"/>
        </w:rPr>
        <w:t xml:space="preserve"> 146, 3 de julio de 2017), corresponde al Consejo de Gobierno Insular la aprobación de todos los convenios de colaboración, así </w:t>
      </w:r>
      <w:r w:rsidRPr="009128F9">
        <w:rPr>
          <w:rFonts w:ascii="Verdana" w:eastAsia="Times New Roman" w:hAnsi="Verdana" w:cs="Arial"/>
          <w:iCs/>
          <w:sz w:val="22"/>
          <w:szCs w:val="22"/>
        </w:rPr>
        <w:lastRenderedPageBreak/>
        <w:t>como la de cualquier otro instrumento jurídico de colaboración y cooperación previsto en el ordenamiento jurídico, que celebre la Corporación Insular con otras Administraciones Públicas, tanto de carácter territorial como institucional, dando cuenta posterior al Pleno en la primera sesión que celebre.</w:t>
      </w:r>
    </w:p>
    <w:p w:rsidR="009128F9" w:rsidRPr="009128F9" w:rsidRDefault="009128F9" w:rsidP="009128F9">
      <w:pPr>
        <w:spacing w:before="120" w:after="120"/>
        <w:rPr>
          <w:rFonts w:ascii="Verdana" w:eastAsia="Times New Roman" w:hAnsi="Verdana" w:cs="Arial"/>
          <w:iCs/>
          <w:sz w:val="22"/>
          <w:szCs w:val="22"/>
        </w:rPr>
      </w:pPr>
      <w:r w:rsidRPr="009128F9">
        <w:rPr>
          <w:rFonts w:ascii="Verdana" w:eastAsia="Times New Roman" w:hAnsi="Verdana" w:cs="Arial"/>
          <w:iCs/>
          <w:sz w:val="22"/>
          <w:szCs w:val="22"/>
        </w:rPr>
        <w:t>En consecuencia con lo expuesto, considerando el dictamen de la Comisión Plenaria de Empleo, Desarrollo Socioeconómico, Turismo y Acción Exterior, el Pleno Insular ACUERDA:</w:t>
      </w:r>
    </w:p>
    <w:p w:rsidR="009128F9" w:rsidRPr="009128F9" w:rsidRDefault="009128F9" w:rsidP="009128F9">
      <w:pPr>
        <w:spacing w:before="120" w:after="120"/>
        <w:rPr>
          <w:rFonts w:ascii="Verdana" w:eastAsia="Times New Roman" w:hAnsi="Verdana"/>
          <w:sz w:val="22"/>
          <w:szCs w:val="22"/>
          <w:lang w:eastAsia="es-ES"/>
        </w:rPr>
      </w:pPr>
      <w:r w:rsidRPr="009128F9">
        <w:rPr>
          <w:rFonts w:ascii="Verdana" w:eastAsia="Times New Roman" w:hAnsi="Verdana" w:cs="Arial"/>
          <w:b/>
          <w:iCs/>
          <w:sz w:val="22"/>
          <w:szCs w:val="22"/>
        </w:rPr>
        <w:t>ÚNICO:</w:t>
      </w:r>
      <w:r w:rsidRPr="009128F9">
        <w:rPr>
          <w:rFonts w:ascii="Verdana" w:eastAsia="Times New Roman" w:hAnsi="Verdana" w:cs="Arial"/>
          <w:iCs/>
          <w:sz w:val="22"/>
          <w:szCs w:val="22"/>
        </w:rPr>
        <w:t xml:space="preserve"> Quedar enterado del acuerdo </w:t>
      </w:r>
      <w:r w:rsidRPr="009128F9">
        <w:rPr>
          <w:rFonts w:ascii="Verdana" w:eastAsia="Times New Roman" w:hAnsi="Verdana" w:cs="Arial"/>
          <w:sz w:val="22"/>
          <w:szCs w:val="22"/>
        </w:rPr>
        <w:t xml:space="preserve">del Consejo de Gobierno Insular de fecha 30 de noviembre de 2017 en virtud del cual se </w:t>
      </w:r>
      <w:r w:rsidRPr="009128F9">
        <w:rPr>
          <w:rFonts w:ascii="Verdana" w:eastAsia="Times New Roman" w:hAnsi="Verdana" w:cs="Arial"/>
          <w:b/>
          <w:iCs/>
          <w:sz w:val="22"/>
          <w:szCs w:val="22"/>
        </w:rPr>
        <w:t>aprobó la suscripción de un nuevo Memorando de Entendimiento</w:t>
      </w:r>
      <w:r w:rsidRPr="009128F9">
        <w:rPr>
          <w:rFonts w:ascii="Verdana" w:eastAsia="Times New Roman" w:hAnsi="Verdana" w:cs="Arial"/>
          <w:iCs/>
          <w:sz w:val="22"/>
          <w:szCs w:val="22"/>
        </w:rPr>
        <w:t xml:space="preserve"> entre el Cabildo de Tenerife (España) y la República de Senegal como </w:t>
      </w:r>
      <w:r w:rsidRPr="009128F9">
        <w:rPr>
          <w:rFonts w:ascii="Verdana" w:eastAsia="Times New Roman" w:hAnsi="Verdana" w:cs="Arial"/>
          <w:sz w:val="22"/>
          <w:szCs w:val="22"/>
        </w:rPr>
        <w:t>manifestación de voluntad y compromiso, sobre la cual se acuerda establecer el marco de cooperación durante el período 2017-</w:t>
      </w:r>
      <w:smartTag w:uri="urn:schemas-microsoft-com:office:smarttags" w:element="metricconverter">
        <w:smartTagPr>
          <w:attr w:name="ProductID" w:val="2021 a"/>
        </w:smartTagPr>
        <w:r w:rsidRPr="009128F9">
          <w:rPr>
            <w:rFonts w:ascii="Verdana" w:eastAsia="Times New Roman" w:hAnsi="Verdana" w:cs="Arial"/>
            <w:sz w:val="22"/>
            <w:szCs w:val="22"/>
          </w:rPr>
          <w:t>2021 a</w:t>
        </w:r>
      </w:smartTag>
      <w:r w:rsidRPr="009128F9">
        <w:rPr>
          <w:rFonts w:ascii="Verdana" w:eastAsia="Times New Roman" w:hAnsi="Verdana" w:cs="Arial"/>
          <w:sz w:val="22"/>
          <w:szCs w:val="22"/>
        </w:rPr>
        <w:t xml:space="preserve"> fin de desarrollar y ejecutar iniciativas conjuntas en los ámbitos definidos en el mismo que contribuyan al desarrollo socio económico sostenible de ambos territorios</w:t>
      </w:r>
      <w:r w:rsidRPr="009128F9">
        <w:rPr>
          <w:rFonts w:ascii="Verdana" w:eastAsia="Times New Roman" w:hAnsi="Verdana" w:cs="Arial"/>
          <w:i/>
          <w:iCs/>
          <w:sz w:val="22"/>
          <w:szCs w:val="22"/>
        </w:rPr>
        <w:t>.</w:t>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ÁREA DE PRESIDENCIA.</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SERVICIO ADMINISTRATIVO DE ASESORAMIENTO LEGAL AL PLENO Y A LAS COMISIONES PLENARIAS, DE REGISTRO Y FE PÚBLICA DE DICHOS ÓRGANOS.</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15.- Propuesta de aprobación inicial de la modificación parcial del Reglamento Orgánico de la Corporación.</w:t>
      </w:r>
    </w:p>
    <w:p w:rsidR="009128F9" w:rsidRPr="009128F9" w:rsidRDefault="009128F9" w:rsidP="009128F9">
      <w:pPr>
        <w:spacing w:before="120" w:after="120"/>
        <w:ind w:firstLine="708"/>
        <w:rPr>
          <w:rFonts w:ascii="Verdana" w:eastAsia="Times New Roman" w:hAnsi="Verdana" w:cs="Arial"/>
          <w:sz w:val="22"/>
          <w:szCs w:val="22"/>
          <w:lang w:val="es-ES"/>
        </w:rPr>
      </w:pPr>
      <w:r w:rsidRPr="009128F9">
        <w:rPr>
          <w:rFonts w:ascii="Verdana" w:eastAsia="Times New Roman" w:hAnsi="Verdana" w:cs="Arial"/>
          <w:sz w:val="22"/>
          <w:szCs w:val="22"/>
          <w:lang w:val="es-ES"/>
        </w:rPr>
        <w:t>En relación con el expediente de propuesta de aprobación inicial de la modificación parcial del Reglamento Orgánico de la Corporación, y teniendo en cuenta que:</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rPr>
      </w:pPr>
      <w:r w:rsidRPr="009128F9">
        <w:rPr>
          <w:rFonts w:ascii="Verdana" w:eastAsia="Times New Roman" w:hAnsi="Verdana" w:cs="Arial"/>
          <w:b/>
          <w:sz w:val="22"/>
          <w:szCs w:val="22"/>
          <w:lang w:val="es-ES"/>
        </w:rPr>
        <w:t>PRIMERO</w:t>
      </w:r>
      <w:r w:rsidRPr="009128F9">
        <w:rPr>
          <w:rFonts w:ascii="Verdana" w:eastAsia="Times New Roman" w:hAnsi="Verdana" w:cs="Arial"/>
          <w:sz w:val="22"/>
          <w:szCs w:val="22"/>
          <w:lang w:val="es-ES"/>
        </w:rPr>
        <w:t>: La Ley 7/2017, de 27 de diciembre, de Presupuestos Generales de la Comunidad Autónoma de Canarias para el 2018, en su Disposición Final Séptima introduce una modificación de la Ley 8/2015, de 1 de abril, de Cabildos Insulares, añadiéndole una disposición adicional tercera, en los siguientes términos:</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«Disposición adicional tercera.- Cargos públicos de los Cabildos Insulares.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rPr>
      </w:pP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1. Tienen la condición de cargos públicos de la Administración de los cabildos insulares: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a) </w:t>
      </w:r>
      <w:r w:rsidRPr="009128F9">
        <w:rPr>
          <w:rFonts w:ascii="Verdana" w:eastAsia="Times New Roman" w:hAnsi="Verdana" w:cs="Arial"/>
          <w:i/>
          <w:sz w:val="22"/>
          <w:szCs w:val="22"/>
          <w:lang w:val="es-ES"/>
        </w:rPr>
        <w:tab/>
        <w:t xml:space="preserve">El presidente o presidenta.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left="570" w:right="-1" w:hanging="57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b) </w:t>
      </w:r>
      <w:r w:rsidRPr="009128F9">
        <w:rPr>
          <w:rFonts w:ascii="Verdana" w:eastAsia="Times New Roman" w:hAnsi="Verdana" w:cs="Arial"/>
          <w:i/>
          <w:sz w:val="22"/>
          <w:szCs w:val="22"/>
          <w:lang w:val="es-ES"/>
        </w:rPr>
        <w:tab/>
        <w:t xml:space="preserve">Los consejeros o consejeras insulares titulares de áreas o departamentos insulares.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left="570" w:right="-1" w:hanging="57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c) </w:t>
      </w:r>
      <w:r w:rsidRPr="009128F9">
        <w:rPr>
          <w:rFonts w:ascii="Verdana" w:eastAsia="Times New Roman" w:hAnsi="Verdana" w:cs="Arial"/>
          <w:i/>
          <w:sz w:val="22"/>
          <w:szCs w:val="22"/>
          <w:lang w:val="es-ES"/>
        </w:rPr>
        <w:tab/>
        <w:t xml:space="preserve">Los consejeros o consejeras insulares que ejerzan competencias por delegación del presidente o de un consejero titular de área.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d) </w:t>
      </w:r>
      <w:r w:rsidRPr="009128F9">
        <w:rPr>
          <w:rFonts w:ascii="Verdana" w:eastAsia="Times New Roman" w:hAnsi="Verdana" w:cs="Arial"/>
          <w:i/>
          <w:sz w:val="22"/>
          <w:szCs w:val="22"/>
          <w:lang w:val="es-ES"/>
        </w:rPr>
        <w:tab/>
        <w:t xml:space="preserve">Los miembros del Consejo de Gobierno Insular.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left="570" w:right="-1" w:hanging="570"/>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e) </w:t>
      </w:r>
      <w:r w:rsidRPr="009128F9">
        <w:rPr>
          <w:rFonts w:ascii="Verdana" w:eastAsia="Times New Roman" w:hAnsi="Verdana" w:cs="Arial"/>
          <w:i/>
          <w:sz w:val="22"/>
          <w:szCs w:val="22"/>
          <w:lang w:val="es-ES"/>
        </w:rPr>
        <w:tab/>
        <w:t>Las personas titulares de las coordinaciones técnicas y de las direcciones insulares.</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rPr>
      </w:pPr>
      <w:r w:rsidRPr="009128F9">
        <w:rPr>
          <w:rFonts w:ascii="Verdana" w:eastAsia="Times New Roman" w:hAnsi="Verdana" w:cs="Arial"/>
          <w:i/>
          <w:sz w:val="22"/>
          <w:szCs w:val="22"/>
          <w:lang w:val="es-ES"/>
        </w:rPr>
        <w:lastRenderedPageBreak/>
        <w:t xml:space="preserve"> </w:t>
      </w:r>
      <w:smartTag w:uri="urn:schemas-microsoft-com:office:smarttags" w:element="metricconverter">
        <w:smartTagPr>
          <w:attr w:name="ProductID" w:val="2. A"/>
        </w:smartTagPr>
        <w:r w:rsidRPr="009128F9">
          <w:rPr>
            <w:rFonts w:ascii="Verdana" w:eastAsia="Times New Roman" w:hAnsi="Verdana" w:cs="Arial"/>
            <w:i/>
            <w:sz w:val="22"/>
            <w:szCs w:val="22"/>
            <w:lang w:val="es-ES"/>
          </w:rPr>
          <w:t>2. A</w:t>
        </w:r>
      </w:smartTag>
      <w:r w:rsidRPr="009128F9">
        <w:rPr>
          <w:rFonts w:ascii="Verdana" w:eastAsia="Times New Roman" w:hAnsi="Verdana" w:cs="Arial"/>
          <w:i/>
          <w:sz w:val="22"/>
          <w:szCs w:val="22"/>
          <w:lang w:val="es-ES"/>
        </w:rPr>
        <w:t xml:space="preserve"> los cargos públicos de los cabildos insulares les será de aplicación el régimen jurídico de los cargos públicos de la Comunidad Autónoma de Canarias, salvo las disposiciones de carácter organizativo y los órganos competentes, que se regirán por lo establecido en la legislación básica de régimen local, en esta ley y en los reglamentos orgánicos que se aprueben por los cabildos insulares.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3. Los cargos públicos que se enumeran en esta disposición tienen la consideración de altos cargos a los efectos previstos en las normas de buen gobierno establecidas en la legislación básica estatal».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rPr>
      </w:pPr>
      <w:r w:rsidRPr="009128F9">
        <w:rPr>
          <w:rFonts w:ascii="Verdana" w:eastAsia="Times New Roman" w:hAnsi="Verdana" w:cs="Arial"/>
          <w:b/>
          <w:sz w:val="22"/>
          <w:szCs w:val="22"/>
          <w:lang w:val="es-ES"/>
        </w:rPr>
        <w:t>SEGUNDO</w:t>
      </w:r>
      <w:r w:rsidRPr="009128F9">
        <w:rPr>
          <w:rFonts w:ascii="Verdana" w:eastAsia="Times New Roman" w:hAnsi="Verdana" w:cs="Arial"/>
          <w:sz w:val="22"/>
          <w:szCs w:val="22"/>
          <w:lang w:val="es-ES"/>
        </w:rPr>
        <w:t xml:space="preserve">: Esta disposición adicional viene a clarificar enormemente la naturaleza jurídica de la figura de los directores insulares y los coordinadores técnicos configurados hasta ahora en la ley como órganos directivos pero no como altos cargos, salvo en lo referente a su régimen de incompatibilidades (artículo 79 de la Ley 8/2015, de 1 de abril, de Cabildos Insulares) .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rPr>
      </w:pPr>
      <w:r w:rsidRPr="009128F9">
        <w:rPr>
          <w:rFonts w:ascii="Verdana" w:eastAsia="Times New Roman" w:hAnsi="Verdana"/>
          <w:sz w:val="22"/>
          <w:szCs w:val="22"/>
          <w:lang w:val="es-ES"/>
        </w:rPr>
        <w:tab/>
      </w:r>
      <w:r w:rsidRPr="009128F9">
        <w:rPr>
          <w:rFonts w:ascii="Verdana" w:eastAsia="Times New Roman" w:hAnsi="Verdana" w:cs="Arial"/>
          <w:sz w:val="22"/>
          <w:szCs w:val="22"/>
          <w:lang w:val="es-ES"/>
        </w:rPr>
        <w:t xml:space="preserve">Esta configuración (que ya aparecía en el Reglamento Orgánico en su artículo 5.4), unida a la circunstancia de que, como también se recoge en el apartado 3 del mismo artículo 5 del </w:t>
      </w:r>
      <w:proofErr w:type="spellStart"/>
      <w:r w:rsidRPr="009128F9">
        <w:rPr>
          <w:rFonts w:ascii="Verdana" w:eastAsia="Times New Roman" w:hAnsi="Verdana" w:cs="Arial"/>
          <w:sz w:val="22"/>
          <w:szCs w:val="22"/>
          <w:lang w:val="es-ES"/>
        </w:rPr>
        <w:t>ROCIT</w:t>
      </w:r>
      <w:proofErr w:type="spellEnd"/>
      <w:r w:rsidRPr="009128F9">
        <w:rPr>
          <w:rFonts w:ascii="Verdana" w:eastAsia="Times New Roman" w:hAnsi="Verdana" w:cs="Arial"/>
          <w:sz w:val="22"/>
          <w:szCs w:val="22"/>
          <w:lang w:val="es-ES"/>
        </w:rPr>
        <w:t xml:space="preserve"> , dichos cargos públicos computan dentro del límite de cargos que pueden prestar sus servicios en régimen de dedicación exclusiva, según lo dispuesto en el artículo 75.ter. apartado tercero de la Ley 7/1985, de 2 de abril, Reguladora de las Bases del Régimen Local, unida también a la naturaleza de las funciones que el propio Reglamento atribuye a dichos órganos, todo ello coadyuva a la configuración de los mismos como órganos de naturaleza esencial y eminentemente política, al margen de su perfil técnico, y, en consecuencia, distintos de aquellos órganos directivos que, por su naturaleza exclusivamente profesional o técnica, deban ser considerados como “directivos profesionales”, cuya selección y nombramiento debe regirse por los requisitos previstos en el artículo 13 del Estatuto Básico del Empleado Público, cuyo Texto Refundido fue aprobado por Real Decreto Legislativo 5/2015, de 30 de octubre.</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rPr>
      </w:pPr>
      <w:r w:rsidRPr="009128F9">
        <w:rPr>
          <w:rFonts w:ascii="Verdana" w:eastAsia="Times New Roman" w:hAnsi="Verdana" w:cs="Arial"/>
          <w:b/>
          <w:sz w:val="22"/>
          <w:szCs w:val="22"/>
          <w:lang w:val="es-ES"/>
        </w:rPr>
        <w:t>TERCERO</w:t>
      </w:r>
      <w:r w:rsidRPr="009128F9">
        <w:rPr>
          <w:rFonts w:ascii="Verdana" w:eastAsia="Times New Roman" w:hAnsi="Verdana" w:cs="Arial"/>
          <w:sz w:val="22"/>
          <w:szCs w:val="22"/>
          <w:lang w:val="es-ES"/>
        </w:rPr>
        <w:t>: En consecuencia con lo anterior, parece que procede clarificar dicha distinción en el propio texto del Reglamento Orgánico, estableciendo una clara separación entre los órganos directivos, que lo son, pero con una naturaleza eminentemente política, y por tanto, reúnen la condición de alto cargo, de aquéllos otros, para los que por su naturaleza esencialmente técnica y profesional, deba reservarse la condición de directivo público profesional.</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rPr>
      </w:pPr>
      <w:r w:rsidRPr="009128F9">
        <w:rPr>
          <w:rFonts w:ascii="Verdana" w:eastAsia="Times New Roman" w:hAnsi="Verdana" w:cs="Arial"/>
          <w:b/>
          <w:sz w:val="22"/>
          <w:szCs w:val="22"/>
          <w:lang w:val="es-ES"/>
        </w:rPr>
        <w:t>CUARTO</w:t>
      </w:r>
      <w:r w:rsidRPr="009128F9">
        <w:rPr>
          <w:rFonts w:ascii="Verdana" w:eastAsia="Times New Roman" w:hAnsi="Verdana" w:cs="Arial"/>
          <w:sz w:val="22"/>
          <w:szCs w:val="22"/>
          <w:lang w:val="es-ES"/>
        </w:rPr>
        <w:t xml:space="preserve">: Para ello se propone, por parte de la Presidencia,  la modificación del artículo 5 del </w:t>
      </w:r>
      <w:proofErr w:type="spellStart"/>
      <w:r w:rsidRPr="009128F9">
        <w:rPr>
          <w:rFonts w:ascii="Verdana" w:eastAsia="Times New Roman" w:hAnsi="Verdana" w:cs="Arial"/>
          <w:sz w:val="22"/>
          <w:szCs w:val="22"/>
          <w:lang w:val="es-ES"/>
        </w:rPr>
        <w:t>ROCIT</w:t>
      </w:r>
      <w:proofErr w:type="spellEnd"/>
      <w:r w:rsidRPr="009128F9">
        <w:rPr>
          <w:rFonts w:ascii="Verdana" w:eastAsia="Times New Roman" w:hAnsi="Verdana" w:cs="Arial"/>
          <w:sz w:val="22"/>
          <w:szCs w:val="22"/>
          <w:lang w:val="es-ES"/>
        </w:rPr>
        <w:t xml:space="preserve">, en concreto, los apartados 1 y 2 del mismo, distinguiendo con claridad a los órganos superiores, a los órganos directivos de carácter político, a los órganos directivos de existencia legalmente preceptiva y a los órganos directivos que tienen la naturaleza de directivos públicos profesionales. Así se propone la supresión del apartado 2 de la referencia al Jefe del Gabinete de la Presidencia, por no tener la consideración de directivo público profesional, compartiendo la naturaleza jurídica de las Direcciones Insulares. Igualmente se propone la modificación de la letra k) del apartado 5 del artículo 29 para añadir entre las atribuciones del Consejo de Gobierno Insular no sólo la de nombrar y cesar a los órganos directivos de la Administración Insular, sino también la del </w:t>
      </w:r>
      <w:r w:rsidRPr="009128F9">
        <w:rPr>
          <w:rFonts w:ascii="Verdana" w:eastAsia="Times New Roman" w:hAnsi="Verdana" w:cs="Arial"/>
          <w:sz w:val="22"/>
          <w:szCs w:val="22"/>
          <w:lang w:val="es-ES"/>
        </w:rPr>
        <w:lastRenderedPageBreak/>
        <w:t>nombramiento y cese de los directivos públicos profesiones previstos en el nuevo apartado 2 del artículo 5.</w:t>
      </w:r>
    </w:p>
    <w:p w:rsidR="009128F9" w:rsidRPr="009128F9" w:rsidRDefault="009128F9" w:rsidP="009128F9">
      <w:pPr>
        <w:widowControl w:val="0"/>
        <w:spacing w:before="120" w:after="120"/>
        <w:rPr>
          <w:rFonts w:ascii="Verdana" w:eastAsia="Times New Roman" w:hAnsi="Verdana" w:cs="Arial"/>
          <w:sz w:val="22"/>
          <w:szCs w:val="22"/>
          <w:lang w:val="es-ES"/>
        </w:rPr>
      </w:pPr>
      <w:r w:rsidRPr="009128F9">
        <w:rPr>
          <w:rFonts w:ascii="Verdana" w:eastAsia="Times New Roman" w:hAnsi="Verdana" w:cs="Arial"/>
          <w:b/>
          <w:sz w:val="22"/>
          <w:szCs w:val="22"/>
          <w:lang w:val="es-ES"/>
        </w:rPr>
        <w:t>QUINTO</w:t>
      </w:r>
      <w:r w:rsidRPr="009128F9">
        <w:rPr>
          <w:rFonts w:ascii="Verdana" w:eastAsia="Times New Roman" w:hAnsi="Verdana" w:cs="Arial"/>
          <w:sz w:val="22"/>
          <w:szCs w:val="22"/>
          <w:lang w:val="es-ES"/>
        </w:rPr>
        <w:t>: Por otra parte, la Junta de Portavoces de la Corporación, en sesión celebrada el 19 de julio de 2017, y en relación a la regulación del “Debate sobre la actuación política insular” previsto en el artículo 93 de la Ley 8/2015, de 1 de abril, de Cabildos Insulares, acordó instar de la Secretaría General del Pleno la iniciación del procedimiento de modificación del Reglamento Orgánico vigente, para la regulación del debate sobre la orientación general de la política insular, al objeto de su aplicación en los años 2018 y sucesivos, conforme al régimen contenido en la Propuesta de la Presidencia, que se elevó a dicha Junta y quedó transcrita en el acta de la mencionada sesión.</w:t>
      </w:r>
    </w:p>
    <w:p w:rsidR="009128F9" w:rsidRPr="009128F9" w:rsidRDefault="009128F9" w:rsidP="009128F9">
      <w:pPr>
        <w:widowControl w:val="0"/>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ab/>
        <w:t>En consecuencia, se propone la inclusión de un apartado nuevo, un apartado 7 en el artículo 43, con el fin de prever en dicho precepto la necesidad de que se incorpore el mencionado debate en el pleno ordinario de abril o de febrero, si se tratase de año electoral, así como un apartado nuevo, que sería igualmente el 7, en el artículo 47 para detallar el régimen del debate.</w:t>
      </w:r>
    </w:p>
    <w:p w:rsidR="009128F9" w:rsidRPr="009128F9" w:rsidRDefault="009128F9" w:rsidP="009128F9">
      <w:pPr>
        <w:widowControl w:val="0"/>
        <w:spacing w:before="120" w:after="120"/>
        <w:rPr>
          <w:rFonts w:ascii="Verdana" w:eastAsia="Times New Roman" w:hAnsi="Verdana" w:cs="Arial"/>
          <w:sz w:val="22"/>
          <w:szCs w:val="22"/>
          <w:lang w:val="es-ES"/>
        </w:rPr>
      </w:pPr>
      <w:r w:rsidRPr="009128F9">
        <w:rPr>
          <w:rFonts w:ascii="Verdana" w:eastAsia="Times New Roman" w:hAnsi="Verdana" w:cs="Arial"/>
          <w:b/>
          <w:sz w:val="22"/>
          <w:szCs w:val="22"/>
          <w:lang w:val="es-ES"/>
        </w:rPr>
        <w:t>SEXTO</w:t>
      </w:r>
      <w:r w:rsidRPr="009128F9">
        <w:rPr>
          <w:rFonts w:ascii="Verdana" w:eastAsia="Times New Roman" w:hAnsi="Verdana" w:cs="Arial"/>
          <w:sz w:val="22"/>
          <w:szCs w:val="22"/>
          <w:lang w:val="es-ES"/>
        </w:rPr>
        <w:t>: Con fecha 23 de enero de 2018, se emite informe favorable de la Secretaría General del Pleno sobre la mencionada propuesta, informe que se emite con carácter preceptivo al tratarse de una de las materias contenidas en el artículo 123.2 de la Ley 7/1985, de 2 de abril, que requieren para su aprobación de la mayoría absoluta del número legal de miembros de la Corporación.</w:t>
      </w:r>
    </w:p>
    <w:p w:rsidR="009128F9" w:rsidRPr="009128F9" w:rsidRDefault="009128F9" w:rsidP="009128F9">
      <w:pPr>
        <w:widowControl w:val="0"/>
        <w:spacing w:before="120" w:after="120"/>
        <w:rPr>
          <w:rFonts w:ascii="Verdana" w:eastAsia="Times New Roman" w:hAnsi="Verdana" w:cs="Arial"/>
          <w:sz w:val="22"/>
          <w:szCs w:val="22"/>
          <w:lang w:val="es-ES"/>
        </w:rPr>
      </w:pPr>
      <w:r w:rsidRPr="009128F9">
        <w:rPr>
          <w:rFonts w:ascii="Verdana" w:eastAsia="Times New Roman" w:hAnsi="Verdana" w:cs="Arial"/>
          <w:b/>
          <w:sz w:val="22"/>
          <w:szCs w:val="22"/>
          <w:lang w:val="es-ES"/>
        </w:rPr>
        <w:t>SÉPTIMO</w:t>
      </w:r>
      <w:r w:rsidRPr="009128F9">
        <w:rPr>
          <w:rFonts w:ascii="Verdana" w:eastAsia="Times New Roman" w:hAnsi="Verdana" w:cs="Arial"/>
          <w:sz w:val="22"/>
          <w:szCs w:val="22"/>
          <w:lang w:val="es-ES"/>
        </w:rPr>
        <w:t>: El Consejo de Gobierno Insular, en sesión extraordinaria celebrada el día 24 de enero de 2018, acuerda proponer al Pleno la modificación parcial del Reglamento Orgánico de la Corporación, en los términos de la propuesta de la Presidencia de 23 de enero, que fue elevada a dicho órgano, en virtud de la competencia que le atribuyen los artículos 6.1.a), 10.1.c) en su condición de titular del Área de la Presidencia y 63.1.A) del vigente Reglamento Orgánico.</w:t>
      </w:r>
    </w:p>
    <w:p w:rsidR="009128F9" w:rsidRPr="009128F9" w:rsidRDefault="009128F9" w:rsidP="009128F9">
      <w:pPr>
        <w:widowControl w:val="0"/>
        <w:spacing w:before="120" w:after="120"/>
        <w:rPr>
          <w:rFonts w:ascii="Verdana" w:eastAsia="Times New Roman" w:hAnsi="Verdana" w:cs="Arial"/>
          <w:sz w:val="22"/>
          <w:szCs w:val="22"/>
          <w:lang w:val="es-ES"/>
        </w:rPr>
      </w:pPr>
      <w:r w:rsidRPr="009128F9">
        <w:rPr>
          <w:rFonts w:ascii="Verdana" w:eastAsia="Times New Roman" w:hAnsi="Verdana" w:cs="Arial"/>
          <w:b/>
          <w:sz w:val="22"/>
          <w:szCs w:val="22"/>
          <w:lang w:val="es-ES"/>
        </w:rPr>
        <w:t>OCTAVO</w:t>
      </w:r>
      <w:r w:rsidRPr="009128F9">
        <w:rPr>
          <w:rFonts w:ascii="Verdana" w:eastAsia="Times New Roman" w:hAnsi="Verdana" w:cs="Arial"/>
          <w:sz w:val="22"/>
          <w:szCs w:val="22"/>
          <w:lang w:val="es-ES"/>
        </w:rPr>
        <w:t>: De conformidad con lo previsto en apartado Segundo de la parte dispositiva de dicho acuerdo, se da traslado de la propuesta a la Secretaría General del Pleno para que se proceda a la apertura de un plazo de DIEZ DÍAS HÁBILES de exposición a efectos de presentación de enmiendas de los Portavoces de los distintos Grupos Políticos de la Corporación, cuyo plazo se inicia el día 25 de enero finalizando el 7 de febrero de 2018. En el mencionado plazo de exposición se presentan DOS ENMIENDAS, una por el Grupo Popular con fecha 31 de enero y número 67 en el registro de entrada del Registro General del Pleno, y otra por el Grupo Podemos, con fecha 7 de febrero, y número 85 en el registro de entrada del Registro General del Pleno.</w:t>
      </w:r>
    </w:p>
    <w:p w:rsidR="009128F9" w:rsidRPr="009128F9" w:rsidRDefault="009128F9" w:rsidP="009128F9">
      <w:pPr>
        <w:widowControl w:val="0"/>
        <w:spacing w:before="120" w:after="120"/>
        <w:rPr>
          <w:rFonts w:ascii="Verdana" w:eastAsia="Times New Roman" w:hAnsi="Verdana" w:cs="Arial"/>
          <w:sz w:val="22"/>
          <w:szCs w:val="22"/>
          <w:lang w:val="es-ES"/>
        </w:rPr>
      </w:pPr>
      <w:r w:rsidRPr="009128F9">
        <w:rPr>
          <w:rFonts w:ascii="Verdana" w:eastAsia="Times New Roman" w:hAnsi="Verdana" w:cs="Arial"/>
          <w:b/>
          <w:sz w:val="22"/>
          <w:szCs w:val="22"/>
          <w:lang w:val="es-ES"/>
        </w:rPr>
        <w:t>NOVENO</w:t>
      </w:r>
      <w:r w:rsidRPr="009128F9">
        <w:rPr>
          <w:rFonts w:ascii="Verdana" w:eastAsia="Times New Roman" w:hAnsi="Verdana" w:cs="Arial"/>
          <w:sz w:val="22"/>
          <w:szCs w:val="22"/>
          <w:lang w:val="es-ES"/>
        </w:rPr>
        <w:t>: Ambas enmiendas proponen en idénticos términos la modificación del apartado 7.1 del artículo 47, para limitar la intervención del Presidente a treinta minutos, así como la supresión del apartado 7.3 del mismo artículo 47, que permitía la intervención del Presidente a lo largo del debate en cualquier momento y sin límite de tiempo.</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b/>
          <w:sz w:val="22"/>
          <w:szCs w:val="22"/>
          <w:lang w:val="es-ES"/>
        </w:rPr>
        <w:lastRenderedPageBreak/>
        <w:t>DÉCIMO</w:t>
      </w:r>
      <w:r w:rsidRPr="009128F9">
        <w:rPr>
          <w:rFonts w:ascii="Verdana" w:eastAsia="Times New Roman" w:hAnsi="Verdana" w:cs="Arial"/>
          <w:sz w:val="22"/>
          <w:szCs w:val="22"/>
          <w:lang w:val="es-ES"/>
        </w:rPr>
        <w:t>: En cuanto al procedimiento interno de aprobación deben cumplirse las exigencias de los artículos 29.3 en relación con el 63 del Reglamento Orgánico, y por lo tanto:</w:t>
      </w:r>
    </w:p>
    <w:p w:rsidR="009128F9" w:rsidRPr="009128F9" w:rsidRDefault="009128F9" w:rsidP="009128F9">
      <w:pPr>
        <w:numPr>
          <w:ilvl w:val="0"/>
          <w:numId w:val="60"/>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El Consejo de Gobierno Insular debe conocer la presente propuesta de la Presidencia y, si fuera aprobada como propuesta al Pleno, deberá remitirla al Secretario General del Pleno para la apertura de un plazo de diez días hábiles de exposición a efectos de presentación de enmiendas de adición, supresión o modificación por los Portavoces de los distintos grupos políticos, que podrá reducirse como máximo a la mitad o al doble cuando el Presidente lo decrete por razones justificadas, previa audiencia de la Junta de Portavoces.</w:t>
      </w:r>
    </w:p>
    <w:p w:rsidR="009128F9" w:rsidRPr="009128F9" w:rsidRDefault="009128F9" w:rsidP="009128F9">
      <w:pPr>
        <w:numPr>
          <w:ilvl w:val="0"/>
          <w:numId w:val="60"/>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Finalizado dicho plazo el Secretario General del Pleno remitirá el expediente con las enmiendas presentadas a la Presidencia a los efectos de la convocatoria de la correspondiente Comisión Plenaria, que emitirá el Dictamen que proceda, resolviendo sobre las expresadas enmiendas.</w:t>
      </w:r>
    </w:p>
    <w:p w:rsidR="009128F9" w:rsidRPr="009128F9" w:rsidRDefault="009128F9" w:rsidP="009128F9">
      <w:pPr>
        <w:numPr>
          <w:ilvl w:val="0"/>
          <w:numId w:val="60"/>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Aprobación inicial por el Pleno de la Corporación de la modificación parcial, con el voto favorable de la mayoría absoluta de número legal de miembros de la Corporación.</w:t>
      </w:r>
    </w:p>
    <w:p w:rsidR="009128F9" w:rsidRPr="009128F9" w:rsidRDefault="009128F9" w:rsidP="009128F9">
      <w:pPr>
        <w:numPr>
          <w:ilvl w:val="0"/>
          <w:numId w:val="60"/>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Sometimiento del expediente al trámite de información pública por plazo mínimo de 30 días para la presentación de reclamaciones y sugerencias, considerándose definitivamente aprobada si no las hubiera, o resolviéndose las mismas por el Pleno con el mismo quórum. </w:t>
      </w:r>
    </w:p>
    <w:p w:rsidR="009128F9" w:rsidRPr="009128F9" w:rsidRDefault="009128F9" w:rsidP="009128F9">
      <w:pPr>
        <w:numPr>
          <w:ilvl w:val="0"/>
          <w:numId w:val="60"/>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Publicación del acuerdo de aprobación definitiva y del texto del Reglamento Orgánico modificado en el Boletín Oficial de la Provincia para su entrada en vigor.</w:t>
      </w:r>
    </w:p>
    <w:p w:rsidR="009128F9" w:rsidRPr="009128F9" w:rsidRDefault="009128F9" w:rsidP="009128F9">
      <w:pPr>
        <w:widowControl w:val="0"/>
        <w:spacing w:before="120" w:after="120"/>
        <w:rPr>
          <w:rFonts w:ascii="Verdana" w:eastAsia="Times New Roman" w:hAnsi="Verdana" w:cs="Arial"/>
          <w:sz w:val="22"/>
          <w:szCs w:val="22"/>
          <w:lang w:val="es-ES"/>
        </w:rPr>
      </w:pPr>
      <w:r w:rsidRPr="009128F9">
        <w:rPr>
          <w:rFonts w:ascii="Verdana" w:eastAsia="Times New Roman" w:hAnsi="Verdana" w:cs="Arial"/>
          <w:b/>
          <w:sz w:val="22"/>
          <w:szCs w:val="22"/>
          <w:lang w:val="es-ES"/>
        </w:rPr>
        <w:t>UNDÉCIMO</w:t>
      </w:r>
      <w:r w:rsidRPr="009128F9">
        <w:rPr>
          <w:rFonts w:ascii="Verdana" w:eastAsia="Times New Roman" w:hAnsi="Verdana" w:cs="Arial"/>
          <w:sz w:val="22"/>
          <w:szCs w:val="22"/>
          <w:lang w:val="es-ES"/>
        </w:rPr>
        <w:t>: La Comisión Plenaria de Presidencia, en sesión celebrada el día 26 de febrero,  acordó rechazar por mayoría las enmiendas presentadas en plazo por el Grupo Popular y por el Grupo Podemos, y dictamina, igualmente por mayoría, favorablemente la propuesta elevada por el Consejo de Gobierno, proponiendo al Pleno la modificación del texto del vigente Reglamento Orgánico, en los términos de la misma.</w:t>
      </w:r>
    </w:p>
    <w:p w:rsidR="009128F9" w:rsidRPr="009128F9" w:rsidRDefault="009128F9" w:rsidP="009128F9">
      <w:pPr>
        <w:widowControl w:val="0"/>
        <w:spacing w:before="120" w:after="120"/>
        <w:rPr>
          <w:rFonts w:ascii="Verdana" w:eastAsia="Times New Roman" w:hAnsi="Verdana" w:cs="Arial"/>
          <w:sz w:val="22"/>
          <w:szCs w:val="22"/>
          <w:lang w:val="es-ES"/>
        </w:rPr>
      </w:pPr>
      <w:r w:rsidRPr="009128F9">
        <w:rPr>
          <w:rFonts w:ascii="Verdana" w:eastAsia="Times New Roman" w:hAnsi="Verdana" w:cs="Arial"/>
          <w:b/>
          <w:sz w:val="22"/>
          <w:szCs w:val="22"/>
          <w:lang w:val="es-ES"/>
        </w:rPr>
        <w:t>DUODÉCIMO</w:t>
      </w:r>
      <w:r w:rsidRPr="009128F9">
        <w:rPr>
          <w:rFonts w:ascii="Verdana" w:eastAsia="Times New Roman" w:hAnsi="Verdana" w:cs="Arial"/>
          <w:sz w:val="22"/>
          <w:szCs w:val="22"/>
          <w:lang w:val="es-ES"/>
        </w:rPr>
        <w:t>: Elevado el expediente al Pleno Insular, para su aprobación inicial, en sesión extraordinaria de fecha 2 de marzo de 2018, ésta se produce por mayoría inferior a la legalmente exigida, es decir,  la del voto favorable de la mayoría absoluta del número legal de miembros del Pleno, circunstancia que, según el informe emitido por la Secretaría General del Pleno con fecha 19 de marzo,  obliga a la retroacción del expediente en sus mismos términos, al momento de la votación en el Pleno, entendiéndose que el acuerdo adoptado en la sesión plenaria de 2 de marzo de 2018, no es eficaz ni susceptible de producir efecto alguno, no continuándose, en consecuencia, con la tramitación del mismo, y elevándose nuevamente al órgano plenario para su aprobación inicial en la presente sesión.</w:t>
      </w:r>
    </w:p>
    <w:p w:rsidR="009128F9" w:rsidRPr="009128F9" w:rsidRDefault="009128F9" w:rsidP="009128F9">
      <w:pPr>
        <w:widowControl w:val="0"/>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ab/>
        <w:t>Por todo lo anterior, con base en los antecedentes y consideraciones jurídicas que constan en el expediente, el Pleno, ACUERDA:</w:t>
      </w:r>
    </w:p>
    <w:p w:rsidR="009128F9" w:rsidRPr="009128F9" w:rsidRDefault="009128F9" w:rsidP="009128F9">
      <w:pPr>
        <w:widowControl w:val="0"/>
        <w:spacing w:before="120" w:after="120"/>
        <w:rPr>
          <w:rFonts w:ascii="Verdana" w:eastAsia="Times New Roman" w:hAnsi="Verdana" w:cs="Arial"/>
          <w:sz w:val="22"/>
          <w:szCs w:val="22"/>
          <w:lang w:val="es-ES"/>
        </w:rPr>
      </w:pPr>
      <w:r w:rsidRPr="009128F9">
        <w:rPr>
          <w:rFonts w:ascii="Verdana" w:eastAsia="Times New Roman" w:hAnsi="Verdana" w:cs="Arial"/>
          <w:b/>
          <w:sz w:val="22"/>
          <w:szCs w:val="22"/>
          <w:lang w:val="es-ES"/>
        </w:rPr>
        <w:t>PRIMERO</w:t>
      </w:r>
      <w:r w:rsidRPr="009128F9">
        <w:rPr>
          <w:rFonts w:ascii="Verdana" w:eastAsia="Times New Roman" w:hAnsi="Verdana" w:cs="Arial"/>
          <w:sz w:val="22"/>
          <w:szCs w:val="22"/>
          <w:lang w:val="es-ES"/>
        </w:rPr>
        <w:t xml:space="preserve">: </w:t>
      </w:r>
      <w:r w:rsidRPr="009128F9">
        <w:rPr>
          <w:rFonts w:ascii="Verdana" w:eastAsia="Times New Roman" w:hAnsi="Verdana" w:cs="Arial"/>
          <w:b/>
          <w:sz w:val="22"/>
          <w:szCs w:val="22"/>
          <w:lang w:val="es-ES"/>
        </w:rPr>
        <w:t>Rechazar, por mayoría</w:t>
      </w:r>
      <w:r w:rsidRPr="009128F9">
        <w:rPr>
          <w:rFonts w:ascii="Verdana" w:eastAsia="Times New Roman" w:hAnsi="Verdana" w:cs="Arial"/>
          <w:sz w:val="22"/>
          <w:szCs w:val="22"/>
          <w:lang w:val="es-ES"/>
        </w:rPr>
        <w:t xml:space="preserve">, </w:t>
      </w:r>
      <w:r w:rsidRPr="009128F9">
        <w:rPr>
          <w:rFonts w:ascii="Verdana" w:eastAsia="Times New Roman" w:hAnsi="Verdana" w:cs="Arial"/>
          <w:b/>
          <w:sz w:val="22"/>
          <w:szCs w:val="22"/>
          <w:lang w:val="es-ES"/>
        </w:rPr>
        <w:t>la enmienda de modificación y supresión presentada en plazo por el Grupo Podemos</w:t>
      </w:r>
      <w:r w:rsidRPr="009128F9">
        <w:rPr>
          <w:rFonts w:ascii="Verdana" w:eastAsia="Times New Roman" w:hAnsi="Verdana" w:cs="Arial"/>
          <w:sz w:val="22"/>
          <w:szCs w:val="22"/>
          <w:lang w:val="es-ES"/>
        </w:rPr>
        <w:t xml:space="preserve">, por 15 votos en </w:t>
      </w:r>
      <w:r w:rsidRPr="009128F9">
        <w:rPr>
          <w:rFonts w:ascii="Verdana" w:eastAsia="Times New Roman" w:hAnsi="Verdana" w:cs="Arial"/>
          <w:sz w:val="22"/>
          <w:szCs w:val="22"/>
          <w:lang w:val="es-ES"/>
        </w:rPr>
        <w:lastRenderedPageBreak/>
        <w:t xml:space="preserve">contra (10 CC-PNC + 5 PSOE), 10 votos a favor de la enmienda (5 PP + 5 PODEMOS) y la abstención del Sr. Suárez López de Vergara del Grupo Popular, </w:t>
      </w:r>
      <w:r w:rsidRPr="009128F9">
        <w:rPr>
          <w:rFonts w:ascii="Verdana" w:eastAsia="Times New Roman" w:hAnsi="Verdana" w:cs="Arial"/>
          <w:b/>
          <w:sz w:val="22"/>
          <w:szCs w:val="22"/>
          <w:lang w:val="es-ES"/>
        </w:rPr>
        <w:t>lo que supone la mayoría absoluta del número legal de miembros de Pleno.</w:t>
      </w:r>
    </w:p>
    <w:p w:rsidR="009128F9" w:rsidRPr="009128F9" w:rsidRDefault="009128F9" w:rsidP="009128F9">
      <w:pPr>
        <w:widowControl w:val="0"/>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w:t>
      </w:r>
      <w:r w:rsidRPr="009128F9">
        <w:rPr>
          <w:rFonts w:ascii="Verdana" w:eastAsia="Times New Roman" w:hAnsi="Verdana" w:cs="Arial"/>
          <w:b/>
          <w:sz w:val="22"/>
          <w:szCs w:val="22"/>
          <w:lang w:val="es-ES"/>
        </w:rPr>
        <w:t>SEGUNDO</w:t>
      </w:r>
      <w:r w:rsidRPr="009128F9">
        <w:rPr>
          <w:rFonts w:ascii="Verdana" w:eastAsia="Times New Roman" w:hAnsi="Verdana" w:cs="Arial"/>
          <w:sz w:val="22"/>
          <w:szCs w:val="22"/>
          <w:lang w:val="es-ES"/>
        </w:rPr>
        <w:t xml:space="preserve">: </w:t>
      </w:r>
      <w:r w:rsidRPr="009128F9">
        <w:rPr>
          <w:rFonts w:ascii="Verdana" w:eastAsia="Times New Roman" w:hAnsi="Verdana" w:cs="Arial"/>
          <w:b/>
          <w:sz w:val="22"/>
          <w:szCs w:val="22"/>
          <w:lang w:val="es-ES"/>
        </w:rPr>
        <w:t>Rechazar, por mayoría</w:t>
      </w:r>
      <w:r w:rsidRPr="009128F9">
        <w:rPr>
          <w:rFonts w:ascii="Verdana" w:eastAsia="Times New Roman" w:hAnsi="Verdana" w:cs="Arial"/>
          <w:sz w:val="22"/>
          <w:szCs w:val="22"/>
          <w:lang w:val="es-ES"/>
        </w:rPr>
        <w:t xml:space="preserve">, </w:t>
      </w:r>
      <w:r w:rsidRPr="009128F9">
        <w:rPr>
          <w:rFonts w:ascii="Verdana" w:eastAsia="Times New Roman" w:hAnsi="Verdana" w:cs="Arial"/>
          <w:b/>
          <w:sz w:val="22"/>
          <w:szCs w:val="22"/>
          <w:lang w:val="es-ES"/>
        </w:rPr>
        <w:t>la enmienda de modificación y supresión presentada en plazo por el Grupo Popular</w:t>
      </w:r>
      <w:r w:rsidRPr="009128F9">
        <w:rPr>
          <w:rFonts w:ascii="Verdana" w:eastAsia="Times New Roman" w:hAnsi="Verdana" w:cs="Arial"/>
          <w:sz w:val="22"/>
          <w:szCs w:val="22"/>
          <w:lang w:val="es-ES"/>
        </w:rPr>
        <w:t xml:space="preserve">, por  15 votos en contra </w:t>
      </w:r>
      <w:proofErr w:type="gramStart"/>
      <w:r w:rsidRPr="009128F9">
        <w:rPr>
          <w:rFonts w:ascii="Verdana" w:eastAsia="Times New Roman" w:hAnsi="Verdana" w:cs="Arial"/>
          <w:sz w:val="22"/>
          <w:szCs w:val="22"/>
          <w:lang w:val="es-ES"/>
        </w:rPr>
        <w:t>( 10</w:t>
      </w:r>
      <w:proofErr w:type="gramEnd"/>
      <w:r w:rsidRPr="009128F9">
        <w:rPr>
          <w:rFonts w:ascii="Verdana" w:eastAsia="Times New Roman" w:hAnsi="Verdana" w:cs="Arial"/>
          <w:sz w:val="22"/>
          <w:szCs w:val="22"/>
          <w:lang w:val="es-ES"/>
        </w:rPr>
        <w:t xml:space="preserve"> CC-PNC +5 PSOE), y 11 votos a favor de la enmienda ( 6 PP+ 5 PODEMOS), </w:t>
      </w:r>
      <w:r w:rsidRPr="009128F9">
        <w:rPr>
          <w:rFonts w:ascii="Verdana" w:eastAsia="Times New Roman" w:hAnsi="Verdana" w:cs="Arial"/>
          <w:b/>
          <w:sz w:val="22"/>
          <w:szCs w:val="22"/>
          <w:lang w:val="es-ES"/>
        </w:rPr>
        <w:t>lo que supone la mayoría absoluta del número legal de miembros de Pleno.</w:t>
      </w:r>
    </w:p>
    <w:p w:rsidR="009128F9" w:rsidRPr="009128F9" w:rsidRDefault="009128F9" w:rsidP="009128F9">
      <w:pPr>
        <w:widowControl w:val="0"/>
        <w:spacing w:before="120" w:after="120"/>
        <w:rPr>
          <w:rFonts w:ascii="Verdana" w:eastAsia="Times New Roman" w:hAnsi="Verdana" w:cs="Arial"/>
          <w:b/>
          <w:sz w:val="22"/>
          <w:szCs w:val="22"/>
          <w:lang w:val="es-ES"/>
        </w:rPr>
      </w:pPr>
      <w:r w:rsidRPr="009128F9">
        <w:rPr>
          <w:rFonts w:ascii="Verdana" w:eastAsia="Times New Roman" w:hAnsi="Verdana" w:cs="Arial"/>
          <w:sz w:val="22"/>
          <w:szCs w:val="22"/>
          <w:lang w:val="es-ES"/>
        </w:rPr>
        <w:t xml:space="preserve"> </w:t>
      </w:r>
      <w:r w:rsidRPr="009128F9">
        <w:rPr>
          <w:rFonts w:ascii="Verdana" w:eastAsia="Times New Roman" w:hAnsi="Verdana" w:cs="Arial"/>
          <w:b/>
          <w:sz w:val="22"/>
          <w:szCs w:val="22"/>
          <w:lang w:val="es-ES"/>
        </w:rPr>
        <w:t>TERCERO</w:t>
      </w:r>
      <w:r w:rsidRPr="009128F9">
        <w:rPr>
          <w:rFonts w:ascii="Verdana" w:eastAsia="Times New Roman" w:hAnsi="Verdana" w:cs="Arial"/>
          <w:sz w:val="22"/>
          <w:szCs w:val="22"/>
          <w:lang w:val="es-ES"/>
        </w:rPr>
        <w:t xml:space="preserve">: </w:t>
      </w:r>
      <w:r w:rsidRPr="009128F9">
        <w:rPr>
          <w:rFonts w:ascii="Verdana" w:eastAsia="Times New Roman" w:hAnsi="Verdana" w:cs="Arial"/>
          <w:b/>
          <w:sz w:val="22"/>
          <w:szCs w:val="22"/>
          <w:lang w:val="es-ES"/>
        </w:rPr>
        <w:t xml:space="preserve">Aprobar inicialmente la modificación parcial del Reglamento Orgánico de la Corporación, por 15 votos a favor (10 CC-PNC + 5 PSOE), 6 abstenciones de los Consejeros del Grupo Popular y 5 votos en contra de los Consejeros del Grupo Podemos, lo que supone la mayoría absoluta del número legal de miembros de Pleno, en los siguientes términos: </w:t>
      </w:r>
    </w:p>
    <w:p w:rsidR="009128F9" w:rsidRPr="009128F9" w:rsidRDefault="009128F9" w:rsidP="009128F9">
      <w:pPr>
        <w:widowControl w:val="0"/>
        <w:spacing w:before="120" w:after="120"/>
        <w:rPr>
          <w:rFonts w:ascii="Verdana" w:eastAsia="Times New Roman" w:hAnsi="Verdana" w:cs="Arial"/>
          <w:sz w:val="22"/>
          <w:szCs w:val="22"/>
          <w:lang w:val="es-ES"/>
        </w:rPr>
      </w:pPr>
    </w:p>
    <w:p w:rsidR="009128F9" w:rsidRPr="009128F9" w:rsidRDefault="009128F9" w:rsidP="009128F9">
      <w:pPr>
        <w:spacing w:before="120" w:after="120"/>
        <w:rPr>
          <w:rFonts w:ascii="Verdana" w:eastAsia="Times New Roman" w:hAnsi="Verdana" w:cs="Arial"/>
          <w:b/>
          <w:sz w:val="22"/>
          <w:szCs w:val="22"/>
          <w:lang w:val="es-ES"/>
        </w:rPr>
      </w:pPr>
      <w:r w:rsidRPr="009128F9">
        <w:rPr>
          <w:rFonts w:ascii="Verdana" w:eastAsia="Times New Roman" w:hAnsi="Verdana" w:cs="Arial"/>
          <w:b/>
          <w:sz w:val="22"/>
          <w:szCs w:val="22"/>
          <w:lang w:val="es-ES"/>
        </w:rPr>
        <w:t>A) Modificación de los apartados 1 y 2 del artículo 5, quedando dicho artículo 5 con la siguiente redacción:</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outlineLvl w:val="0"/>
        <w:rPr>
          <w:rFonts w:ascii="Verdana" w:eastAsia="Times New Roman" w:hAnsi="Verdana"/>
          <w:b/>
          <w:sz w:val="22"/>
          <w:szCs w:val="22"/>
          <w:lang w:val="es-ES"/>
        </w:rPr>
      </w:pP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outlineLvl w:val="0"/>
        <w:rPr>
          <w:rFonts w:ascii="Verdana" w:eastAsia="Times New Roman" w:hAnsi="Verdana"/>
          <w:b/>
          <w:sz w:val="22"/>
          <w:szCs w:val="22"/>
          <w:u w:val="single"/>
          <w:lang w:val="es-ES"/>
        </w:rPr>
      </w:pPr>
      <w:r w:rsidRPr="009128F9">
        <w:rPr>
          <w:rFonts w:ascii="Verdana" w:eastAsia="Times New Roman" w:hAnsi="Verdana"/>
          <w:b/>
          <w:sz w:val="22"/>
          <w:szCs w:val="22"/>
          <w:u w:val="single"/>
          <w:lang w:val="es-ES"/>
        </w:rPr>
        <w:t>TÍTULO PRIMERO</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outlineLvl w:val="0"/>
        <w:rPr>
          <w:rFonts w:ascii="Verdana" w:eastAsia="Times New Roman" w:hAnsi="Verdana"/>
          <w:b/>
          <w:sz w:val="22"/>
          <w:szCs w:val="22"/>
          <w:lang w:val="es-ES"/>
        </w:rPr>
      </w:pPr>
      <w:r w:rsidRPr="009128F9">
        <w:rPr>
          <w:rFonts w:ascii="Verdana" w:eastAsia="Times New Roman" w:hAnsi="Verdana"/>
          <w:b/>
          <w:sz w:val="22"/>
          <w:szCs w:val="22"/>
          <w:lang w:val="es-ES"/>
        </w:rPr>
        <w:t>(…)</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outlineLvl w:val="0"/>
        <w:rPr>
          <w:rFonts w:ascii="Verdana" w:eastAsia="Times New Roman" w:hAnsi="Verdana"/>
          <w:b/>
          <w:sz w:val="22"/>
          <w:szCs w:val="22"/>
          <w:lang w:val="es-ES"/>
        </w:rPr>
      </w:pPr>
      <w:r w:rsidRPr="009128F9">
        <w:rPr>
          <w:rFonts w:ascii="Verdana" w:eastAsia="Times New Roman" w:hAnsi="Verdana"/>
          <w:b/>
          <w:sz w:val="22"/>
          <w:szCs w:val="22"/>
          <w:lang w:val="es-ES"/>
        </w:rPr>
        <w:t xml:space="preserve">CAPÍTULO II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outlineLvl w:val="0"/>
        <w:rPr>
          <w:rFonts w:ascii="Verdana" w:eastAsia="Times New Roman" w:hAnsi="Verdana"/>
          <w:sz w:val="22"/>
          <w:szCs w:val="22"/>
          <w:lang w:val="es-ES"/>
        </w:rPr>
      </w:pPr>
      <w:r w:rsidRPr="009128F9">
        <w:rPr>
          <w:rFonts w:ascii="Verdana" w:eastAsia="Times New Roman" w:hAnsi="Verdana"/>
          <w:b/>
          <w:sz w:val="22"/>
          <w:szCs w:val="22"/>
          <w:lang w:val="es-ES"/>
        </w:rPr>
        <w:t>Órganos Superiores y Directivos</w:t>
      </w:r>
      <w:r w:rsidRPr="009128F9">
        <w:rPr>
          <w:rFonts w:ascii="Verdana" w:eastAsia="Times New Roman" w:hAnsi="Verdana"/>
          <w:sz w:val="22"/>
          <w:szCs w:val="22"/>
          <w:lang w:val="es-ES"/>
        </w:rPr>
        <w:t>.</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b/>
          <w:sz w:val="22"/>
          <w:szCs w:val="22"/>
          <w:lang w:val="es-ES"/>
        </w:rPr>
        <w:t>Artículo 5.1.-</w:t>
      </w:r>
      <w:r w:rsidRPr="009128F9">
        <w:rPr>
          <w:rFonts w:ascii="Verdana" w:eastAsia="Times New Roman" w:hAnsi="Verdana"/>
          <w:sz w:val="22"/>
          <w:szCs w:val="22"/>
          <w:lang w:val="es-ES"/>
        </w:rPr>
        <w:t xml:space="preserve"> Son órganos superiores y directivos de la Administración Insular los siguientes:</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outlineLvl w:val="0"/>
        <w:rPr>
          <w:rFonts w:ascii="Verdana" w:eastAsia="Times New Roman" w:hAnsi="Verdana"/>
          <w:sz w:val="22"/>
          <w:szCs w:val="22"/>
          <w:lang w:val="es-ES"/>
        </w:rPr>
      </w:pPr>
      <w:r w:rsidRPr="009128F9">
        <w:rPr>
          <w:rFonts w:ascii="Verdana" w:eastAsia="Times New Roman" w:hAnsi="Verdana"/>
          <w:sz w:val="22"/>
          <w:szCs w:val="22"/>
          <w:lang w:val="es-ES"/>
        </w:rPr>
        <w:tab/>
        <w:t>A) Órganos Superiores:</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r>
      <w:r w:rsidRPr="009128F9">
        <w:rPr>
          <w:rFonts w:ascii="Verdana" w:eastAsia="Times New Roman" w:hAnsi="Verdana"/>
          <w:sz w:val="22"/>
          <w:szCs w:val="22"/>
          <w:lang w:val="es-ES"/>
        </w:rPr>
        <w:tab/>
        <w:t>a) El/la Presidente/a</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r>
      <w:r w:rsidRPr="009128F9">
        <w:rPr>
          <w:rFonts w:ascii="Verdana" w:eastAsia="Times New Roman" w:hAnsi="Verdana"/>
          <w:sz w:val="22"/>
          <w:szCs w:val="22"/>
          <w:lang w:val="es-ES"/>
        </w:rPr>
        <w:tab/>
        <w:t>b) Los siguientes miembros del Consejo de Gobierno Insular:</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r>
      <w:r w:rsidRPr="009128F9">
        <w:rPr>
          <w:rFonts w:ascii="Verdana" w:eastAsia="Times New Roman" w:hAnsi="Verdana"/>
          <w:sz w:val="22"/>
          <w:szCs w:val="22"/>
          <w:lang w:val="es-ES"/>
        </w:rPr>
        <w:tab/>
      </w:r>
      <w:r w:rsidRPr="009128F9">
        <w:rPr>
          <w:rFonts w:ascii="Verdana" w:eastAsia="Times New Roman" w:hAnsi="Verdana"/>
          <w:sz w:val="22"/>
          <w:szCs w:val="22"/>
          <w:lang w:val="es-ES"/>
        </w:rPr>
        <w:tab/>
        <w:t>- Vicepresidentes/as.</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r>
      <w:r w:rsidRPr="009128F9">
        <w:rPr>
          <w:rFonts w:ascii="Verdana" w:eastAsia="Times New Roman" w:hAnsi="Verdana"/>
          <w:sz w:val="22"/>
          <w:szCs w:val="22"/>
          <w:lang w:val="es-ES"/>
        </w:rPr>
        <w:tab/>
      </w:r>
      <w:r w:rsidRPr="009128F9">
        <w:rPr>
          <w:rFonts w:ascii="Verdana" w:eastAsia="Times New Roman" w:hAnsi="Verdana"/>
          <w:sz w:val="22"/>
          <w:szCs w:val="22"/>
          <w:lang w:val="es-ES"/>
        </w:rPr>
        <w:tab/>
        <w:t>- Consejeros/as Insulares de Área.</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r>
      <w:r w:rsidRPr="009128F9">
        <w:rPr>
          <w:rFonts w:ascii="Verdana" w:eastAsia="Times New Roman" w:hAnsi="Verdana"/>
          <w:sz w:val="22"/>
          <w:szCs w:val="22"/>
          <w:lang w:val="es-ES"/>
        </w:rPr>
        <w:tab/>
      </w:r>
      <w:r w:rsidRPr="009128F9">
        <w:rPr>
          <w:rFonts w:ascii="Verdana" w:eastAsia="Times New Roman" w:hAnsi="Verdana"/>
          <w:sz w:val="22"/>
          <w:szCs w:val="22"/>
          <w:lang w:val="es-ES"/>
        </w:rPr>
        <w:tab/>
      </w:r>
      <w:r w:rsidRPr="009128F9">
        <w:rPr>
          <w:rFonts w:ascii="Verdana" w:eastAsia="Times New Roman" w:hAnsi="Verdana"/>
          <w:sz w:val="22"/>
          <w:szCs w:val="22"/>
          <w:lang w:val="es-ES"/>
        </w:rPr>
        <w:tab/>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outlineLvl w:val="0"/>
        <w:rPr>
          <w:rFonts w:ascii="Verdana" w:eastAsia="Times New Roman" w:hAnsi="Verdana"/>
          <w:sz w:val="22"/>
          <w:szCs w:val="22"/>
          <w:lang w:val="es-ES"/>
        </w:rPr>
      </w:pPr>
      <w:r w:rsidRPr="009128F9">
        <w:rPr>
          <w:rFonts w:ascii="Verdana" w:eastAsia="Times New Roman" w:hAnsi="Verdana"/>
          <w:sz w:val="22"/>
          <w:szCs w:val="22"/>
          <w:lang w:val="es-ES"/>
        </w:rPr>
        <w:tab/>
        <w:t xml:space="preserve">B) Órganos directivos de las Áreas de Gobierno: </w:t>
      </w:r>
    </w:p>
    <w:p w:rsidR="009128F9" w:rsidRPr="009128F9" w:rsidRDefault="009128F9" w:rsidP="009128F9">
      <w:pPr>
        <w:numPr>
          <w:ilvl w:val="0"/>
          <w:numId w:val="61"/>
        </w:numPr>
        <w:tabs>
          <w:tab w:val="left" w:pos="576"/>
          <w:tab w:val="left" w:pos="1701"/>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 xml:space="preserve">Los/las </w:t>
      </w:r>
      <w:proofErr w:type="spellStart"/>
      <w:r w:rsidRPr="009128F9">
        <w:rPr>
          <w:rFonts w:ascii="Verdana" w:eastAsia="Times New Roman" w:hAnsi="Verdana"/>
          <w:sz w:val="22"/>
          <w:szCs w:val="22"/>
          <w:lang w:val="es-ES"/>
        </w:rPr>
        <w:t>Viceconsejeros</w:t>
      </w:r>
      <w:proofErr w:type="spellEnd"/>
      <w:r w:rsidRPr="009128F9">
        <w:rPr>
          <w:rFonts w:ascii="Verdana" w:eastAsia="Times New Roman" w:hAnsi="Verdana"/>
          <w:sz w:val="22"/>
          <w:szCs w:val="22"/>
          <w:lang w:val="es-ES"/>
        </w:rPr>
        <w:t>/as Insulares.</w:t>
      </w:r>
    </w:p>
    <w:p w:rsidR="009128F9" w:rsidRPr="009128F9" w:rsidRDefault="009128F9" w:rsidP="009128F9">
      <w:pPr>
        <w:numPr>
          <w:ilvl w:val="0"/>
          <w:numId w:val="61"/>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Los/las Consejeros/as con Delegación Especial.</w:t>
      </w:r>
    </w:p>
    <w:p w:rsidR="009128F9" w:rsidRPr="009128F9" w:rsidRDefault="009128F9" w:rsidP="009128F9">
      <w:pPr>
        <w:numPr>
          <w:ilvl w:val="0"/>
          <w:numId w:val="61"/>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Los/las Directores/as Insulares.</w:t>
      </w:r>
    </w:p>
    <w:p w:rsidR="009128F9" w:rsidRPr="009128F9" w:rsidRDefault="009128F9" w:rsidP="009128F9">
      <w:pPr>
        <w:numPr>
          <w:ilvl w:val="0"/>
          <w:numId w:val="61"/>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Los/las Coordinadores/as Técnicos/as</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 xml:space="preserve">Siguiendo las directrices de los órganos superiores, los titulares de los órganos directivos de las Áreas de Gobierno participan en la formación de la voluntad política de los órganos de gobierno, mediante la elaboración de propuestas, proyectos, programas y planes relativos a cualquier materia comprendida en su ámbito competencial, y su gestión está sujeta al control </w:t>
      </w:r>
      <w:r w:rsidRPr="009128F9">
        <w:rPr>
          <w:rFonts w:ascii="Verdana" w:eastAsia="Times New Roman" w:hAnsi="Verdana"/>
          <w:sz w:val="22"/>
          <w:szCs w:val="22"/>
          <w:lang w:val="es-ES"/>
        </w:rPr>
        <w:lastRenderedPageBreak/>
        <w:t>político del Pleno y sus Comisiones, en los términos regulados en el presente Reglamento.</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 xml:space="preserve">C) Órganos directivos de la Organización </w:t>
      </w:r>
      <w:proofErr w:type="gramStart"/>
      <w:r w:rsidRPr="009128F9">
        <w:rPr>
          <w:rFonts w:ascii="Verdana" w:eastAsia="Times New Roman" w:hAnsi="Verdana"/>
          <w:sz w:val="22"/>
          <w:szCs w:val="22"/>
          <w:lang w:val="es-ES"/>
        </w:rPr>
        <w:t>General :</w:t>
      </w:r>
      <w:proofErr w:type="gramEnd"/>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left="1080"/>
        <w:rPr>
          <w:rFonts w:ascii="Verdana" w:eastAsia="Times New Roman" w:hAnsi="Verdana"/>
          <w:sz w:val="22"/>
          <w:szCs w:val="22"/>
          <w:lang w:val="es-ES"/>
        </w:rPr>
      </w:pPr>
      <w:r w:rsidRPr="009128F9">
        <w:rPr>
          <w:rFonts w:ascii="Verdana" w:eastAsia="Times New Roman" w:hAnsi="Verdana"/>
          <w:sz w:val="22"/>
          <w:szCs w:val="22"/>
          <w:lang w:val="es-ES"/>
        </w:rPr>
        <w:tab/>
        <w:t>a)   El Secretario General del Pleno.</w:t>
      </w:r>
    </w:p>
    <w:p w:rsidR="009128F9" w:rsidRPr="009128F9" w:rsidRDefault="009128F9" w:rsidP="009128F9">
      <w:pPr>
        <w:numPr>
          <w:ilvl w:val="0"/>
          <w:numId w:val="62"/>
        </w:numPr>
        <w:tabs>
          <w:tab w:val="left" w:pos="576"/>
          <w:tab w:val="left" w:pos="1560"/>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 xml:space="preserve">  El Titular del Órgano de Apoyo al Consejo de Gobierno Insular y al Consejero Secretario del mismo, que se denominará Vicesecretario General.</w:t>
      </w:r>
    </w:p>
    <w:p w:rsidR="009128F9" w:rsidRPr="009128F9" w:rsidRDefault="009128F9" w:rsidP="009128F9">
      <w:pPr>
        <w:numPr>
          <w:ilvl w:val="0"/>
          <w:numId w:val="62"/>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El Director de la Asesoría Jurídica.</w:t>
      </w:r>
    </w:p>
    <w:p w:rsidR="009128F9" w:rsidRPr="009128F9" w:rsidRDefault="009128F9" w:rsidP="009128F9">
      <w:pPr>
        <w:numPr>
          <w:ilvl w:val="0"/>
          <w:numId w:val="62"/>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El Interventor General.</w:t>
      </w:r>
    </w:p>
    <w:p w:rsidR="009128F9" w:rsidRPr="009128F9" w:rsidRDefault="009128F9" w:rsidP="009128F9">
      <w:pPr>
        <w:numPr>
          <w:ilvl w:val="0"/>
          <w:numId w:val="62"/>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El Director de la Oficina de Contabilidad</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2.- Tendrán la condición de directivo público profesional los titulares de los órganos directivos distintos a los enumerados en las letras B) y C) del apartado anterior, que desarrollen funciones directivas profesionales en la gestión del área funcional encomendada. Dichas funciones directivas de carácter profesional estarán definidas en la Relación de Puestos de Trabajo de la Corporación Insular.</w:t>
      </w:r>
      <w:r w:rsidRPr="009128F9">
        <w:rPr>
          <w:rFonts w:ascii="Verdana" w:eastAsia="Times New Roman" w:hAnsi="Verdana"/>
          <w:b/>
          <w:sz w:val="22"/>
          <w:szCs w:val="22"/>
          <w:lang w:val="es-ES"/>
        </w:rPr>
        <w:t xml:space="preserve"> </w:t>
      </w:r>
      <w:r w:rsidRPr="009128F9">
        <w:rPr>
          <w:rFonts w:ascii="Verdana" w:eastAsia="Times New Roman" w:hAnsi="Verdana"/>
          <w:sz w:val="22"/>
          <w:szCs w:val="22"/>
          <w:lang w:val="es-ES"/>
        </w:rPr>
        <w:t xml:space="preserve">La designación de sus titulares atenderá a principios de mérito y capacidad y a criterios de idoneidad, y se llevará a cabo mediante procedimientos que garanticen la publicidad y concurrencia. Dichos puestos podrán ser calificados como funcionariales, si su titular reúne la condición de funcionario, o laborales. Cuando reúna la condición de personal laboral estará </w:t>
      </w:r>
      <w:proofErr w:type="gramStart"/>
      <w:r w:rsidRPr="009128F9">
        <w:rPr>
          <w:rFonts w:ascii="Verdana" w:eastAsia="Times New Roman" w:hAnsi="Verdana"/>
          <w:sz w:val="22"/>
          <w:szCs w:val="22"/>
          <w:lang w:val="es-ES"/>
        </w:rPr>
        <w:t>sometido</w:t>
      </w:r>
      <w:proofErr w:type="gramEnd"/>
      <w:r w:rsidRPr="009128F9">
        <w:rPr>
          <w:rFonts w:ascii="Verdana" w:eastAsia="Times New Roman" w:hAnsi="Verdana"/>
          <w:sz w:val="22"/>
          <w:szCs w:val="22"/>
          <w:lang w:val="es-ES"/>
        </w:rPr>
        <w:t xml:space="preserve"> a la relación laboral de carácter especial de alta dirección.</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Asimismo, y en los mismos términos, tendrán también la condición de directivos los máximos órganos de dirección de los Organismos Autónomos, de las Entidades Públicas Empresariales y de los órganos especiales de Administración, entendiendo por tales a los Gerentes, a los que les resulta de aplicación la previsión contenida en el artículo 85. bis.1, letra b) de la Ley 7/1985, de 2 de abril.</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3.- En el cómputo del límite de cargos públicos que podrán prestar sus servicios en régimen de dedicación exclusiva, según lo dispuesto en el artículo 75.ter. </w:t>
      </w:r>
      <w:proofErr w:type="gramStart"/>
      <w:r w:rsidRPr="009128F9">
        <w:rPr>
          <w:rFonts w:ascii="Verdana" w:eastAsia="Times New Roman" w:hAnsi="Verdana"/>
          <w:sz w:val="22"/>
          <w:szCs w:val="22"/>
          <w:lang w:val="es-ES"/>
        </w:rPr>
        <w:t>apartado</w:t>
      </w:r>
      <w:proofErr w:type="gramEnd"/>
      <w:r w:rsidRPr="009128F9">
        <w:rPr>
          <w:rFonts w:ascii="Verdana" w:eastAsia="Times New Roman" w:hAnsi="Verdana"/>
          <w:sz w:val="22"/>
          <w:szCs w:val="22"/>
          <w:lang w:val="es-ES"/>
        </w:rPr>
        <w:t xml:space="preserve"> tercero de la Ley 7/1985, de 2 de abril, Reguladora de las Bases del Régimen Local, serán tenidos en cuenta además de los Órganos Superiores,  los Órganos Directivos de las Áreas de Gobierno.</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4.- De conformidad con lo previsto en los artículos 61.2, 79, y apartados 2 y 3 de la Disposición Adicional Tercera de la Ley 8/2015, de 1 de abril, de Cabildos Insulares, los cargos públicos previstos en el apartado anterior, que tendrán la consideración de altos cargos, están sujetos al régimen de incompatibilidades establecido en la legislación básica de régimen local y en la legislación de incompatibilidades de los miembros del Gobierno y de los altos cargos de la Comunidad Autónoma de Canarias. </w:t>
      </w:r>
    </w:p>
    <w:p w:rsidR="009128F9" w:rsidRPr="009128F9" w:rsidRDefault="009128F9" w:rsidP="009128F9">
      <w:pPr>
        <w:spacing w:before="120" w:after="120"/>
        <w:ind w:firstLine="708"/>
        <w:rPr>
          <w:rFonts w:ascii="Verdana" w:eastAsia="Times New Roman" w:hAnsi="Verdana" w:cs="Arial"/>
          <w:b/>
          <w:sz w:val="22"/>
          <w:szCs w:val="22"/>
          <w:lang w:val="es-ES"/>
        </w:rPr>
      </w:pPr>
      <w:r w:rsidRPr="009128F9">
        <w:rPr>
          <w:rFonts w:ascii="Verdana" w:eastAsia="Times New Roman" w:hAnsi="Verdana" w:cs="Arial"/>
          <w:b/>
          <w:sz w:val="22"/>
          <w:szCs w:val="22"/>
          <w:lang w:val="es-ES"/>
        </w:rPr>
        <w:t xml:space="preserve">B) Modificación de la letra k) del artículo </w:t>
      </w:r>
      <w:proofErr w:type="gramStart"/>
      <w:r w:rsidRPr="009128F9">
        <w:rPr>
          <w:rFonts w:ascii="Verdana" w:eastAsia="Times New Roman" w:hAnsi="Verdana" w:cs="Arial"/>
          <w:b/>
          <w:sz w:val="22"/>
          <w:szCs w:val="22"/>
          <w:lang w:val="es-ES"/>
        </w:rPr>
        <w:t>29.5 ,</w:t>
      </w:r>
      <w:proofErr w:type="gramEnd"/>
      <w:r w:rsidRPr="009128F9">
        <w:rPr>
          <w:rFonts w:ascii="Verdana" w:eastAsia="Times New Roman" w:hAnsi="Verdana" w:cs="Arial"/>
          <w:b/>
          <w:sz w:val="22"/>
          <w:szCs w:val="22"/>
          <w:lang w:val="es-ES"/>
        </w:rPr>
        <w:t xml:space="preserve"> quedando dicha letra k) con la siguiente redacción:</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b/>
          <w:sz w:val="22"/>
          <w:szCs w:val="22"/>
          <w:u w:val="single"/>
          <w:lang w:val="es-ES"/>
        </w:rPr>
      </w:pP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b/>
          <w:sz w:val="22"/>
          <w:szCs w:val="22"/>
          <w:u w:val="single"/>
          <w:lang w:val="es-ES"/>
        </w:rPr>
      </w:pPr>
      <w:r w:rsidRPr="009128F9">
        <w:rPr>
          <w:rFonts w:ascii="Verdana" w:eastAsia="Times New Roman" w:hAnsi="Verdana"/>
          <w:b/>
          <w:sz w:val="22"/>
          <w:szCs w:val="22"/>
          <w:u w:val="single"/>
          <w:lang w:val="es-ES"/>
        </w:rPr>
        <w:t>TÍTULO SEGUNDO</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b/>
          <w:sz w:val="22"/>
          <w:szCs w:val="22"/>
          <w:lang w:val="es-ES"/>
        </w:rPr>
      </w:pPr>
      <w:r w:rsidRPr="009128F9">
        <w:rPr>
          <w:rFonts w:ascii="Verdana" w:eastAsia="Times New Roman" w:hAnsi="Verdana"/>
          <w:b/>
          <w:sz w:val="22"/>
          <w:szCs w:val="22"/>
          <w:lang w:val="es-ES"/>
        </w:rPr>
        <w:t>DEL CONSEJO DE GOBIERNO INSULAR</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lastRenderedPageBreak/>
        <w:t>(…)</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b/>
          <w:sz w:val="22"/>
          <w:szCs w:val="22"/>
          <w:lang w:val="es-ES"/>
        </w:rPr>
        <w:t>Artículo 29.5. k):</w:t>
      </w:r>
      <w:r w:rsidRPr="009128F9">
        <w:rPr>
          <w:rFonts w:ascii="Verdana" w:eastAsia="Times New Roman" w:hAnsi="Verdana"/>
          <w:sz w:val="22"/>
          <w:szCs w:val="22"/>
          <w:lang w:val="es-ES"/>
        </w:rPr>
        <w:t xml:space="preserve"> El nombramiento y el cese de los titulares de los órganos directivos de la Administración Insular, así como el nombramiento y cese de los directivos públicos profesionales, conforme a las previsiones de este Reglamento, sin perjuicio de lo dispuesto en la legislación de Régimen Local para los funcionarios locales con habilitación de carácter nacional.</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rPr>
      </w:pP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rPr>
      </w:pPr>
      <w:r w:rsidRPr="009128F9">
        <w:rPr>
          <w:rFonts w:ascii="Verdana" w:eastAsia="Times New Roman" w:hAnsi="Verdana" w:cs="Arial"/>
          <w:sz w:val="22"/>
          <w:szCs w:val="22"/>
          <w:lang w:val="es-ES"/>
        </w:rPr>
        <w:t>(…)</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b/>
          <w:sz w:val="22"/>
          <w:szCs w:val="22"/>
          <w:lang w:val="es-ES"/>
        </w:rPr>
      </w:pPr>
      <w:r w:rsidRPr="009128F9">
        <w:rPr>
          <w:rFonts w:ascii="Verdana" w:eastAsia="Times New Roman" w:hAnsi="Verdana" w:cs="Arial"/>
          <w:sz w:val="22"/>
          <w:szCs w:val="22"/>
          <w:lang w:val="es-ES"/>
        </w:rPr>
        <w:tab/>
      </w:r>
      <w:r w:rsidRPr="009128F9">
        <w:rPr>
          <w:rFonts w:ascii="Verdana" w:eastAsia="Times New Roman" w:hAnsi="Verdana" w:cs="Arial"/>
          <w:b/>
          <w:sz w:val="22"/>
          <w:szCs w:val="22"/>
          <w:lang w:val="es-ES"/>
        </w:rPr>
        <w:t>C) Modificación del artículo 43, añadiéndole un apartado 7, quedando dicho artículo 43 con la siguiente redacción:</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b/>
          <w:sz w:val="22"/>
          <w:szCs w:val="22"/>
          <w:lang w:val="es-ES"/>
        </w:rPr>
      </w:pP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b/>
          <w:sz w:val="22"/>
          <w:szCs w:val="22"/>
          <w:u w:val="single"/>
          <w:lang w:val="es-ES"/>
        </w:rPr>
      </w:pPr>
      <w:r w:rsidRPr="009128F9">
        <w:rPr>
          <w:rFonts w:ascii="Verdana" w:eastAsia="Times New Roman" w:hAnsi="Verdana"/>
          <w:b/>
          <w:sz w:val="22"/>
          <w:szCs w:val="22"/>
          <w:u w:val="single"/>
          <w:lang w:val="es-ES"/>
        </w:rPr>
        <w:t xml:space="preserve">CAPÍTULO V. </w:t>
      </w:r>
    </w:p>
    <w:p w:rsidR="009128F9" w:rsidRPr="009128F9" w:rsidRDefault="009128F9" w:rsidP="009128F9">
      <w:pPr>
        <w:spacing w:before="120" w:after="120"/>
        <w:ind w:right="-1"/>
        <w:rPr>
          <w:rFonts w:ascii="Verdana" w:eastAsia="Times New Roman" w:hAnsi="Verdana"/>
          <w:b/>
          <w:sz w:val="22"/>
          <w:szCs w:val="22"/>
          <w:u w:val="single"/>
          <w:lang w:val="es-ES"/>
        </w:rPr>
      </w:pPr>
      <w:r w:rsidRPr="009128F9">
        <w:rPr>
          <w:rFonts w:ascii="Verdana" w:eastAsia="Times New Roman" w:hAnsi="Verdana"/>
          <w:b/>
          <w:sz w:val="22"/>
          <w:szCs w:val="22"/>
          <w:u w:val="single"/>
          <w:lang w:val="es-ES"/>
        </w:rPr>
        <w:t>ATRIBUCIONES Y FUNCIONAMIENTO DEL PLENO.</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b/>
          <w:sz w:val="22"/>
          <w:szCs w:val="22"/>
          <w:lang w:val="es-ES"/>
        </w:rPr>
        <w:t>Artículo 43.-</w:t>
      </w:r>
      <w:r w:rsidRPr="009128F9">
        <w:rPr>
          <w:rFonts w:ascii="Verdana" w:eastAsia="Times New Roman" w:hAnsi="Verdana"/>
          <w:sz w:val="22"/>
          <w:szCs w:val="22"/>
          <w:lang w:val="es-ES"/>
        </w:rPr>
        <w:t xml:space="preserve"> 1. Son sesiones ordinarias aquellas cuya periodicidad está preestablecida. Dicha periodicidad será fijada por acuerdo del propio Pleno adoptado en sesión extraordinaria, que habrá de convocar el Presidente dentro de los treinta días siguientes al de la sesión constitutiva de la Corporación.</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El Pleno celebra sesión ordinaria como mínimo cada mes, en los días y hora que se fijen por el mismo y que podrán ser cambiados en cualquier momento posterior por dicho órgano.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A todos los efectos, se aplicará el régimen jurídico de las sesiones ordinarias a aquéllas extraordinarias que se celebren en sustitución de las primeras por razones motivadas que justifiquen su no celebración en la fecha correspondiente, excepto en lo referente a la adopción de acuerdos fuera del orden del día, en cuyo caso será de aplicación lo dispuesto en los artículos 51 del Texto Refundido de las Disposiciones Legales Vigentes en materia de Régimen Local, aprobado por </w:t>
      </w:r>
      <w:proofErr w:type="spellStart"/>
      <w:r w:rsidRPr="009128F9">
        <w:rPr>
          <w:rFonts w:ascii="Verdana" w:eastAsia="Times New Roman" w:hAnsi="Verdana"/>
          <w:sz w:val="22"/>
          <w:szCs w:val="22"/>
          <w:lang w:val="es-ES"/>
        </w:rPr>
        <w:t>R.D.Leg</w:t>
      </w:r>
      <w:proofErr w:type="spellEnd"/>
      <w:r w:rsidRPr="009128F9">
        <w:rPr>
          <w:rFonts w:ascii="Verdana" w:eastAsia="Times New Roman" w:hAnsi="Verdana"/>
          <w:sz w:val="22"/>
          <w:szCs w:val="22"/>
          <w:lang w:val="es-ES"/>
        </w:rPr>
        <w:t>. 781/1986, de 18 de abril, y  83 del Reglamento de Organización y Funcionamiento y Régimen Jurídico de las Entidades Locales, aprobado por RD 2568/1986, de 28 de noviembre.</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2. El Pleno celebrará sesión extraordinaria de carácter monográfico cuando lo decida el Presidente o lo solicite la cuarta parte, al menos, del número legal de miembros de la Corporación, sin que ningún Consejero pueda solicitar más de cuatro anualmente. En este último caso, la celebración del Pleno no podrá demorarse por más de quince días hábiles desde que fuera solicitada. Si el Presidente no convocase el Pleno solicitado por el número de consejeros indicado dentro del plazo señalado, quedará automáticamente convocado para el décimo día hábil siguiente al de la finalización de dicho plazo, a las doce horas, lo que será notificado por el Secretario General del Pleno a todos los miembros  de la misma al día siguiente de la finalización del plazo citado anteriormente.</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3. Fuera de dichos supuestos, el Pleno sólo podrá celebrar sesiones extraordinarias a petición del Consejo de Gobierno Insular o de la mayoría </w:t>
      </w:r>
      <w:r w:rsidRPr="009128F9">
        <w:rPr>
          <w:rFonts w:ascii="Verdana" w:eastAsia="Times New Roman" w:hAnsi="Verdana"/>
          <w:sz w:val="22"/>
          <w:szCs w:val="22"/>
          <w:lang w:val="es-ES"/>
        </w:rPr>
        <w:lastRenderedPageBreak/>
        <w:t>absoluta de los miembros de la Corporación. En la petición deberá figurar el orden del día que se propone para la sesión extraordinaria solicitada.</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4.- Las sesiones podrán celebrarse en primera o segunda convocatoria. La segunda convocatoria será celebrada dos días después de la señalada para la primera o al día siguiente hábil si coincidiese en festivo. En este caso no será necesario el envío del orden del día, pero sí la notificación de su celebración en segunda convocatoria.</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5.- Son sesiones extraordinarias urgentes las convocadas por el Presidente cuando la urgencia del asunto o asuntos a tratar no permite convocar la sesión extraordinaria con la antelación mínima de </w:t>
      </w:r>
      <w:proofErr w:type="spellStart"/>
      <w:r w:rsidRPr="009128F9">
        <w:rPr>
          <w:rFonts w:ascii="Verdana" w:eastAsia="Times New Roman" w:hAnsi="Verdana"/>
          <w:sz w:val="22"/>
          <w:szCs w:val="22"/>
          <w:lang w:val="es-ES"/>
        </w:rPr>
        <w:t>de</w:t>
      </w:r>
      <w:proofErr w:type="spellEnd"/>
      <w:r w:rsidRPr="009128F9">
        <w:rPr>
          <w:rFonts w:ascii="Verdana" w:eastAsia="Times New Roman" w:hAnsi="Verdana"/>
          <w:sz w:val="22"/>
          <w:szCs w:val="22"/>
          <w:lang w:val="es-ES"/>
        </w:rPr>
        <w:t xml:space="preserve"> dos días hábiles exigida legalmente. En este caso debe incluirse como primer punto del orden del día la ratificación por el Pleno de la urgencia de la convocatoria. Si dicha urgencia no resultara apreciada por el Pleno, se levantará la sesión. </w:t>
      </w:r>
    </w:p>
    <w:p w:rsidR="009128F9" w:rsidRPr="009128F9" w:rsidRDefault="009128F9" w:rsidP="009128F9">
      <w:pPr>
        <w:tabs>
          <w:tab w:val="left" w:pos="567"/>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6.- Cualquiera que sea la clase de sesión, habrá de respetar el principio de unidad de acto y terminará el mismo día de su comienzo. Si éste terminare sin que se hubiesen debatido y resuelto todos los asuntos incluidos en el orden del día, el Presidente podrá levantar la sesión. En este caso, los asuntos no debatidos habrán de incluirse en el orden del día de la siguiente sesión. En todo caso, ninguna sesión tendrá una duración superior a ocho horas.</w:t>
      </w:r>
    </w:p>
    <w:p w:rsidR="009128F9" w:rsidRPr="009128F9" w:rsidRDefault="009128F9" w:rsidP="009128F9">
      <w:pPr>
        <w:widowControl w:val="0"/>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7.- Cada uno de los años que componen el mandato, el Pleno celebrará un debate sobre la orientación general de la política insular. Dicho debate se incluirá como un asunto en el orden del día del Pleno ordinario a celebrar en el mes de abril, previa consulta a la Junta de Portavoces, salvo aquel año del mandato en que hayan de celebrarse elecciones insulares, en cuyo caso tendrá lugar en el mes de febrero.</w:t>
      </w:r>
    </w:p>
    <w:p w:rsidR="009128F9" w:rsidRPr="009128F9" w:rsidRDefault="009128F9" w:rsidP="009128F9">
      <w:pPr>
        <w:widowControl w:val="0"/>
        <w:spacing w:before="120" w:after="120"/>
        <w:rPr>
          <w:rFonts w:ascii="Verdana" w:eastAsia="Times New Roman" w:hAnsi="Verdana"/>
          <w:sz w:val="22"/>
          <w:szCs w:val="22"/>
          <w:lang w:val="es-ES"/>
        </w:rPr>
      </w:pPr>
      <w:r w:rsidRPr="009128F9">
        <w:rPr>
          <w:rFonts w:ascii="Verdana" w:eastAsia="Times New Roman" w:hAnsi="Verdana"/>
          <w:sz w:val="22"/>
          <w:szCs w:val="22"/>
          <w:lang w:val="es-ES"/>
        </w:rPr>
        <w:t xml:space="preserve"> </w:t>
      </w:r>
      <w:r w:rsidRPr="009128F9">
        <w:rPr>
          <w:rFonts w:ascii="Verdana" w:eastAsia="Times New Roman" w:hAnsi="Verdana"/>
          <w:sz w:val="22"/>
          <w:szCs w:val="22"/>
          <w:lang w:val="es-ES"/>
        </w:rPr>
        <w:tab/>
        <w:t xml:space="preserve">No obstante, la Presidencia, previa consulta y acuerdo de la Junta de Portavoces, podrá acordar la inclusión del debate sobre la orientación general de la política insular en uno de los plenos ordinarios a celebrar dentro del primer semestre de cada año, siempre y cuando no tenga lugar con posterioridad a la publicación en el </w:t>
      </w:r>
      <w:proofErr w:type="spellStart"/>
      <w:r w:rsidRPr="009128F9">
        <w:rPr>
          <w:rFonts w:ascii="Verdana" w:eastAsia="Times New Roman" w:hAnsi="Verdana"/>
          <w:sz w:val="22"/>
          <w:szCs w:val="22"/>
          <w:lang w:val="es-ES"/>
        </w:rPr>
        <w:t>BOE</w:t>
      </w:r>
      <w:proofErr w:type="spellEnd"/>
      <w:r w:rsidRPr="009128F9">
        <w:rPr>
          <w:rFonts w:ascii="Verdana" w:eastAsia="Times New Roman" w:hAnsi="Verdana"/>
          <w:sz w:val="22"/>
          <w:szCs w:val="22"/>
          <w:lang w:val="es-ES"/>
        </w:rPr>
        <w:t xml:space="preserve"> de la convocatoria de cualquier proceso electoral al Parlamento Europeo, Cortes Generales, Parlamento de Canarias, Corporaciones Municipales y Cabildos Insulares. </w:t>
      </w:r>
    </w:p>
    <w:p w:rsidR="009128F9" w:rsidRPr="009128F9" w:rsidRDefault="009128F9" w:rsidP="009128F9">
      <w:pPr>
        <w:widowControl w:val="0"/>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En el orden del día del mencionado pleno ordinario no podrán presentarse comparecencias, mociones, ruegos o preguntas por parte de los Grupos Políticos de la Corporación.</w:t>
      </w:r>
    </w:p>
    <w:p w:rsidR="009128F9" w:rsidRPr="009128F9" w:rsidRDefault="009128F9" w:rsidP="009128F9">
      <w:pPr>
        <w:tabs>
          <w:tab w:val="left" w:pos="567"/>
        </w:tabs>
        <w:spacing w:before="120" w:after="120"/>
        <w:rPr>
          <w:rFonts w:ascii="Verdana" w:eastAsia="Times New Roman" w:hAnsi="Verdana"/>
          <w:sz w:val="22"/>
          <w:szCs w:val="22"/>
          <w:lang w:val="es-ES"/>
        </w:rPr>
      </w:pPr>
      <w:r w:rsidRPr="009128F9">
        <w:rPr>
          <w:rFonts w:ascii="Verdana" w:eastAsia="Times New Roman" w:hAnsi="Verdana"/>
          <w:sz w:val="22"/>
          <w:szCs w:val="22"/>
          <w:lang w:val="es-ES"/>
        </w:rPr>
        <w:t>(…)</w:t>
      </w:r>
    </w:p>
    <w:p w:rsidR="009128F9" w:rsidRPr="009128F9" w:rsidRDefault="009128F9" w:rsidP="009128F9">
      <w:pPr>
        <w:numPr>
          <w:ilvl w:val="0"/>
          <w:numId w:val="59"/>
        </w:numPr>
        <w:tabs>
          <w:tab w:val="left" w:pos="576"/>
          <w:tab w:val="left" w:pos="1296"/>
          <w:tab w:val="left" w:pos="2016"/>
          <w:tab w:val="left" w:pos="2736"/>
          <w:tab w:val="left" w:pos="3456"/>
          <w:tab w:val="left" w:pos="4176"/>
          <w:tab w:val="left" w:pos="4896"/>
          <w:tab w:val="left" w:pos="5616"/>
        </w:tabs>
        <w:suppressAutoHyphens/>
        <w:spacing w:before="120" w:after="120"/>
        <w:ind w:right="-1"/>
        <w:rPr>
          <w:rFonts w:ascii="Calibri" w:eastAsia="Times New Roman" w:hAnsi="Calibri" w:cs="Arial"/>
          <w:b/>
          <w:sz w:val="22"/>
          <w:szCs w:val="22"/>
          <w:lang w:val="es-ES" w:eastAsia="ar-SA"/>
        </w:rPr>
      </w:pPr>
      <w:r w:rsidRPr="009128F9">
        <w:rPr>
          <w:rFonts w:ascii="Calibri" w:eastAsia="Times New Roman" w:hAnsi="Calibri" w:cs="Arial"/>
          <w:b/>
          <w:sz w:val="22"/>
          <w:szCs w:val="22"/>
          <w:lang w:val="es-ES" w:eastAsia="ar-SA"/>
        </w:rPr>
        <w:t>Modificación del artículo 47, añadiéndole un apartado 7, quedando dicho artículo 47 con la siguiente redacción:</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uppressAutoHyphens/>
        <w:spacing w:before="120" w:after="120"/>
        <w:ind w:left="1068" w:right="-1"/>
        <w:rPr>
          <w:rFonts w:ascii="Calibri" w:eastAsia="Times New Roman" w:hAnsi="Calibri" w:cs="Arial"/>
          <w:b/>
          <w:sz w:val="22"/>
          <w:szCs w:val="22"/>
          <w:lang w:val="es-ES" w:eastAsia="ar-SA"/>
        </w:rPr>
      </w:pP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r>
      <w:r w:rsidRPr="009128F9">
        <w:rPr>
          <w:rFonts w:ascii="Verdana" w:eastAsia="Times New Roman" w:hAnsi="Verdana"/>
          <w:b/>
          <w:sz w:val="22"/>
          <w:szCs w:val="22"/>
          <w:lang w:val="es-ES"/>
        </w:rPr>
        <w:t>Artículo 47.-</w:t>
      </w:r>
      <w:r w:rsidRPr="009128F9">
        <w:rPr>
          <w:rFonts w:ascii="Verdana" w:eastAsia="Times New Roman" w:hAnsi="Verdana"/>
          <w:sz w:val="22"/>
          <w:szCs w:val="22"/>
          <w:lang w:val="es-ES"/>
        </w:rPr>
        <w:t xml:space="preserve"> 1. En el caso de que se promueva deliberación, corresponde al Presidente dirigir los debates y mantener el orden de los mismos, disponiendo lo que proceda para su normal desarrollo.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2. Antes de iniciarse el debate, cualquier Consejero podrá pedir que se examine una cuestión de orden invocando al efecto la norma cuya aplicación reclama. No cabrá por este motivo debate alguno, debiendo </w:t>
      </w:r>
      <w:r w:rsidRPr="009128F9">
        <w:rPr>
          <w:rFonts w:ascii="Verdana" w:eastAsia="Times New Roman" w:hAnsi="Verdana"/>
          <w:sz w:val="22"/>
          <w:szCs w:val="22"/>
          <w:lang w:val="es-ES"/>
        </w:rPr>
        <w:lastRenderedPageBreak/>
        <w:t xml:space="preserve">acatarse la resolución que la Presidencia adopte a la vista de la alegación formulada.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3. Los Consejeros necesitarán, en todo caso, la venia del Presidente para hacer uso de la palabra.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4. Si el Presidente lo decidiera, para algún punto del Orden del Día, previa consulta con la Junta de Portavoces, se respetarán, estrictamente, las siguientes reglas: </w:t>
      </w:r>
    </w:p>
    <w:p w:rsidR="009128F9" w:rsidRPr="009128F9" w:rsidRDefault="009128F9" w:rsidP="009128F9">
      <w:pPr>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Primera.- En el debate sólo intervendrán los Consejeros designados como Portavoces para cada asunto por el correspondiente Grupo, pudiendo ser designados varios Consejeros para intervenir en un mismo asunto, pero en este caso habrán de distribuirse el tiempo correspondiente al turno del Grupo Político de que se trate.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En el supuesto del Grupo Mixto, se procurará, oída la Junta de Portavoces, que tengan voz, al menos, un representante por cada una de las formaciones políticas que compitieron en las correspondientes elecciones y no forman Grupo Político por cualquier causa. </w:t>
      </w:r>
    </w:p>
    <w:p w:rsidR="009128F9" w:rsidRPr="009128F9" w:rsidRDefault="009128F9" w:rsidP="009128F9">
      <w:pPr>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Segunda.- Cada turno tendrá como máximo la duración que fije la Junta de Portavoces, con carácter general,  pudiendo ampliarse o disminuirse por la misma dicha duración en función del número de asuntos de cada Pleno y la trascendencia de los mismos, salvo que esté expresamente determinado en el régimen específico por este Reglamento.</w:t>
      </w:r>
    </w:p>
    <w:p w:rsidR="009128F9" w:rsidRPr="009128F9" w:rsidRDefault="009128F9" w:rsidP="009128F9">
      <w:pPr>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Tercera.- La Presidencia podrá conceder, si así se solicita por cualquiera de los portavoces del Grupo, dos turnos de réplica que no podrán exceder de los tiempos máximos que se fijen al respecto. </w:t>
      </w:r>
    </w:p>
    <w:p w:rsidR="009128F9" w:rsidRPr="009128F9" w:rsidRDefault="009128F9" w:rsidP="009128F9">
      <w:pPr>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Cuarta.- No se </w:t>
      </w:r>
      <w:proofErr w:type="gramStart"/>
      <w:r w:rsidRPr="009128F9">
        <w:rPr>
          <w:rFonts w:ascii="Verdana" w:eastAsia="Times New Roman" w:hAnsi="Verdana"/>
          <w:sz w:val="22"/>
          <w:szCs w:val="22"/>
          <w:lang w:val="es-ES"/>
        </w:rPr>
        <w:t>admitirán</w:t>
      </w:r>
      <w:proofErr w:type="gramEnd"/>
      <w:r w:rsidRPr="009128F9">
        <w:rPr>
          <w:rFonts w:ascii="Verdana" w:eastAsia="Times New Roman" w:hAnsi="Verdana"/>
          <w:sz w:val="22"/>
          <w:szCs w:val="22"/>
          <w:lang w:val="es-ES"/>
        </w:rPr>
        <w:t xml:space="preserve"> otras interrupciones que las del Presidente para llamar al orden o a la cuestión debatida cuando los Consejeros se desvíen notoriamente con digresiones extrañas al asunto debatido o vuelvan sobre lo ya discutido o aprobado. El Presidente podrá asimismo retirar el uso de la palabra a quien se excediera del tiempo fijado o profiriera expresiones susceptibles de alterar el orden del debate. </w:t>
      </w:r>
    </w:p>
    <w:p w:rsidR="009128F9" w:rsidRPr="009128F9" w:rsidRDefault="009128F9" w:rsidP="009128F9">
      <w:pPr>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Quinta.-  Los Consejeros que hayan consumido turnos podrán volver a usar de la palabra para rectificar concisamente y por una sola vez los hechos o conceptos que se le hubieran atribuido, así como corregir las alusiones que impliquen juicios de valor o inexactitudes sobre la persona o la conducta de un miembro de la Corporación o de su Grupo. El Presidente apreciará si procede o no acceder a la pretendida rectificación.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No se podrá contestar a las alusiones sino en la misma sesión o en la siguiente.</w:t>
      </w:r>
    </w:p>
    <w:p w:rsidR="009128F9" w:rsidRPr="009128F9" w:rsidRDefault="009128F9" w:rsidP="009128F9">
      <w:pPr>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Sexta.- El Presidente decidirá el momento en que el asunto se considere suficientemente discutido, cerrando el debate y sometiendo el asunto a votación, siempre que hubiera finalizado totalmente el turno correspondiente ya iniciado. </w:t>
      </w:r>
    </w:p>
    <w:p w:rsidR="009128F9" w:rsidRPr="009128F9" w:rsidRDefault="009128F9" w:rsidP="009128F9">
      <w:pPr>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Séptima.- Sólo en los debates sobre asuntos a que se refiere el artículo 29.3 de este Reglamento, y en los de extraordinaria importancia, previo acuerdo de la Junta de Portavoces, podrá aumentarse el tiempo a que se refiere la Regla Segunda.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lastRenderedPageBreak/>
        <w:tab/>
        <w:t xml:space="preserve">5. En todos los debates plenarios, cualquiera que sea el carácter de la sesión y, sin perjuicio de lo dispuesto en el apartado de este artículo, el orden de actuación de los distintos Grupos será el siguiente: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A) En primer lugar intervendrá el Portavoz del Grupo proponente o </w:t>
      </w:r>
      <w:proofErr w:type="spellStart"/>
      <w:r w:rsidRPr="009128F9">
        <w:rPr>
          <w:rFonts w:ascii="Verdana" w:eastAsia="Times New Roman" w:hAnsi="Verdana"/>
          <w:sz w:val="22"/>
          <w:szCs w:val="22"/>
          <w:lang w:val="es-ES"/>
        </w:rPr>
        <w:t>mocionante</w:t>
      </w:r>
      <w:proofErr w:type="spellEnd"/>
      <w:r w:rsidRPr="009128F9">
        <w:rPr>
          <w:rFonts w:ascii="Verdana" w:eastAsia="Times New Roman" w:hAnsi="Verdana"/>
          <w:sz w:val="22"/>
          <w:szCs w:val="22"/>
          <w:lang w:val="es-ES"/>
        </w:rPr>
        <w:t xml:space="preserve"> o el Consejero designado por aquél, el Presidente, Consejero de Área, </w:t>
      </w:r>
      <w:proofErr w:type="spellStart"/>
      <w:r w:rsidRPr="009128F9">
        <w:rPr>
          <w:rFonts w:ascii="Verdana" w:eastAsia="Times New Roman" w:hAnsi="Verdana"/>
          <w:sz w:val="22"/>
          <w:szCs w:val="22"/>
          <w:lang w:val="es-ES"/>
        </w:rPr>
        <w:t>Viceconsejero</w:t>
      </w:r>
      <w:proofErr w:type="spellEnd"/>
      <w:r w:rsidRPr="009128F9">
        <w:rPr>
          <w:rFonts w:ascii="Verdana" w:eastAsia="Times New Roman" w:hAnsi="Verdana"/>
          <w:sz w:val="22"/>
          <w:szCs w:val="22"/>
          <w:lang w:val="es-ES"/>
        </w:rPr>
        <w:t xml:space="preserve"> Insular, Consejero Delegado, Director Insular o Coordinador Técnico, según proceda, de acuerdo con la competencia material del Dictamen o Proposición.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B) Con posterioridad, intervendrán, sucesivamente, el Grupo Mixto y el resto de los Grupos por orden inverso al número de sus miembros, excepto el proponente. La Junta de Portavoces, a solicitud del Grupo Político mayoritario sin representación en el Consejo de Gobierno Insular, podrá acordar, para determinados debates, la inversión de dicho orden.</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C) En caso de abrirse nuevo turno de intervenciones se procederá, nuevamente, conforme a los apartados anteriores.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left="360" w:right="-1"/>
        <w:rPr>
          <w:rFonts w:ascii="Verdana" w:eastAsia="Times New Roman" w:hAnsi="Verdana"/>
          <w:sz w:val="22"/>
          <w:szCs w:val="22"/>
          <w:lang w:val="es-ES"/>
        </w:rPr>
      </w:pPr>
      <w:r w:rsidRPr="009128F9">
        <w:rPr>
          <w:rFonts w:ascii="Verdana" w:eastAsia="Times New Roman" w:hAnsi="Verdana"/>
          <w:sz w:val="22"/>
          <w:szCs w:val="22"/>
          <w:lang w:val="es-ES"/>
        </w:rPr>
        <w:tab/>
        <w:t xml:space="preserve">D) El Presidente podrá intervenir en cualquier momento del debate.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r w:rsidRPr="009128F9">
        <w:rPr>
          <w:rFonts w:ascii="Verdana" w:eastAsia="Times New Roman" w:hAnsi="Verdana"/>
          <w:sz w:val="22"/>
          <w:szCs w:val="22"/>
          <w:lang w:val="es-ES"/>
        </w:rPr>
        <w:tab/>
        <w:t xml:space="preserve">E) Después de efectuada la votación sólo procederá una sucinta explicación del voto por cada Portavoz de Grupo, por el orden indicado en los apartados anteriores. </w:t>
      </w: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rPr>
      </w:pPr>
    </w:p>
    <w:p w:rsidR="009128F9" w:rsidRPr="009128F9" w:rsidRDefault="009128F9" w:rsidP="009128F9">
      <w:pPr>
        <w:tabs>
          <w:tab w:val="left" w:pos="576"/>
          <w:tab w:val="left" w:pos="1296"/>
          <w:tab w:val="left" w:pos="2016"/>
          <w:tab w:val="left" w:pos="2736"/>
          <w:tab w:val="left" w:pos="3456"/>
          <w:tab w:val="left" w:pos="4176"/>
          <w:tab w:val="left" w:pos="4896"/>
          <w:tab w:val="left" w:pos="5616"/>
        </w:tabs>
        <w:spacing w:before="120" w:after="120"/>
        <w:ind w:left="570"/>
        <w:rPr>
          <w:rFonts w:ascii="Verdana" w:eastAsia="Times New Roman" w:hAnsi="Verdana"/>
          <w:b/>
          <w:sz w:val="22"/>
          <w:szCs w:val="22"/>
          <w:lang w:val="es-ES"/>
        </w:rPr>
      </w:pPr>
      <w:r w:rsidRPr="009128F9">
        <w:rPr>
          <w:rFonts w:ascii="Verdana" w:eastAsia="Times New Roman" w:hAnsi="Verdana"/>
          <w:sz w:val="22"/>
          <w:szCs w:val="22"/>
          <w:lang w:val="es-ES"/>
        </w:rPr>
        <w:tab/>
      </w:r>
      <w:r w:rsidRPr="009128F9">
        <w:rPr>
          <w:rFonts w:ascii="Verdana" w:eastAsia="Times New Roman" w:hAnsi="Verdana"/>
          <w:b/>
          <w:sz w:val="22"/>
          <w:szCs w:val="22"/>
          <w:lang w:val="es-ES"/>
        </w:rPr>
        <w:t>A) Régimen de debate en las mociones institucionales del Pleno incluidas con tal carácter en el orden del día.</w:t>
      </w:r>
    </w:p>
    <w:p w:rsidR="009128F9" w:rsidRPr="009128F9" w:rsidRDefault="009128F9" w:rsidP="009128F9">
      <w:pPr>
        <w:spacing w:before="120" w:after="120"/>
        <w:ind w:left="570"/>
        <w:rPr>
          <w:rFonts w:ascii="Verdana" w:eastAsia="Times New Roman" w:hAnsi="Verdana"/>
          <w:sz w:val="22"/>
          <w:szCs w:val="22"/>
          <w:lang w:val="es-ES"/>
        </w:rPr>
      </w:pPr>
      <w:r w:rsidRPr="009128F9">
        <w:rPr>
          <w:rFonts w:ascii="Verdana" w:eastAsia="Times New Roman" w:hAnsi="Verdana"/>
          <w:sz w:val="22"/>
          <w:szCs w:val="22"/>
          <w:lang w:val="es-ES"/>
        </w:rPr>
        <w:t>En las mociones institucionales del Pleno incluidas con tal carácter en el orden del día por haberse consensuado las mismas con anterioridad a la convocatoria de la sesión, no se producirá ninguna intervención por parte de los Grupos Políticos con posterioridad a la lectura del acuerdo institucional por parte del Sr. Presidente.</w:t>
      </w:r>
    </w:p>
    <w:p w:rsidR="009128F9" w:rsidRPr="009128F9" w:rsidRDefault="009128F9" w:rsidP="009128F9">
      <w:pPr>
        <w:spacing w:before="120" w:after="120"/>
        <w:ind w:left="570"/>
        <w:rPr>
          <w:rFonts w:ascii="Verdana" w:eastAsia="Times New Roman" w:hAnsi="Verdana"/>
          <w:sz w:val="22"/>
          <w:szCs w:val="22"/>
          <w:lang w:val="es-ES"/>
        </w:rPr>
      </w:pPr>
      <w:r w:rsidRPr="009128F9">
        <w:rPr>
          <w:rFonts w:ascii="Verdana" w:eastAsia="Times New Roman" w:hAnsi="Verdana"/>
          <w:sz w:val="22"/>
          <w:szCs w:val="22"/>
          <w:lang w:val="es-ES"/>
        </w:rPr>
        <w:t>No obstante lo anterior, el proponente inicial de la moción podrá someter la misma a debate cuando  por  circunstancias sobrevenidas con posterioridad al acuerdo alcanzado lo estime procedente, perdiendo en consecuencia su carácter de moción institucional.</w:t>
      </w:r>
    </w:p>
    <w:p w:rsidR="009128F9" w:rsidRPr="009128F9" w:rsidRDefault="009128F9" w:rsidP="009128F9">
      <w:pPr>
        <w:spacing w:before="120" w:after="120"/>
        <w:ind w:left="570" w:hanging="570"/>
        <w:rPr>
          <w:rFonts w:ascii="Verdana" w:eastAsia="Times New Roman" w:hAnsi="Verdana"/>
          <w:sz w:val="22"/>
          <w:szCs w:val="22"/>
          <w:lang w:val="es-ES"/>
        </w:rPr>
      </w:pPr>
    </w:p>
    <w:p w:rsidR="009128F9" w:rsidRPr="009128F9" w:rsidRDefault="009128F9" w:rsidP="009128F9">
      <w:pPr>
        <w:spacing w:before="120" w:after="120"/>
        <w:ind w:left="570" w:hanging="570"/>
        <w:rPr>
          <w:rFonts w:ascii="Verdana" w:eastAsia="Times New Roman" w:hAnsi="Verdana"/>
          <w:b/>
          <w:sz w:val="22"/>
          <w:szCs w:val="22"/>
          <w:lang w:val="es-ES"/>
        </w:rPr>
      </w:pPr>
      <w:r w:rsidRPr="009128F9">
        <w:rPr>
          <w:rFonts w:ascii="Verdana" w:eastAsia="Times New Roman" w:hAnsi="Verdana"/>
          <w:sz w:val="22"/>
          <w:szCs w:val="22"/>
          <w:lang w:val="es-ES"/>
        </w:rPr>
        <w:tab/>
      </w:r>
      <w:r w:rsidRPr="009128F9">
        <w:rPr>
          <w:rFonts w:ascii="Verdana" w:eastAsia="Times New Roman" w:hAnsi="Verdana"/>
          <w:b/>
          <w:sz w:val="22"/>
          <w:szCs w:val="22"/>
          <w:lang w:val="es-ES"/>
        </w:rPr>
        <w:t>B) Régimen de debate en las mociones institucionales del pleno que adquieren tal carácter de institucional, con posterioridad a la convocatoria de la sesión.</w:t>
      </w:r>
    </w:p>
    <w:p w:rsidR="009128F9" w:rsidRPr="009128F9" w:rsidRDefault="009128F9" w:rsidP="009128F9">
      <w:pPr>
        <w:spacing w:before="120" w:after="120"/>
        <w:ind w:left="570" w:hanging="570"/>
        <w:rPr>
          <w:rFonts w:ascii="Verdana" w:eastAsia="Times New Roman" w:hAnsi="Verdana"/>
          <w:sz w:val="22"/>
          <w:szCs w:val="22"/>
          <w:lang w:val="es-ES"/>
        </w:rPr>
      </w:pPr>
      <w:r w:rsidRPr="009128F9">
        <w:rPr>
          <w:rFonts w:ascii="Verdana" w:eastAsia="Times New Roman" w:hAnsi="Verdana"/>
          <w:sz w:val="22"/>
          <w:szCs w:val="22"/>
          <w:lang w:val="es-ES"/>
        </w:rPr>
        <w:tab/>
        <w:t>En las mociones institucionales del pleno en las que el consenso de los Grupos se alcance entre el momento de la convocatoria y la celebración de la sesión, no se producirán intervenciones posteriores a la lectura del acuerdo institucional por parte del Sr. Presidente.</w:t>
      </w:r>
    </w:p>
    <w:p w:rsidR="009128F9" w:rsidRPr="009128F9" w:rsidRDefault="009128F9" w:rsidP="009128F9">
      <w:pPr>
        <w:spacing w:before="120" w:after="120"/>
        <w:ind w:left="570" w:hanging="570"/>
        <w:rPr>
          <w:rFonts w:ascii="Verdana" w:eastAsia="Times New Roman" w:hAnsi="Verdana"/>
          <w:sz w:val="22"/>
          <w:szCs w:val="22"/>
          <w:lang w:val="es-ES"/>
        </w:rPr>
      </w:pPr>
      <w:r w:rsidRPr="009128F9">
        <w:rPr>
          <w:rFonts w:ascii="Verdana" w:eastAsia="Times New Roman" w:hAnsi="Verdana"/>
          <w:sz w:val="22"/>
          <w:szCs w:val="22"/>
          <w:lang w:val="es-ES"/>
        </w:rPr>
        <w:tab/>
        <w:t>Si la unanimidad de los Grupos se alcanzara como resultado del debate de la moción, el régimen del debate será el general de las mociones contemplado en el artículo 51.3 del presente Reglamento.</w:t>
      </w:r>
    </w:p>
    <w:p w:rsidR="009128F9" w:rsidRPr="009128F9" w:rsidRDefault="009128F9" w:rsidP="009128F9">
      <w:pPr>
        <w:spacing w:before="120" w:after="120"/>
        <w:ind w:left="570" w:hanging="570"/>
        <w:rPr>
          <w:rFonts w:ascii="Verdana" w:eastAsia="Times New Roman" w:hAnsi="Verdana"/>
          <w:sz w:val="22"/>
          <w:szCs w:val="22"/>
          <w:lang w:val="es-ES"/>
        </w:rPr>
      </w:pPr>
    </w:p>
    <w:p w:rsidR="009128F9" w:rsidRPr="009128F9" w:rsidRDefault="009128F9" w:rsidP="009128F9">
      <w:pPr>
        <w:spacing w:before="120" w:after="120"/>
        <w:ind w:left="570"/>
        <w:rPr>
          <w:rFonts w:ascii="Verdana" w:eastAsia="Times New Roman" w:hAnsi="Verdana" w:cs="Arial"/>
          <w:sz w:val="22"/>
          <w:szCs w:val="22"/>
          <w:lang w:val="es-ES"/>
        </w:rPr>
      </w:pPr>
      <w:r w:rsidRPr="009128F9">
        <w:rPr>
          <w:rFonts w:ascii="Verdana" w:eastAsia="Times New Roman" w:hAnsi="Verdana"/>
          <w:sz w:val="22"/>
          <w:szCs w:val="22"/>
          <w:lang w:val="es-ES"/>
        </w:rPr>
        <w:t>Asimismo se acuerda aplicar el mismo régimen a las mociones debatidas en el seno de las Comisiones Plenarias</w:t>
      </w:r>
      <w:r w:rsidRPr="009128F9">
        <w:rPr>
          <w:rFonts w:ascii="Verdana" w:eastAsia="Times New Roman" w:hAnsi="Verdana" w:cs="Arial"/>
          <w:sz w:val="22"/>
          <w:szCs w:val="22"/>
          <w:lang w:val="es-ES"/>
        </w:rPr>
        <w:t>.</w:t>
      </w:r>
    </w:p>
    <w:p w:rsidR="009128F9" w:rsidRPr="009128F9" w:rsidRDefault="009128F9" w:rsidP="009128F9">
      <w:pPr>
        <w:spacing w:before="120" w:after="120"/>
        <w:ind w:left="570" w:hanging="570"/>
        <w:rPr>
          <w:rFonts w:ascii="Verdana" w:eastAsia="Times New Roman" w:hAnsi="Verdana"/>
          <w:sz w:val="22"/>
          <w:szCs w:val="22"/>
          <w:lang w:val="es-ES"/>
        </w:rPr>
      </w:pPr>
      <w:r w:rsidRPr="009128F9">
        <w:rPr>
          <w:rFonts w:ascii="Verdana" w:eastAsia="Times New Roman" w:hAnsi="Verdana"/>
          <w:sz w:val="22"/>
          <w:szCs w:val="22"/>
          <w:lang w:val="es-ES"/>
        </w:rPr>
        <w:lastRenderedPageBreak/>
        <w:t>7. Régimen del debate sobre la orientación general de la política insular.</w:t>
      </w:r>
    </w:p>
    <w:p w:rsidR="009128F9" w:rsidRPr="009128F9" w:rsidRDefault="009128F9" w:rsidP="009128F9">
      <w:pPr>
        <w:widowControl w:val="0"/>
        <w:spacing w:before="120" w:after="120"/>
        <w:ind w:firstLine="570"/>
        <w:rPr>
          <w:rFonts w:ascii="Verdana" w:eastAsia="Times New Roman" w:hAnsi="Verdana"/>
          <w:sz w:val="22"/>
          <w:szCs w:val="22"/>
          <w:lang w:val="es-ES"/>
        </w:rPr>
      </w:pPr>
      <w:r w:rsidRPr="009128F9">
        <w:rPr>
          <w:rFonts w:ascii="Verdana" w:eastAsia="Times New Roman" w:hAnsi="Verdana"/>
          <w:sz w:val="22"/>
          <w:szCs w:val="22"/>
          <w:lang w:val="es-ES"/>
        </w:rPr>
        <w:t>7.1. Se iniciará con una intervención de la Presidencia sobre la situación general de la isla y de las líneas maestras de su acción de Gobierno, sin limitación de tiempo alguna.</w:t>
      </w:r>
    </w:p>
    <w:p w:rsidR="009128F9" w:rsidRPr="009128F9" w:rsidRDefault="009128F9" w:rsidP="009128F9">
      <w:pPr>
        <w:widowControl w:val="0"/>
        <w:spacing w:before="120" w:after="120"/>
        <w:ind w:firstLine="570"/>
        <w:rPr>
          <w:rFonts w:ascii="Verdana" w:eastAsia="Times New Roman" w:hAnsi="Verdana"/>
          <w:sz w:val="22"/>
          <w:szCs w:val="22"/>
          <w:lang w:val="es-ES"/>
        </w:rPr>
      </w:pPr>
      <w:r w:rsidRPr="009128F9">
        <w:rPr>
          <w:rFonts w:ascii="Verdana" w:eastAsia="Times New Roman" w:hAnsi="Verdana"/>
          <w:sz w:val="22"/>
          <w:szCs w:val="22"/>
          <w:lang w:val="es-ES"/>
        </w:rPr>
        <w:t>7.2. A continuación,  cada uno de los Portavoces de los Grupos Políticos, y el/los consejero/s insular/es no adscrito/s, dispondrán de un primer turno de 15 minutos como máximo, interviniendo primero, en su caso, el/los consejero/s no adscrito/s y seguidamente los Portavoces de los Grupos Políticos por el orden de menor a mayor número de miembros, pudiendo compartir dicho tiempo máximo entre los distintos componentes de cada Grupo. Un segundo turno, de 5 minutos como máximo, y un tercer turno de 2 minutos como máximo, con la misma posibilidad de compartir el tiempo entre los componentes del Grupo.</w:t>
      </w:r>
    </w:p>
    <w:p w:rsidR="009128F9" w:rsidRPr="009128F9" w:rsidRDefault="009128F9" w:rsidP="009128F9">
      <w:pPr>
        <w:widowControl w:val="0"/>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r>
      <w:smartTag w:uri="urn:schemas-microsoft-com:office:smarttags" w:element="metricconverter">
        <w:smartTagPr>
          <w:attr w:name="ProductID" w:val="7.3 A"/>
        </w:smartTagPr>
        <w:r w:rsidRPr="009128F9">
          <w:rPr>
            <w:rFonts w:ascii="Verdana" w:eastAsia="Times New Roman" w:hAnsi="Verdana"/>
            <w:sz w:val="22"/>
            <w:szCs w:val="22"/>
            <w:lang w:val="es-ES"/>
          </w:rPr>
          <w:t>7.3 A</w:t>
        </w:r>
      </w:smartTag>
      <w:r w:rsidRPr="009128F9">
        <w:rPr>
          <w:rFonts w:ascii="Verdana" w:eastAsia="Times New Roman" w:hAnsi="Verdana"/>
          <w:sz w:val="22"/>
          <w:szCs w:val="22"/>
          <w:lang w:val="es-ES"/>
        </w:rPr>
        <w:t xml:space="preserve"> lo largo del debate, el Presidente podrá hacer uso de la palabra sin límite de tiempo.</w:t>
      </w:r>
    </w:p>
    <w:p w:rsidR="009128F9" w:rsidRPr="009128F9" w:rsidRDefault="009128F9" w:rsidP="009128F9">
      <w:pPr>
        <w:widowControl w:val="0"/>
        <w:spacing w:before="120" w:after="120"/>
        <w:ind w:firstLine="570"/>
        <w:rPr>
          <w:rFonts w:ascii="Verdana" w:eastAsia="Times New Roman" w:hAnsi="Verdana"/>
          <w:sz w:val="22"/>
          <w:szCs w:val="22"/>
          <w:lang w:val="es-ES"/>
        </w:rPr>
      </w:pPr>
      <w:r w:rsidRPr="009128F9">
        <w:rPr>
          <w:rFonts w:ascii="Verdana" w:eastAsia="Times New Roman" w:hAnsi="Verdana"/>
          <w:sz w:val="22"/>
          <w:szCs w:val="22"/>
          <w:lang w:val="es-ES"/>
        </w:rPr>
        <w:tab/>
        <w:t>7.4. Las propuestas de resolución serán presentadas por los Portavoces de los Grupos Políticos y, en su caso, por el/los consejero/s insular/es no adscrito/s, con antelación a la celebración de la propia sesión plenaria, fijando como día y hora límites para su entrada a través del Registro General del Pleno las 14:00 horas del día de la convocatoria de la sesión. A estos efectos, cada Grupo Político Insular y, en su caso, el/los consejero/s insular/es no adscrito/s, podrán presentar hasta un máximo de 10 propuestas de resolución que sean congruentes con los temas objeto del debate, sin que en ningún caso puedan ser admitidas aquellas que impliquen cuestiones de confianza o de censura encubierta, y debiendo estar plasmadas las mismas en el anverso de un folio, como extensión máxima de referencia, al objeto de permitir la agilidad en los debates y la votación.</w:t>
      </w:r>
    </w:p>
    <w:p w:rsidR="009128F9" w:rsidRPr="009128F9" w:rsidRDefault="009128F9" w:rsidP="009128F9">
      <w:pPr>
        <w:widowControl w:val="0"/>
        <w:spacing w:before="120" w:after="120"/>
        <w:ind w:firstLine="570"/>
        <w:rPr>
          <w:rFonts w:ascii="Verdana" w:eastAsia="Times New Roman" w:hAnsi="Verdana"/>
          <w:sz w:val="22"/>
          <w:szCs w:val="22"/>
          <w:lang w:val="es-ES"/>
        </w:rPr>
      </w:pPr>
      <w:r w:rsidRPr="009128F9">
        <w:rPr>
          <w:rFonts w:ascii="Verdana" w:eastAsia="Times New Roman" w:hAnsi="Verdana"/>
          <w:sz w:val="22"/>
          <w:szCs w:val="22"/>
          <w:lang w:val="es-ES"/>
        </w:rPr>
        <w:tab/>
        <w:t>Finalizado el debate, por el Presidente podrá disponerse la celebración de un receso para permitir consensuar o modificar los términos de algunas de las propuestas de resolución, solo si ello fuera necesario. Dicho receso no podrá tener una duración superior a 10 minutos.</w:t>
      </w:r>
    </w:p>
    <w:p w:rsidR="009128F9" w:rsidRPr="009128F9" w:rsidRDefault="009128F9" w:rsidP="009128F9">
      <w:pPr>
        <w:widowControl w:val="0"/>
        <w:spacing w:before="120" w:after="120"/>
        <w:ind w:firstLine="570"/>
        <w:rPr>
          <w:rFonts w:ascii="Verdana" w:eastAsia="Times New Roman" w:hAnsi="Verdana"/>
          <w:sz w:val="22"/>
          <w:szCs w:val="22"/>
          <w:lang w:val="es-ES"/>
        </w:rPr>
      </w:pPr>
      <w:r w:rsidRPr="009128F9">
        <w:rPr>
          <w:rFonts w:ascii="Verdana" w:eastAsia="Times New Roman" w:hAnsi="Verdana"/>
          <w:sz w:val="22"/>
          <w:szCs w:val="22"/>
          <w:lang w:val="es-ES"/>
        </w:rPr>
        <w:tab/>
        <w:t>De tener lugar el receso, una vez reanudada la sesión, se procederá directamente por el Presidente a someter a votación las propuestas de resolución, no permitiéndose debate alguno.</w:t>
      </w:r>
    </w:p>
    <w:p w:rsidR="009128F9" w:rsidRPr="009128F9" w:rsidRDefault="009128F9" w:rsidP="009128F9">
      <w:pPr>
        <w:widowControl w:val="0"/>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7.5 El conjunto de propuestas de resolución de cada Grupo Político que hayan sido admitidas por los respectivos portavoces serán defendidas en una única intervención y por un tiempo máximo de 5 minutos.</w:t>
      </w:r>
    </w:p>
    <w:p w:rsidR="009128F9" w:rsidRPr="009128F9" w:rsidRDefault="009128F9" w:rsidP="009128F9">
      <w:pPr>
        <w:widowControl w:val="0"/>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7.6 Las propuestas de resolución serán votadas según el orden de presentación y conforme a los términos propuestos en ellas, sin que quepa sobre las mismas la formulación de enmiendas de clase alguna.</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b/>
          <w:sz w:val="22"/>
          <w:szCs w:val="22"/>
          <w:lang w:val="es-ES"/>
        </w:rPr>
        <w:t>CUARTO: Autorizar la elaboración de un Texto Consolidado del Reglamento Orgánico que incluya las modificaciones aprobadas en el presente acuerdo</w:t>
      </w:r>
      <w:r w:rsidRPr="009128F9">
        <w:rPr>
          <w:rFonts w:ascii="Verdana" w:eastAsia="Times New Roman" w:hAnsi="Verdana" w:cs="Arial"/>
          <w:sz w:val="22"/>
          <w:szCs w:val="22"/>
          <w:lang w:val="es-ES"/>
        </w:rPr>
        <w:t xml:space="preserve">, el cual que será objeto de publicación íntegra en el Boletín Oficial de la Provincia de Santa Cruz de Tenerife, así como en el Boletín Oficial de la Comunidad Autónoma de Canarias, según lo previsto en el artículo 82.2 de la Ley 8/2015, de 1 de abril, de Cabildos Insulares, una vez producida la aprobación definitiva de las citadas modificaciones. </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b/>
          <w:sz w:val="22"/>
          <w:szCs w:val="22"/>
          <w:lang w:val="es-ES"/>
        </w:rPr>
        <w:lastRenderedPageBreak/>
        <w:t>QUINTO</w:t>
      </w:r>
      <w:r w:rsidRPr="009128F9">
        <w:rPr>
          <w:rFonts w:ascii="Verdana" w:eastAsia="Times New Roman" w:hAnsi="Verdana" w:cs="Arial"/>
          <w:sz w:val="22"/>
          <w:szCs w:val="22"/>
          <w:lang w:val="es-ES"/>
        </w:rPr>
        <w:t>: Someter de forma inmediata a información pública la presente aprobación inicial en el Boletín Oficial de la Provincia de Santa Cruz de Tenerife, a los efectos de que se inicie el cómputo del plazo de treinta días hábiles para la presentación de reclamaciones y sugerencias, según preceptúa el artículo 49.b) de la Ley 7/1985, de 2 de abril, así como, entender definitivamente aprobada la modificación y el Texto Refundido, si en el plazo de treinta días hábiles no fueran presentadas reclamaciones y/o sugerencias, tal y como prevé el apartado c), segundo párrafo, del citado artículo 49 de la Ley 7/1985, de 2 de abril, entrando en vigor la modificación y el texto, transcurridos quince días hábiles a partir de la publicación íntegra del mismo en el Boletín Oficial de la Provincia, según dispone el artículo 70.2 de la misma Ley.</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ab/>
        <w:t>Con carácter previo a la adopción del presente acuerdo, y de forma resumida se produjeron las siguientes intervenciones:</w:t>
      </w:r>
    </w:p>
    <w:p w:rsidR="009128F9" w:rsidRPr="009128F9" w:rsidRDefault="009128F9" w:rsidP="009128F9">
      <w:pPr>
        <w:numPr>
          <w:ilvl w:val="0"/>
          <w:numId w:val="63"/>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El </w:t>
      </w:r>
      <w:r w:rsidRPr="009128F9">
        <w:rPr>
          <w:rFonts w:ascii="Verdana" w:eastAsia="Times New Roman" w:hAnsi="Verdana" w:cs="Arial"/>
          <w:b/>
          <w:sz w:val="22"/>
          <w:szCs w:val="22"/>
          <w:lang w:val="es-ES"/>
        </w:rPr>
        <w:t xml:space="preserve">Sr. </w:t>
      </w:r>
      <w:proofErr w:type="spellStart"/>
      <w:r w:rsidRPr="009128F9">
        <w:rPr>
          <w:rFonts w:ascii="Verdana" w:eastAsia="Times New Roman" w:hAnsi="Verdana" w:cs="Arial"/>
          <w:b/>
          <w:sz w:val="22"/>
          <w:szCs w:val="22"/>
          <w:lang w:val="es-ES"/>
        </w:rPr>
        <w:t>Sabaté</w:t>
      </w:r>
      <w:proofErr w:type="spellEnd"/>
      <w:r w:rsidRPr="009128F9">
        <w:rPr>
          <w:rFonts w:ascii="Verdana" w:eastAsia="Times New Roman" w:hAnsi="Verdana" w:cs="Arial"/>
          <w:b/>
          <w:sz w:val="22"/>
          <w:szCs w:val="22"/>
          <w:lang w:val="es-ES"/>
        </w:rPr>
        <w:t xml:space="preserve"> Bel</w:t>
      </w:r>
      <w:r w:rsidRPr="009128F9">
        <w:rPr>
          <w:rFonts w:ascii="Verdana" w:eastAsia="Times New Roman" w:hAnsi="Verdana" w:cs="Arial"/>
          <w:sz w:val="22"/>
          <w:szCs w:val="22"/>
          <w:lang w:val="es-ES"/>
        </w:rPr>
        <w:t xml:space="preserve"> por el Grupo Podemos reitera lo manifestado en su intervención en la Comisión Plenaria en la que fueron debatidas las enmiendas, ratificándose en todos sus términos, y entendiendo que se trata de dar carta reglamentaria a una ventaja del Presidente en el uso del tiempo en el Debate sobre la Orientación General de la Política Insular. En el primer debate que tuvo lugar el año pasado se hizo un uso abusivo por parte de la Presidencia de su turno de palabra hasta el punto de que sólo en su primera intervención consumió el mismo tiempo utilizado por todos los Grupos de la Corporación, incluido el Grupo de Coalición Canaria, en el conjunto del debate. Además, en su último turno, en lugar de realizar conclusiones o buscar el consenso, éste fue utilizado para avanzar nuevas propuestas o líneas de </w:t>
      </w:r>
      <w:proofErr w:type="gramStart"/>
      <w:r w:rsidRPr="009128F9">
        <w:rPr>
          <w:rFonts w:ascii="Verdana" w:eastAsia="Times New Roman" w:hAnsi="Verdana" w:cs="Arial"/>
          <w:sz w:val="22"/>
          <w:szCs w:val="22"/>
          <w:lang w:val="es-ES"/>
        </w:rPr>
        <w:t>actuación desconocidas para los Grupos Políticos y distintas</w:t>
      </w:r>
      <w:proofErr w:type="gramEnd"/>
      <w:r w:rsidRPr="009128F9">
        <w:rPr>
          <w:rFonts w:ascii="Verdana" w:eastAsia="Times New Roman" w:hAnsi="Verdana" w:cs="Arial"/>
          <w:sz w:val="22"/>
          <w:szCs w:val="22"/>
          <w:lang w:val="es-ES"/>
        </w:rPr>
        <w:t xml:space="preserve"> a las que habían sido objeto del debate.</w:t>
      </w:r>
    </w:p>
    <w:p w:rsidR="009128F9" w:rsidRPr="009128F9" w:rsidRDefault="009128F9" w:rsidP="009128F9">
      <w:pPr>
        <w:numPr>
          <w:ilvl w:val="0"/>
          <w:numId w:val="63"/>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El </w:t>
      </w:r>
      <w:r w:rsidRPr="009128F9">
        <w:rPr>
          <w:rFonts w:ascii="Verdana" w:eastAsia="Times New Roman" w:hAnsi="Verdana" w:cs="Arial"/>
          <w:b/>
          <w:sz w:val="22"/>
          <w:szCs w:val="22"/>
          <w:lang w:val="es-ES"/>
        </w:rPr>
        <w:t>Sr. Ledesma Martín</w:t>
      </w:r>
      <w:r w:rsidRPr="009128F9">
        <w:rPr>
          <w:rFonts w:ascii="Verdana" w:eastAsia="Times New Roman" w:hAnsi="Verdana" w:cs="Arial"/>
          <w:sz w:val="22"/>
          <w:szCs w:val="22"/>
          <w:lang w:val="es-ES"/>
        </w:rPr>
        <w:t xml:space="preserve"> por el Grupo Popular ratifica los términos de la intervención del Sr. </w:t>
      </w:r>
      <w:proofErr w:type="spellStart"/>
      <w:r w:rsidRPr="009128F9">
        <w:rPr>
          <w:rFonts w:ascii="Verdana" w:eastAsia="Times New Roman" w:hAnsi="Verdana" w:cs="Arial"/>
          <w:sz w:val="22"/>
          <w:szCs w:val="22"/>
          <w:lang w:val="es-ES"/>
        </w:rPr>
        <w:t>Sabaté</w:t>
      </w:r>
      <w:proofErr w:type="spellEnd"/>
      <w:r w:rsidRPr="009128F9">
        <w:rPr>
          <w:rFonts w:ascii="Verdana" w:eastAsia="Times New Roman" w:hAnsi="Verdana" w:cs="Arial"/>
          <w:sz w:val="22"/>
          <w:szCs w:val="22"/>
          <w:lang w:val="es-ES"/>
        </w:rPr>
        <w:t xml:space="preserve"> Bel,  señalando que existe coincidencia literal en la redacción de la enmienda presentada por su Grupo con la presentada por el Grupo Podemos, y todo ello justificado en la necesidad de que impere un criterio de proporcionalidad en el tiempo de los turnos del debate. Comprenden que el Presidente deba tener un tiempo superior al del resto de los intervinientes, pero que ello no puede suponer dejar la duración del mismo a la absoluta discrecionalidad de quien dirige el debate.</w:t>
      </w:r>
    </w:p>
    <w:p w:rsidR="009128F9" w:rsidRPr="009128F9" w:rsidRDefault="009128F9" w:rsidP="009128F9">
      <w:pPr>
        <w:numPr>
          <w:ilvl w:val="0"/>
          <w:numId w:val="63"/>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El </w:t>
      </w:r>
      <w:r w:rsidRPr="009128F9">
        <w:rPr>
          <w:rFonts w:ascii="Verdana" w:eastAsia="Times New Roman" w:hAnsi="Verdana" w:cs="Arial"/>
          <w:b/>
          <w:sz w:val="22"/>
          <w:szCs w:val="22"/>
          <w:lang w:val="es-ES"/>
        </w:rPr>
        <w:t>Sr. Bernabé Teja</w:t>
      </w:r>
      <w:r w:rsidRPr="009128F9">
        <w:rPr>
          <w:rFonts w:ascii="Verdana" w:eastAsia="Times New Roman" w:hAnsi="Verdana" w:cs="Arial"/>
          <w:sz w:val="22"/>
          <w:szCs w:val="22"/>
          <w:lang w:val="es-ES"/>
        </w:rPr>
        <w:t xml:space="preserve"> interviene para ratificarse en los argumentos esgrimidos por su Grupo en la sesión de la Comisión Plenaria que conoció el expediente, recordando que la importancia que posee este Debate anual sobre la Orientación General de la Política Insular requiere que la intervención del Presidente no se encuentre temporalmente limitada. Muestra su extrañeza en que dicha ilimitación no se reproche por parte de los Grupos </w:t>
      </w:r>
      <w:proofErr w:type="spellStart"/>
      <w:r w:rsidRPr="009128F9">
        <w:rPr>
          <w:rFonts w:ascii="Verdana" w:eastAsia="Times New Roman" w:hAnsi="Verdana" w:cs="Arial"/>
          <w:sz w:val="22"/>
          <w:szCs w:val="22"/>
          <w:lang w:val="es-ES"/>
        </w:rPr>
        <w:t>enmendantes</w:t>
      </w:r>
      <w:proofErr w:type="spellEnd"/>
      <w:r w:rsidRPr="009128F9">
        <w:rPr>
          <w:rFonts w:ascii="Verdana" w:eastAsia="Times New Roman" w:hAnsi="Verdana" w:cs="Arial"/>
          <w:sz w:val="22"/>
          <w:szCs w:val="22"/>
          <w:lang w:val="es-ES"/>
        </w:rPr>
        <w:t xml:space="preserve"> en otro tipo de instrumentos de control o en otros debates, como pueden ser las comparecencias o el debate anual para la aprobación del Proyecto de Presupuesto, existiendo, a su juicio, una falta de coherencia por parte de dichos Grupos intentando limitar el tiempo en un debate tan importante como es éste.</w:t>
      </w:r>
    </w:p>
    <w:p w:rsidR="009128F9" w:rsidRPr="009128F9" w:rsidRDefault="009128F9" w:rsidP="009128F9">
      <w:pPr>
        <w:numPr>
          <w:ilvl w:val="0"/>
          <w:numId w:val="63"/>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lastRenderedPageBreak/>
        <w:t xml:space="preserve">El </w:t>
      </w:r>
      <w:r w:rsidRPr="009128F9">
        <w:rPr>
          <w:rFonts w:ascii="Verdana" w:eastAsia="Times New Roman" w:hAnsi="Verdana" w:cs="Arial"/>
          <w:b/>
          <w:sz w:val="22"/>
          <w:szCs w:val="22"/>
          <w:lang w:val="es-ES"/>
        </w:rPr>
        <w:t xml:space="preserve">Sr. </w:t>
      </w:r>
      <w:proofErr w:type="spellStart"/>
      <w:r w:rsidRPr="009128F9">
        <w:rPr>
          <w:rFonts w:ascii="Verdana" w:eastAsia="Times New Roman" w:hAnsi="Verdana" w:cs="Arial"/>
          <w:b/>
          <w:sz w:val="22"/>
          <w:szCs w:val="22"/>
          <w:lang w:val="es-ES"/>
        </w:rPr>
        <w:t>Sabaté</w:t>
      </w:r>
      <w:proofErr w:type="spellEnd"/>
      <w:r w:rsidRPr="009128F9">
        <w:rPr>
          <w:rFonts w:ascii="Verdana" w:eastAsia="Times New Roman" w:hAnsi="Verdana" w:cs="Arial"/>
          <w:b/>
          <w:sz w:val="22"/>
          <w:szCs w:val="22"/>
          <w:lang w:val="es-ES"/>
        </w:rPr>
        <w:t xml:space="preserve"> Bel</w:t>
      </w:r>
      <w:r w:rsidRPr="009128F9">
        <w:rPr>
          <w:rFonts w:ascii="Verdana" w:eastAsia="Times New Roman" w:hAnsi="Verdana" w:cs="Arial"/>
          <w:sz w:val="22"/>
          <w:szCs w:val="22"/>
          <w:lang w:val="es-ES"/>
        </w:rPr>
        <w:t xml:space="preserve"> manifiesta que no se trata tanto de limitar el tiempo del turno de palabra del Presidente como de evitar el uso del mismo de una forma desproporcionada como la que tuvo lugar en el Debate del año pasado, más propia de otros países que del nuestro, en los que más que un debate éste quedó configurado como un monólogo. Se debe garantizar la posibilidad del debate, de preparar las intervenciones ante iniciativas nuevas que se plantean en el mismo. Concluye señalando que espera que el debate que tendrá lugar al final de este mes, se tome nota de lo que se ha pedido.</w:t>
      </w:r>
    </w:p>
    <w:p w:rsidR="009128F9" w:rsidRPr="009128F9" w:rsidRDefault="009128F9" w:rsidP="009128F9">
      <w:pPr>
        <w:numPr>
          <w:ilvl w:val="0"/>
          <w:numId w:val="63"/>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Finalmente el </w:t>
      </w:r>
      <w:r w:rsidRPr="009128F9">
        <w:rPr>
          <w:rFonts w:ascii="Verdana" w:eastAsia="Times New Roman" w:hAnsi="Verdana" w:cs="Arial"/>
          <w:b/>
          <w:sz w:val="22"/>
          <w:szCs w:val="22"/>
          <w:lang w:val="es-ES"/>
        </w:rPr>
        <w:t>Sr. Ledesma Martín</w:t>
      </w:r>
      <w:r w:rsidRPr="009128F9">
        <w:rPr>
          <w:rFonts w:ascii="Verdana" w:eastAsia="Times New Roman" w:hAnsi="Verdana" w:cs="Arial"/>
          <w:sz w:val="22"/>
          <w:szCs w:val="22"/>
          <w:lang w:val="es-ES"/>
        </w:rPr>
        <w:t xml:space="preserve"> trae a colación que en el Cabildo de Gran Canaria es la Junta de Portavoces la que decide los tiempos y los turnos intentando garantizar la proporcionalidad en el tiempo que corresponde a cada interviniente, a lo que además se suma el hecho de que en dicha Corporación el Debate se desarrolla en dos días. Concluye señalando que no comparte la valoración del Sr. Bernabé Teja de que su postura sea incoherente con la mantenida sobre el resto de instrumentos de control. Únicamente, y a la vista de la experiencia del Debate del año pasado, se pretende evitar que el Debate se convierta en un simple anuncio por parte de la Presidencia de iniciativas y propuestas de actuación.</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SERVICIO ADMINISTRATIVO DE PRESUPUESTOS Y GASTO PÚBLICO.</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16.- Aprobación inicial del expediente de modificación de créditos nº 2 del Presupuesto del Cabildo Insular de Tenerife.</w:t>
      </w: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lang w:eastAsia="es-ES"/>
        </w:rPr>
        <w:tab/>
        <w:t>Visto dictamen favorable de la Comisión Plenaria de Presidencia celebrada el día 23 de marzo de 2018, relativo a propuesta de aprobación del expediente de modificación de créditos nº 2 del Presupuesto del Cabildo Insular de Tenerife para el presente año una vez incorporada la enmienda presentada por el portavoz del grupo Coalición Canaria en el período de exposición del expediente a los portavoces de los Grupos Políticos;</w:t>
      </w:r>
      <w:r w:rsidRPr="009128F9">
        <w:rPr>
          <w:rFonts w:ascii="Verdana" w:eastAsia="Times New Roman" w:hAnsi="Verdana" w:cs="Arial"/>
          <w:sz w:val="22"/>
          <w:szCs w:val="22"/>
        </w:rPr>
        <w:t xml:space="preserve"> previos informes del Servicio de Presupuestos y Gasto Público y de la Intervención General, el Pleno, por mayoría, con quince (15) votos a favor de los Consejeros presentes de los Grupos Políticos Coalición Canaria-PNC (10) y Socialista (5), y once (11) abstenciones de los Consejeros presentes de los Grupos Políticos Popular (6) y Podemos (5), acuerda a</w:t>
      </w:r>
      <w:r w:rsidRPr="009128F9">
        <w:rPr>
          <w:rFonts w:ascii="Verdana" w:eastAsia="Times New Roman" w:hAnsi="Verdana" w:cs="Arial"/>
          <w:sz w:val="22"/>
          <w:szCs w:val="22"/>
          <w:lang w:eastAsia="es-ES"/>
        </w:rPr>
        <w:t xml:space="preserve">probar </w:t>
      </w:r>
      <w:r w:rsidRPr="009128F9">
        <w:rPr>
          <w:rFonts w:ascii="Verdana" w:eastAsia="Times New Roman" w:hAnsi="Verdana" w:cs="Arial"/>
          <w:sz w:val="22"/>
          <w:szCs w:val="22"/>
        </w:rPr>
        <w:t>el expediente de modificación de créditos nº 2 de acuerdo con el siguiente detalle:</w:t>
      </w:r>
    </w:p>
    <w:p w:rsidR="009128F9" w:rsidRPr="009128F9" w:rsidRDefault="009128F9" w:rsidP="009128F9">
      <w:pPr>
        <w:tabs>
          <w:tab w:val="left" w:pos="2835"/>
          <w:tab w:val="right" w:pos="8789"/>
        </w:tabs>
        <w:spacing w:before="120" w:after="120"/>
        <w:rPr>
          <w:rFonts w:ascii="Verdana" w:eastAsia="Times New Roman" w:hAnsi="Verdana" w:cs="Arial"/>
          <w:sz w:val="16"/>
          <w:szCs w:val="22"/>
        </w:rPr>
      </w:pPr>
    </w:p>
    <w:p w:rsidR="009128F9" w:rsidRPr="009128F9" w:rsidRDefault="009128F9" w:rsidP="009128F9">
      <w:pPr>
        <w:keepNext/>
        <w:spacing w:before="120" w:after="120"/>
        <w:outlineLvl w:val="0"/>
        <w:rPr>
          <w:rFonts w:ascii="Verdana" w:eastAsia="Times New Roman" w:hAnsi="Verdana" w:cs="Arial"/>
          <w:b/>
          <w:sz w:val="16"/>
          <w:szCs w:val="22"/>
          <w:u w:val="single"/>
          <w:lang w:val="es-ES" w:eastAsia="es-ES"/>
        </w:rPr>
      </w:pPr>
      <w:bookmarkStart w:id="4" w:name="OLE_LINK44"/>
      <w:bookmarkStart w:id="5" w:name="OLE_LINK9"/>
      <w:bookmarkStart w:id="6" w:name="OLE_LINK42"/>
      <w:bookmarkStart w:id="7" w:name="OLE_LINK6"/>
      <w:bookmarkStart w:id="8" w:name="OLE_LINK16"/>
      <w:bookmarkStart w:id="9" w:name="OLE_LINK28"/>
      <w:bookmarkStart w:id="10" w:name="OLE_LINK27"/>
      <w:bookmarkStart w:id="11" w:name="OLE_LINK35"/>
      <w:bookmarkStart w:id="12" w:name="OLE_LINK43"/>
      <w:r w:rsidRPr="009128F9">
        <w:rPr>
          <w:rFonts w:ascii="Verdana" w:eastAsia="Times New Roman" w:hAnsi="Verdana" w:cs="Arial"/>
          <w:b/>
          <w:sz w:val="16"/>
          <w:szCs w:val="22"/>
          <w:u w:val="single"/>
          <w:lang w:val="es-ES" w:eastAsia="es-ES"/>
        </w:rPr>
        <w:t>ALTAS DE GASTOS</w:t>
      </w:r>
    </w:p>
    <w:p w:rsidR="009128F9" w:rsidRPr="009128F9" w:rsidRDefault="009128F9" w:rsidP="009128F9">
      <w:pPr>
        <w:spacing w:before="120" w:after="120"/>
        <w:rPr>
          <w:rFonts w:ascii="Verdana" w:eastAsia="Times New Roman" w:hAnsi="Verdana" w:cs="Arial"/>
          <w:sz w:val="16"/>
          <w:szCs w:val="22"/>
          <w:lang w:val="es-ES" w:eastAsia="es-ES"/>
        </w:rPr>
      </w:pPr>
    </w:p>
    <w:p w:rsidR="009128F9" w:rsidRPr="009128F9" w:rsidRDefault="009128F9" w:rsidP="009128F9">
      <w:pPr>
        <w:keepNext/>
        <w:spacing w:before="120" w:after="120"/>
        <w:outlineLvl w:val="1"/>
        <w:rPr>
          <w:rFonts w:ascii="Verdana" w:eastAsia="Times New Roman" w:hAnsi="Verdana" w:cs="Arial"/>
          <w:b/>
          <w:sz w:val="16"/>
          <w:szCs w:val="22"/>
          <w:u w:val="single"/>
          <w:lang w:val="es-ES" w:eastAsia="es-ES"/>
        </w:rPr>
      </w:pPr>
      <w:bookmarkStart w:id="13" w:name="OLE_LINK5"/>
      <w:bookmarkStart w:id="14" w:name="OLE_LINK18"/>
      <w:bookmarkStart w:id="15" w:name="OLE_LINK1"/>
      <w:bookmarkStart w:id="16" w:name="OLE_LINK4"/>
      <w:bookmarkStart w:id="17" w:name="OLE_LINK7"/>
      <w:bookmarkStart w:id="18" w:name="OLE_LINK8"/>
      <w:bookmarkStart w:id="19" w:name="OLE_LINK12"/>
      <w:bookmarkStart w:id="20" w:name="OLE_LINK14"/>
      <w:bookmarkStart w:id="21" w:name="OLE_LINK20"/>
      <w:bookmarkStart w:id="22" w:name="OLE_LINK36"/>
      <w:bookmarkStart w:id="23" w:name="OLE_LINK13"/>
      <w:bookmarkStart w:id="24" w:name="OLE_LINK17"/>
      <w:bookmarkStart w:id="25" w:name="OLE_LINK23"/>
      <w:bookmarkStart w:id="26" w:name="OLE_LINK22"/>
      <w:bookmarkStart w:id="27" w:name="OLE_LINK24"/>
      <w:bookmarkStart w:id="28" w:name="OLE_LINK25"/>
      <w:bookmarkStart w:id="29" w:name="OLE_LINK26"/>
      <w:bookmarkStart w:id="30" w:name="OLE_LINK29"/>
      <w:bookmarkStart w:id="31" w:name="OLE_LINK30"/>
      <w:bookmarkStart w:id="32" w:name="OLE_LINK38"/>
      <w:bookmarkStart w:id="33" w:name="OLE_LINK41"/>
      <w:bookmarkStart w:id="34" w:name="OLE_LINK45"/>
      <w:bookmarkStart w:id="35" w:name="OLE_LINK49"/>
      <w:r w:rsidRPr="009128F9">
        <w:rPr>
          <w:rFonts w:ascii="Verdana" w:eastAsia="Times New Roman" w:hAnsi="Verdana" w:cs="Arial"/>
          <w:b/>
          <w:sz w:val="16"/>
          <w:szCs w:val="22"/>
          <w:u w:val="single"/>
          <w:lang w:val="es-ES" w:eastAsia="es-ES"/>
        </w:rPr>
        <w:t>Créditos extraordinarios</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bookmarkStart w:id="36" w:name="OLE_LINK2"/>
      <w:bookmarkStart w:id="37" w:name="OLE_LINK31"/>
      <w:bookmarkStart w:id="38" w:name="OLE_LINK32"/>
      <w:bookmarkStart w:id="39" w:name="OLE_LINK48"/>
      <w:bookmarkStart w:id="40" w:name="OLE_LINK50"/>
      <w:bookmarkStart w:id="41" w:name="OLE_LINK46"/>
      <w:bookmarkStart w:id="42" w:name="OLE_LINK52"/>
      <w:bookmarkStart w:id="43" w:name="OLE_LINK34"/>
      <w:bookmarkStart w:id="44" w:name="OLE_LINK40"/>
      <w:bookmarkStart w:id="45" w:name="OLE_LINK19"/>
      <w:bookmarkStart w:id="46" w:name="OLE_LINK21"/>
      <w:bookmarkStart w:id="47" w:name="OLE_LINK54"/>
      <w:r w:rsidRPr="009128F9">
        <w:rPr>
          <w:rFonts w:ascii="Verdana" w:eastAsia="Times New Roman" w:hAnsi="Verdana" w:cs="Arial"/>
          <w:sz w:val="16"/>
          <w:szCs w:val="22"/>
          <w:lang w:val="es-ES" w:eastAsia="es-ES"/>
        </w:rPr>
        <w:t>18.0911.4391.35200</w:t>
      </w:r>
      <w:r w:rsidRPr="009128F9">
        <w:rPr>
          <w:rFonts w:ascii="Verdana" w:eastAsia="Times New Roman" w:hAnsi="Verdana" w:cs="Arial"/>
          <w:sz w:val="16"/>
          <w:szCs w:val="22"/>
          <w:lang w:val="es-ES" w:eastAsia="es-ES"/>
        </w:rPr>
        <w:tab/>
        <w:t>Intereses de Demora/Otras Actuaciones Sectoriales</w:t>
      </w:r>
      <w:r w:rsidRPr="009128F9">
        <w:rPr>
          <w:rFonts w:ascii="Verdana" w:eastAsia="Times New Roman" w:hAnsi="Verdana" w:cs="Arial"/>
          <w:sz w:val="16"/>
          <w:szCs w:val="22"/>
          <w:lang w:val="es-ES" w:eastAsia="es-ES"/>
        </w:rPr>
        <w:tab/>
        <w:t>300,00</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18.0153.4401.62500</w:t>
      </w:r>
      <w:r w:rsidRPr="009128F9">
        <w:rPr>
          <w:rFonts w:ascii="Verdana" w:eastAsia="Times New Roman" w:hAnsi="Verdana" w:cs="Arial"/>
          <w:sz w:val="16"/>
          <w:szCs w:val="22"/>
          <w:lang w:val="es-ES" w:eastAsia="es-ES"/>
        </w:rPr>
        <w:tab/>
        <w:t>Mobiliario/Administración General del Transporte</w:t>
      </w:r>
      <w:r w:rsidRPr="009128F9">
        <w:rPr>
          <w:rFonts w:ascii="Verdana" w:eastAsia="Times New Roman" w:hAnsi="Verdana" w:cs="Arial"/>
          <w:sz w:val="16"/>
          <w:szCs w:val="22"/>
          <w:lang w:val="es-ES" w:eastAsia="es-ES"/>
        </w:rPr>
        <w:tab/>
        <w:t>6.000,00</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18.0126.9315.85090</w:t>
      </w:r>
      <w:r w:rsidRPr="009128F9">
        <w:rPr>
          <w:rFonts w:ascii="Verdana" w:eastAsia="Times New Roman" w:hAnsi="Verdana" w:cs="Arial"/>
          <w:sz w:val="16"/>
          <w:szCs w:val="22"/>
          <w:lang w:val="es-ES" w:eastAsia="es-ES"/>
        </w:rPr>
        <w:tab/>
        <w:t xml:space="preserve">Resto </w:t>
      </w:r>
      <w:proofErr w:type="spellStart"/>
      <w:r w:rsidRPr="009128F9">
        <w:rPr>
          <w:rFonts w:ascii="Verdana" w:eastAsia="Times New Roman" w:hAnsi="Verdana" w:cs="Arial"/>
          <w:sz w:val="16"/>
          <w:szCs w:val="22"/>
          <w:lang w:val="es-ES" w:eastAsia="es-ES"/>
        </w:rPr>
        <w:t>Adq.Acciones</w:t>
      </w:r>
      <w:proofErr w:type="spellEnd"/>
      <w:r w:rsidRPr="009128F9">
        <w:rPr>
          <w:rFonts w:ascii="Verdana" w:eastAsia="Times New Roman" w:hAnsi="Verdana" w:cs="Arial"/>
          <w:sz w:val="16"/>
          <w:szCs w:val="22"/>
          <w:lang w:val="es-ES" w:eastAsia="es-ES"/>
        </w:rPr>
        <w:t xml:space="preserve"> dentro </w:t>
      </w:r>
      <w:proofErr w:type="spellStart"/>
      <w:r w:rsidRPr="009128F9">
        <w:rPr>
          <w:rFonts w:ascii="Verdana" w:eastAsia="Times New Roman" w:hAnsi="Verdana" w:cs="Arial"/>
          <w:sz w:val="16"/>
          <w:szCs w:val="22"/>
          <w:lang w:val="es-ES" w:eastAsia="es-ES"/>
        </w:rPr>
        <w:t>S.Público</w:t>
      </w:r>
      <w:proofErr w:type="spellEnd"/>
      <w:r w:rsidRPr="009128F9">
        <w:rPr>
          <w:rFonts w:ascii="Verdana" w:eastAsia="Times New Roman" w:hAnsi="Verdana" w:cs="Arial"/>
          <w:sz w:val="16"/>
          <w:szCs w:val="22"/>
          <w:lang w:val="es-ES" w:eastAsia="es-ES"/>
        </w:rPr>
        <w:t>/Política Económica</w:t>
      </w:r>
      <w:r w:rsidRPr="009128F9">
        <w:rPr>
          <w:rFonts w:ascii="Verdana" w:eastAsia="Times New Roman" w:hAnsi="Verdana" w:cs="Arial"/>
          <w:sz w:val="16"/>
          <w:szCs w:val="22"/>
          <w:lang w:val="es-ES" w:eastAsia="es-ES"/>
        </w:rPr>
        <w:tab/>
        <w:t>9.000,00</w:t>
      </w:r>
    </w:p>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xml:space="preserve">. 18/0707.- Adquisición Acción </w:t>
      </w:r>
      <w:proofErr w:type="spellStart"/>
      <w:r w:rsidRPr="009128F9">
        <w:rPr>
          <w:rFonts w:ascii="Verdana" w:eastAsia="Times New Roman" w:hAnsi="Verdana" w:cs="Arial"/>
          <w:sz w:val="16"/>
          <w:szCs w:val="22"/>
          <w:lang w:val="es-ES" w:eastAsia="es-ES"/>
        </w:rPr>
        <w:t>TRAGSA</w:t>
      </w:r>
      <w:proofErr w:type="spellEnd"/>
      <w:r w:rsidRPr="009128F9">
        <w:rPr>
          <w:rFonts w:ascii="Verdana" w:eastAsia="Times New Roman" w:hAnsi="Verdana" w:cs="Arial"/>
          <w:sz w:val="16"/>
          <w:szCs w:val="22"/>
          <w:lang w:val="es-ES" w:eastAsia="es-ES"/>
        </w:rPr>
        <w:t>)</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18.0901.4301.72040</w:t>
      </w:r>
      <w:r w:rsidRPr="009128F9">
        <w:rPr>
          <w:rFonts w:ascii="Verdana" w:eastAsia="Times New Roman" w:hAnsi="Verdana" w:cs="Arial"/>
          <w:sz w:val="16"/>
          <w:szCs w:val="22"/>
          <w:lang w:val="es-ES" w:eastAsia="es-ES"/>
        </w:rPr>
        <w:tab/>
      </w:r>
      <w:proofErr w:type="spellStart"/>
      <w:r w:rsidRPr="009128F9">
        <w:rPr>
          <w:rFonts w:ascii="Verdana" w:eastAsia="Times New Roman" w:hAnsi="Verdana" w:cs="Arial"/>
          <w:sz w:val="16"/>
          <w:szCs w:val="22"/>
          <w:lang w:val="es-ES" w:eastAsia="es-ES"/>
        </w:rPr>
        <w:t>Sub.Cap.Admón.Gral.Edo</w:t>
      </w:r>
      <w:proofErr w:type="spellEnd"/>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Admón.Gral.Comercio,Turismo</w:t>
      </w:r>
      <w:proofErr w:type="spellEnd"/>
      <w:r w:rsidRPr="009128F9">
        <w:rPr>
          <w:rFonts w:ascii="Verdana" w:eastAsia="Times New Roman" w:hAnsi="Verdana" w:cs="Arial"/>
          <w:sz w:val="16"/>
          <w:szCs w:val="22"/>
          <w:lang w:val="es-ES" w:eastAsia="es-ES"/>
        </w:rPr>
        <w:tab/>
        <w:t>200.000,00</w:t>
      </w:r>
    </w:p>
    <w:p w:rsidR="009128F9" w:rsidRPr="009128F9" w:rsidRDefault="009128F9" w:rsidP="009128F9">
      <w:pPr>
        <w:tabs>
          <w:tab w:val="left" w:pos="2499"/>
          <w:tab w:val="right" w:leader="dot" w:pos="9639"/>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lastRenderedPageBreak/>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18/709.- Convenio Guardia Civil)</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18.0153.4401.74148</w:t>
      </w:r>
      <w:r w:rsidRPr="009128F9">
        <w:rPr>
          <w:rFonts w:ascii="Verdana" w:eastAsia="Times New Roman" w:hAnsi="Verdana" w:cs="Arial"/>
          <w:sz w:val="16"/>
          <w:szCs w:val="22"/>
          <w:lang w:val="es-ES" w:eastAsia="es-ES"/>
        </w:rPr>
        <w:tab/>
      </w:r>
      <w:proofErr w:type="spellStart"/>
      <w:r w:rsidRPr="009128F9">
        <w:rPr>
          <w:rFonts w:ascii="Verdana" w:eastAsia="Times New Roman" w:hAnsi="Verdana" w:cs="Arial"/>
          <w:sz w:val="16"/>
          <w:szCs w:val="22"/>
          <w:lang w:val="es-ES" w:eastAsia="es-ES"/>
        </w:rPr>
        <w:t>Sub.Cap.IMETISA</w:t>
      </w:r>
      <w:proofErr w:type="spellEnd"/>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Admón.Gral</w:t>
      </w:r>
      <w:proofErr w:type="spellEnd"/>
      <w:r w:rsidRPr="009128F9">
        <w:rPr>
          <w:rFonts w:ascii="Verdana" w:eastAsia="Times New Roman" w:hAnsi="Verdana" w:cs="Arial"/>
          <w:sz w:val="16"/>
          <w:szCs w:val="22"/>
          <w:lang w:val="es-ES" w:eastAsia="es-ES"/>
        </w:rPr>
        <w:t xml:space="preserve">. </w:t>
      </w:r>
      <w:proofErr w:type="gramStart"/>
      <w:r w:rsidRPr="009128F9">
        <w:rPr>
          <w:rFonts w:ascii="Verdana" w:eastAsia="Times New Roman" w:hAnsi="Verdana" w:cs="Arial"/>
          <w:sz w:val="16"/>
          <w:szCs w:val="22"/>
          <w:lang w:val="es-ES" w:eastAsia="es-ES"/>
        </w:rPr>
        <w:t>del</w:t>
      </w:r>
      <w:proofErr w:type="gramEnd"/>
      <w:r w:rsidRPr="009128F9">
        <w:rPr>
          <w:rFonts w:ascii="Verdana" w:eastAsia="Times New Roman" w:hAnsi="Verdana" w:cs="Arial"/>
          <w:sz w:val="16"/>
          <w:szCs w:val="22"/>
          <w:lang w:val="es-ES" w:eastAsia="es-ES"/>
        </w:rPr>
        <w:t xml:space="preserve"> Transporte</w:t>
      </w:r>
      <w:r w:rsidRPr="009128F9">
        <w:rPr>
          <w:rFonts w:ascii="Verdana" w:eastAsia="Times New Roman" w:hAnsi="Verdana" w:cs="Arial"/>
          <w:sz w:val="16"/>
          <w:szCs w:val="22"/>
          <w:lang w:val="es-ES" w:eastAsia="es-ES"/>
        </w:rPr>
        <w:tab/>
        <w:t>160.000,00</w:t>
      </w:r>
    </w:p>
    <w:p w:rsidR="009128F9" w:rsidRPr="009128F9" w:rsidRDefault="009128F9" w:rsidP="009128F9">
      <w:pPr>
        <w:tabs>
          <w:tab w:val="left" w:pos="2499"/>
          <w:tab w:val="right" w:leader="dot" w:pos="9639"/>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18/710.- Equipamiento Sanitario Zona Norte)</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18.0122.9332.62110</w:t>
      </w:r>
      <w:r w:rsidRPr="009128F9">
        <w:rPr>
          <w:rFonts w:ascii="Verdana" w:eastAsia="Times New Roman" w:hAnsi="Verdana" w:cs="Arial"/>
          <w:sz w:val="16"/>
          <w:szCs w:val="22"/>
          <w:lang w:val="es-ES" w:eastAsia="es-ES"/>
        </w:rPr>
        <w:tab/>
        <w:t xml:space="preserve">Terrenos y </w:t>
      </w:r>
      <w:proofErr w:type="spellStart"/>
      <w:r w:rsidRPr="009128F9">
        <w:rPr>
          <w:rFonts w:ascii="Verdana" w:eastAsia="Times New Roman" w:hAnsi="Verdana" w:cs="Arial"/>
          <w:sz w:val="16"/>
          <w:szCs w:val="22"/>
          <w:lang w:val="es-ES" w:eastAsia="es-ES"/>
        </w:rPr>
        <w:t>Bs.Naturales</w:t>
      </w:r>
      <w:proofErr w:type="spellEnd"/>
      <w:r w:rsidRPr="009128F9">
        <w:rPr>
          <w:rFonts w:ascii="Verdana" w:eastAsia="Times New Roman" w:hAnsi="Verdana" w:cs="Arial"/>
          <w:sz w:val="16"/>
          <w:szCs w:val="22"/>
          <w:lang w:val="es-ES" w:eastAsia="es-ES"/>
        </w:rPr>
        <w:t>/Gestión del Patrimonio</w:t>
      </w:r>
      <w:r w:rsidRPr="009128F9">
        <w:rPr>
          <w:rFonts w:ascii="Verdana" w:eastAsia="Times New Roman" w:hAnsi="Verdana" w:cs="Arial"/>
          <w:sz w:val="16"/>
          <w:szCs w:val="22"/>
          <w:lang w:val="es-ES" w:eastAsia="es-ES"/>
        </w:rPr>
        <w:tab/>
        <w:t>7.231,08</w:t>
      </w:r>
    </w:p>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14/296.- Obras Demolición Edificio Miramar)</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18.0741.3401.62500</w:t>
      </w:r>
      <w:r w:rsidRPr="009128F9">
        <w:rPr>
          <w:rFonts w:ascii="Verdana" w:eastAsia="Times New Roman" w:hAnsi="Verdana" w:cs="Arial"/>
          <w:sz w:val="16"/>
          <w:szCs w:val="22"/>
          <w:lang w:val="es-ES" w:eastAsia="es-ES"/>
        </w:rPr>
        <w:tab/>
        <w:t xml:space="preserve">Mobiliario/Administración </w:t>
      </w:r>
      <w:proofErr w:type="spellStart"/>
      <w:r w:rsidRPr="009128F9">
        <w:rPr>
          <w:rFonts w:ascii="Verdana" w:eastAsia="Times New Roman" w:hAnsi="Verdana" w:cs="Arial"/>
          <w:sz w:val="16"/>
          <w:szCs w:val="22"/>
          <w:lang w:val="es-ES" w:eastAsia="es-ES"/>
        </w:rPr>
        <w:t>Gral.del</w:t>
      </w:r>
      <w:proofErr w:type="spellEnd"/>
      <w:r w:rsidRPr="009128F9">
        <w:rPr>
          <w:rFonts w:ascii="Verdana" w:eastAsia="Times New Roman" w:hAnsi="Verdana" w:cs="Arial"/>
          <w:sz w:val="16"/>
          <w:szCs w:val="22"/>
          <w:lang w:val="es-ES" w:eastAsia="es-ES"/>
        </w:rPr>
        <w:t xml:space="preserve"> Deporte</w:t>
      </w:r>
      <w:r w:rsidRPr="009128F9">
        <w:rPr>
          <w:rFonts w:ascii="Verdana" w:eastAsia="Times New Roman" w:hAnsi="Verdana" w:cs="Arial"/>
          <w:sz w:val="16"/>
          <w:szCs w:val="22"/>
          <w:lang w:val="es-ES" w:eastAsia="es-ES"/>
        </w:rPr>
        <w:tab/>
        <w:t>32.000,00</w:t>
      </w:r>
    </w:p>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18/711.- Acondicionamiento Espacio S.A. Deportes)</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u w:val="single"/>
          <w:lang w:val="es-ES" w:eastAsia="es-ES"/>
        </w:rPr>
      </w:pPr>
      <w:r w:rsidRPr="009128F9">
        <w:rPr>
          <w:rFonts w:ascii="Verdana" w:eastAsia="Times New Roman" w:hAnsi="Verdana" w:cs="Arial"/>
          <w:sz w:val="16"/>
          <w:szCs w:val="22"/>
          <w:lang w:val="es-ES" w:eastAsia="es-ES"/>
        </w:rPr>
        <w:t>18.0161.9200.22602</w:t>
      </w:r>
      <w:r w:rsidRPr="009128F9">
        <w:rPr>
          <w:rFonts w:ascii="Verdana" w:eastAsia="Times New Roman" w:hAnsi="Verdana" w:cs="Arial"/>
          <w:sz w:val="16"/>
          <w:szCs w:val="22"/>
          <w:lang w:val="es-ES" w:eastAsia="es-ES"/>
        </w:rPr>
        <w:tab/>
        <w:t>Publicidad y Propaganda/Administración General</w:t>
      </w:r>
      <w:r w:rsidRPr="009128F9">
        <w:rPr>
          <w:rFonts w:ascii="Verdana" w:eastAsia="Times New Roman" w:hAnsi="Verdana" w:cs="Arial"/>
          <w:sz w:val="16"/>
          <w:szCs w:val="22"/>
          <w:lang w:val="es-ES" w:eastAsia="es-ES"/>
        </w:rPr>
        <w:tab/>
      </w:r>
      <w:r w:rsidRPr="009128F9">
        <w:rPr>
          <w:rFonts w:ascii="Verdana" w:eastAsia="Times New Roman" w:hAnsi="Verdana" w:cs="Arial"/>
          <w:sz w:val="16"/>
          <w:szCs w:val="22"/>
          <w:u w:val="single"/>
          <w:lang w:val="es-ES" w:eastAsia="es-ES"/>
        </w:rPr>
        <w:t>200.000,00</w:t>
      </w:r>
    </w:p>
    <w:p w:rsidR="009128F9" w:rsidRPr="009128F9" w:rsidRDefault="009128F9" w:rsidP="009128F9">
      <w:pPr>
        <w:tabs>
          <w:tab w:val="right" w:pos="8505"/>
        </w:tabs>
        <w:spacing w:before="120" w:after="120"/>
        <w:rPr>
          <w:rFonts w:ascii="Verdana" w:eastAsia="Times New Roman" w:hAnsi="Verdana" w:cs="Arial"/>
          <w:b/>
          <w:bCs/>
          <w:sz w:val="16"/>
          <w:szCs w:val="22"/>
          <w:lang w:val="es-ES" w:eastAsia="es-ES"/>
        </w:rPr>
      </w:pPr>
      <w:r w:rsidRPr="009128F9">
        <w:rPr>
          <w:rFonts w:ascii="Verdana" w:eastAsia="Times New Roman" w:hAnsi="Verdana" w:cs="Arial"/>
          <w:b/>
          <w:bCs/>
          <w:sz w:val="16"/>
          <w:szCs w:val="22"/>
          <w:lang w:val="es-ES" w:eastAsia="es-ES"/>
        </w:rPr>
        <w:tab/>
        <w:t>614.531,08</w:t>
      </w:r>
    </w:p>
    <w:p w:rsidR="009128F9" w:rsidRPr="009128F9" w:rsidRDefault="009128F9" w:rsidP="009128F9">
      <w:pPr>
        <w:tabs>
          <w:tab w:val="left" w:pos="2499"/>
          <w:tab w:val="right" w:leader="dot" w:pos="9282"/>
        </w:tabs>
        <w:spacing w:before="120" w:after="120"/>
        <w:rPr>
          <w:rFonts w:ascii="Verdana" w:eastAsia="Times New Roman" w:hAnsi="Verdana" w:cs="Arial"/>
          <w:sz w:val="16"/>
          <w:szCs w:val="22"/>
          <w:lang w:val="es-ES" w:eastAsia="es-ES"/>
        </w:rPr>
      </w:pPr>
    </w:p>
    <w:p w:rsidR="009128F9" w:rsidRPr="009128F9" w:rsidRDefault="009128F9" w:rsidP="009128F9">
      <w:pPr>
        <w:spacing w:before="120" w:after="120"/>
        <w:rPr>
          <w:rFonts w:ascii="Verdana" w:eastAsia="Times New Roman" w:hAnsi="Verdana" w:cs="Arial"/>
          <w:b/>
          <w:sz w:val="16"/>
          <w:szCs w:val="22"/>
          <w:u w:val="single"/>
          <w:lang w:val="es-ES" w:eastAsia="es-ES"/>
        </w:rPr>
      </w:pPr>
      <w:r w:rsidRPr="009128F9">
        <w:rPr>
          <w:rFonts w:ascii="Verdana" w:eastAsia="Times New Roman" w:hAnsi="Verdana" w:cs="Arial"/>
          <w:b/>
          <w:sz w:val="16"/>
          <w:szCs w:val="22"/>
          <w:u w:val="single"/>
          <w:lang w:val="es-ES" w:eastAsia="es-ES"/>
        </w:rPr>
        <w:t>Suplemento de Crédito</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18.0141.4532.65000</w:t>
      </w:r>
      <w:r w:rsidRPr="009128F9">
        <w:rPr>
          <w:rFonts w:ascii="Verdana" w:eastAsia="Times New Roman" w:hAnsi="Verdana" w:cs="Arial"/>
          <w:sz w:val="16"/>
          <w:szCs w:val="22"/>
          <w:lang w:val="es-ES" w:eastAsia="es-ES"/>
        </w:rPr>
        <w:tab/>
      </w:r>
      <w:proofErr w:type="spellStart"/>
      <w:r w:rsidRPr="009128F9">
        <w:rPr>
          <w:rFonts w:ascii="Verdana" w:eastAsia="Times New Roman" w:hAnsi="Verdana" w:cs="Arial"/>
          <w:sz w:val="16"/>
          <w:szCs w:val="22"/>
          <w:lang w:val="es-ES" w:eastAsia="es-ES"/>
        </w:rPr>
        <w:t>Invers.Gestionadas</w:t>
      </w:r>
      <w:proofErr w:type="spellEnd"/>
      <w:r w:rsidRPr="009128F9">
        <w:rPr>
          <w:rFonts w:ascii="Verdana" w:eastAsia="Times New Roman" w:hAnsi="Verdana" w:cs="Arial"/>
          <w:sz w:val="16"/>
          <w:szCs w:val="22"/>
          <w:lang w:val="es-ES" w:eastAsia="es-ES"/>
        </w:rPr>
        <w:t xml:space="preserve"> </w:t>
      </w:r>
      <w:proofErr w:type="spellStart"/>
      <w:r w:rsidRPr="009128F9">
        <w:rPr>
          <w:rFonts w:ascii="Verdana" w:eastAsia="Times New Roman" w:hAnsi="Verdana" w:cs="Arial"/>
          <w:sz w:val="16"/>
          <w:szCs w:val="22"/>
          <w:lang w:val="es-ES" w:eastAsia="es-ES"/>
        </w:rPr>
        <w:t>O.Entes</w:t>
      </w:r>
      <w:proofErr w:type="spellEnd"/>
      <w:r w:rsidRPr="009128F9">
        <w:rPr>
          <w:rFonts w:ascii="Verdana" w:eastAsia="Times New Roman" w:hAnsi="Verdana" w:cs="Arial"/>
          <w:sz w:val="16"/>
          <w:szCs w:val="22"/>
          <w:lang w:val="es-ES" w:eastAsia="es-ES"/>
        </w:rPr>
        <w:t>/Carreteras</w:t>
      </w:r>
      <w:r w:rsidRPr="009128F9">
        <w:rPr>
          <w:rFonts w:ascii="Verdana" w:eastAsia="Times New Roman" w:hAnsi="Verdana" w:cs="Arial"/>
          <w:sz w:val="16"/>
          <w:szCs w:val="22"/>
          <w:lang w:val="es-ES" w:eastAsia="es-ES"/>
        </w:rPr>
        <w:tab/>
        <w:t>746.077,53</w:t>
      </w:r>
    </w:p>
    <w:p w:rsidR="009128F9" w:rsidRPr="009128F9" w:rsidRDefault="009128F9" w:rsidP="009128F9">
      <w:pPr>
        <w:tabs>
          <w:tab w:val="left" w:pos="2499"/>
          <w:tab w:val="right" w:leader="dot" w:pos="9639"/>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xml:space="preserve">. 16/1132.- </w:t>
      </w:r>
      <w:proofErr w:type="spellStart"/>
      <w:r w:rsidRPr="009128F9">
        <w:rPr>
          <w:rFonts w:ascii="Verdana" w:eastAsia="Times New Roman" w:hAnsi="Verdana" w:cs="Arial"/>
          <w:sz w:val="16"/>
          <w:szCs w:val="22"/>
          <w:lang w:val="es-ES" w:eastAsia="es-ES"/>
        </w:rPr>
        <w:t>Rehab</w:t>
      </w:r>
      <w:proofErr w:type="spellEnd"/>
      <w:r w:rsidRPr="009128F9">
        <w:rPr>
          <w:rFonts w:ascii="Verdana" w:eastAsia="Times New Roman" w:hAnsi="Verdana" w:cs="Arial"/>
          <w:sz w:val="16"/>
          <w:szCs w:val="22"/>
          <w:lang w:val="es-ES" w:eastAsia="es-ES"/>
        </w:rPr>
        <w:t>. Firme TF-5 La Laguna-Los Realejos)</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u w:val="single"/>
          <w:lang w:val="es-ES" w:eastAsia="es-ES"/>
        </w:rPr>
      </w:pPr>
      <w:r w:rsidRPr="009128F9">
        <w:rPr>
          <w:rFonts w:ascii="Verdana" w:eastAsia="Times New Roman" w:hAnsi="Verdana" w:cs="Arial"/>
          <w:sz w:val="16"/>
          <w:szCs w:val="22"/>
          <w:lang w:val="es-ES" w:eastAsia="es-ES"/>
        </w:rPr>
        <w:t>18.0141.4532.65000</w:t>
      </w:r>
      <w:r w:rsidRPr="009128F9">
        <w:rPr>
          <w:rFonts w:ascii="Verdana" w:eastAsia="Times New Roman" w:hAnsi="Verdana" w:cs="Arial"/>
          <w:sz w:val="16"/>
          <w:szCs w:val="22"/>
          <w:lang w:val="es-ES" w:eastAsia="es-ES"/>
        </w:rPr>
        <w:tab/>
      </w:r>
      <w:proofErr w:type="spellStart"/>
      <w:r w:rsidRPr="009128F9">
        <w:rPr>
          <w:rFonts w:ascii="Verdana" w:eastAsia="Times New Roman" w:hAnsi="Verdana" w:cs="Arial"/>
          <w:sz w:val="16"/>
          <w:szCs w:val="22"/>
          <w:lang w:val="es-ES" w:eastAsia="es-ES"/>
        </w:rPr>
        <w:t>Invers.Gestionadas</w:t>
      </w:r>
      <w:proofErr w:type="spellEnd"/>
      <w:r w:rsidRPr="009128F9">
        <w:rPr>
          <w:rFonts w:ascii="Verdana" w:eastAsia="Times New Roman" w:hAnsi="Verdana" w:cs="Arial"/>
          <w:sz w:val="16"/>
          <w:szCs w:val="22"/>
          <w:lang w:val="es-ES" w:eastAsia="es-ES"/>
        </w:rPr>
        <w:t xml:space="preserve"> </w:t>
      </w:r>
      <w:proofErr w:type="spellStart"/>
      <w:r w:rsidRPr="009128F9">
        <w:rPr>
          <w:rFonts w:ascii="Verdana" w:eastAsia="Times New Roman" w:hAnsi="Verdana" w:cs="Arial"/>
          <w:sz w:val="16"/>
          <w:szCs w:val="22"/>
          <w:lang w:val="es-ES" w:eastAsia="es-ES"/>
        </w:rPr>
        <w:t>O.Entes</w:t>
      </w:r>
      <w:proofErr w:type="spellEnd"/>
      <w:r w:rsidRPr="009128F9">
        <w:rPr>
          <w:rFonts w:ascii="Verdana" w:eastAsia="Times New Roman" w:hAnsi="Verdana" w:cs="Arial"/>
          <w:sz w:val="16"/>
          <w:szCs w:val="22"/>
          <w:lang w:val="es-ES" w:eastAsia="es-ES"/>
        </w:rPr>
        <w:t>/Carreteras</w:t>
      </w:r>
      <w:r w:rsidRPr="009128F9">
        <w:rPr>
          <w:rFonts w:ascii="Verdana" w:eastAsia="Times New Roman" w:hAnsi="Verdana" w:cs="Arial"/>
          <w:sz w:val="16"/>
          <w:szCs w:val="22"/>
          <w:lang w:val="es-ES" w:eastAsia="es-ES"/>
        </w:rPr>
        <w:tab/>
      </w:r>
      <w:r w:rsidRPr="009128F9">
        <w:rPr>
          <w:rFonts w:ascii="Verdana" w:eastAsia="Times New Roman" w:hAnsi="Verdana" w:cs="Arial"/>
          <w:sz w:val="16"/>
          <w:szCs w:val="22"/>
          <w:u w:val="single"/>
          <w:lang w:val="es-ES" w:eastAsia="es-ES"/>
        </w:rPr>
        <w:t>144.697,52</w:t>
      </w:r>
    </w:p>
    <w:p w:rsidR="009128F9" w:rsidRPr="009128F9" w:rsidRDefault="009128F9" w:rsidP="009128F9">
      <w:pPr>
        <w:tabs>
          <w:tab w:val="left" w:pos="2268"/>
          <w:tab w:val="right" w:pos="8505"/>
        </w:tabs>
        <w:spacing w:before="120" w:after="120"/>
        <w:rPr>
          <w:rFonts w:ascii="Verdana" w:eastAsia="Times New Roman" w:hAnsi="Verdana" w:cs="Arial"/>
          <w:b/>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xml:space="preserve">. 15/504.- Mejora Enlace Coromoto </w:t>
      </w:r>
      <w:proofErr w:type="spellStart"/>
      <w:r w:rsidRPr="009128F9">
        <w:rPr>
          <w:rFonts w:ascii="Verdana" w:eastAsia="Times New Roman" w:hAnsi="Verdana" w:cs="Arial"/>
          <w:sz w:val="16"/>
          <w:szCs w:val="22"/>
          <w:lang w:val="es-ES" w:eastAsia="es-ES"/>
        </w:rPr>
        <w:t>S.Benito</w:t>
      </w:r>
      <w:proofErr w:type="spellEnd"/>
      <w:r w:rsidRPr="009128F9">
        <w:rPr>
          <w:rFonts w:ascii="Verdana" w:eastAsia="Times New Roman" w:hAnsi="Verdana" w:cs="Arial"/>
          <w:sz w:val="16"/>
          <w:szCs w:val="22"/>
          <w:lang w:val="es-ES" w:eastAsia="es-ES"/>
        </w:rPr>
        <w:t xml:space="preserve"> TF5)</w:t>
      </w:r>
      <w:r w:rsidRPr="009128F9">
        <w:rPr>
          <w:rFonts w:ascii="Verdana" w:eastAsia="Times New Roman" w:hAnsi="Verdana" w:cs="Arial"/>
          <w:sz w:val="16"/>
          <w:szCs w:val="22"/>
          <w:lang w:val="es-ES" w:eastAsia="es-ES"/>
        </w:rPr>
        <w:tab/>
      </w:r>
      <w:r w:rsidRPr="009128F9">
        <w:rPr>
          <w:rFonts w:ascii="Verdana" w:eastAsia="Times New Roman" w:hAnsi="Verdana" w:cs="Arial"/>
          <w:b/>
          <w:sz w:val="16"/>
          <w:szCs w:val="22"/>
          <w:lang w:val="es-ES" w:eastAsia="es-ES"/>
        </w:rPr>
        <w:t>890.775,05</w:t>
      </w:r>
    </w:p>
    <w:p w:rsidR="009128F9" w:rsidRPr="009128F9" w:rsidRDefault="009128F9" w:rsidP="009128F9">
      <w:pPr>
        <w:spacing w:before="120" w:after="120"/>
        <w:ind w:firstLine="708"/>
        <w:rPr>
          <w:rFonts w:ascii="Verdana" w:eastAsia="Times New Roman" w:hAnsi="Verdana" w:cs="Arial"/>
          <w:b/>
          <w:sz w:val="16"/>
          <w:szCs w:val="22"/>
          <w:u w:val="single"/>
          <w:lang w:val="es-ES" w:eastAsia="es-ES"/>
        </w:rPr>
      </w:pPr>
    </w:p>
    <w:p w:rsidR="009128F9" w:rsidRPr="009128F9" w:rsidRDefault="009128F9" w:rsidP="009128F9">
      <w:pPr>
        <w:spacing w:before="120" w:after="120"/>
        <w:rPr>
          <w:rFonts w:ascii="Verdana" w:eastAsia="Times New Roman" w:hAnsi="Verdana" w:cs="Arial"/>
          <w:b/>
          <w:sz w:val="16"/>
          <w:szCs w:val="22"/>
          <w:u w:val="single"/>
          <w:lang w:val="es-ES" w:eastAsia="es-ES"/>
        </w:rPr>
      </w:pPr>
    </w:p>
    <w:p w:rsidR="009128F9" w:rsidRPr="009128F9" w:rsidRDefault="009128F9" w:rsidP="009128F9">
      <w:pPr>
        <w:spacing w:before="120" w:after="120"/>
        <w:rPr>
          <w:rFonts w:ascii="Verdana" w:eastAsia="Times New Roman" w:hAnsi="Verdana" w:cs="Arial"/>
          <w:b/>
          <w:sz w:val="16"/>
          <w:szCs w:val="22"/>
          <w:u w:val="single"/>
          <w:lang w:val="es-ES" w:eastAsia="es-ES"/>
        </w:rPr>
      </w:pPr>
      <w:r w:rsidRPr="009128F9">
        <w:rPr>
          <w:rFonts w:ascii="Verdana" w:eastAsia="Times New Roman" w:hAnsi="Verdana" w:cs="Arial"/>
          <w:b/>
          <w:sz w:val="16"/>
          <w:szCs w:val="22"/>
          <w:u w:val="single"/>
          <w:lang w:val="es-ES" w:eastAsia="es-ES"/>
        </w:rPr>
        <w:t>Transferencia al alza</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18.0141.4532.65000</w:t>
      </w:r>
      <w:r w:rsidRPr="009128F9">
        <w:rPr>
          <w:rFonts w:ascii="Verdana" w:eastAsia="Times New Roman" w:hAnsi="Verdana" w:cs="Arial"/>
          <w:sz w:val="16"/>
          <w:szCs w:val="22"/>
          <w:lang w:val="es-ES" w:eastAsia="es-ES"/>
        </w:rPr>
        <w:tab/>
      </w:r>
      <w:proofErr w:type="spellStart"/>
      <w:r w:rsidRPr="009128F9">
        <w:rPr>
          <w:rFonts w:ascii="Verdana" w:eastAsia="Times New Roman" w:hAnsi="Verdana" w:cs="Arial"/>
          <w:sz w:val="16"/>
          <w:szCs w:val="22"/>
          <w:lang w:val="es-ES" w:eastAsia="es-ES"/>
        </w:rPr>
        <w:t>Invers.Gest.O.Entes</w:t>
      </w:r>
      <w:proofErr w:type="spellEnd"/>
      <w:r w:rsidRPr="009128F9">
        <w:rPr>
          <w:rFonts w:ascii="Verdana" w:eastAsia="Times New Roman" w:hAnsi="Verdana" w:cs="Arial"/>
          <w:sz w:val="16"/>
          <w:szCs w:val="22"/>
          <w:lang w:val="es-ES" w:eastAsia="es-ES"/>
        </w:rPr>
        <w:t>/Carreteras</w:t>
      </w:r>
      <w:r w:rsidRPr="009128F9">
        <w:rPr>
          <w:rFonts w:ascii="Verdana" w:eastAsia="Times New Roman" w:hAnsi="Verdana" w:cs="Arial"/>
          <w:sz w:val="16"/>
          <w:szCs w:val="22"/>
          <w:lang w:val="es-ES" w:eastAsia="es-ES"/>
        </w:rPr>
        <w:tab/>
        <w:t>130.000,00</w:t>
      </w:r>
    </w:p>
    <w:p w:rsidR="009128F9" w:rsidRPr="009128F9" w:rsidRDefault="009128F9" w:rsidP="009128F9">
      <w:pPr>
        <w:tabs>
          <w:tab w:val="left" w:pos="2499"/>
          <w:tab w:val="right" w:leader="dot" w:pos="9639"/>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xml:space="preserve">. 17/0908.- Sustitución Luminaria Tipo </w:t>
      </w:r>
      <w:proofErr w:type="spellStart"/>
      <w:r w:rsidRPr="009128F9">
        <w:rPr>
          <w:rFonts w:ascii="Verdana" w:eastAsia="Times New Roman" w:hAnsi="Verdana" w:cs="Arial"/>
          <w:sz w:val="16"/>
          <w:szCs w:val="22"/>
          <w:lang w:val="es-ES" w:eastAsia="es-ES"/>
        </w:rPr>
        <w:t>LED</w:t>
      </w:r>
      <w:proofErr w:type="spellEnd"/>
      <w:r w:rsidRPr="009128F9">
        <w:rPr>
          <w:rFonts w:ascii="Verdana" w:eastAsia="Times New Roman" w:hAnsi="Verdana" w:cs="Arial"/>
          <w:sz w:val="16"/>
          <w:szCs w:val="22"/>
          <w:lang w:val="es-ES" w:eastAsia="es-ES"/>
        </w:rPr>
        <w:t xml:space="preserve"> en la TF4)</w:t>
      </w:r>
    </w:p>
    <w:p w:rsidR="009128F9" w:rsidRPr="009128F9" w:rsidRDefault="009128F9" w:rsidP="009128F9">
      <w:pPr>
        <w:tabs>
          <w:tab w:val="right" w:pos="9282"/>
        </w:tabs>
        <w:spacing w:before="120" w:after="120"/>
        <w:rPr>
          <w:rFonts w:ascii="Verdana" w:eastAsia="Times New Roman" w:hAnsi="Verdana" w:cs="Arial"/>
          <w:sz w:val="16"/>
          <w:szCs w:val="22"/>
          <w:lang w:val="es-ES" w:eastAsia="es-ES"/>
        </w:rPr>
      </w:pPr>
    </w:p>
    <w:p w:rsidR="009128F9" w:rsidRPr="009128F9" w:rsidRDefault="009128F9" w:rsidP="009128F9">
      <w:pPr>
        <w:keepNext/>
        <w:tabs>
          <w:tab w:val="left" w:pos="2835"/>
          <w:tab w:val="right" w:pos="8505"/>
        </w:tabs>
        <w:spacing w:before="120" w:after="120"/>
        <w:outlineLvl w:val="1"/>
        <w:rPr>
          <w:rFonts w:ascii="Verdana" w:eastAsia="Times New Roman" w:hAnsi="Verdana" w:cs="Arial"/>
          <w:b/>
          <w:bCs/>
          <w:sz w:val="16"/>
          <w:szCs w:val="22"/>
          <w:lang w:val="es-ES" w:eastAsia="es-ES"/>
        </w:rPr>
      </w:pPr>
      <w:bookmarkStart w:id="48" w:name="OLE_LINK10"/>
      <w:bookmarkStart w:id="49" w:name="OLE_LINK11"/>
      <w:bookmarkStart w:id="50" w:name="OLE_LINK15"/>
      <w:bookmarkEnd w:id="13"/>
      <w:bookmarkEnd w:id="14"/>
      <w:bookmarkEnd w:id="36"/>
      <w:bookmarkEnd w:id="37"/>
      <w:bookmarkEnd w:id="38"/>
      <w:bookmarkEnd w:id="39"/>
      <w:r w:rsidRPr="009128F9">
        <w:rPr>
          <w:rFonts w:ascii="Verdana" w:eastAsia="Times New Roman" w:hAnsi="Verdana" w:cs="Arial"/>
          <w:b/>
          <w:sz w:val="16"/>
          <w:szCs w:val="22"/>
          <w:lang w:val="es-ES" w:eastAsia="es-ES"/>
        </w:rPr>
        <w:tab/>
        <w:t>TOTAL ALTAS</w:t>
      </w:r>
      <w:r w:rsidRPr="009128F9">
        <w:rPr>
          <w:rFonts w:ascii="Verdana" w:eastAsia="Times New Roman" w:hAnsi="Verdana" w:cs="Arial"/>
          <w:b/>
          <w:sz w:val="16"/>
          <w:szCs w:val="22"/>
          <w:lang w:val="es-ES" w:eastAsia="es-ES"/>
        </w:rPr>
        <w:tab/>
      </w:r>
      <w:bookmarkEnd w:id="4"/>
      <w:r w:rsidRPr="009128F9">
        <w:rPr>
          <w:rFonts w:ascii="Verdana" w:eastAsia="Times New Roman" w:hAnsi="Verdana" w:cs="Arial"/>
          <w:b/>
          <w:bCs/>
          <w:sz w:val="16"/>
          <w:szCs w:val="22"/>
          <w:lang w:val="es-ES" w:eastAsia="es-ES"/>
        </w:rPr>
        <w:t>1.635.306,13</w:t>
      </w:r>
    </w:p>
    <w:p w:rsidR="009128F9" w:rsidRPr="009128F9" w:rsidRDefault="009128F9" w:rsidP="009128F9">
      <w:pPr>
        <w:keepNext/>
        <w:tabs>
          <w:tab w:val="left" w:pos="2835"/>
          <w:tab w:val="right" w:pos="9356"/>
        </w:tabs>
        <w:spacing w:before="120" w:after="120"/>
        <w:outlineLvl w:val="1"/>
        <w:rPr>
          <w:rFonts w:ascii="Verdana" w:eastAsia="Times New Roman" w:hAnsi="Verdana" w:cs="Arial"/>
          <w:b/>
          <w:sz w:val="16"/>
          <w:szCs w:val="22"/>
          <w:lang w:val="es-ES" w:eastAsia="es-ES"/>
        </w:rPr>
      </w:pPr>
    </w:p>
    <w:p w:rsidR="009128F9" w:rsidRPr="009128F9" w:rsidRDefault="009128F9" w:rsidP="009128F9">
      <w:pPr>
        <w:spacing w:before="120" w:after="120"/>
        <w:rPr>
          <w:rFonts w:ascii="Verdana" w:eastAsia="Times New Roman" w:hAnsi="Verdana" w:cs="Arial"/>
          <w:sz w:val="16"/>
          <w:szCs w:val="22"/>
          <w:lang w:val="es-ES" w:eastAsia="es-ES"/>
        </w:rPr>
      </w:pPr>
    </w:p>
    <w:bookmarkEnd w:id="40"/>
    <w:p w:rsidR="009128F9" w:rsidRPr="009128F9" w:rsidRDefault="009128F9" w:rsidP="009128F9">
      <w:pPr>
        <w:keepNext/>
        <w:tabs>
          <w:tab w:val="left" w:pos="2268"/>
          <w:tab w:val="right" w:pos="8505"/>
        </w:tabs>
        <w:spacing w:before="120" w:after="120"/>
        <w:outlineLvl w:val="2"/>
        <w:rPr>
          <w:rFonts w:ascii="Verdana" w:eastAsia="Times New Roman" w:hAnsi="Verdana" w:cs="Arial"/>
          <w:b/>
          <w:sz w:val="16"/>
          <w:szCs w:val="22"/>
          <w:u w:val="single"/>
          <w:lang w:val="es-ES" w:eastAsia="es-ES"/>
        </w:rPr>
      </w:pPr>
      <w:r w:rsidRPr="009128F9">
        <w:rPr>
          <w:rFonts w:ascii="Verdana" w:eastAsia="Times New Roman" w:hAnsi="Verdana" w:cs="Arial"/>
          <w:b/>
          <w:sz w:val="16"/>
          <w:szCs w:val="22"/>
          <w:u w:val="single"/>
          <w:lang w:val="es-ES" w:eastAsia="es-ES"/>
        </w:rPr>
        <w:t>BAJAS DE GASTOS</w:t>
      </w:r>
    </w:p>
    <w:bookmarkEnd w:id="5"/>
    <w:bookmarkEnd w:id="15"/>
    <w:bookmarkEnd w:id="16"/>
    <w:bookmarkEnd w:id="17"/>
    <w:bookmarkEnd w:id="18"/>
    <w:bookmarkEnd w:id="19"/>
    <w:bookmarkEnd w:id="48"/>
    <w:bookmarkEnd w:id="49"/>
    <w:p w:rsidR="009128F9" w:rsidRPr="009128F9" w:rsidRDefault="009128F9" w:rsidP="009128F9">
      <w:pPr>
        <w:tabs>
          <w:tab w:val="left" w:pos="2552"/>
          <w:tab w:val="right" w:leader="dot" w:pos="8789"/>
        </w:tabs>
        <w:spacing w:before="120" w:after="120"/>
        <w:rPr>
          <w:rFonts w:ascii="Verdana" w:eastAsia="Times New Roman" w:hAnsi="Verdana" w:cs="Arial"/>
          <w:b/>
          <w:sz w:val="16"/>
          <w:szCs w:val="22"/>
          <w:u w:val="single"/>
          <w:lang w:val="es-ES" w:eastAsia="es-ES"/>
        </w:rPr>
      </w:pPr>
      <w:r w:rsidRPr="009128F9">
        <w:rPr>
          <w:rFonts w:ascii="Verdana" w:eastAsia="Times New Roman" w:hAnsi="Verdana" w:cs="Arial"/>
          <w:b/>
          <w:sz w:val="16"/>
          <w:szCs w:val="22"/>
          <w:u w:val="single"/>
          <w:lang w:val="es-ES" w:eastAsia="es-ES"/>
        </w:rPr>
        <w:t>Bajas por anulación</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bookmarkStart w:id="51" w:name="OLE_LINK33"/>
      <w:bookmarkStart w:id="52" w:name="OLE_LINK47"/>
      <w:bookmarkStart w:id="53" w:name="OLE_LINK51"/>
      <w:r w:rsidRPr="009128F9">
        <w:rPr>
          <w:rFonts w:ascii="Verdana" w:eastAsia="Times New Roman" w:hAnsi="Verdana" w:cs="Arial"/>
          <w:sz w:val="16"/>
          <w:szCs w:val="22"/>
          <w:lang w:val="es-ES" w:eastAsia="es-ES"/>
        </w:rPr>
        <w:t>18.0911.3275.22606</w:t>
      </w:r>
      <w:r w:rsidRPr="009128F9">
        <w:rPr>
          <w:rFonts w:ascii="Verdana" w:eastAsia="Times New Roman" w:hAnsi="Verdana" w:cs="Arial"/>
          <w:sz w:val="16"/>
          <w:szCs w:val="22"/>
          <w:lang w:val="es-ES" w:eastAsia="es-ES"/>
        </w:rPr>
        <w:tab/>
        <w:t>Reuniones, Conferencias y Cursos/Fomento Convivencia Ciudadana</w:t>
      </w:r>
      <w:r w:rsidRPr="009128F9">
        <w:rPr>
          <w:rFonts w:ascii="Verdana" w:eastAsia="Times New Roman" w:hAnsi="Verdana" w:cs="Arial"/>
          <w:sz w:val="16"/>
          <w:szCs w:val="22"/>
          <w:lang w:val="es-ES" w:eastAsia="es-ES"/>
        </w:rPr>
        <w:tab/>
        <w:t>300,00</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18.0153.4421.60912</w:t>
      </w:r>
      <w:r w:rsidRPr="009128F9">
        <w:rPr>
          <w:rFonts w:ascii="Verdana" w:eastAsia="Times New Roman" w:hAnsi="Verdana" w:cs="Arial"/>
          <w:sz w:val="16"/>
          <w:szCs w:val="22"/>
          <w:lang w:val="es-ES" w:eastAsia="es-ES"/>
        </w:rPr>
        <w:tab/>
        <w:t>Infraestructuras/Infraestructuras del Transporte</w:t>
      </w:r>
      <w:r w:rsidRPr="009128F9">
        <w:rPr>
          <w:rFonts w:ascii="Verdana" w:eastAsia="Times New Roman" w:hAnsi="Verdana" w:cs="Arial"/>
          <w:sz w:val="16"/>
          <w:szCs w:val="22"/>
          <w:lang w:val="es-ES" w:eastAsia="es-ES"/>
        </w:rPr>
        <w:tab/>
        <w:t>6.000,00</w:t>
      </w:r>
    </w:p>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18/186.- Actuaciones Paradas de Guaguas)</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18.0122.9332.22706</w:t>
      </w:r>
      <w:r w:rsidRPr="009128F9">
        <w:rPr>
          <w:rFonts w:ascii="Verdana" w:eastAsia="Times New Roman" w:hAnsi="Verdana" w:cs="Arial"/>
          <w:sz w:val="16"/>
          <w:szCs w:val="22"/>
          <w:lang w:val="es-ES" w:eastAsia="es-ES"/>
        </w:rPr>
        <w:tab/>
        <w:t>Estudios y Trabajos Técnicos/Gestión Patrimonio</w:t>
      </w:r>
      <w:r w:rsidRPr="009128F9">
        <w:rPr>
          <w:rFonts w:ascii="Verdana" w:eastAsia="Times New Roman" w:hAnsi="Verdana" w:cs="Arial"/>
          <w:sz w:val="16"/>
          <w:szCs w:val="22"/>
          <w:lang w:val="es-ES" w:eastAsia="es-ES"/>
        </w:rPr>
        <w:tab/>
        <w:t>9.000,00</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18.0901.4327.65000</w:t>
      </w:r>
      <w:r w:rsidRPr="009128F9">
        <w:rPr>
          <w:rFonts w:ascii="Verdana" w:eastAsia="Times New Roman" w:hAnsi="Verdana" w:cs="Arial"/>
          <w:sz w:val="16"/>
          <w:szCs w:val="22"/>
          <w:lang w:val="es-ES" w:eastAsia="es-ES"/>
        </w:rPr>
        <w:tab/>
      </w:r>
      <w:proofErr w:type="spellStart"/>
      <w:r w:rsidRPr="009128F9">
        <w:rPr>
          <w:rFonts w:ascii="Verdana" w:eastAsia="Times New Roman" w:hAnsi="Verdana" w:cs="Arial"/>
          <w:sz w:val="16"/>
          <w:szCs w:val="22"/>
          <w:lang w:val="es-ES" w:eastAsia="es-ES"/>
        </w:rPr>
        <w:t>Invers.Gest.O.Entes</w:t>
      </w:r>
      <w:proofErr w:type="spellEnd"/>
      <w:r w:rsidRPr="009128F9">
        <w:rPr>
          <w:rFonts w:ascii="Verdana" w:eastAsia="Times New Roman" w:hAnsi="Verdana" w:cs="Arial"/>
          <w:sz w:val="16"/>
          <w:szCs w:val="22"/>
          <w:lang w:val="es-ES" w:eastAsia="es-ES"/>
        </w:rPr>
        <w:t xml:space="preserve">/Información y </w:t>
      </w:r>
      <w:proofErr w:type="spellStart"/>
      <w:r w:rsidRPr="009128F9">
        <w:rPr>
          <w:rFonts w:ascii="Verdana" w:eastAsia="Times New Roman" w:hAnsi="Verdana" w:cs="Arial"/>
          <w:sz w:val="16"/>
          <w:szCs w:val="22"/>
          <w:lang w:val="es-ES" w:eastAsia="es-ES"/>
        </w:rPr>
        <w:t>Prom.Turística</w:t>
      </w:r>
      <w:proofErr w:type="spellEnd"/>
      <w:r w:rsidRPr="009128F9">
        <w:rPr>
          <w:rFonts w:ascii="Verdana" w:eastAsia="Times New Roman" w:hAnsi="Verdana" w:cs="Arial"/>
          <w:sz w:val="16"/>
          <w:szCs w:val="22"/>
          <w:lang w:val="es-ES" w:eastAsia="es-ES"/>
        </w:rPr>
        <w:tab/>
        <w:t>100.000,00</w:t>
      </w:r>
    </w:p>
    <w:p w:rsidR="009128F9" w:rsidRPr="009128F9" w:rsidRDefault="009128F9" w:rsidP="009128F9">
      <w:pPr>
        <w:tabs>
          <w:tab w:val="left" w:pos="2499"/>
          <w:tab w:val="right" w:leader="dot" w:pos="9639"/>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xml:space="preserve">. 18/0122.- Sendero Temático </w:t>
      </w:r>
      <w:proofErr w:type="spellStart"/>
      <w:r w:rsidRPr="009128F9">
        <w:rPr>
          <w:rFonts w:ascii="Verdana" w:eastAsia="Times New Roman" w:hAnsi="Verdana" w:cs="Arial"/>
          <w:sz w:val="16"/>
          <w:szCs w:val="22"/>
          <w:lang w:val="es-ES" w:eastAsia="es-ES"/>
        </w:rPr>
        <w:t>Benijo</w:t>
      </w:r>
      <w:proofErr w:type="spellEnd"/>
      <w:r w:rsidRPr="009128F9">
        <w:rPr>
          <w:rFonts w:ascii="Verdana" w:eastAsia="Times New Roman" w:hAnsi="Verdana" w:cs="Arial"/>
          <w:sz w:val="16"/>
          <w:szCs w:val="22"/>
          <w:lang w:val="es-ES" w:eastAsia="es-ES"/>
        </w:rPr>
        <w:t>)</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18.0901.4327.65000</w:t>
      </w:r>
      <w:r w:rsidRPr="009128F9">
        <w:rPr>
          <w:rFonts w:ascii="Verdana" w:eastAsia="Times New Roman" w:hAnsi="Verdana" w:cs="Arial"/>
          <w:sz w:val="16"/>
          <w:szCs w:val="22"/>
          <w:lang w:val="es-ES" w:eastAsia="es-ES"/>
        </w:rPr>
        <w:tab/>
      </w:r>
      <w:proofErr w:type="spellStart"/>
      <w:r w:rsidRPr="009128F9">
        <w:rPr>
          <w:rFonts w:ascii="Verdana" w:eastAsia="Times New Roman" w:hAnsi="Verdana" w:cs="Arial"/>
          <w:sz w:val="16"/>
          <w:szCs w:val="22"/>
          <w:lang w:val="es-ES" w:eastAsia="es-ES"/>
        </w:rPr>
        <w:t>Invers.Gest.O.Entes</w:t>
      </w:r>
      <w:proofErr w:type="spellEnd"/>
      <w:r w:rsidRPr="009128F9">
        <w:rPr>
          <w:rFonts w:ascii="Verdana" w:eastAsia="Times New Roman" w:hAnsi="Verdana" w:cs="Arial"/>
          <w:sz w:val="16"/>
          <w:szCs w:val="22"/>
          <w:lang w:val="es-ES" w:eastAsia="es-ES"/>
        </w:rPr>
        <w:t xml:space="preserve">/Información y </w:t>
      </w:r>
      <w:proofErr w:type="spellStart"/>
      <w:r w:rsidRPr="009128F9">
        <w:rPr>
          <w:rFonts w:ascii="Verdana" w:eastAsia="Times New Roman" w:hAnsi="Verdana" w:cs="Arial"/>
          <w:sz w:val="16"/>
          <w:szCs w:val="22"/>
          <w:lang w:val="es-ES" w:eastAsia="es-ES"/>
        </w:rPr>
        <w:t>Prom.Turística</w:t>
      </w:r>
      <w:proofErr w:type="spellEnd"/>
      <w:r w:rsidRPr="009128F9">
        <w:rPr>
          <w:rFonts w:ascii="Verdana" w:eastAsia="Times New Roman" w:hAnsi="Verdana" w:cs="Arial"/>
          <w:sz w:val="16"/>
          <w:szCs w:val="22"/>
          <w:lang w:val="es-ES" w:eastAsia="es-ES"/>
        </w:rPr>
        <w:tab/>
        <w:t>50.000,00</w:t>
      </w:r>
    </w:p>
    <w:p w:rsidR="009128F9" w:rsidRPr="009128F9" w:rsidRDefault="009128F9" w:rsidP="009128F9">
      <w:pPr>
        <w:tabs>
          <w:tab w:val="left" w:pos="2499"/>
          <w:tab w:val="right" w:leader="dot" w:pos="9639"/>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xml:space="preserve">. 17/0874.- </w:t>
      </w:r>
      <w:proofErr w:type="spellStart"/>
      <w:r w:rsidRPr="009128F9">
        <w:rPr>
          <w:rFonts w:ascii="Verdana" w:eastAsia="Times New Roman" w:hAnsi="Verdana" w:cs="Arial"/>
          <w:sz w:val="16"/>
          <w:szCs w:val="22"/>
          <w:lang w:val="es-ES" w:eastAsia="es-ES"/>
        </w:rPr>
        <w:t>Bco.Stgo.Teide</w:t>
      </w:r>
      <w:proofErr w:type="spellEnd"/>
      <w:r w:rsidRPr="009128F9">
        <w:rPr>
          <w:rFonts w:ascii="Verdana" w:eastAsia="Times New Roman" w:hAnsi="Verdana" w:cs="Arial"/>
          <w:sz w:val="16"/>
          <w:szCs w:val="22"/>
          <w:lang w:val="es-ES" w:eastAsia="es-ES"/>
        </w:rPr>
        <w:t xml:space="preserve"> y Recalce c/Sirena)</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18.0901.4327.65000</w:t>
      </w:r>
      <w:r w:rsidRPr="009128F9">
        <w:rPr>
          <w:rFonts w:ascii="Verdana" w:eastAsia="Times New Roman" w:hAnsi="Verdana" w:cs="Arial"/>
          <w:sz w:val="16"/>
          <w:szCs w:val="22"/>
          <w:lang w:val="es-ES" w:eastAsia="es-ES"/>
        </w:rPr>
        <w:tab/>
      </w:r>
      <w:proofErr w:type="spellStart"/>
      <w:r w:rsidRPr="009128F9">
        <w:rPr>
          <w:rFonts w:ascii="Verdana" w:eastAsia="Times New Roman" w:hAnsi="Verdana" w:cs="Arial"/>
          <w:sz w:val="16"/>
          <w:szCs w:val="22"/>
          <w:lang w:val="es-ES" w:eastAsia="es-ES"/>
        </w:rPr>
        <w:t>Invers.Gest.O.Entes</w:t>
      </w:r>
      <w:proofErr w:type="spellEnd"/>
      <w:r w:rsidRPr="009128F9">
        <w:rPr>
          <w:rFonts w:ascii="Verdana" w:eastAsia="Times New Roman" w:hAnsi="Verdana" w:cs="Arial"/>
          <w:sz w:val="16"/>
          <w:szCs w:val="22"/>
          <w:lang w:val="es-ES" w:eastAsia="es-ES"/>
        </w:rPr>
        <w:t xml:space="preserve">/Información y </w:t>
      </w:r>
      <w:proofErr w:type="spellStart"/>
      <w:r w:rsidRPr="009128F9">
        <w:rPr>
          <w:rFonts w:ascii="Verdana" w:eastAsia="Times New Roman" w:hAnsi="Verdana" w:cs="Arial"/>
          <w:sz w:val="16"/>
          <w:szCs w:val="22"/>
          <w:lang w:val="es-ES" w:eastAsia="es-ES"/>
        </w:rPr>
        <w:t>Prom.Turística</w:t>
      </w:r>
      <w:proofErr w:type="spellEnd"/>
      <w:r w:rsidRPr="009128F9">
        <w:rPr>
          <w:rFonts w:ascii="Verdana" w:eastAsia="Times New Roman" w:hAnsi="Verdana" w:cs="Arial"/>
          <w:sz w:val="16"/>
          <w:szCs w:val="22"/>
          <w:lang w:val="es-ES" w:eastAsia="es-ES"/>
        </w:rPr>
        <w:tab/>
        <w:t>50.000,00</w:t>
      </w:r>
    </w:p>
    <w:p w:rsidR="009128F9" w:rsidRPr="009128F9" w:rsidRDefault="009128F9" w:rsidP="009128F9">
      <w:pPr>
        <w:tabs>
          <w:tab w:val="left" w:pos="2499"/>
          <w:tab w:val="right" w:pos="9072"/>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17/0667.- Señalética Turística de Municipios)</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18.0153.4401.75349</w:t>
      </w:r>
      <w:r w:rsidRPr="009128F9">
        <w:rPr>
          <w:rFonts w:ascii="Verdana" w:eastAsia="Times New Roman" w:hAnsi="Verdana" w:cs="Arial"/>
          <w:sz w:val="16"/>
          <w:szCs w:val="22"/>
          <w:lang w:val="es-ES" w:eastAsia="es-ES"/>
        </w:rPr>
        <w:tab/>
      </w:r>
      <w:proofErr w:type="spellStart"/>
      <w:r w:rsidRPr="009128F9">
        <w:rPr>
          <w:rFonts w:ascii="Verdana" w:eastAsia="Times New Roman" w:hAnsi="Verdana" w:cs="Arial"/>
          <w:sz w:val="16"/>
          <w:szCs w:val="22"/>
          <w:lang w:val="es-ES" w:eastAsia="es-ES"/>
        </w:rPr>
        <w:t>Subv.O.Emas.Púb.y</w:t>
      </w:r>
      <w:proofErr w:type="spellEnd"/>
      <w:r w:rsidRPr="009128F9">
        <w:rPr>
          <w:rFonts w:ascii="Verdana" w:eastAsia="Times New Roman" w:hAnsi="Verdana" w:cs="Arial"/>
          <w:sz w:val="16"/>
          <w:szCs w:val="22"/>
          <w:lang w:val="es-ES" w:eastAsia="es-ES"/>
        </w:rPr>
        <w:t xml:space="preserve"> </w:t>
      </w:r>
      <w:proofErr w:type="spellStart"/>
      <w:r w:rsidRPr="009128F9">
        <w:rPr>
          <w:rFonts w:ascii="Verdana" w:eastAsia="Times New Roman" w:hAnsi="Verdana" w:cs="Arial"/>
          <w:sz w:val="16"/>
          <w:szCs w:val="22"/>
          <w:lang w:val="es-ES" w:eastAsia="es-ES"/>
        </w:rPr>
        <w:t>O.Entes</w:t>
      </w:r>
      <w:proofErr w:type="spellEnd"/>
      <w:r w:rsidRPr="009128F9">
        <w:rPr>
          <w:rFonts w:ascii="Verdana" w:eastAsia="Times New Roman" w:hAnsi="Verdana" w:cs="Arial"/>
          <w:sz w:val="16"/>
          <w:szCs w:val="22"/>
          <w:lang w:val="es-ES" w:eastAsia="es-ES"/>
        </w:rPr>
        <w:t xml:space="preserve"> </w:t>
      </w:r>
      <w:proofErr w:type="spellStart"/>
      <w:r w:rsidRPr="009128F9">
        <w:rPr>
          <w:rFonts w:ascii="Verdana" w:eastAsia="Times New Roman" w:hAnsi="Verdana" w:cs="Arial"/>
          <w:sz w:val="16"/>
          <w:szCs w:val="22"/>
          <w:lang w:val="es-ES" w:eastAsia="es-ES"/>
        </w:rPr>
        <w:t>Púb</w:t>
      </w:r>
      <w:proofErr w:type="spellEnd"/>
      <w:proofErr w:type="gramStart"/>
      <w:r w:rsidRPr="009128F9">
        <w:rPr>
          <w:rFonts w:ascii="Verdana" w:eastAsia="Times New Roman" w:hAnsi="Verdana" w:cs="Arial"/>
          <w:sz w:val="16"/>
          <w:szCs w:val="22"/>
          <w:lang w:val="es-ES" w:eastAsia="es-ES"/>
        </w:rPr>
        <w:t>./</w:t>
      </w:r>
      <w:proofErr w:type="gramEnd"/>
      <w:r w:rsidRPr="009128F9">
        <w:rPr>
          <w:rFonts w:ascii="Verdana" w:eastAsia="Times New Roman" w:hAnsi="Verdana" w:cs="Arial"/>
          <w:sz w:val="16"/>
          <w:szCs w:val="22"/>
          <w:lang w:val="es-ES" w:eastAsia="es-ES"/>
        </w:rPr>
        <w:t xml:space="preserve"> </w:t>
      </w:r>
      <w:proofErr w:type="spellStart"/>
      <w:r w:rsidRPr="009128F9">
        <w:rPr>
          <w:rFonts w:ascii="Verdana" w:eastAsia="Times New Roman" w:hAnsi="Verdana" w:cs="Arial"/>
          <w:sz w:val="16"/>
          <w:szCs w:val="22"/>
          <w:lang w:val="es-ES" w:eastAsia="es-ES"/>
        </w:rPr>
        <w:t>Admón.Gral</w:t>
      </w:r>
      <w:proofErr w:type="spellEnd"/>
      <w:r w:rsidRPr="009128F9">
        <w:rPr>
          <w:rFonts w:ascii="Verdana" w:eastAsia="Times New Roman" w:hAnsi="Verdana" w:cs="Arial"/>
          <w:sz w:val="16"/>
          <w:szCs w:val="22"/>
          <w:lang w:val="es-ES" w:eastAsia="es-ES"/>
        </w:rPr>
        <w:t xml:space="preserve">. </w:t>
      </w:r>
      <w:proofErr w:type="spellStart"/>
      <w:r w:rsidRPr="009128F9">
        <w:rPr>
          <w:rFonts w:ascii="Verdana" w:eastAsia="Times New Roman" w:hAnsi="Verdana" w:cs="Arial"/>
          <w:sz w:val="16"/>
          <w:szCs w:val="22"/>
          <w:lang w:val="es-ES" w:eastAsia="es-ES"/>
        </w:rPr>
        <w:t>Transp</w:t>
      </w:r>
      <w:proofErr w:type="spellEnd"/>
      <w:r w:rsidRPr="009128F9">
        <w:rPr>
          <w:rFonts w:ascii="Verdana" w:eastAsia="Times New Roman" w:hAnsi="Verdana" w:cs="Arial"/>
          <w:sz w:val="16"/>
          <w:szCs w:val="22"/>
          <w:lang w:val="es-ES" w:eastAsia="es-ES"/>
        </w:rPr>
        <w:tab/>
        <w:t>160.000,00</w:t>
      </w:r>
    </w:p>
    <w:p w:rsidR="009128F9" w:rsidRPr="009128F9" w:rsidRDefault="009128F9" w:rsidP="009128F9">
      <w:pPr>
        <w:tabs>
          <w:tab w:val="left" w:pos="2499"/>
          <w:tab w:val="right" w:leader="dot" w:pos="9639"/>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17/0231.- Estaciones/Intercambiador/Aparcamientos)</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18.0141.4532.61912</w:t>
      </w:r>
      <w:r w:rsidRPr="009128F9">
        <w:rPr>
          <w:rFonts w:ascii="Verdana" w:eastAsia="Times New Roman" w:hAnsi="Verdana" w:cs="Arial"/>
          <w:sz w:val="16"/>
          <w:szCs w:val="22"/>
          <w:lang w:val="es-ES" w:eastAsia="es-ES"/>
        </w:rPr>
        <w:tab/>
        <w:t>Infraestructuras/Carreteras</w:t>
      </w:r>
      <w:r w:rsidRPr="009128F9">
        <w:rPr>
          <w:rFonts w:ascii="Verdana" w:eastAsia="Times New Roman" w:hAnsi="Verdana" w:cs="Arial"/>
          <w:sz w:val="16"/>
          <w:szCs w:val="22"/>
          <w:lang w:val="es-ES" w:eastAsia="es-ES"/>
        </w:rPr>
        <w:tab/>
        <w:t>890.775,05</w:t>
      </w:r>
    </w:p>
    <w:p w:rsidR="009128F9" w:rsidRPr="009128F9" w:rsidRDefault="009128F9" w:rsidP="009128F9">
      <w:pPr>
        <w:tabs>
          <w:tab w:val="left" w:pos="2499"/>
          <w:tab w:val="right" w:leader="dot" w:pos="9639"/>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xml:space="preserve">. 17/816.- </w:t>
      </w:r>
      <w:proofErr w:type="spellStart"/>
      <w:r w:rsidRPr="009128F9">
        <w:rPr>
          <w:rFonts w:ascii="Verdana" w:eastAsia="Times New Roman" w:hAnsi="Verdana" w:cs="Arial"/>
          <w:sz w:val="16"/>
          <w:szCs w:val="22"/>
          <w:lang w:val="es-ES" w:eastAsia="es-ES"/>
        </w:rPr>
        <w:t>Rehab</w:t>
      </w:r>
      <w:proofErr w:type="spellEnd"/>
      <w:r w:rsidRPr="009128F9">
        <w:rPr>
          <w:rFonts w:ascii="Verdana" w:eastAsia="Times New Roman" w:hAnsi="Verdana" w:cs="Arial"/>
          <w:sz w:val="16"/>
          <w:szCs w:val="22"/>
          <w:lang w:val="es-ES" w:eastAsia="es-ES"/>
        </w:rPr>
        <w:t xml:space="preserve">. Firme TF28 </w:t>
      </w:r>
      <w:proofErr w:type="spellStart"/>
      <w:r w:rsidRPr="009128F9">
        <w:rPr>
          <w:rFonts w:ascii="Verdana" w:eastAsia="Times New Roman" w:hAnsi="Verdana" w:cs="Arial"/>
          <w:sz w:val="16"/>
          <w:szCs w:val="22"/>
          <w:lang w:val="es-ES" w:eastAsia="es-ES"/>
        </w:rPr>
        <w:t>PK</w:t>
      </w:r>
      <w:proofErr w:type="spellEnd"/>
      <w:r w:rsidRPr="009128F9">
        <w:rPr>
          <w:rFonts w:ascii="Verdana" w:eastAsia="Times New Roman" w:hAnsi="Verdana" w:cs="Arial"/>
          <w:sz w:val="16"/>
          <w:szCs w:val="22"/>
          <w:lang w:val="es-ES" w:eastAsia="es-ES"/>
        </w:rPr>
        <w:t xml:space="preserve"> 64+00 al 79+00)</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18.0125.9333.63210</w:t>
      </w:r>
      <w:r w:rsidRPr="009128F9">
        <w:rPr>
          <w:rFonts w:ascii="Verdana" w:eastAsia="Times New Roman" w:hAnsi="Verdana" w:cs="Arial"/>
          <w:sz w:val="16"/>
          <w:szCs w:val="22"/>
          <w:lang w:val="es-ES" w:eastAsia="es-ES"/>
        </w:rPr>
        <w:tab/>
        <w:t>Construcciones/Gestión Patrimonio</w:t>
      </w:r>
      <w:r w:rsidRPr="009128F9">
        <w:rPr>
          <w:rFonts w:ascii="Verdana" w:eastAsia="Times New Roman" w:hAnsi="Verdana" w:cs="Arial"/>
          <w:sz w:val="16"/>
          <w:szCs w:val="22"/>
          <w:lang w:val="es-ES" w:eastAsia="es-ES"/>
        </w:rPr>
        <w:tab/>
        <w:t>7.231,08</w:t>
      </w:r>
    </w:p>
    <w:p w:rsidR="009128F9" w:rsidRPr="009128F9" w:rsidRDefault="009128F9" w:rsidP="009128F9">
      <w:pPr>
        <w:tabs>
          <w:tab w:val="left" w:pos="2499"/>
          <w:tab w:val="right" w:leader="dot" w:pos="9072"/>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15/218.- Rehabilitación Edificio Anexo)</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18.0741.3423.63210</w:t>
      </w:r>
      <w:r w:rsidRPr="009128F9">
        <w:rPr>
          <w:rFonts w:ascii="Verdana" w:eastAsia="Times New Roman" w:hAnsi="Verdana" w:cs="Arial"/>
          <w:sz w:val="16"/>
          <w:szCs w:val="22"/>
          <w:lang w:val="es-ES" w:eastAsia="es-ES"/>
        </w:rPr>
        <w:tab/>
        <w:t>Construcciones/Instalaciones Deportivas</w:t>
      </w:r>
      <w:r w:rsidRPr="009128F9">
        <w:rPr>
          <w:rFonts w:ascii="Verdana" w:eastAsia="Times New Roman" w:hAnsi="Verdana" w:cs="Arial"/>
          <w:sz w:val="16"/>
          <w:szCs w:val="22"/>
          <w:lang w:val="es-ES" w:eastAsia="es-ES"/>
        </w:rPr>
        <w:tab/>
        <w:t>32.000,00</w:t>
      </w:r>
    </w:p>
    <w:p w:rsidR="009128F9" w:rsidRPr="009128F9" w:rsidRDefault="009128F9" w:rsidP="009128F9">
      <w:pPr>
        <w:tabs>
          <w:tab w:val="left" w:pos="2499"/>
          <w:tab w:val="right" w:leader="dot" w:pos="9072"/>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xml:space="preserve">. 17/285.- </w:t>
      </w:r>
      <w:proofErr w:type="spellStart"/>
      <w:r w:rsidRPr="009128F9">
        <w:rPr>
          <w:rFonts w:ascii="Verdana" w:eastAsia="Times New Roman" w:hAnsi="Verdana" w:cs="Arial"/>
          <w:sz w:val="16"/>
          <w:szCs w:val="22"/>
          <w:lang w:val="es-ES" w:eastAsia="es-ES"/>
        </w:rPr>
        <w:t>EHRL</w:t>
      </w:r>
      <w:proofErr w:type="spellEnd"/>
      <w:r w:rsidRPr="009128F9">
        <w:rPr>
          <w:rFonts w:ascii="Verdana" w:eastAsia="Times New Roman" w:hAnsi="Verdana" w:cs="Arial"/>
          <w:sz w:val="16"/>
          <w:szCs w:val="22"/>
          <w:lang w:val="es-ES" w:eastAsia="es-ES"/>
        </w:rPr>
        <w:t xml:space="preserve"> </w:t>
      </w:r>
      <w:proofErr w:type="spellStart"/>
      <w:r w:rsidRPr="009128F9">
        <w:rPr>
          <w:rFonts w:ascii="Verdana" w:eastAsia="Times New Roman" w:hAnsi="Verdana" w:cs="Arial"/>
          <w:sz w:val="16"/>
          <w:szCs w:val="22"/>
          <w:lang w:val="es-ES" w:eastAsia="es-ES"/>
        </w:rPr>
        <w:t>Remodelac.y</w:t>
      </w:r>
      <w:proofErr w:type="spellEnd"/>
      <w:r w:rsidRPr="009128F9">
        <w:rPr>
          <w:rFonts w:ascii="Verdana" w:eastAsia="Times New Roman" w:hAnsi="Verdana" w:cs="Arial"/>
          <w:sz w:val="16"/>
          <w:szCs w:val="22"/>
          <w:lang w:val="es-ES" w:eastAsia="es-ES"/>
        </w:rPr>
        <w:t xml:space="preserve"> </w:t>
      </w:r>
      <w:proofErr w:type="spellStart"/>
      <w:r w:rsidRPr="009128F9">
        <w:rPr>
          <w:rFonts w:ascii="Verdana" w:eastAsia="Times New Roman" w:hAnsi="Verdana" w:cs="Arial"/>
          <w:sz w:val="16"/>
          <w:szCs w:val="22"/>
          <w:lang w:val="es-ES" w:eastAsia="es-ES"/>
        </w:rPr>
        <w:t>Ref.Terreno</w:t>
      </w:r>
      <w:proofErr w:type="spellEnd"/>
      <w:r w:rsidRPr="009128F9">
        <w:rPr>
          <w:rFonts w:ascii="Verdana" w:eastAsia="Times New Roman" w:hAnsi="Verdana" w:cs="Arial"/>
          <w:sz w:val="16"/>
          <w:szCs w:val="22"/>
          <w:lang w:val="es-ES" w:eastAsia="es-ES"/>
        </w:rPr>
        <w:t xml:space="preserve"> Juego)</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lastRenderedPageBreak/>
        <w:t>18.0701.3413.62210</w:t>
      </w:r>
      <w:r w:rsidRPr="009128F9">
        <w:rPr>
          <w:rFonts w:ascii="Verdana" w:eastAsia="Times New Roman" w:hAnsi="Verdana" w:cs="Arial"/>
          <w:sz w:val="16"/>
          <w:szCs w:val="22"/>
          <w:lang w:val="es-ES" w:eastAsia="es-ES"/>
        </w:rPr>
        <w:tab/>
        <w:t>Construcciones/Promoción y Fomento del Deporte</w:t>
      </w:r>
      <w:r w:rsidRPr="009128F9">
        <w:rPr>
          <w:rFonts w:ascii="Verdana" w:eastAsia="Times New Roman" w:hAnsi="Verdana" w:cs="Arial"/>
          <w:sz w:val="16"/>
          <w:szCs w:val="22"/>
          <w:lang w:val="es-ES" w:eastAsia="es-ES"/>
        </w:rPr>
        <w:tab/>
      </w:r>
      <w:r w:rsidRPr="009128F9">
        <w:rPr>
          <w:rFonts w:ascii="Verdana" w:eastAsia="Times New Roman" w:hAnsi="Verdana" w:cs="Arial"/>
          <w:sz w:val="16"/>
          <w:szCs w:val="22"/>
          <w:u w:val="single"/>
          <w:lang w:val="es-ES" w:eastAsia="es-ES"/>
        </w:rPr>
        <w:t>200.000,00</w:t>
      </w:r>
    </w:p>
    <w:p w:rsidR="009128F9" w:rsidRPr="009128F9" w:rsidRDefault="009128F9" w:rsidP="009128F9">
      <w:pPr>
        <w:tabs>
          <w:tab w:val="left" w:pos="2268"/>
          <w:tab w:val="right" w:pos="8505"/>
        </w:tabs>
        <w:spacing w:before="120" w:after="120"/>
        <w:rPr>
          <w:rFonts w:ascii="Verdana" w:eastAsia="Times New Roman" w:hAnsi="Verdana" w:cs="Arial"/>
          <w:b/>
          <w:bCs/>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18/0090.- Parque Internacional Circuito del Motor)</w:t>
      </w:r>
      <w:r w:rsidRPr="009128F9">
        <w:rPr>
          <w:rFonts w:ascii="Verdana" w:eastAsia="Times New Roman" w:hAnsi="Verdana" w:cs="Arial"/>
          <w:sz w:val="16"/>
          <w:szCs w:val="22"/>
          <w:lang w:val="es-ES" w:eastAsia="es-ES"/>
        </w:rPr>
        <w:tab/>
      </w:r>
      <w:r w:rsidRPr="009128F9">
        <w:rPr>
          <w:rFonts w:ascii="Verdana" w:eastAsia="Times New Roman" w:hAnsi="Verdana" w:cs="Arial"/>
          <w:b/>
          <w:bCs/>
          <w:sz w:val="16"/>
          <w:szCs w:val="22"/>
          <w:lang w:val="es-ES" w:eastAsia="es-ES"/>
        </w:rPr>
        <w:t>1.505.306,13</w:t>
      </w:r>
    </w:p>
    <w:p w:rsidR="009128F9" w:rsidRPr="009128F9" w:rsidRDefault="009128F9" w:rsidP="009128F9">
      <w:pPr>
        <w:tabs>
          <w:tab w:val="left" w:pos="2268"/>
          <w:tab w:val="right" w:pos="9282"/>
        </w:tabs>
        <w:spacing w:before="120" w:after="120"/>
        <w:rPr>
          <w:rFonts w:ascii="Verdana" w:eastAsia="Times New Roman" w:hAnsi="Verdana" w:cs="Arial"/>
          <w:sz w:val="16"/>
          <w:szCs w:val="22"/>
          <w:lang w:val="es-ES" w:eastAsia="es-ES"/>
        </w:rPr>
      </w:pPr>
    </w:p>
    <w:p w:rsidR="009128F9" w:rsidRPr="009128F9" w:rsidRDefault="009128F9" w:rsidP="009128F9">
      <w:pPr>
        <w:spacing w:before="120" w:after="120"/>
        <w:rPr>
          <w:rFonts w:ascii="Verdana" w:eastAsia="Times New Roman" w:hAnsi="Verdana" w:cs="Arial"/>
          <w:b/>
          <w:sz w:val="16"/>
          <w:szCs w:val="22"/>
          <w:u w:val="single"/>
          <w:lang w:val="es-ES" w:eastAsia="es-ES"/>
        </w:rPr>
      </w:pPr>
      <w:r w:rsidRPr="009128F9">
        <w:rPr>
          <w:rFonts w:ascii="Verdana" w:eastAsia="Times New Roman" w:hAnsi="Verdana" w:cs="Arial"/>
          <w:b/>
          <w:sz w:val="16"/>
          <w:szCs w:val="22"/>
          <w:u w:val="single"/>
          <w:lang w:val="es-ES" w:eastAsia="es-ES"/>
        </w:rPr>
        <w:t>Transferencia a la baja</w:t>
      </w:r>
    </w:p>
    <w:p w:rsidR="009128F9" w:rsidRPr="009128F9" w:rsidRDefault="009128F9" w:rsidP="009128F9">
      <w:pPr>
        <w:tabs>
          <w:tab w:val="left" w:pos="2127"/>
          <w:tab w:val="right" w:leader="dot" w:pos="8505"/>
        </w:tabs>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18.0714.9263.60912</w:t>
      </w:r>
      <w:r w:rsidRPr="009128F9">
        <w:rPr>
          <w:rFonts w:ascii="Verdana" w:eastAsia="Times New Roman" w:hAnsi="Verdana" w:cs="Arial"/>
          <w:sz w:val="16"/>
          <w:szCs w:val="22"/>
          <w:lang w:val="es-ES" w:eastAsia="es-ES"/>
        </w:rPr>
        <w:tab/>
        <w:t>Infraestructuras/Comunicaciones Internas</w:t>
      </w:r>
      <w:r w:rsidRPr="009128F9">
        <w:rPr>
          <w:rFonts w:ascii="Verdana" w:eastAsia="Times New Roman" w:hAnsi="Verdana" w:cs="Arial"/>
          <w:sz w:val="16"/>
          <w:szCs w:val="22"/>
          <w:lang w:val="es-ES" w:eastAsia="es-ES"/>
        </w:rPr>
        <w:tab/>
        <w:t>130.000,00</w:t>
      </w:r>
    </w:p>
    <w:p w:rsidR="009128F9" w:rsidRPr="009128F9" w:rsidRDefault="009128F9" w:rsidP="009128F9">
      <w:pPr>
        <w:spacing w:before="120" w:after="120"/>
        <w:rPr>
          <w:rFonts w:ascii="Verdana" w:eastAsia="Times New Roman" w:hAnsi="Verdana" w:cs="Arial"/>
          <w:sz w:val="16"/>
          <w:szCs w:val="22"/>
          <w:lang w:val="es-ES" w:eastAsia="es-ES"/>
        </w:rPr>
      </w:pPr>
      <w:r w:rsidRPr="009128F9">
        <w:rPr>
          <w:rFonts w:ascii="Verdana" w:eastAsia="Times New Roman" w:hAnsi="Verdana" w:cs="Arial"/>
          <w:sz w:val="16"/>
          <w:szCs w:val="22"/>
          <w:lang w:val="es-ES" w:eastAsia="es-ES"/>
        </w:rPr>
        <w:t>(</w:t>
      </w:r>
      <w:proofErr w:type="spellStart"/>
      <w:r w:rsidRPr="009128F9">
        <w:rPr>
          <w:rFonts w:ascii="Verdana" w:eastAsia="Times New Roman" w:hAnsi="Verdana" w:cs="Arial"/>
          <w:sz w:val="16"/>
          <w:szCs w:val="22"/>
          <w:lang w:val="es-ES" w:eastAsia="es-ES"/>
        </w:rPr>
        <w:t>Py</w:t>
      </w:r>
      <w:proofErr w:type="spellEnd"/>
      <w:r w:rsidRPr="009128F9">
        <w:rPr>
          <w:rFonts w:ascii="Verdana" w:eastAsia="Times New Roman" w:hAnsi="Verdana" w:cs="Arial"/>
          <w:sz w:val="16"/>
          <w:szCs w:val="22"/>
          <w:lang w:val="es-ES" w:eastAsia="es-ES"/>
        </w:rPr>
        <w:t xml:space="preserve">. 18/0420.- Luminarias y </w:t>
      </w:r>
      <w:proofErr w:type="spellStart"/>
      <w:r w:rsidRPr="009128F9">
        <w:rPr>
          <w:rFonts w:ascii="Verdana" w:eastAsia="Times New Roman" w:hAnsi="Verdana" w:cs="Arial"/>
          <w:sz w:val="16"/>
          <w:szCs w:val="22"/>
          <w:lang w:val="es-ES" w:eastAsia="es-ES"/>
        </w:rPr>
        <w:t>Sensorización</w:t>
      </w:r>
      <w:proofErr w:type="spellEnd"/>
      <w:r w:rsidRPr="009128F9">
        <w:rPr>
          <w:rFonts w:ascii="Verdana" w:eastAsia="Times New Roman" w:hAnsi="Verdana" w:cs="Arial"/>
          <w:sz w:val="16"/>
          <w:szCs w:val="22"/>
          <w:lang w:val="es-ES" w:eastAsia="es-ES"/>
        </w:rPr>
        <w:t xml:space="preserve"> TF4)</w:t>
      </w:r>
    </w:p>
    <w:p w:rsidR="009128F9" w:rsidRPr="009128F9" w:rsidRDefault="009128F9" w:rsidP="009128F9">
      <w:pPr>
        <w:tabs>
          <w:tab w:val="left" w:pos="2499"/>
          <w:tab w:val="right" w:leader="dot" w:pos="9282"/>
        </w:tabs>
        <w:spacing w:before="120" w:after="120"/>
        <w:rPr>
          <w:rFonts w:ascii="Verdana" w:eastAsia="Times New Roman" w:hAnsi="Verdana" w:cs="Arial"/>
          <w:sz w:val="16"/>
          <w:szCs w:val="22"/>
          <w:lang w:val="es-ES" w:eastAsia="es-ES"/>
        </w:rPr>
      </w:pPr>
    </w:p>
    <w:bookmarkEnd w:id="6"/>
    <w:bookmarkEnd w:id="7"/>
    <w:bookmarkEnd w:id="8"/>
    <w:bookmarkEnd w:id="9"/>
    <w:bookmarkEnd w:id="10"/>
    <w:bookmarkEnd w:id="11"/>
    <w:bookmarkEnd w:id="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41"/>
    <w:bookmarkEnd w:id="42"/>
    <w:bookmarkEnd w:id="43"/>
    <w:bookmarkEnd w:id="44"/>
    <w:bookmarkEnd w:id="45"/>
    <w:bookmarkEnd w:id="46"/>
    <w:bookmarkEnd w:id="47"/>
    <w:bookmarkEnd w:id="50"/>
    <w:bookmarkEnd w:id="51"/>
    <w:bookmarkEnd w:id="52"/>
    <w:bookmarkEnd w:id="53"/>
    <w:p w:rsidR="009128F9" w:rsidRPr="009128F9" w:rsidRDefault="009128F9" w:rsidP="009128F9">
      <w:pPr>
        <w:keepNext/>
        <w:tabs>
          <w:tab w:val="left" w:pos="2835"/>
          <w:tab w:val="right" w:pos="8505"/>
        </w:tabs>
        <w:spacing w:before="120" w:after="120"/>
        <w:outlineLvl w:val="1"/>
        <w:rPr>
          <w:rFonts w:ascii="Verdana" w:eastAsia="Times New Roman" w:hAnsi="Verdana" w:cs="Arial"/>
          <w:b/>
          <w:bCs/>
          <w:sz w:val="16"/>
          <w:szCs w:val="22"/>
          <w:lang w:val="es-ES" w:eastAsia="es-ES"/>
        </w:rPr>
      </w:pPr>
      <w:r w:rsidRPr="009128F9">
        <w:rPr>
          <w:rFonts w:ascii="Verdana" w:eastAsia="Times New Roman" w:hAnsi="Verdana" w:cs="Arial"/>
          <w:b/>
          <w:sz w:val="16"/>
          <w:szCs w:val="22"/>
          <w:lang w:val="es-ES" w:eastAsia="es-ES"/>
        </w:rPr>
        <w:tab/>
        <w:t>TOTAL BAJAS</w:t>
      </w:r>
      <w:r w:rsidRPr="009128F9">
        <w:rPr>
          <w:rFonts w:ascii="Verdana" w:eastAsia="Times New Roman" w:hAnsi="Verdana" w:cs="Arial"/>
          <w:b/>
          <w:sz w:val="16"/>
          <w:szCs w:val="22"/>
          <w:lang w:val="es-ES" w:eastAsia="es-ES"/>
        </w:rPr>
        <w:tab/>
      </w:r>
      <w:r w:rsidRPr="009128F9">
        <w:rPr>
          <w:rFonts w:ascii="Verdana" w:eastAsia="Times New Roman" w:hAnsi="Verdana" w:cs="Arial"/>
          <w:b/>
          <w:bCs/>
          <w:sz w:val="16"/>
          <w:szCs w:val="22"/>
          <w:lang w:val="es-ES" w:eastAsia="es-ES"/>
        </w:rPr>
        <w:t>1.635.306,13</w:t>
      </w:r>
    </w:p>
    <w:p w:rsidR="009128F9" w:rsidRPr="009128F9" w:rsidRDefault="009128F9" w:rsidP="009128F9">
      <w:pPr>
        <w:tabs>
          <w:tab w:val="left" w:pos="2835"/>
          <w:tab w:val="right" w:pos="8789"/>
        </w:tabs>
        <w:spacing w:before="120" w:after="120"/>
        <w:rPr>
          <w:rFonts w:ascii="Verdana" w:eastAsia="Times New Roman" w:hAnsi="Verdana" w:cs="Arial"/>
          <w:b/>
          <w:sz w:val="22"/>
          <w:szCs w:val="22"/>
          <w:lang w:eastAsia="es-ES"/>
        </w:rPr>
      </w:pP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rPr>
        <w:tab/>
        <w:t xml:space="preserve">Este expediente se someterá a información pública por un periodo de QUINCE (15) DÍAS, de conformidad con lo previsto en el artículo 177.2 del </w:t>
      </w:r>
      <w:proofErr w:type="spellStart"/>
      <w:r w:rsidRPr="009128F9">
        <w:rPr>
          <w:rFonts w:ascii="Verdana" w:eastAsia="Times New Roman" w:hAnsi="Verdana" w:cs="Arial"/>
          <w:sz w:val="22"/>
          <w:szCs w:val="22"/>
        </w:rPr>
        <w:t>RDL</w:t>
      </w:r>
      <w:proofErr w:type="spellEnd"/>
      <w:r w:rsidRPr="009128F9">
        <w:rPr>
          <w:rFonts w:ascii="Verdana" w:eastAsia="Times New Roman" w:hAnsi="Verdana" w:cs="Arial"/>
          <w:sz w:val="22"/>
          <w:szCs w:val="22"/>
        </w:rPr>
        <w:t xml:space="preserve">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17.- Autorización de transferencia de crédito de operaciones de capital a operaciones corrientes.</w:t>
      </w:r>
    </w:p>
    <w:p w:rsidR="009128F9" w:rsidRPr="009128F9" w:rsidRDefault="009128F9" w:rsidP="009128F9">
      <w:pPr>
        <w:spacing w:before="120" w:after="120"/>
        <w:ind w:firstLine="567"/>
        <w:rPr>
          <w:rFonts w:ascii="Verdana" w:eastAsia="Times New Roman" w:hAnsi="Verdana" w:cs="Arial"/>
          <w:sz w:val="22"/>
          <w:szCs w:val="22"/>
        </w:rPr>
      </w:pPr>
      <w:r w:rsidRPr="009128F9">
        <w:rPr>
          <w:rFonts w:ascii="Verdana" w:eastAsia="Times New Roman" w:hAnsi="Verdana" w:cs="Arial"/>
          <w:sz w:val="22"/>
          <w:szCs w:val="22"/>
          <w:lang w:eastAsia="es-ES"/>
        </w:rPr>
        <w:t>Visto dictamen favorable de la Comisión Plenaria de Presidencia celebrada el día 23 de marzo de 2018, relativo a expediente de autorización de transferencia de crédito de operaciones de capital a operaciones corrientes;</w:t>
      </w:r>
      <w:r w:rsidRPr="009128F9">
        <w:rPr>
          <w:rFonts w:ascii="Verdana" w:eastAsia="Times New Roman" w:hAnsi="Verdana" w:cs="Arial"/>
          <w:sz w:val="22"/>
          <w:szCs w:val="22"/>
        </w:rPr>
        <w:t xml:space="preserve"> previos informes del Servicio Administrativo de Presupuestos y Gasto Público y de la Intervención General, el Pleno, por mayoría, con veintiún (21) votos a favor de los Consejeros presentes de los Grupos Políticos Coalición Canaria-PNC (10), Socialista (5) y Popular (6), y cinco (5) abstenciones de los Consejeros presentes del Grupo Político Podemos, acuerda autorizar las citadas transferencias de crédito de capital para financiar gastos corrientes, de conformidad con la Base 15ª, apartado 5º, de las de Ejecución del Presupuesto, sin perjuicio de los trámites que posteriormente haya que realizar para hacer efectiva dicha transferencia, de acuerdo con el siguiente detalle:</w:t>
      </w:r>
    </w:p>
    <w:p w:rsidR="009128F9" w:rsidRPr="009128F9" w:rsidRDefault="009128F9" w:rsidP="009128F9">
      <w:pPr>
        <w:spacing w:before="120" w:after="120"/>
        <w:rPr>
          <w:rFonts w:ascii="Verdana" w:eastAsia="Times New Roman" w:hAnsi="Verdana" w:cs="Arial"/>
          <w:sz w:val="22"/>
          <w:szCs w:val="22"/>
        </w:rPr>
      </w:pPr>
    </w:p>
    <w:p w:rsidR="009128F9" w:rsidRPr="009128F9" w:rsidRDefault="009128F9" w:rsidP="009128F9">
      <w:pPr>
        <w:spacing w:before="120" w:after="120"/>
        <w:rPr>
          <w:rFonts w:ascii="Verdana" w:eastAsia="Times New Roman" w:hAnsi="Verdana" w:cs="Arial"/>
          <w:b/>
          <w:sz w:val="16"/>
          <w:szCs w:val="22"/>
          <w:u w:val="single"/>
        </w:rPr>
      </w:pPr>
      <w:proofErr w:type="spellStart"/>
      <w:r w:rsidRPr="009128F9">
        <w:rPr>
          <w:rFonts w:ascii="Verdana" w:eastAsia="Times New Roman" w:hAnsi="Verdana" w:cs="Arial"/>
          <w:b/>
          <w:sz w:val="16"/>
          <w:szCs w:val="22"/>
          <w:u w:val="single"/>
        </w:rPr>
        <w:t>AREA</w:t>
      </w:r>
      <w:proofErr w:type="spellEnd"/>
      <w:r w:rsidRPr="009128F9">
        <w:rPr>
          <w:rFonts w:ascii="Verdana" w:eastAsia="Times New Roman" w:hAnsi="Verdana" w:cs="Arial"/>
          <w:b/>
          <w:sz w:val="16"/>
          <w:szCs w:val="22"/>
          <w:u w:val="single"/>
        </w:rPr>
        <w:t xml:space="preserve"> 01.- PRESIDENCIA</w:t>
      </w: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Propuesta nº 1:</w:t>
      </w: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ALTA DE GASTOS</w:t>
      </w:r>
    </w:p>
    <w:p w:rsidR="009128F9" w:rsidRPr="009128F9" w:rsidRDefault="009128F9" w:rsidP="009128F9">
      <w:pPr>
        <w:tabs>
          <w:tab w:val="left" w:pos="2142"/>
          <w:tab w:val="right" w:leader="dot" w:pos="8460"/>
        </w:tabs>
        <w:spacing w:before="120" w:after="120"/>
        <w:rPr>
          <w:rFonts w:ascii="Verdana" w:eastAsia="Times New Roman" w:hAnsi="Verdana" w:cs="Arial"/>
          <w:sz w:val="16"/>
          <w:szCs w:val="22"/>
          <w:lang w:val="es-ES"/>
        </w:rPr>
      </w:pPr>
      <w:r w:rsidRPr="009128F9">
        <w:rPr>
          <w:rFonts w:ascii="Verdana" w:eastAsia="Times New Roman" w:hAnsi="Verdana" w:cs="Arial"/>
          <w:sz w:val="16"/>
          <w:szCs w:val="22"/>
          <w:lang w:val="es-ES"/>
        </w:rPr>
        <w:t>18.0125.9333.21200</w:t>
      </w:r>
      <w:r w:rsidRPr="009128F9">
        <w:rPr>
          <w:rFonts w:ascii="Verdana" w:eastAsia="Times New Roman" w:hAnsi="Verdana" w:cs="Arial"/>
          <w:sz w:val="16"/>
          <w:szCs w:val="22"/>
          <w:lang w:val="es-ES"/>
        </w:rPr>
        <w:tab/>
        <w:t xml:space="preserve">Edificios y </w:t>
      </w:r>
      <w:proofErr w:type="spellStart"/>
      <w:r w:rsidRPr="009128F9">
        <w:rPr>
          <w:rFonts w:ascii="Verdana" w:eastAsia="Times New Roman" w:hAnsi="Verdana" w:cs="Arial"/>
          <w:sz w:val="16"/>
          <w:szCs w:val="22"/>
          <w:lang w:val="es-ES"/>
        </w:rPr>
        <w:t>O.Construcciones</w:t>
      </w:r>
      <w:proofErr w:type="spellEnd"/>
      <w:r w:rsidRPr="009128F9">
        <w:rPr>
          <w:rFonts w:ascii="Verdana" w:eastAsia="Times New Roman" w:hAnsi="Verdana" w:cs="Arial"/>
          <w:sz w:val="16"/>
          <w:szCs w:val="22"/>
          <w:lang w:val="es-ES"/>
        </w:rPr>
        <w:t>/Gestión del Patrimonio</w:t>
      </w:r>
      <w:r w:rsidRPr="009128F9">
        <w:rPr>
          <w:rFonts w:ascii="Verdana" w:eastAsia="Times New Roman" w:hAnsi="Verdana" w:cs="Arial"/>
          <w:sz w:val="16"/>
          <w:szCs w:val="22"/>
          <w:lang w:val="es-ES"/>
        </w:rPr>
        <w:tab/>
        <w:t>75.000,00</w:t>
      </w:r>
    </w:p>
    <w:p w:rsidR="009128F9" w:rsidRPr="009128F9" w:rsidRDefault="009128F9" w:rsidP="009128F9">
      <w:pPr>
        <w:tabs>
          <w:tab w:val="left" w:pos="2142"/>
          <w:tab w:val="right" w:leader="dot" w:pos="9282"/>
        </w:tabs>
        <w:spacing w:before="120" w:after="120"/>
        <w:rPr>
          <w:rFonts w:ascii="Verdana" w:eastAsia="Times New Roman" w:hAnsi="Verdana" w:cs="Arial"/>
          <w:sz w:val="16"/>
          <w:szCs w:val="22"/>
          <w:lang w:val="es-ES"/>
        </w:rPr>
      </w:pP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BAJA DE GASTOS</w:t>
      </w:r>
    </w:p>
    <w:p w:rsidR="009128F9" w:rsidRPr="009128F9" w:rsidRDefault="009128F9" w:rsidP="009128F9">
      <w:pPr>
        <w:tabs>
          <w:tab w:val="left" w:pos="2142"/>
          <w:tab w:val="right" w:leader="dot" w:pos="8460"/>
        </w:tabs>
        <w:spacing w:before="120" w:after="120"/>
        <w:rPr>
          <w:rFonts w:ascii="Verdana" w:eastAsia="Times New Roman" w:hAnsi="Verdana" w:cs="Arial"/>
          <w:sz w:val="16"/>
          <w:szCs w:val="22"/>
          <w:lang w:val="es-ES"/>
        </w:rPr>
      </w:pPr>
      <w:r w:rsidRPr="009128F9">
        <w:rPr>
          <w:rFonts w:ascii="Verdana" w:eastAsia="Times New Roman" w:hAnsi="Verdana" w:cs="Arial"/>
          <w:sz w:val="16"/>
          <w:szCs w:val="22"/>
          <w:lang w:val="es-ES"/>
        </w:rPr>
        <w:t>18.0125.9333.63210</w:t>
      </w:r>
      <w:r w:rsidRPr="009128F9">
        <w:rPr>
          <w:rFonts w:ascii="Verdana" w:eastAsia="Times New Roman" w:hAnsi="Verdana" w:cs="Arial"/>
          <w:sz w:val="16"/>
          <w:szCs w:val="22"/>
          <w:lang w:val="es-ES"/>
        </w:rPr>
        <w:tab/>
        <w:t>Construcciones/Gestión del Patrimonio</w:t>
      </w:r>
      <w:r w:rsidRPr="009128F9">
        <w:rPr>
          <w:rFonts w:ascii="Verdana" w:eastAsia="Times New Roman" w:hAnsi="Verdana" w:cs="Arial"/>
          <w:sz w:val="16"/>
          <w:szCs w:val="22"/>
          <w:lang w:val="es-ES"/>
        </w:rPr>
        <w:tab/>
        <w:t>75.000,00</w:t>
      </w:r>
    </w:p>
    <w:p w:rsidR="009128F9" w:rsidRPr="009128F9" w:rsidRDefault="009128F9" w:rsidP="009128F9">
      <w:pPr>
        <w:autoSpaceDE w:val="0"/>
        <w:autoSpaceDN w:val="0"/>
        <w:adjustRightInd w:val="0"/>
        <w:spacing w:before="120" w:after="120"/>
        <w:rPr>
          <w:rFonts w:ascii="Verdana" w:eastAsia="Times New Roman" w:hAnsi="Verdana" w:cs="Arial"/>
          <w:sz w:val="16"/>
          <w:szCs w:val="22"/>
          <w:lang w:val="es-ES" w:eastAsia="es-ES"/>
        </w:rPr>
      </w:pPr>
    </w:p>
    <w:p w:rsidR="009128F9" w:rsidRPr="009128F9" w:rsidRDefault="009128F9" w:rsidP="009128F9">
      <w:pPr>
        <w:autoSpaceDE w:val="0"/>
        <w:autoSpaceDN w:val="0"/>
        <w:adjustRightInd w:val="0"/>
        <w:spacing w:before="120" w:after="120"/>
        <w:rPr>
          <w:rFonts w:ascii="Verdana" w:eastAsia="Times New Roman" w:hAnsi="Verdana" w:cs="Arial"/>
          <w:sz w:val="16"/>
          <w:szCs w:val="22"/>
          <w:lang w:val="es-ES" w:eastAsia="es-ES"/>
        </w:rPr>
      </w:pPr>
    </w:p>
    <w:p w:rsidR="009128F9" w:rsidRPr="009128F9" w:rsidRDefault="009128F9" w:rsidP="009128F9">
      <w:pPr>
        <w:spacing w:before="120" w:after="120"/>
        <w:rPr>
          <w:rFonts w:ascii="Verdana" w:eastAsia="Times New Roman" w:hAnsi="Verdana" w:cs="Arial"/>
          <w:b/>
          <w:sz w:val="16"/>
          <w:szCs w:val="22"/>
          <w:u w:val="single"/>
        </w:rPr>
      </w:pPr>
      <w:proofErr w:type="spellStart"/>
      <w:r w:rsidRPr="009128F9">
        <w:rPr>
          <w:rFonts w:ascii="Verdana" w:eastAsia="Times New Roman" w:hAnsi="Verdana" w:cs="Arial"/>
          <w:b/>
          <w:sz w:val="16"/>
          <w:szCs w:val="22"/>
          <w:u w:val="single"/>
        </w:rPr>
        <w:t>AREA</w:t>
      </w:r>
      <w:proofErr w:type="spellEnd"/>
      <w:r w:rsidRPr="009128F9">
        <w:rPr>
          <w:rFonts w:ascii="Verdana" w:eastAsia="Times New Roman" w:hAnsi="Verdana" w:cs="Arial"/>
          <w:b/>
          <w:sz w:val="16"/>
          <w:szCs w:val="22"/>
          <w:u w:val="single"/>
        </w:rPr>
        <w:t xml:space="preserve"> 07.- TENERIFE 2030: INNOVACIÓN, EDUCACIÓN, CULTURA Y DEPORTES</w:t>
      </w: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Propuesta nº 2 y nº 3:</w:t>
      </w: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ALTA DE GASTOS</w:t>
      </w:r>
    </w:p>
    <w:p w:rsidR="009128F9" w:rsidRPr="009128F9" w:rsidRDefault="009128F9" w:rsidP="009128F9">
      <w:pPr>
        <w:tabs>
          <w:tab w:val="left" w:pos="2142"/>
          <w:tab w:val="right" w:leader="dot" w:pos="8460"/>
        </w:tabs>
        <w:spacing w:before="120" w:after="120"/>
        <w:rPr>
          <w:rFonts w:ascii="Verdana" w:eastAsia="Times New Roman" w:hAnsi="Verdana" w:cs="Arial"/>
          <w:sz w:val="16"/>
          <w:szCs w:val="22"/>
          <w:lang w:val="es-ES"/>
        </w:rPr>
      </w:pPr>
      <w:r w:rsidRPr="009128F9">
        <w:rPr>
          <w:rFonts w:ascii="Verdana" w:eastAsia="Times New Roman" w:hAnsi="Verdana" w:cs="Arial"/>
          <w:sz w:val="16"/>
          <w:szCs w:val="22"/>
          <w:lang w:val="es-ES"/>
        </w:rPr>
        <w:t>18.0731.3342.44907</w:t>
      </w:r>
      <w:r w:rsidRPr="009128F9">
        <w:rPr>
          <w:rFonts w:ascii="Verdana" w:eastAsia="Times New Roman" w:hAnsi="Verdana" w:cs="Arial"/>
          <w:sz w:val="16"/>
          <w:szCs w:val="22"/>
          <w:lang w:val="es-ES"/>
        </w:rPr>
        <w:tab/>
      </w:r>
      <w:proofErr w:type="spellStart"/>
      <w:r w:rsidRPr="009128F9">
        <w:rPr>
          <w:rFonts w:ascii="Verdana" w:eastAsia="Times New Roman" w:hAnsi="Verdana" w:cs="Arial"/>
          <w:sz w:val="16"/>
          <w:szCs w:val="22"/>
          <w:lang w:val="es-ES"/>
        </w:rPr>
        <w:t>Subvenc.Ctes.Auditorio</w:t>
      </w:r>
      <w:proofErr w:type="spellEnd"/>
      <w:r w:rsidRPr="009128F9">
        <w:rPr>
          <w:rFonts w:ascii="Verdana" w:eastAsia="Times New Roman" w:hAnsi="Verdana" w:cs="Arial"/>
          <w:sz w:val="16"/>
          <w:szCs w:val="22"/>
          <w:lang w:val="es-ES"/>
        </w:rPr>
        <w:t>/Promoción Cultural</w:t>
      </w:r>
      <w:r w:rsidRPr="009128F9">
        <w:rPr>
          <w:rFonts w:ascii="Verdana" w:eastAsia="Times New Roman" w:hAnsi="Verdana" w:cs="Arial"/>
          <w:sz w:val="16"/>
          <w:szCs w:val="22"/>
          <w:lang w:val="es-ES"/>
        </w:rPr>
        <w:tab/>
        <w:t>97.171,00</w:t>
      </w:r>
    </w:p>
    <w:p w:rsidR="009128F9" w:rsidRPr="009128F9" w:rsidRDefault="009128F9" w:rsidP="009128F9">
      <w:pPr>
        <w:tabs>
          <w:tab w:val="left" w:pos="2142"/>
          <w:tab w:val="right" w:leader="dot" w:pos="9282"/>
        </w:tabs>
        <w:spacing w:before="120" w:after="120"/>
        <w:rPr>
          <w:rFonts w:ascii="Verdana" w:eastAsia="Times New Roman" w:hAnsi="Verdana" w:cs="Arial"/>
          <w:sz w:val="16"/>
          <w:szCs w:val="22"/>
          <w:lang w:val="es-ES"/>
        </w:rPr>
      </w:pPr>
      <w:r w:rsidRPr="009128F9">
        <w:rPr>
          <w:rFonts w:ascii="Verdana" w:eastAsia="Times New Roman" w:hAnsi="Verdana" w:cs="Arial"/>
          <w:sz w:val="16"/>
          <w:szCs w:val="22"/>
          <w:lang w:val="es-ES"/>
        </w:rPr>
        <w:t>(Py.18/704.- Taller de Creación Escénica)</w:t>
      </w:r>
    </w:p>
    <w:p w:rsidR="009128F9" w:rsidRPr="009128F9" w:rsidRDefault="009128F9" w:rsidP="009128F9">
      <w:pPr>
        <w:tabs>
          <w:tab w:val="left" w:pos="2142"/>
          <w:tab w:val="right" w:leader="dot" w:pos="9282"/>
        </w:tabs>
        <w:spacing w:before="120" w:after="120"/>
        <w:rPr>
          <w:rFonts w:ascii="Verdana" w:eastAsia="Times New Roman" w:hAnsi="Verdana" w:cs="Arial"/>
          <w:sz w:val="16"/>
          <w:szCs w:val="22"/>
          <w:lang w:val="es-ES"/>
        </w:rPr>
      </w:pP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BAJA DE GASTOS</w:t>
      </w:r>
    </w:p>
    <w:p w:rsidR="009128F9" w:rsidRPr="009128F9" w:rsidRDefault="009128F9" w:rsidP="009128F9">
      <w:pPr>
        <w:tabs>
          <w:tab w:val="left" w:pos="2142"/>
          <w:tab w:val="right" w:leader="dot" w:pos="8460"/>
        </w:tabs>
        <w:spacing w:before="120" w:after="120"/>
        <w:rPr>
          <w:rFonts w:ascii="Verdana" w:eastAsia="Times New Roman" w:hAnsi="Verdana" w:cs="Arial"/>
          <w:sz w:val="16"/>
          <w:szCs w:val="22"/>
          <w:lang w:val="es-ES"/>
        </w:rPr>
      </w:pPr>
      <w:r w:rsidRPr="009128F9">
        <w:rPr>
          <w:rFonts w:ascii="Verdana" w:eastAsia="Times New Roman" w:hAnsi="Verdana" w:cs="Arial"/>
          <w:sz w:val="16"/>
          <w:szCs w:val="22"/>
          <w:lang w:val="es-ES"/>
        </w:rPr>
        <w:t>18.0731.3334.62750</w:t>
      </w:r>
      <w:r w:rsidRPr="009128F9">
        <w:rPr>
          <w:rFonts w:ascii="Verdana" w:eastAsia="Times New Roman" w:hAnsi="Verdana" w:cs="Arial"/>
          <w:sz w:val="16"/>
          <w:szCs w:val="22"/>
          <w:lang w:val="es-ES"/>
        </w:rPr>
        <w:tab/>
        <w:t>Proyectos Complejos/Equipamientos Culturales</w:t>
      </w:r>
      <w:r w:rsidRPr="009128F9">
        <w:rPr>
          <w:rFonts w:ascii="Verdana" w:eastAsia="Times New Roman" w:hAnsi="Verdana" w:cs="Arial"/>
          <w:sz w:val="16"/>
          <w:szCs w:val="22"/>
          <w:lang w:val="es-ES"/>
        </w:rPr>
        <w:tab/>
        <w:t>97.171,00</w:t>
      </w:r>
    </w:p>
    <w:p w:rsidR="009128F9" w:rsidRPr="009128F9" w:rsidRDefault="009128F9" w:rsidP="009128F9">
      <w:pPr>
        <w:tabs>
          <w:tab w:val="left" w:pos="2142"/>
          <w:tab w:val="right" w:leader="dot" w:pos="9282"/>
        </w:tabs>
        <w:spacing w:before="120" w:after="120"/>
        <w:rPr>
          <w:rFonts w:ascii="Verdana" w:eastAsia="Times New Roman" w:hAnsi="Verdana" w:cs="Arial"/>
          <w:sz w:val="16"/>
          <w:szCs w:val="22"/>
          <w:lang w:val="es-ES"/>
        </w:rPr>
      </w:pPr>
      <w:r w:rsidRPr="009128F9">
        <w:rPr>
          <w:rFonts w:ascii="Verdana" w:eastAsia="Times New Roman" w:hAnsi="Verdana" w:cs="Arial"/>
          <w:sz w:val="16"/>
          <w:szCs w:val="22"/>
          <w:lang w:val="es-ES"/>
        </w:rPr>
        <w:t>(Py.17/374.- Escuela de Creación Escénica)</w:t>
      </w:r>
    </w:p>
    <w:p w:rsidR="009128F9" w:rsidRPr="009128F9" w:rsidRDefault="009128F9" w:rsidP="009128F9">
      <w:pPr>
        <w:autoSpaceDE w:val="0"/>
        <w:autoSpaceDN w:val="0"/>
        <w:adjustRightInd w:val="0"/>
        <w:spacing w:before="120" w:after="120"/>
        <w:rPr>
          <w:rFonts w:ascii="Verdana" w:eastAsia="Times New Roman" w:hAnsi="Verdana" w:cs="Arial"/>
          <w:sz w:val="16"/>
          <w:szCs w:val="22"/>
          <w:lang w:val="es-ES" w:eastAsia="es-ES"/>
        </w:rPr>
      </w:pPr>
    </w:p>
    <w:p w:rsidR="009128F9" w:rsidRPr="009128F9" w:rsidRDefault="009128F9" w:rsidP="009128F9">
      <w:pPr>
        <w:autoSpaceDE w:val="0"/>
        <w:autoSpaceDN w:val="0"/>
        <w:adjustRightInd w:val="0"/>
        <w:spacing w:before="120" w:after="120"/>
        <w:rPr>
          <w:rFonts w:ascii="Verdana" w:eastAsia="Times New Roman" w:hAnsi="Verdana" w:cs="Arial"/>
          <w:sz w:val="16"/>
          <w:szCs w:val="22"/>
          <w:lang w:val="es-ES" w:eastAsia="es-ES"/>
        </w:rPr>
      </w:pP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Propuesta nº 4:</w:t>
      </w: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ALTA DE GASTOS</w:t>
      </w:r>
    </w:p>
    <w:p w:rsidR="009128F9" w:rsidRPr="009128F9" w:rsidRDefault="009128F9" w:rsidP="009128F9">
      <w:pPr>
        <w:tabs>
          <w:tab w:val="left" w:pos="2142"/>
          <w:tab w:val="right" w:leader="dot" w:pos="8460"/>
        </w:tabs>
        <w:spacing w:before="120" w:after="120"/>
        <w:rPr>
          <w:rFonts w:ascii="Verdana" w:eastAsia="Times New Roman" w:hAnsi="Verdana" w:cs="Arial"/>
          <w:sz w:val="16"/>
          <w:szCs w:val="22"/>
          <w:lang w:val="es-ES"/>
        </w:rPr>
      </w:pPr>
      <w:r w:rsidRPr="009128F9">
        <w:rPr>
          <w:rFonts w:ascii="Verdana" w:eastAsia="Times New Roman" w:hAnsi="Verdana" w:cs="Arial"/>
          <w:sz w:val="16"/>
          <w:szCs w:val="22"/>
          <w:lang w:val="es-ES"/>
        </w:rPr>
        <w:t>18.0741.3411.48940</w:t>
      </w:r>
      <w:r w:rsidRPr="009128F9">
        <w:rPr>
          <w:rFonts w:ascii="Verdana" w:eastAsia="Times New Roman" w:hAnsi="Verdana" w:cs="Arial"/>
          <w:sz w:val="16"/>
          <w:szCs w:val="22"/>
          <w:lang w:val="es-ES"/>
        </w:rPr>
        <w:tab/>
      </w:r>
      <w:proofErr w:type="spellStart"/>
      <w:r w:rsidRPr="009128F9">
        <w:rPr>
          <w:rFonts w:ascii="Verdana" w:eastAsia="Times New Roman" w:hAnsi="Verdana" w:cs="Arial"/>
          <w:sz w:val="16"/>
          <w:szCs w:val="22"/>
          <w:lang w:val="es-ES"/>
        </w:rPr>
        <w:t>Subv.Ctes.O.Inst.Sin</w:t>
      </w:r>
      <w:proofErr w:type="spellEnd"/>
      <w:r w:rsidRPr="009128F9">
        <w:rPr>
          <w:rFonts w:ascii="Verdana" w:eastAsia="Times New Roman" w:hAnsi="Verdana" w:cs="Arial"/>
          <w:sz w:val="16"/>
          <w:szCs w:val="22"/>
          <w:lang w:val="es-ES"/>
        </w:rPr>
        <w:t xml:space="preserve"> Fin Lucro/Promoción y </w:t>
      </w:r>
      <w:proofErr w:type="spellStart"/>
      <w:r w:rsidRPr="009128F9">
        <w:rPr>
          <w:rFonts w:ascii="Verdana" w:eastAsia="Times New Roman" w:hAnsi="Verdana" w:cs="Arial"/>
          <w:sz w:val="16"/>
          <w:szCs w:val="22"/>
          <w:lang w:val="es-ES"/>
        </w:rPr>
        <w:t>Fto.Deporte</w:t>
      </w:r>
      <w:proofErr w:type="spellEnd"/>
      <w:r w:rsidRPr="009128F9">
        <w:rPr>
          <w:rFonts w:ascii="Verdana" w:eastAsia="Times New Roman" w:hAnsi="Verdana" w:cs="Arial"/>
          <w:sz w:val="16"/>
          <w:szCs w:val="22"/>
          <w:lang w:val="es-ES"/>
        </w:rPr>
        <w:tab/>
        <w:t>225.000,00</w:t>
      </w:r>
    </w:p>
    <w:p w:rsidR="009128F9" w:rsidRPr="009128F9" w:rsidRDefault="009128F9" w:rsidP="009128F9">
      <w:pPr>
        <w:spacing w:before="120" w:after="120"/>
        <w:rPr>
          <w:rFonts w:ascii="Verdana" w:eastAsia="Times New Roman" w:hAnsi="Verdana" w:cs="Arial"/>
          <w:sz w:val="16"/>
          <w:szCs w:val="22"/>
          <w:lang w:val="es-ES"/>
        </w:rPr>
      </w:pP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BAJAS DE GASTOS</w:t>
      </w:r>
    </w:p>
    <w:p w:rsidR="009128F9" w:rsidRPr="009128F9" w:rsidRDefault="009128F9" w:rsidP="009128F9">
      <w:pPr>
        <w:tabs>
          <w:tab w:val="left" w:pos="2142"/>
          <w:tab w:val="right" w:leader="dot" w:pos="8460"/>
        </w:tabs>
        <w:spacing w:before="120" w:after="120"/>
        <w:rPr>
          <w:rFonts w:ascii="Verdana" w:eastAsia="Times New Roman" w:hAnsi="Verdana" w:cs="Arial"/>
          <w:sz w:val="16"/>
          <w:szCs w:val="22"/>
          <w:lang w:val="es-ES"/>
        </w:rPr>
      </w:pPr>
      <w:r w:rsidRPr="009128F9">
        <w:rPr>
          <w:rFonts w:ascii="Verdana" w:eastAsia="Times New Roman" w:hAnsi="Verdana" w:cs="Arial"/>
          <w:sz w:val="16"/>
          <w:szCs w:val="22"/>
          <w:lang w:val="es-ES"/>
        </w:rPr>
        <w:t>18.0741.3423.77040</w:t>
      </w:r>
      <w:r w:rsidRPr="009128F9">
        <w:rPr>
          <w:rFonts w:ascii="Verdana" w:eastAsia="Times New Roman" w:hAnsi="Verdana" w:cs="Arial"/>
          <w:sz w:val="16"/>
          <w:szCs w:val="22"/>
          <w:lang w:val="es-ES"/>
        </w:rPr>
        <w:tab/>
        <w:t xml:space="preserve">Subvenciones a </w:t>
      </w:r>
      <w:proofErr w:type="spellStart"/>
      <w:r w:rsidRPr="009128F9">
        <w:rPr>
          <w:rFonts w:ascii="Verdana" w:eastAsia="Times New Roman" w:hAnsi="Verdana" w:cs="Arial"/>
          <w:sz w:val="16"/>
          <w:szCs w:val="22"/>
          <w:lang w:val="es-ES"/>
        </w:rPr>
        <w:t>O.Emas.Privadas</w:t>
      </w:r>
      <w:proofErr w:type="spellEnd"/>
      <w:r w:rsidRPr="009128F9">
        <w:rPr>
          <w:rFonts w:ascii="Verdana" w:eastAsia="Times New Roman" w:hAnsi="Verdana" w:cs="Arial"/>
          <w:sz w:val="16"/>
          <w:szCs w:val="22"/>
          <w:lang w:val="es-ES"/>
        </w:rPr>
        <w:t>/</w:t>
      </w:r>
      <w:proofErr w:type="spellStart"/>
      <w:r w:rsidRPr="009128F9">
        <w:rPr>
          <w:rFonts w:ascii="Verdana" w:eastAsia="Times New Roman" w:hAnsi="Verdana" w:cs="Arial"/>
          <w:sz w:val="16"/>
          <w:szCs w:val="22"/>
          <w:lang w:val="es-ES"/>
        </w:rPr>
        <w:t>Instalaci</w:t>
      </w:r>
      <w:proofErr w:type="spellEnd"/>
      <w:r w:rsidRPr="009128F9">
        <w:rPr>
          <w:rFonts w:ascii="Verdana" w:eastAsia="Times New Roman" w:hAnsi="Verdana" w:cs="Arial"/>
          <w:sz w:val="16"/>
          <w:szCs w:val="22"/>
          <w:lang w:val="es-ES"/>
        </w:rPr>
        <w:t>. Deportivas</w:t>
      </w:r>
      <w:r w:rsidRPr="009128F9">
        <w:rPr>
          <w:rFonts w:ascii="Verdana" w:eastAsia="Times New Roman" w:hAnsi="Verdana" w:cs="Arial"/>
          <w:sz w:val="16"/>
          <w:szCs w:val="22"/>
          <w:lang w:val="es-ES"/>
        </w:rPr>
        <w:tab/>
        <w:t>225.000,00</w:t>
      </w:r>
    </w:p>
    <w:p w:rsidR="009128F9" w:rsidRPr="009128F9" w:rsidRDefault="009128F9" w:rsidP="009128F9">
      <w:pPr>
        <w:tabs>
          <w:tab w:val="right" w:pos="9282"/>
        </w:tabs>
        <w:spacing w:before="120" w:after="120"/>
        <w:ind w:right="-6"/>
        <w:rPr>
          <w:rFonts w:ascii="Verdana" w:eastAsia="Times New Roman" w:hAnsi="Verdana" w:cs="Arial"/>
          <w:sz w:val="16"/>
          <w:szCs w:val="22"/>
          <w:lang w:val="es-ES"/>
        </w:rPr>
      </w:pPr>
      <w:r w:rsidRPr="009128F9">
        <w:rPr>
          <w:rFonts w:ascii="Verdana" w:eastAsia="Times New Roman" w:hAnsi="Verdana" w:cs="Arial"/>
          <w:sz w:val="16"/>
          <w:szCs w:val="22"/>
          <w:lang w:val="es-ES"/>
        </w:rPr>
        <w:t>(</w:t>
      </w:r>
      <w:proofErr w:type="spellStart"/>
      <w:r w:rsidRPr="009128F9">
        <w:rPr>
          <w:rFonts w:ascii="Verdana" w:eastAsia="Times New Roman" w:hAnsi="Verdana" w:cs="Arial"/>
          <w:sz w:val="16"/>
          <w:szCs w:val="22"/>
          <w:lang w:val="es-ES"/>
        </w:rPr>
        <w:t>Py</w:t>
      </w:r>
      <w:proofErr w:type="spellEnd"/>
      <w:r w:rsidRPr="009128F9">
        <w:rPr>
          <w:rFonts w:ascii="Verdana" w:eastAsia="Times New Roman" w:hAnsi="Verdana" w:cs="Arial"/>
          <w:sz w:val="16"/>
          <w:szCs w:val="22"/>
          <w:lang w:val="es-ES"/>
        </w:rPr>
        <w:t>. 17/644.-Ciudad Deportiva)</w:t>
      </w:r>
    </w:p>
    <w:p w:rsidR="009128F9" w:rsidRPr="009128F9" w:rsidRDefault="009128F9" w:rsidP="009128F9">
      <w:pPr>
        <w:spacing w:before="120" w:after="120"/>
        <w:rPr>
          <w:rFonts w:ascii="Verdana" w:eastAsia="Times New Roman" w:hAnsi="Verdana" w:cs="Arial"/>
          <w:b/>
          <w:sz w:val="16"/>
          <w:szCs w:val="22"/>
          <w:u w:val="single"/>
        </w:rPr>
      </w:pPr>
      <w:proofErr w:type="spellStart"/>
      <w:r w:rsidRPr="009128F9">
        <w:rPr>
          <w:rFonts w:ascii="Verdana" w:eastAsia="Times New Roman" w:hAnsi="Verdana" w:cs="Arial"/>
          <w:b/>
          <w:sz w:val="16"/>
          <w:szCs w:val="22"/>
          <w:u w:val="single"/>
        </w:rPr>
        <w:t>AREA</w:t>
      </w:r>
      <w:proofErr w:type="spellEnd"/>
      <w:r w:rsidRPr="009128F9">
        <w:rPr>
          <w:rFonts w:ascii="Verdana" w:eastAsia="Times New Roman" w:hAnsi="Verdana" w:cs="Arial"/>
          <w:b/>
          <w:sz w:val="16"/>
          <w:szCs w:val="22"/>
          <w:u w:val="single"/>
        </w:rPr>
        <w:t xml:space="preserve"> 09.- TURISMO, INTERNACIONALIZACIÓN Y ACCIÓN EXTERIOR</w:t>
      </w: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Propuesta nº 5:</w:t>
      </w: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ALTA DE GASTOS</w:t>
      </w:r>
    </w:p>
    <w:p w:rsidR="009128F9" w:rsidRPr="009128F9" w:rsidRDefault="009128F9" w:rsidP="009128F9">
      <w:pPr>
        <w:tabs>
          <w:tab w:val="left" w:pos="2142"/>
          <w:tab w:val="right" w:leader="dot" w:pos="8460"/>
        </w:tabs>
        <w:spacing w:before="120" w:after="120"/>
        <w:rPr>
          <w:rFonts w:ascii="Verdana" w:eastAsia="Times New Roman" w:hAnsi="Verdana" w:cs="Arial"/>
          <w:sz w:val="16"/>
          <w:szCs w:val="22"/>
          <w:lang w:val="es-ES"/>
        </w:rPr>
      </w:pPr>
      <w:r w:rsidRPr="009128F9">
        <w:rPr>
          <w:rFonts w:ascii="Verdana" w:eastAsia="Times New Roman" w:hAnsi="Verdana" w:cs="Arial"/>
          <w:sz w:val="16"/>
          <w:szCs w:val="22"/>
          <w:lang w:val="es-ES"/>
        </w:rPr>
        <w:t>18.0901.4301.35202</w:t>
      </w:r>
      <w:r w:rsidRPr="009128F9">
        <w:rPr>
          <w:rFonts w:ascii="Verdana" w:eastAsia="Times New Roman" w:hAnsi="Verdana" w:cs="Arial"/>
          <w:sz w:val="16"/>
          <w:szCs w:val="22"/>
          <w:lang w:val="es-ES"/>
        </w:rPr>
        <w:tab/>
        <w:t xml:space="preserve">Intereses Demora </w:t>
      </w:r>
      <w:proofErr w:type="spellStart"/>
      <w:r w:rsidRPr="009128F9">
        <w:rPr>
          <w:rFonts w:ascii="Verdana" w:eastAsia="Times New Roman" w:hAnsi="Verdana" w:cs="Arial"/>
          <w:sz w:val="16"/>
          <w:szCs w:val="22"/>
          <w:lang w:val="es-ES"/>
        </w:rPr>
        <w:t>Inv.Reales</w:t>
      </w:r>
      <w:proofErr w:type="spellEnd"/>
      <w:r w:rsidRPr="009128F9">
        <w:rPr>
          <w:rFonts w:ascii="Verdana" w:eastAsia="Times New Roman" w:hAnsi="Verdana" w:cs="Arial"/>
          <w:sz w:val="16"/>
          <w:szCs w:val="22"/>
          <w:lang w:val="es-ES"/>
        </w:rPr>
        <w:t>/</w:t>
      </w:r>
      <w:proofErr w:type="spellStart"/>
      <w:r w:rsidRPr="009128F9">
        <w:rPr>
          <w:rFonts w:ascii="Verdana" w:eastAsia="Times New Roman" w:hAnsi="Verdana" w:cs="Arial"/>
          <w:sz w:val="16"/>
          <w:szCs w:val="22"/>
          <w:lang w:val="es-ES"/>
        </w:rPr>
        <w:t>Admón.Gral.Comercio,Tur</w:t>
      </w:r>
      <w:proofErr w:type="spellEnd"/>
      <w:r w:rsidRPr="009128F9">
        <w:rPr>
          <w:rFonts w:ascii="Verdana" w:eastAsia="Times New Roman" w:hAnsi="Verdana" w:cs="Arial"/>
          <w:sz w:val="16"/>
          <w:szCs w:val="22"/>
          <w:lang w:val="es-ES"/>
        </w:rPr>
        <w:tab/>
        <w:t>24.316,48</w:t>
      </w:r>
    </w:p>
    <w:p w:rsidR="009128F9" w:rsidRPr="009128F9" w:rsidRDefault="009128F9" w:rsidP="009128F9">
      <w:pPr>
        <w:spacing w:before="120" w:after="120"/>
        <w:ind w:right="-6"/>
        <w:rPr>
          <w:rFonts w:ascii="Verdana" w:eastAsia="Times New Roman" w:hAnsi="Verdana" w:cs="Arial"/>
          <w:sz w:val="16"/>
          <w:szCs w:val="22"/>
          <w:lang w:val="es-ES"/>
        </w:rPr>
      </w:pPr>
    </w:p>
    <w:p w:rsidR="009128F9" w:rsidRPr="009128F9" w:rsidRDefault="009128F9" w:rsidP="009128F9">
      <w:pPr>
        <w:spacing w:before="120" w:after="120"/>
        <w:rPr>
          <w:rFonts w:ascii="Verdana" w:eastAsia="Times New Roman" w:hAnsi="Verdana" w:cs="Arial"/>
          <w:b/>
          <w:sz w:val="16"/>
          <w:szCs w:val="22"/>
          <w:u w:val="single"/>
        </w:rPr>
      </w:pPr>
      <w:r w:rsidRPr="009128F9">
        <w:rPr>
          <w:rFonts w:ascii="Verdana" w:eastAsia="Times New Roman" w:hAnsi="Verdana" w:cs="Arial"/>
          <w:b/>
          <w:sz w:val="16"/>
          <w:szCs w:val="22"/>
          <w:u w:val="single"/>
        </w:rPr>
        <w:t>BAJA DE GASTOS</w:t>
      </w:r>
    </w:p>
    <w:p w:rsidR="009128F9" w:rsidRPr="009128F9" w:rsidRDefault="009128F9" w:rsidP="009128F9">
      <w:pPr>
        <w:tabs>
          <w:tab w:val="left" w:pos="2142"/>
          <w:tab w:val="right" w:leader="dot" w:pos="8460"/>
        </w:tabs>
        <w:spacing w:before="120" w:after="120"/>
        <w:rPr>
          <w:rFonts w:ascii="Verdana" w:eastAsia="Times New Roman" w:hAnsi="Verdana" w:cs="Arial"/>
          <w:sz w:val="16"/>
          <w:szCs w:val="22"/>
          <w:lang w:val="es-ES"/>
        </w:rPr>
      </w:pPr>
      <w:r w:rsidRPr="009128F9">
        <w:rPr>
          <w:rFonts w:ascii="Verdana" w:eastAsia="Times New Roman" w:hAnsi="Verdana" w:cs="Arial"/>
          <w:sz w:val="16"/>
          <w:szCs w:val="22"/>
          <w:lang w:val="es-ES"/>
        </w:rPr>
        <w:t>18.0901.4327.65000</w:t>
      </w:r>
      <w:r w:rsidRPr="009128F9">
        <w:rPr>
          <w:rFonts w:ascii="Verdana" w:eastAsia="Times New Roman" w:hAnsi="Verdana" w:cs="Arial"/>
          <w:sz w:val="16"/>
          <w:szCs w:val="22"/>
          <w:lang w:val="es-ES"/>
        </w:rPr>
        <w:tab/>
      </w:r>
      <w:proofErr w:type="spellStart"/>
      <w:r w:rsidRPr="009128F9">
        <w:rPr>
          <w:rFonts w:ascii="Verdana" w:eastAsia="Times New Roman" w:hAnsi="Verdana" w:cs="Arial"/>
          <w:sz w:val="16"/>
          <w:szCs w:val="22"/>
          <w:lang w:val="es-ES"/>
        </w:rPr>
        <w:t>Invers.Gestionadas</w:t>
      </w:r>
      <w:proofErr w:type="spellEnd"/>
      <w:r w:rsidRPr="009128F9">
        <w:rPr>
          <w:rFonts w:ascii="Verdana" w:eastAsia="Times New Roman" w:hAnsi="Verdana" w:cs="Arial"/>
          <w:sz w:val="16"/>
          <w:szCs w:val="22"/>
          <w:lang w:val="es-ES"/>
        </w:rPr>
        <w:t xml:space="preserve"> </w:t>
      </w:r>
      <w:proofErr w:type="spellStart"/>
      <w:r w:rsidRPr="009128F9">
        <w:rPr>
          <w:rFonts w:ascii="Verdana" w:eastAsia="Times New Roman" w:hAnsi="Verdana" w:cs="Arial"/>
          <w:sz w:val="16"/>
          <w:szCs w:val="22"/>
          <w:lang w:val="es-ES"/>
        </w:rPr>
        <w:t>O.Entes</w:t>
      </w:r>
      <w:proofErr w:type="spellEnd"/>
      <w:r w:rsidRPr="009128F9">
        <w:rPr>
          <w:rFonts w:ascii="Verdana" w:eastAsia="Times New Roman" w:hAnsi="Verdana" w:cs="Arial"/>
          <w:sz w:val="16"/>
          <w:szCs w:val="22"/>
          <w:lang w:val="es-ES"/>
        </w:rPr>
        <w:t>/</w:t>
      </w:r>
      <w:proofErr w:type="spellStart"/>
      <w:r w:rsidRPr="009128F9">
        <w:rPr>
          <w:rFonts w:ascii="Verdana" w:eastAsia="Times New Roman" w:hAnsi="Verdana" w:cs="Arial"/>
          <w:sz w:val="16"/>
          <w:szCs w:val="22"/>
          <w:lang w:val="es-ES"/>
        </w:rPr>
        <w:t>Informac.y</w:t>
      </w:r>
      <w:proofErr w:type="spellEnd"/>
      <w:r w:rsidRPr="009128F9">
        <w:rPr>
          <w:rFonts w:ascii="Verdana" w:eastAsia="Times New Roman" w:hAnsi="Verdana" w:cs="Arial"/>
          <w:sz w:val="16"/>
          <w:szCs w:val="22"/>
          <w:lang w:val="es-ES"/>
        </w:rPr>
        <w:t xml:space="preserve"> </w:t>
      </w:r>
      <w:proofErr w:type="spellStart"/>
      <w:r w:rsidRPr="009128F9">
        <w:rPr>
          <w:rFonts w:ascii="Verdana" w:eastAsia="Times New Roman" w:hAnsi="Verdana" w:cs="Arial"/>
          <w:sz w:val="16"/>
          <w:szCs w:val="22"/>
          <w:lang w:val="es-ES"/>
        </w:rPr>
        <w:t>Promoc.Turística</w:t>
      </w:r>
      <w:proofErr w:type="spellEnd"/>
      <w:r w:rsidRPr="009128F9">
        <w:rPr>
          <w:rFonts w:ascii="Verdana" w:eastAsia="Times New Roman" w:hAnsi="Verdana" w:cs="Arial"/>
          <w:sz w:val="16"/>
          <w:szCs w:val="22"/>
          <w:lang w:val="es-ES"/>
        </w:rPr>
        <w:tab/>
        <w:t>24.316,48</w:t>
      </w:r>
    </w:p>
    <w:p w:rsidR="009128F9" w:rsidRPr="009128F9" w:rsidRDefault="009128F9" w:rsidP="009128F9">
      <w:pPr>
        <w:spacing w:before="120" w:after="120"/>
        <w:ind w:right="-6"/>
        <w:rPr>
          <w:rFonts w:ascii="Verdana" w:eastAsia="Times New Roman" w:hAnsi="Verdana" w:cs="Arial"/>
          <w:sz w:val="16"/>
          <w:szCs w:val="22"/>
          <w:lang w:val="es-ES"/>
        </w:rPr>
      </w:pPr>
      <w:r w:rsidRPr="009128F9">
        <w:rPr>
          <w:rFonts w:ascii="Verdana" w:eastAsia="Times New Roman" w:hAnsi="Verdana" w:cs="Arial"/>
          <w:sz w:val="16"/>
          <w:szCs w:val="22"/>
          <w:lang w:val="es-ES"/>
        </w:rPr>
        <w:t>(</w:t>
      </w:r>
      <w:proofErr w:type="spellStart"/>
      <w:r w:rsidRPr="009128F9">
        <w:rPr>
          <w:rFonts w:ascii="Verdana" w:eastAsia="Times New Roman" w:hAnsi="Verdana" w:cs="Arial"/>
          <w:sz w:val="16"/>
          <w:szCs w:val="22"/>
          <w:lang w:val="es-ES"/>
        </w:rPr>
        <w:t>Py</w:t>
      </w:r>
      <w:proofErr w:type="spellEnd"/>
      <w:r w:rsidRPr="009128F9">
        <w:rPr>
          <w:rFonts w:ascii="Verdana" w:eastAsia="Times New Roman" w:hAnsi="Verdana" w:cs="Arial"/>
          <w:sz w:val="16"/>
          <w:szCs w:val="22"/>
          <w:lang w:val="es-ES"/>
        </w:rPr>
        <w:t xml:space="preserve">. 18/124.- Delimitación </w:t>
      </w:r>
      <w:proofErr w:type="spellStart"/>
      <w:r w:rsidRPr="009128F9">
        <w:rPr>
          <w:rFonts w:ascii="Verdana" w:eastAsia="Times New Roman" w:hAnsi="Verdana" w:cs="Arial"/>
          <w:sz w:val="16"/>
          <w:szCs w:val="22"/>
          <w:lang w:val="es-ES"/>
        </w:rPr>
        <w:t>Microáreas</w:t>
      </w:r>
      <w:proofErr w:type="spellEnd"/>
      <w:r w:rsidRPr="009128F9">
        <w:rPr>
          <w:rFonts w:ascii="Verdana" w:eastAsia="Times New Roman" w:hAnsi="Verdana" w:cs="Arial"/>
          <w:sz w:val="16"/>
          <w:szCs w:val="22"/>
          <w:lang w:val="es-ES"/>
        </w:rPr>
        <w:t xml:space="preserve"> Marinas)</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18.- Aprobación inicial de la modificación del Anexo II de las Bases de Ejecución del Presupuesto del Excmo. Cabildo Insular de Tenerife para el ejercicio 2018.</w:t>
      </w:r>
    </w:p>
    <w:p w:rsidR="009128F9" w:rsidRPr="009128F9" w:rsidRDefault="009128F9" w:rsidP="009128F9">
      <w:pPr>
        <w:spacing w:before="120" w:after="120"/>
        <w:rPr>
          <w:rFonts w:ascii="Verdana" w:eastAsia="Times New Roman" w:hAnsi="Verdana" w:cs="Arial"/>
          <w:sz w:val="22"/>
          <w:szCs w:val="22"/>
        </w:rPr>
      </w:pPr>
      <w:bookmarkStart w:id="54" w:name="Xuerpo"/>
      <w:r w:rsidRPr="009128F9">
        <w:rPr>
          <w:rFonts w:ascii="Verdana" w:eastAsia="Times New Roman" w:hAnsi="Verdana" w:cs="Arial"/>
          <w:sz w:val="22"/>
          <w:szCs w:val="22"/>
          <w:lang w:eastAsia="es-ES"/>
        </w:rPr>
        <w:tab/>
        <w:t>Visto dictamen favorable de la Comisión Plenaria de Presidencia, celebrada el día 23 de marzo de 2018, relativo a propuesta de modificación del Anexo II de las Bases de Ejecución del Presupuesto del Excmo. Cabildo Insular de Tenerife para el ejercicio 2018</w:t>
      </w:r>
      <w:r w:rsidRPr="009128F9">
        <w:rPr>
          <w:rFonts w:ascii="Verdana" w:eastAsia="Times New Roman" w:hAnsi="Verdana" w:cs="Arial"/>
          <w:sz w:val="22"/>
          <w:szCs w:val="22"/>
        </w:rPr>
        <w:t>,</w:t>
      </w:r>
      <w:r w:rsidRPr="009128F9">
        <w:rPr>
          <w:rFonts w:ascii="Verdana" w:eastAsia="Times New Roman" w:hAnsi="Verdana" w:cs="Arial"/>
          <w:sz w:val="22"/>
          <w:szCs w:val="22"/>
          <w:lang w:eastAsia="es-ES"/>
        </w:rPr>
        <w:t xml:space="preserve"> una vez incorporada la enmienda presentada </w:t>
      </w:r>
      <w:r w:rsidRPr="009128F9">
        <w:rPr>
          <w:rFonts w:ascii="Verdana" w:eastAsia="Times New Roman" w:hAnsi="Verdana" w:cs="Arial"/>
          <w:sz w:val="22"/>
          <w:szCs w:val="22"/>
        </w:rPr>
        <w:t xml:space="preserve">por el portavoz del grupo Coalición Canaria en el período de exposición del expediente a los portavoces de los Grupos Políticos; previos informes del Servicio de Presupuestos y Gasto Público, el Pleno, por mayoría, con veintiún (21) votos a favor de los Consejeros presentes de los Grupos Políticos Coalición Canaria-PNC (10), Socialista (5) y Popular (6), y cinco (5) votos en contra de los Consejeros presentes del Grupo Político Podemos, acuerda </w:t>
      </w:r>
      <w:bookmarkEnd w:id="54"/>
      <w:r w:rsidRPr="009128F9">
        <w:rPr>
          <w:rFonts w:ascii="Verdana" w:eastAsia="Times New Roman" w:hAnsi="Verdana" w:cs="Arial"/>
          <w:b/>
          <w:sz w:val="22"/>
          <w:szCs w:val="22"/>
        </w:rPr>
        <w:t>incluir en el Anexo II</w:t>
      </w:r>
      <w:r w:rsidRPr="009128F9">
        <w:rPr>
          <w:rFonts w:ascii="Verdana" w:eastAsia="Times New Roman" w:hAnsi="Verdana" w:cs="Arial"/>
          <w:sz w:val="22"/>
          <w:szCs w:val="22"/>
        </w:rPr>
        <w:t xml:space="preserve"> de las Bases de Ejecución del Presupuesto 2017 las siguientes subvenciones nominativas:</w:t>
      </w:r>
    </w:p>
    <w:p w:rsidR="009128F9" w:rsidRPr="009128F9" w:rsidRDefault="009128F9" w:rsidP="009128F9">
      <w:pPr>
        <w:spacing w:before="120" w:after="120"/>
        <w:rPr>
          <w:rFonts w:ascii="Verdana" w:eastAsia="Times New Roman" w:hAnsi="Verdana" w:cs="Arial"/>
          <w:sz w:val="22"/>
          <w:szCs w:val="22"/>
        </w:rPr>
      </w:pPr>
    </w:p>
    <w:tbl>
      <w:tblPr>
        <w:tblW w:w="4880" w:type="pct"/>
        <w:jc w:val="center"/>
        <w:tblCellMar>
          <w:left w:w="70" w:type="dxa"/>
          <w:right w:w="70" w:type="dxa"/>
        </w:tblCellMar>
        <w:tblLook w:val="0000" w:firstRow="0" w:lastRow="0" w:firstColumn="0" w:lastColumn="0" w:noHBand="0" w:noVBand="0"/>
      </w:tblPr>
      <w:tblGrid>
        <w:gridCol w:w="2142"/>
        <w:gridCol w:w="160"/>
        <w:gridCol w:w="2135"/>
        <w:gridCol w:w="160"/>
        <w:gridCol w:w="2258"/>
        <w:gridCol w:w="160"/>
        <w:gridCol w:w="1422"/>
      </w:tblGrid>
      <w:tr w:rsidR="009128F9" w:rsidRPr="009128F9" w:rsidTr="009F11C3">
        <w:trPr>
          <w:cantSplit/>
          <w:jc w:val="center"/>
        </w:trPr>
        <w:tc>
          <w:tcPr>
            <w:tcW w:w="1269"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16"/>
                <w:szCs w:val="22"/>
                <w:lang w:eastAsia="es-ES"/>
              </w:rPr>
            </w:pPr>
            <w:r w:rsidRPr="009128F9">
              <w:rPr>
                <w:rFonts w:ascii="Verdana" w:eastAsia="Times New Roman" w:hAnsi="Verdana" w:cs="Arial"/>
                <w:b/>
                <w:bCs/>
                <w:iCs/>
                <w:sz w:val="16"/>
                <w:szCs w:val="22"/>
                <w:lang w:eastAsia="es-ES"/>
              </w:rPr>
              <w:t>Partida</w:t>
            </w:r>
          </w:p>
        </w:tc>
        <w:tc>
          <w:tcPr>
            <w:tcW w:w="95"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16"/>
                <w:szCs w:val="22"/>
                <w:lang w:eastAsia="es-ES"/>
              </w:rPr>
            </w:pPr>
          </w:p>
        </w:tc>
        <w:tc>
          <w:tcPr>
            <w:tcW w:w="1265"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16"/>
                <w:szCs w:val="22"/>
                <w:lang w:eastAsia="es-ES"/>
              </w:rPr>
            </w:pPr>
            <w:r w:rsidRPr="009128F9">
              <w:rPr>
                <w:rFonts w:ascii="Verdana" w:eastAsia="Times New Roman" w:hAnsi="Verdana" w:cs="Arial"/>
                <w:b/>
                <w:bCs/>
                <w:iCs/>
                <w:sz w:val="16"/>
                <w:szCs w:val="22"/>
                <w:lang w:eastAsia="es-ES"/>
              </w:rPr>
              <w:t>Objeto</w:t>
            </w:r>
          </w:p>
        </w:tc>
        <w:tc>
          <w:tcPr>
            <w:tcW w:w="95"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16"/>
                <w:szCs w:val="22"/>
                <w:lang w:eastAsia="es-ES"/>
              </w:rPr>
            </w:pPr>
          </w:p>
        </w:tc>
        <w:tc>
          <w:tcPr>
            <w:tcW w:w="1338" w:type="pct"/>
            <w:tcBorders>
              <w:bottom w:val="single" w:sz="4" w:space="0" w:color="auto"/>
            </w:tcBorders>
            <w:vAlign w:val="center"/>
          </w:tcPr>
          <w:p w:rsidR="009128F9" w:rsidRPr="009128F9" w:rsidRDefault="009128F9" w:rsidP="009128F9">
            <w:pPr>
              <w:spacing w:before="120" w:after="120"/>
              <w:rPr>
                <w:rFonts w:ascii="Verdana" w:eastAsia="Times New Roman" w:hAnsi="Verdana" w:cs="Arial"/>
                <w:b/>
                <w:bCs/>
                <w:iCs/>
                <w:sz w:val="16"/>
                <w:szCs w:val="22"/>
                <w:lang w:eastAsia="es-ES"/>
              </w:rPr>
            </w:pPr>
            <w:r w:rsidRPr="009128F9">
              <w:rPr>
                <w:rFonts w:ascii="Verdana" w:eastAsia="Times New Roman" w:hAnsi="Verdana" w:cs="Arial"/>
                <w:b/>
                <w:bCs/>
                <w:iCs/>
                <w:sz w:val="16"/>
                <w:szCs w:val="22"/>
                <w:lang w:eastAsia="es-ES"/>
              </w:rPr>
              <w:t>Tercero</w:t>
            </w:r>
          </w:p>
        </w:tc>
        <w:tc>
          <w:tcPr>
            <w:tcW w:w="95"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16"/>
                <w:szCs w:val="22"/>
                <w:lang w:eastAsia="es-ES"/>
              </w:rPr>
            </w:pPr>
          </w:p>
        </w:tc>
        <w:tc>
          <w:tcPr>
            <w:tcW w:w="843"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16"/>
                <w:szCs w:val="22"/>
                <w:lang w:eastAsia="es-ES"/>
              </w:rPr>
            </w:pPr>
            <w:r w:rsidRPr="009128F9">
              <w:rPr>
                <w:rFonts w:ascii="Verdana" w:eastAsia="Times New Roman" w:hAnsi="Verdana" w:cs="Arial"/>
                <w:b/>
                <w:bCs/>
                <w:iCs/>
                <w:sz w:val="16"/>
                <w:szCs w:val="22"/>
                <w:lang w:eastAsia="es-ES"/>
              </w:rPr>
              <w:t>Importe</w:t>
            </w:r>
          </w:p>
        </w:tc>
      </w:tr>
      <w:tr w:rsidR="009128F9" w:rsidRPr="009128F9" w:rsidTr="009F11C3">
        <w:trPr>
          <w:cantSplit/>
          <w:trHeight w:val="563"/>
          <w:jc w:val="center"/>
        </w:trPr>
        <w:tc>
          <w:tcPr>
            <w:tcW w:w="1269"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18.0302.9241.48250</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1265"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 xml:space="preserve">Proyecto de formación </w:t>
            </w:r>
            <w:proofErr w:type="spellStart"/>
            <w:r w:rsidRPr="009128F9">
              <w:rPr>
                <w:rFonts w:ascii="Verdana" w:eastAsia="Times New Roman" w:hAnsi="Verdana" w:cs="Arial"/>
                <w:sz w:val="16"/>
                <w:szCs w:val="22"/>
                <w:lang w:eastAsia="es-ES"/>
              </w:rPr>
              <w:t>semipresencial</w:t>
            </w:r>
            <w:proofErr w:type="spellEnd"/>
            <w:r w:rsidRPr="009128F9">
              <w:rPr>
                <w:rFonts w:ascii="Verdana" w:eastAsia="Times New Roman" w:hAnsi="Verdana" w:cs="Arial"/>
                <w:sz w:val="16"/>
                <w:szCs w:val="22"/>
                <w:lang w:eastAsia="es-ES"/>
              </w:rPr>
              <w:t xml:space="preserve"> “iniciativas sociales para la inclusión activa de la ciudadanía III”</w:t>
            </w:r>
          </w:p>
        </w:tc>
        <w:tc>
          <w:tcPr>
            <w:tcW w:w="95" w:type="pct"/>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1338"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 xml:space="preserve">Fundación Radio </w:t>
            </w:r>
            <w:proofErr w:type="spellStart"/>
            <w:r w:rsidRPr="009128F9">
              <w:rPr>
                <w:rFonts w:ascii="Verdana" w:eastAsia="Times New Roman" w:hAnsi="Verdana" w:cs="Arial"/>
                <w:sz w:val="16"/>
                <w:szCs w:val="22"/>
                <w:lang w:eastAsia="es-ES"/>
              </w:rPr>
              <w:t>ECCA</w:t>
            </w:r>
            <w:proofErr w:type="spellEnd"/>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843"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30.000,00 €</w:t>
            </w:r>
          </w:p>
        </w:tc>
      </w:tr>
      <w:tr w:rsidR="009128F9" w:rsidRPr="009128F9" w:rsidTr="009F11C3">
        <w:trPr>
          <w:cantSplit/>
          <w:jc w:val="center"/>
        </w:trPr>
        <w:tc>
          <w:tcPr>
            <w:tcW w:w="1269"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lastRenderedPageBreak/>
              <w:t>18.0741.3423.77040</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1265"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Ciudad Deportiva</w:t>
            </w:r>
          </w:p>
        </w:tc>
        <w:tc>
          <w:tcPr>
            <w:tcW w:w="95" w:type="pct"/>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1338"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Sociedad Anónima Deportiva Cantera Base 1939 Canarias</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843"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300.000,00 €</w:t>
            </w:r>
          </w:p>
        </w:tc>
      </w:tr>
      <w:tr w:rsidR="009128F9" w:rsidRPr="009128F9" w:rsidTr="009F11C3">
        <w:trPr>
          <w:cantSplit/>
          <w:trHeight w:val="360"/>
          <w:jc w:val="center"/>
        </w:trPr>
        <w:tc>
          <w:tcPr>
            <w:tcW w:w="1269"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18.0741.3411.75341</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1265"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 xml:space="preserve">campo deportivo de la </w:t>
            </w:r>
            <w:proofErr w:type="spellStart"/>
            <w:r w:rsidRPr="009128F9">
              <w:rPr>
                <w:rFonts w:ascii="Verdana" w:eastAsia="Times New Roman" w:hAnsi="Verdana" w:cs="Arial"/>
                <w:sz w:val="16"/>
                <w:szCs w:val="22"/>
                <w:lang w:eastAsia="es-ES"/>
              </w:rPr>
              <w:t>ULL</w:t>
            </w:r>
            <w:proofErr w:type="spellEnd"/>
          </w:p>
        </w:tc>
        <w:tc>
          <w:tcPr>
            <w:tcW w:w="95" w:type="pct"/>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1338"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Universidad de La Laguna</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843"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400.000,00 €</w:t>
            </w:r>
          </w:p>
        </w:tc>
      </w:tr>
      <w:tr w:rsidR="009128F9" w:rsidRPr="009128F9" w:rsidTr="009F11C3">
        <w:trPr>
          <w:cantSplit/>
          <w:jc w:val="center"/>
        </w:trPr>
        <w:tc>
          <w:tcPr>
            <w:tcW w:w="1269"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18.0741.3411.78940</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1265"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Equipamiento deportivo gimnasia</w:t>
            </w:r>
          </w:p>
        </w:tc>
        <w:tc>
          <w:tcPr>
            <w:tcW w:w="95" w:type="pct"/>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1338"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Federación Insular de Gimnasia de Tenerife</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843"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50.000,00 €</w:t>
            </w:r>
          </w:p>
        </w:tc>
      </w:tr>
      <w:tr w:rsidR="009128F9" w:rsidRPr="009128F9" w:rsidTr="009F11C3">
        <w:trPr>
          <w:cantSplit/>
          <w:jc w:val="center"/>
        </w:trPr>
        <w:tc>
          <w:tcPr>
            <w:tcW w:w="1269"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18.0603.4195.48940</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1265"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Gastos de corrientes del Refugio Valle Colino</w:t>
            </w:r>
          </w:p>
        </w:tc>
        <w:tc>
          <w:tcPr>
            <w:tcW w:w="95" w:type="pct"/>
            <w:vAlign w:val="center"/>
          </w:tcPr>
          <w:p w:rsidR="009128F9" w:rsidRPr="009128F9" w:rsidRDefault="009128F9" w:rsidP="009128F9">
            <w:pPr>
              <w:spacing w:before="120" w:after="120"/>
              <w:ind w:left="-516"/>
              <w:rPr>
                <w:rFonts w:ascii="Verdana" w:eastAsia="Times New Roman" w:hAnsi="Verdana" w:cs="Arial"/>
                <w:sz w:val="16"/>
                <w:szCs w:val="22"/>
                <w:lang w:eastAsia="es-ES"/>
              </w:rPr>
            </w:pPr>
          </w:p>
        </w:tc>
        <w:tc>
          <w:tcPr>
            <w:tcW w:w="1338"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Federación Canaria de Asociaciones Protectoras de Animales y Plantas (</w:t>
            </w:r>
            <w:proofErr w:type="spellStart"/>
            <w:r w:rsidRPr="009128F9">
              <w:rPr>
                <w:rFonts w:ascii="Verdana" w:eastAsia="Times New Roman" w:hAnsi="Verdana" w:cs="Arial"/>
                <w:sz w:val="16"/>
                <w:szCs w:val="22"/>
                <w:lang w:eastAsia="es-ES"/>
              </w:rPr>
              <w:t>FECAPAP</w:t>
            </w:r>
            <w:proofErr w:type="spellEnd"/>
            <w:r w:rsidRPr="009128F9">
              <w:rPr>
                <w:rFonts w:ascii="Verdana" w:eastAsia="Times New Roman" w:hAnsi="Verdana" w:cs="Arial"/>
                <w:sz w:val="16"/>
                <w:szCs w:val="22"/>
                <w:lang w:eastAsia="es-ES"/>
              </w:rPr>
              <w:t>)</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843"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 xml:space="preserve">100.000,00 € </w:t>
            </w:r>
          </w:p>
        </w:tc>
      </w:tr>
      <w:tr w:rsidR="009128F9" w:rsidRPr="009128F9" w:rsidTr="009F11C3">
        <w:trPr>
          <w:cantSplit/>
          <w:jc w:val="center"/>
        </w:trPr>
        <w:tc>
          <w:tcPr>
            <w:tcW w:w="1269"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18.0714.9263.78940</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1265"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Mejora de la gestión de emergencias -creación de un anillo insular de radio digital.</w:t>
            </w:r>
          </w:p>
        </w:tc>
        <w:tc>
          <w:tcPr>
            <w:tcW w:w="95" w:type="pct"/>
            <w:vAlign w:val="center"/>
          </w:tcPr>
          <w:p w:rsidR="009128F9" w:rsidRPr="009128F9" w:rsidRDefault="009128F9" w:rsidP="009128F9">
            <w:pPr>
              <w:spacing w:before="120" w:after="120"/>
              <w:ind w:left="-516"/>
              <w:rPr>
                <w:rFonts w:ascii="Verdana" w:eastAsia="Times New Roman" w:hAnsi="Verdana" w:cs="Arial"/>
                <w:sz w:val="16"/>
                <w:szCs w:val="22"/>
                <w:lang w:eastAsia="es-ES"/>
              </w:rPr>
            </w:pPr>
          </w:p>
        </w:tc>
        <w:tc>
          <w:tcPr>
            <w:tcW w:w="1338"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Unión de Radioaficionados de España</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843"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20.000,00 €</w:t>
            </w:r>
          </w:p>
        </w:tc>
      </w:tr>
      <w:tr w:rsidR="009128F9" w:rsidRPr="009128F9" w:rsidTr="009F11C3">
        <w:trPr>
          <w:cantSplit/>
          <w:jc w:val="center"/>
        </w:trPr>
        <w:tc>
          <w:tcPr>
            <w:tcW w:w="1269"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18.0901.4301.72040</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1265"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Dotación de material a la Guardia Civil</w:t>
            </w:r>
          </w:p>
        </w:tc>
        <w:tc>
          <w:tcPr>
            <w:tcW w:w="95" w:type="pct"/>
            <w:vAlign w:val="center"/>
          </w:tcPr>
          <w:p w:rsidR="009128F9" w:rsidRPr="009128F9" w:rsidRDefault="009128F9" w:rsidP="009128F9">
            <w:pPr>
              <w:spacing w:before="120" w:after="120"/>
              <w:ind w:left="-516"/>
              <w:rPr>
                <w:rFonts w:ascii="Verdana" w:eastAsia="Times New Roman" w:hAnsi="Verdana" w:cs="Arial"/>
                <w:sz w:val="16"/>
                <w:szCs w:val="22"/>
                <w:lang w:eastAsia="es-ES"/>
              </w:rPr>
            </w:pPr>
          </w:p>
        </w:tc>
        <w:tc>
          <w:tcPr>
            <w:tcW w:w="1338" w:type="pct"/>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Ministerio del Interior-Guardia Civil</w:t>
            </w:r>
          </w:p>
        </w:tc>
        <w:tc>
          <w:tcPr>
            <w:tcW w:w="95"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p>
        </w:tc>
        <w:tc>
          <w:tcPr>
            <w:tcW w:w="843" w:type="pct"/>
            <w:noWrap/>
            <w:vAlign w:val="center"/>
          </w:tcPr>
          <w:p w:rsidR="009128F9" w:rsidRPr="009128F9" w:rsidRDefault="009128F9" w:rsidP="009128F9">
            <w:pPr>
              <w:spacing w:before="120" w:after="120"/>
              <w:rPr>
                <w:rFonts w:ascii="Verdana" w:eastAsia="Times New Roman" w:hAnsi="Verdana" w:cs="Arial"/>
                <w:sz w:val="16"/>
                <w:szCs w:val="22"/>
                <w:lang w:eastAsia="es-ES"/>
              </w:rPr>
            </w:pPr>
            <w:r w:rsidRPr="009128F9">
              <w:rPr>
                <w:rFonts w:ascii="Verdana" w:eastAsia="Times New Roman" w:hAnsi="Verdana" w:cs="Arial"/>
                <w:sz w:val="16"/>
                <w:szCs w:val="22"/>
                <w:lang w:eastAsia="es-ES"/>
              </w:rPr>
              <w:t>200.000,00 €</w:t>
            </w:r>
          </w:p>
        </w:tc>
      </w:tr>
    </w:tbl>
    <w:p w:rsidR="009128F9" w:rsidRPr="009128F9" w:rsidRDefault="009128F9" w:rsidP="009128F9">
      <w:pPr>
        <w:tabs>
          <w:tab w:val="left" w:pos="2835"/>
          <w:tab w:val="right" w:pos="8789"/>
        </w:tabs>
        <w:spacing w:before="120" w:after="120"/>
        <w:rPr>
          <w:rFonts w:ascii="Verdana" w:eastAsia="Times New Roman" w:hAnsi="Verdana" w:cs="Arial"/>
          <w:sz w:val="22"/>
          <w:szCs w:val="22"/>
        </w:rPr>
      </w:pPr>
    </w:p>
    <w:p w:rsidR="009128F9" w:rsidRPr="009128F9" w:rsidRDefault="009128F9" w:rsidP="009128F9">
      <w:pPr>
        <w:tabs>
          <w:tab w:val="left" w:pos="2835"/>
          <w:tab w:val="right" w:pos="8789"/>
        </w:tabs>
        <w:spacing w:before="120" w:after="120"/>
        <w:rPr>
          <w:rFonts w:ascii="Verdana" w:eastAsia="Times New Roman" w:hAnsi="Verdana" w:cs="Arial"/>
          <w:sz w:val="22"/>
          <w:szCs w:val="22"/>
        </w:rPr>
      </w:pP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rPr>
        <w:tab/>
        <w:t xml:space="preserve">Este expediente se someterá a información pública por un periodo de QUINCE (15) DÍAS, de conformidad con lo previsto en el artículo 177.2 del </w:t>
      </w:r>
      <w:proofErr w:type="spellStart"/>
      <w:r w:rsidRPr="009128F9">
        <w:rPr>
          <w:rFonts w:ascii="Verdana" w:eastAsia="Times New Roman" w:hAnsi="Verdana" w:cs="Arial"/>
          <w:sz w:val="22"/>
          <w:szCs w:val="22"/>
        </w:rPr>
        <w:t>RDL</w:t>
      </w:r>
      <w:proofErr w:type="spellEnd"/>
      <w:r w:rsidRPr="009128F9">
        <w:rPr>
          <w:rFonts w:ascii="Verdana" w:eastAsia="Times New Roman" w:hAnsi="Verdana" w:cs="Arial"/>
          <w:sz w:val="22"/>
          <w:szCs w:val="22"/>
        </w:rPr>
        <w:t xml:space="preserve">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 xml:space="preserve">19.- Aprobación inicial de la modificación del Anexo de subvenciones nominativas de las bases de ejecución del Presupuesto del Organismo Autónomo Local Instituto Insular de Atención Social y </w:t>
      </w:r>
      <w:proofErr w:type="spellStart"/>
      <w:r w:rsidRPr="009128F9">
        <w:rPr>
          <w:rFonts w:ascii="Verdana" w:eastAsia="Times New Roman" w:hAnsi="Verdana"/>
          <w:b/>
          <w:sz w:val="22"/>
          <w:szCs w:val="22"/>
          <w:lang w:eastAsia="es-ES"/>
        </w:rPr>
        <w:t>Sociosanitario</w:t>
      </w:r>
      <w:proofErr w:type="spellEnd"/>
      <w:r w:rsidRPr="009128F9">
        <w:rPr>
          <w:rFonts w:ascii="Verdana" w:eastAsia="Times New Roman" w:hAnsi="Verdana"/>
          <w:b/>
          <w:sz w:val="22"/>
          <w:szCs w:val="22"/>
          <w:lang w:eastAsia="es-ES"/>
        </w:rPr>
        <w:t xml:space="preserve"> (IASS) para el ejercicio 2018.</w:t>
      </w:r>
    </w:p>
    <w:p w:rsidR="009128F9" w:rsidRPr="009128F9" w:rsidRDefault="009128F9" w:rsidP="009128F9">
      <w:pPr>
        <w:spacing w:before="120" w:after="120"/>
        <w:ind w:firstLine="567"/>
        <w:rPr>
          <w:rFonts w:ascii="Verdana" w:eastAsia="Times New Roman" w:hAnsi="Verdana" w:cs="Arial"/>
          <w:sz w:val="22"/>
          <w:szCs w:val="22"/>
          <w:lang w:val="es-ES"/>
        </w:rPr>
      </w:pPr>
      <w:r w:rsidRPr="009128F9">
        <w:rPr>
          <w:rFonts w:ascii="Verdana" w:eastAsia="Times New Roman" w:hAnsi="Verdana" w:cs="Arial"/>
          <w:sz w:val="22"/>
          <w:szCs w:val="22"/>
          <w:lang w:eastAsia="es-ES"/>
        </w:rPr>
        <w:t xml:space="preserve">Visto dictamen favorable de la Comisión Plenaria de Presidencia, celebrada el día 23 de marzo de 2018, relativo a propuesta de modificación del Anexo de subvenciones nominativas de las bases de ejecución del Presupuesto del Organismo Autónomo Local Instituto Insular de Atención Social y </w:t>
      </w:r>
      <w:proofErr w:type="spellStart"/>
      <w:r w:rsidRPr="009128F9">
        <w:rPr>
          <w:rFonts w:ascii="Verdana" w:eastAsia="Times New Roman" w:hAnsi="Verdana" w:cs="Arial"/>
          <w:sz w:val="22"/>
          <w:szCs w:val="22"/>
          <w:lang w:eastAsia="es-ES"/>
        </w:rPr>
        <w:t>Sociosanitario</w:t>
      </w:r>
      <w:proofErr w:type="spellEnd"/>
      <w:r w:rsidRPr="009128F9">
        <w:rPr>
          <w:rFonts w:ascii="Verdana" w:eastAsia="Times New Roman" w:hAnsi="Verdana" w:cs="Arial"/>
          <w:sz w:val="22"/>
          <w:szCs w:val="22"/>
          <w:lang w:eastAsia="es-ES"/>
        </w:rPr>
        <w:t xml:space="preserve"> (IASS) para el ejercicio 2018</w:t>
      </w:r>
      <w:r w:rsidRPr="009128F9">
        <w:rPr>
          <w:rFonts w:ascii="Verdana" w:eastAsia="Times New Roman" w:hAnsi="Verdana" w:cs="Arial"/>
          <w:sz w:val="22"/>
          <w:szCs w:val="22"/>
        </w:rPr>
        <w:t>, previo informe del Servicio de Presupuestos y Gasto Público, el Pleno, por mayoría, con veintiún (21) votos a favor de los Consejeros presentes de los Grupos Políticos Coalición Canaria-PNC (10), Socialista (5) y Popular (6), y cinco (5) abstenciones de los Consejeros presentes del Grupo Político Podemos, ACUERDA:</w:t>
      </w:r>
    </w:p>
    <w:p w:rsidR="009128F9" w:rsidRPr="009128F9" w:rsidRDefault="009128F9" w:rsidP="009128F9">
      <w:pPr>
        <w:spacing w:before="120" w:after="120"/>
        <w:ind w:firstLine="567"/>
        <w:rPr>
          <w:rFonts w:ascii="Verdana" w:eastAsia="Times New Roman" w:hAnsi="Verdana" w:cs="Arial"/>
          <w:sz w:val="22"/>
          <w:szCs w:val="22"/>
        </w:rPr>
      </w:pPr>
      <w:r w:rsidRPr="009128F9">
        <w:rPr>
          <w:rFonts w:ascii="Verdana" w:eastAsia="Times New Roman" w:hAnsi="Verdana" w:cs="Arial"/>
          <w:b/>
          <w:sz w:val="22"/>
          <w:szCs w:val="22"/>
        </w:rPr>
        <w:t>Primero.-</w:t>
      </w:r>
      <w:r w:rsidRPr="009128F9">
        <w:rPr>
          <w:rFonts w:ascii="Verdana" w:eastAsia="Times New Roman" w:hAnsi="Verdana" w:cs="Arial"/>
          <w:sz w:val="22"/>
          <w:szCs w:val="22"/>
        </w:rPr>
        <w:t xml:space="preserve"> La </w:t>
      </w:r>
      <w:r w:rsidRPr="009128F9">
        <w:rPr>
          <w:rFonts w:ascii="Verdana" w:eastAsia="Times New Roman" w:hAnsi="Verdana" w:cs="Arial"/>
          <w:b/>
          <w:sz w:val="22"/>
          <w:szCs w:val="22"/>
        </w:rPr>
        <w:t xml:space="preserve">inclusión </w:t>
      </w:r>
      <w:r w:rsidRPr="009128F9">
        <w:rPr>
          <w:rFonts w:ascii="Verdana" w:eastAsia="Times New Roman" w:hAnsi="Verdana" w:cs="Arial"/>
          <w:sz w:val="22"/>
          <w:szCs w:val="22"/>
        </w:rPr>
        <w:t>de la siguiente subvención en el Anexo de subvenciones nominativas del Presupuesto del IASS para el ejercicio 2018:</w:t>
      </w:r>
    </w:p>
    <w:p w:rsidR="009128F9" w:rsidRPr="009128F9" w:rsidRDefault="009128F9" w:rsidP="009128F9">
      <w:pPr>
        <w:spacing w:before="120" w:after="120"/>
        <w:rPr>
          <w:rFonts w:ascii="Verdana" w:eastAsia="Times New Roman" w:hAnsi="Verdana" w:cs="Arial"/>
          <w:sz w:val="22"/>
          <w:szCs w:val="22"/>
        </w:rPr>
      </w:pPr>
    </w:p>
    <w:tbl>
      <w:tblPr>
        <w:tblW w:w="4695" w:type="pct"/>
        <w:jc w:val="center"/>
        <w:tblLayout w:type="fixed"/>
        <w:tblCellMar>
          <w:left w:w="70" w:type="dxa"/>
          <w:right w:w="70" w:type="dxa"/>
        </w:tblCellMar>
        <w:tblLook w:val="0000" w:firstRow="0" w:lastRow="0" w:firstColumn="0" w:lastColumn="0" w:noHBand="0" w:noVBand="0"/>
      </w:tblPr>
      <w:tblGrid>
        <w:gridCol w:w="2223"/>
        <w:gridCol w:w="296"/>
        <w:gridCol w:w="1859"/>
        <w:gridCol w:w="160"/>
        <w:gridCol w:w="2255"/>
        <w:gridCol w:w="160"/>
        <w:gridCol w:w="1164"/>
      </w:tblGrid>
      <w:tr w:rsidR="009128F9" w:rsidRPr="009128F9" w:rsidTr="009F11C3">
        <w:trPr>
          <w:cantSplit/>
          <w:jc w:val="center"/>
        </w:trPr>
        <w:tc>
          <w:tcPr>
            <w:tcW w:w="1373"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bCs/>
                <w:iCs/>
                <w:sz w:val="20"/>
                <w:szCs w:val="22"/>
              </w:rPr>
              <w:t>Unidad</w:t>
            </w:r>
          </w:p>
        </w:tc>
        <w:tc>
          <w:tcPr>
            <w:tcW w:w="186"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1148"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sz w:val="20"/>
                <w:szCs w:val="22"/>
              </w:rPr>
              <w:t>Aplicación presupuestaria</w:t>
            </w:r>
          </w:p>
        </w:tc>
        <w:tc>
          <w:tcPr>
            <w:tcW w:w="9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1392" w:type="pct"/>
            <w:tcBorders>
              <w:bottom w:val="single" w:sz="4" w:space="0" w:color="auto"/>
            </w:tcBorders>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sz w:val="20"/>
                <w:szCs w:val="22"/>
              </w:rPr>
              <w:t>Entidad</w:t>
            </w:r>
          </w:p>
        </w:tc>
        <w:tc>
          <w:tcPr>
            <w:tcW w:w="9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72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bCs/>
                <w:iCs/>
                <w:sz w:val="20"/>
                <w:szCs w:val="22"/>
              </w:rPr>
              <w:t>Importe</w:t>
            </w:r>
          </w:p>
        </w:tc>
      </w:tr>
      <w:tr w:rsidR="009128F9" w:rsidRPr="009128F9" w:rsidTr="009F11C3">
        <w:trPr>
          <w:cantSplit/>
          <w:jc w:val="center"/>
        </w:trPr>
        <w:tc>
          <w:tcPr>
            <w:tcW w:w="1373"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lastRenderedPageBreak/>
              <w:t>Atención a la dependencia</w:t>
            </w:r>
          </w:p>
        </w:tc>
        <w:tc>
          <w:tcPr>
            <w:tcW w:w="186"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1148" w:type="pct"/>
            <w:tcBorders>
              <w:top w:val="single" w:sz="4" w:space="0" w:color="auto"/>
              <w:bottom w:val="single" w:sz="4" w:space="0" w:color="auto"/>
            </w:tcBorders>
            <w:vAlign w:val="center"/>
          </w:tcPr>
          <w:p w:rsidR="009128F9" w:rsidRPr="009128F9" w:rsidRDefault="009128F9" w:rsidP="009128F9">
            <w:pPr>
              <w:spacing w:before="120" w:after="120"/>
              <w:ind w:left="-366" w:firstLine="366"/>
              <w:rPr>
                <w:rFonts w:ascii="Verdana" w:eastAsia="Times New Roman" w:hAnsi="Verdana" w:cs="Arial"/>
                <w:sz w:val="20"/>
                <w:szCs w:val="22"/>
              </w:rPr>
            </w:pPr>
            <w:r w:rsidRPr="009128F9">
              <w:rPr>
                <w:rFonts w:ascii="Verdana" w:eastAsia="Times New Roman" w:hAnsi="Verdana" w:cs="Arial"/>
                <w:sz w:val="20"/>
                <w:szCs w:val="22"/>
              </w:rPr>
              <w:t>1N.231.489</w:t>
            </w:r>
          </w:p>
        </w:tc>
        <w:tc>
          <w:tcPr>
            <w:tcW w:w="90" w:type="pct"/>
            <w:tcBorders>
              <w:top w:val="single" w:sz="4" w:space="0" w:color="auto"/>
              <w:bottom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1392" w:type="pct"/>
            <w:tcBorders>
              <w:top w:val="single" w:sz="4" w:space="0" w:color="auto"/>
              <w:bottom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roofErr w:type="spellStart"/>
            <w:r w:rsidRPr="009128F9">
              <w:rPr>
                <w:rFonts w:ascii="Verdana" w:eastAsia="Times New Roman" w:hAnsi="Verdana" w:cs="Arial"/>
                <w:sz w:val="20"/>
                <w:szCs w:val="22"/>
              </w:rPr>
              <w:t>Asoc</w:t>
            </w:r>
            <w:proofErr w:type="spellEnd"/>
            <w:r w:rsidRPr="009128F9">
              <w:rPr>
                <w:rFonts w:ascii="Verdana" w:eastAsia="Times New Roman" w:hAnsi="Verdana" w:cs="Arial"/>
                <w:sz w:val="20"/>
                <w:szCs w:val="22"/>
              </w:rPr>
              <w:t>. Para la diabetes de Tenerife</w:t>
            </w:r>
          </w:p>
        </w:tc>
        <w:tc>
          <w:tcPr>
            <w:tcW w:w="90"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720"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7.000,00</w:t>
            </w:r>
          </w:p>
        </w:tc>
      </w:tr>
    </w:tbl>
    <w:p w:rsidR="009128F9" w:rsidRPr="009128F9" w:rsidRDefault="009128F9" w:rsidP="009128F9">
      <w:pPr>
        <w:spacing w:before="120" w:after="120"/>
        <w:rPr>
          <w:rFonts w:ascii="Verdana" w:eastAsia="Times New Roman" w:hAnsi="Verdana" w:cs="Arial"/>
          <w:sz w:val="22"/>
          <w:szCs w:val="22"/>
        </w:rPr>
      </w:pPr>
    </w:p>
    <w:p w:rsidR="009128F9" w:rsidRPr="009128F9" w:rsidRDefault="009128F9" w:rsidP="009128F9">
      <w:pPr>
        <w:spacing w:before="120" w:after="120"/>
        <w:ind w:firstLine="708"/>
        <w:rPr>
          <w:rFonts w:ascii="Verdana" w:eastAsia="Times New Roman" w:hAnsi="Verdana" w:cs="Arial"/>
          <w:sz w:val="22"/>
          <w:szCs w:val="22"/>
        </w:rPr>
      </w:pPr>
      <w:r w:rsidRPr="009128F9">
        <w:rPr>
          <w:rFonts w:ascii="Verdana" w:eastAsia="Times New Roman" w:hAnsi="Verdana" w:cs="Arial"/>
          <w:b/>
          <w:sz w:val="22"/>
          <w:szCs w:val="22"/>
        </w:rPr>
        <w:t>Segundo.-</w:t>
      </w:r>
      <w:r w:rsidRPr="009128F9">
        <w:rPr>
          <w:rFonts w:ascii="Verdana" w:eastAsia="Times New Roman" w:hAnsi="Verdana" w:cs="Arial"/>
          <w:sz w:val="22"/>
          <w:szCs w:val="22"/>
        </w:rPr>
        <w:t xml:space="preserve"> La aprobación de la siguiente </w:t>
      </w:r>
      <w:r w:rsidRPr="009128F9">
        <w:rPr>
          <w:rFonts w:ascii="Verdana" w:eastAsia="Times New Roman" w:hAnsi="Verdana" w:cs="Arial"/>
          <w:b/>
          <w:sz w:val="22"/>
          <w:szCs w:val="22"/>
        </w:rPr>
        <w:t xml:space="preserve">modificación </w:t>
      </w:r>
      <w:r w:rsidRPr="009128F9">
        <w:rPr>
          <w:rFonts w:ascii="Verdana" w:eastAsia="Times New Roman" w:hAnsi="Verdana" w:cs="Arial"/>
          <w:sz w:val="22"/>
          <w:szCs w:val="22"/>
        </w:rPr>
        <w:t>del Anexo de subvenciones nominativas del IASS:</w:t>
      </w:r>
    </w:p>
    <w:p w:rsidR="009128F9" w:rsidRPr="009128F9" w:rsidRDefault="009128F9" w:rsidP="009128F9">
      <w:pPr>
        <w:spacing w:before="120" w:after="120"/>
        <w:rPr>
          <w:rFonts w:ascii="Verdana" w:eastAsia="Times New Roman" w:hAnsi="Verdana" w:cs="Arial"/>
          <w:sz w:val="22"/>
          <w:szCs w:val="22"/>
        </w:rPr>
      </w:pPr>
    </w:p>
    <w:p w:rsidR="009128F9" w:rsidRPr="009128F9" w:rsidRDefault="009128F9" w:rsidP="009128F9">
      <w:pPr>
        <w:spacing w:before="120" w:after="120"/>
        <w:ind w:firstLine="709"/>
        <w:rPr>
          <w:rFonts w:ascii="Verdana" w:eastAsia="Times New Roman" w:hAnsi="Verdana" w:cs="Arial"/>
          <w:b/>
          <w:sz w:val="22"/>
          <w:szCs w:val="22"/>
          <w:u w:val="single"/>
        </w:rPr>
      </w:pPr>
      <w:r w:rsidRPr="009128F9">
        <w:rPr>
          <w:rFonts w:ascii="Verdana" w:eastAsia="Times New Roman" w:hAnsi="Verdana" w:cs="Arial"/>
          <w:b/>
          <w:sz w:val="22"/>
          <w:szCs w:val="22"/>
          <w:u w:val="single"/>
        </w:rPr>
        <w:t>Donde dice:</w:t>
      </w:r>
    </w:p>
    <w:tbl>
      <w:tblPr>
        <w:tblW w:w="4695" w:type="pct"/>
        <w:jc w:val="center"/>
        <w:tblLayout w:type="fixed"/>
        <w:tblCellMar>
          <w:left w:w="70" w:type="dxa"/>
          <w:right w:w="70" w:type="dxa"/>
        </w:tblCellMar>
        <w:tblLook w:val="0000" w:firstRow="0" w:lastRow="0" w:firstColumn="0" w:lastColumn="0" w:noHBand="0" w:noVBand="0"/>
      </w:tblPr>
      <w:tblGrid>
        <w:gridCol w:w="2223"/>
        <w:gridCol w:w="296"/>
        <w:gridCol w:w="1859"/>
        <w:gridCol w:w="160"/>
        <w:gridCol w:w="2255"/>
        <w:gridCol w:w="160"/>
        <w:gridCol w:w="1164"/>
      </w:tblGrid>
      <w:tr w:rsidR="009128F9" w:rsidRPr="009128F9" w:rsidTr="009F11C3">
        <w:trPr>
          <w:cantSplit/>
          <w:jc w:val="center"/>
        </w:trPr>
        <w:tc>
          <w:tcPr>
            <w:tcW w:w="1373"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bCs/>
                <w:iCs/>
                <w:sz w:val="20"/>
                <w:szCs w:val="22"/>
              </w:rPr>
              <w:t>Unidad</w:t>
            </w:r>
          </w:p>
        </w:tc>
        <w:tc>
          <w:tcPr>
            <w:tcW w:w="186"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1148"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sz w:val="20"/>
                <w:szCs w:val="22"/>
              </w:rPr>
              <w:t>Aplicación presupuestaria</w:t>
            </w:r>
          </w:p>
        </w:tc>
        <w:tc>
          <w:tcPr>
            <w:tcW w:w="9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1392" w:type="pct"/>
            <w:tcBorders>
              <w:bottom w:val="single" w:sz="4" w:space="0" w:color="auto"/>
            </w:tcBorders>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sz w:val="20"/>
                <w:szCs w:val="22"/>
              </w:rPr>
              <w:t>Entidad</w:t>
            </w:r>
          </w:p>
        </w:tc>
        <w:tc>
          <w:tcPr>
            <w:tcW w:w="9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72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bCs/>
                <w:iCs/>
                <w:sz w:val="20"/>
                <w:szCs w:val="22"/>
              </w:rPr>
              <w:t>Importe</w:t>
            </w:r>
          </w:p>
        </w:tc>
      </w:tr>
      <w:tr w:rsidR="009128F9" w:rsidRPr="009128F9" w:rsidTr="009F11C3">
        <w:trPr>
          <w:cantSplit/>
          <w:jc w:val="center"/>
        </w:trPr>
        <w:tc>
          <w:tcPr>
            <w:tcW w:w="1373"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Infancia y Familia</w:t>
            </w:r>
          </w:p>
        </w:tc>
        <w:tc>
          <w:tcPr>
            <w:tcW w:w="186"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1148" w:type="pct"/>
            <w:tcBorders>
              <w:top w:val="single" w:sz="4" w:space="0" w:color="auto"/>
              <w:bottom w:val="single" w:sz="4" w:space="0" w:color="auto"/>
            </w:tcBorders>
            <w:vAlign w:val="center"/>
          </w:tcPr>
          <w:p w:rsidR="009128F9" w:rsidRPr="009128F9" w:rsidRDefault="009128F9" w:rsidP="009128F9">
            <w:pPr>
              <w:spacing w:before="120" w:after="120"/>
              <w:ind w:left="-366" w:firstLine="366"/>
              <w:rPr>
                <w:rFonts w:ascii="Verdana" w:eastAsia="Times New Roman" w:hAnsi="Verdana" w:cs="Arial"/>
                <w:sz w:val="20"/>
                <w:szCs w:val="22"/>
              </w:rPr>
            </w:pPr>
            <w:r w:rsidRPr="009128F9">
              <w:rPr>
                <w:rFonts w:ascii="Verdana" w:eastAsia="Times New Roman" w:hAnsi="Verdana" w:cs="Arial"/>
                <w:sz w:val="20"/>
                <w:szCs w:val="22"/>
              </w:rPr>
              <w:t>2B.231.489</w:t>
            </w:r>
          </w:p>
        </w:tc>
        <w:tc>
          <w:tcPr>
            <w:tcW w:w="90" w:type="pct"/>
            <w:tcBorders>
              <w:top w:val="single" w:sz="4" w:space="0" w:color="auto"/>
              <w:bottom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1392" w:type="pct"/>
            <w:tcBorders>
              <w:top w:val="single" w:sz="4" w:space="0" w:color="auto"/>
              <w:bottom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roofErr w:type="spellStart"/>
            <w:r w:rsidRPr="009128F9">
              <w:rPr>
                <w:rFonts w:ascii="Verdana" w:eastAsia="Times New Roman" w:hAnsi="Verdana" w:cs="Arial"/>
                <w:sz w:val="20"/>
                <w:szCs w:val="22"/>
              </w:rPr>
              <w:t>Asoc</w:t>
            </w:r>
            <w:proofErr w:type="spellEnd"/>
            <w:r w:rsidRPr="009128F9">
              <w:rPr>
                <w:rFonts w:ascii="Verdana" w:eastAsia="Times New Roman" w:hAnsi="Verdana" w:cs="Arial"/>
                <w:sz w:val="20"/>
                <w:szCs w:val="22"/>
              </w:rPr>
              <w:t>. Para la inclusión social y laboral de personas con diferentes capacidades intelectuales</w:t>
            </w:r>
          </w:p>
        </w:tc>
        <w:tc>
          <w:tcPr>
            <w:tcW w:w="90"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720"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14.332,00</w:t>
            </w:r>
          </w:p>
        </w:tc>
      </w:tr>
      <w:tr w:rsidR="009128F9" w:rsidRPr="009128F9" w:rsidTr="009F11C3">
        <w:trPr>
          <w:cantSplit/>
          <w:jc w:val="center"/>
        </w:trPr>
        <w:tc>
          <w:tcPr>
            <w:tcW w:w="1373"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186"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1148" w:type="pct"/>
            <w:tcBorders>
              <w:top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90" w:type="pct"/>
            <w:tcBorders>
              <w:top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1392" w:type="pct"/>
            <w:tcBorders>
              <w:top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90"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720"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r>
    </w:tbl>
    <w:p w:rsidR="009128F9" w:rsidRPr="009128F9" w:rsidRDefault="009128F9" w:rsidP="009128F9">
      <w:pPr>
        <w:spacing w:before="120" w:after="120"/>
        <w:ind w:firstLine="709"/>
        <w:rPr>
          <w:rFonts w:ascii="Verdana" w:eastAsia="Times New Roman" w:hAnsi="Verdana" w:cs="Arial"/>
          <w:b/>
          <w:sz w:val="22"/>
          <w:szCs w:val="22"/>
          <w:u w:val="single"/>
        </w:rPr>
      </w:pPr>
    </w:p>
    <w:p w:rsidR="009128F9" w:rsidRPr="009128F9" w:rsidRDefault="009128F9" w:rsidP="009128F9">
      <w:pPr>
        <w:spacing w:before="120" w:after="120"/>
        <w:ind w:firstLine="709"/>
        <w:rPr>
          <w:rFonts w:ascii="Verdana" w:eastAsia="Times New Roman" w:hAnsi="Verdana" w:cs="Arial"/>
          <w:b/>
          <w:sz w:val="22"/>
          <w:szCs w:val="22"/>
          <w:u w:val="single"/>
        </w:rPr>
      </w:pPr>
      <w:r w:rsidRPr="009128F9">
        <w:rPr>
          <w:rFonts w:ascii="Verdana" w:eastAsia="Times New Roman" w:hAnsi="Verdana" w:cs="Arial"/>
          <w:b/>
          <w:sz w:val="22"/>
          <w:szCs w:val="22"/>
          <w:u w:val="single"/>
        </w:rPr>
        <w:t>Debe decir:</w:t>
      </w:r>
    </w:p>
    <w:tbl>
      <w:tblPr>
        <w:tblW w:w="4695" w:type="pct"/>
        <w:jc w:val="center"/>
        <w:tblLayout w:type="fixed"/>
        <w:tblCellMar>
          <w:left w:w="70" w:type="dxa"/>
          <w:right w:w="70" w:type="dxa"/>
        </w:tblCellMar>
        <w:tblLook w:val="0000" w:firstRow="0" w:lastRow="0" w:firstColumn="0" w:lastColumn="0" w:noHBand="0" w:noVBand="0"/>
      </w:tblPr>
      <w:tblGrid>
        <w:gridCol w:w="2225"/>
        <w:gridCol w:w="296"/>
        <w:gridCol w:w="1858"/>
        <w:gridCol w:w="160"/>
        <w:gridCol w:w="2254"/>
        <w:gridCol w:w="160"/>
        <w:gridCol w:w="1164"/>
      </w:tblGrid>
      <w:tr w:rsidR="009128F9" w:rsidRPr="009128F9" w:rsidTr="009F11C3">
        <w:trPr>
          <w:cantSplit/>
          <w:jc w:val="center"/>
        </w:trPr>
        <w:tc>
          <w:tcPr>
            <w:tcW w:w="1374"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bCs/>
                <w:iCs/>
                <w:sz w:val="20"/>
                <w:szCs w:val="22"/>
              </w:rPr>
              <w:t>Unidad</w:t>
            </w:r>
          </w:p>
        </w:tc>
        <w:tc>
          <w:tcPr>
            <w:tcW w:w="186"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1148"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sz w:val="20"/>
                <w:szCs w:val="22"/>
              </w:rPr>
              <w:t>Aplicación presupuestaria</w:t>
            </w:r>
          </w:p>
        </w:tc>
        <w:tc>
          <w:tcPr>
            <w:tcW w:w="9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1392" w:type="pct"/>
            <w:tcBorders>
              <w:bottom w:val="single" w:sz="4" w:space="0" w:color="auto"/>
            </w:tcBorders>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sz w:val="20"/>
                <w:szCs w:val="22"/>
              </w:rPr>
              <w:t>Entidad</w:t>
            </w:r>
          </w:p>
        </w:tc>
        <w:tc>
          <w:tcPr>
            <w:tcW w:w="9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72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bCs/>
                <w:iCs/>
                <w:sz w:val="20"/>
                <w:szCs w:val="22"/>
              </w:rPr>
              <w:t>Importe</w:t>
            </w:r>
          </w:p>
        </w:tc>
      </w:tr>
      <w:tr w:rsidR="009128F9" w:rsidRPr="009128F9" w:rsidTr="009F11C3">
        <w:trPr>
          <w:cantSplit/>
          <w:jc w:val="center"/>
        </w:trPr>
        <w:tc>
          <w:tcPr>
            <w:tcW w:w="1374"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Infancia y Familia</w:t>
            </w:r>
          </w:p>
        </w:tc>
        <w:tc>
          <w:tcPr>
            <w:tcW w:w="186"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1148" w:type="pct"/>
            <w:tcBorders>
              <w:top w:val="single" w:sz="4" w:space="0" w:color="auto"/>
              <w:bottom w:val="single" w:sz="4" w:space="0" w:color="auto"/>
            </w:tcBorders>
            <w:vAlign w:val="center"/>
          </w:tcPr>
          <w:p w:rsidR="009128F9" w:rsidRPr="009128F9" w:rsidRDefault="009128F9" w:rsidP="009128F9">
            <w:pPr>
              <w:spacing w:before="120" w:after="120"/>
              <w:ind w:left="-366" w:firstLine="366"/>
              <w:rPr>
                <w:rFonts w:ascii="Verdana" w:eastAsia="Times New Roman" w:hAnsi="Verdana" w:cs="Arial"/>
                <w:sz w:val="20"/>
                <w:szCs w:val="22"/>
              </w:rPr>
            </w:pPr>
            <w:r w:rsidRPr="009128F9">
              <w:rPr>
                <w:rFonts w:ascii="Verdana" w:eastAsia="Times New Roman" w:hAnsi="Verdana" w:cs="Arial"/>
                <w:sz w:val="20"/>
                <w:szCs w:val="22"/>
              </w:rPr>
              <w:t>2B.231.489</w:t>
            </w:r>
          </w:p>
        </w:tc>
        <w:tc>
          <w:tcPr>
            <w:tcW w:w="90" w:type="pct"/>
            <w:tcBorders>
              <w:top w:val="single" w:sz="4" w:space="0" w:color="auto"/>
              <w:bottom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1392" w:type="pct"/>
            <w:tcBorders>
              <w:top w:val="single" w:sz="4" w:space="0" w:color="auto"/>
              <w:bottom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Asociación de mujeres M. Domitila Hernández Fernández</w:t>
            </w:r>
          </w:p>
        </w:tc>
        <w:tc>
          <w:tcPr>
            <w:tcW w:w="90"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720"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14.332,00</w:t>
            </w:r>
          </w:p>
        </w:tc>
      </w:tr>
      <w:tr w:rsidR="009128F9" w:rsidRPr="009128F9" w:rsidTr="009F11C3">
        <w:trPr>
          <w:cantSplit/>
          <w:jc w:val="center"/>
        </w:trPr>
        <w:tc>
          <w:tcPr>
            <w:tcW w:w="1374"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186"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1148" w:type="pct"/>
            <w:tcBorders>
              <w:top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90" w:type="pct"/>
            <w:tcBorders>
              <w:top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1392" w:type="pct"/>
            <w:tcBorders>
              <w:top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90"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720"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r>
    </w:tbl>
    <w:p w:rsidR="009128F9" w:rsidRPr="009128F9" w:rsidRDefault="009128F9" w:rsidP="009128F9">
      <w:pPr>
        <w:spacing w:before="120" w:after="120"/>
        <w:rPr>
          <w:rFonts w:ascii="Verdana" w:eastAsia="Times New Roman" w:hAnsi="Verdana" w:cs="Arial"/>
          <w:sz w:val="22"/>
          <w:szCs w:val="22"/>
        </w:rPr>
      </w:pPr>
    </w:p>
    <w:p w:rsidR="009128F9" w:rsidRPr="009128F9" w:rsidRDefault="009128F9" w:rsidP="009128F9">
      <w:pPr>
        <w:spacing w:before="120" w:after="120"/>
        <w:ind w:firstLine="708"/>
        <w:rPr>
          <w:rFonts w:ascii="Verdana" w:eastAsia="Times New Roman" w:hAnsi="Verdana" w:cs="Arial"/>
          <w:sz w:val="22"/>
          <w:szCs w:val="22"/>
        </w:rPr>
      </w:pPr>
      <w:r w:rsidRPr="009128F9">
        <w:rPr>
          <w:rFonts w:ascii="Verdana" w:eastAsia="Times New Roman" w:hAnsi="Verdana" w:cs="Arial"/>
          <w:b/>
          <w:sz w:val="22"/>
          <w:szCs w:val="22"/>
        </w:rPr>
        <w:t>Tercero.-</w:t>
      </w:r>
      <w:r w:rsidRPr="009128F9">
        <w:rPr>
          <w:rFonts w:ascii="Verdana" w:eastAsia="Times New Roman" w:hAnsi="Verdana" w:cs="Arial"/>
          <w:sz w:val="22"/>
          <w:szCs w:val="22"/>
        </w:rPr>
        <w:t xml:space="preserve"> La </w:t>
      </w:r>
      <w:r w:rsidRPr="009128F9">
        <w:rPr>
          <w:rFonts w:ascii="Verdana" w:eastAsia="Times New Roman" w:hAnsi="Verdana" w:cs="Arial"/>
          <w:b/>
          <w:sz w:val="22"/>
          <w:szCs w:val="22"/>
        </w:rPr>
        <w:t>corrección del error material</w:t>
      </w:r>
      <w:r w:rsidRPr="009128F9">
        <w:rPr>
          <w:rFonts w:ascii="Verdana" w:eastAsia="Times New Roman" w:hAnsi="Verdana" w:cs="Arial"/>
          <w:sz w:val="22"/>
          <w:szCs w:val="22"/>
        </w:rPr>
        <w:t xml:space="preserve"> contenido en el Anexo aprobado:</w:t>
      </w:r>
    </w:p>
    <w:p w:rsidR="009128F9" w:rsidRPr="009128F9" w:rsidRDefault="009128F9" w:rsidP="009128F9">
      <w:pPr>
        <w:spacing w:before="120" w:after="120"/>
        <w:ind w:firstLine="708"/>
        <w:rPr>
          <w:rFonts w:ascii="Verdana" w:eastAsia="Times New Roman" w:hAnsi="Verdana" w:cs="Arial"/>
          <w:sz w:val="22"/>
          <w:szCs w:val="22"/>
        </w:rPr>
      </w:pPr>
    </w:p>
    <w:p w:rsidR="009128F9" w:rsidRPr="009128F9" w:rsidRDefault="009128F9" w:rsidP="009128F9">
      <w:pPr>
        <w:spacing w:before="120" w:after="120"/>
        <w:ind w:firstLine="709"/>
        <w:rPr>
          <w:rFonts w:ascii="Verdana" w:eastAsia="Times New Roman" w:hAnsi="Verdana" w:cs="Arial"/>
          <w:b/>
          <w:sz w:val="22"/>
          <w:szCs w:val="22"/>
          <w:u w:val="single"/>
        </w:rPr>
      </w:pPr>
      <w:r w:rsidRPr="009128F9">
        <w:rPr>
          <w:rFonts w:ascii="Verdana" w:eastAsia="Times New Roman" w:hAnsi="Verdana" w:cs="Arial"/>
          <w:b/>
          <w:sz w:val="22"/>
          <w:szCs w:val="22"/>
          <w:u w:val="single"/>
        </w:rPr>
        <w:t>Donde dice:</w:t>
      </w:r>
    </w:p>
    <w:tbl>
      <w:tblPr>
        <w:tblW w:w="4695" w:type="pct"/>
        <w:jc w:val="center"/>
        <w:tblLayout w:type="fixed"/>
        <w:tblCellMar>
          <w:left w:w="70" w:type="dxa"/>
          <w:right w:w="70" w:type="dxa"/>
        </w:tblCellMar>
        <w:tblLook w:val="0000" w:firstRow="0" w:lastRow="0" w:firstColumn="0" w:lastColumn="0" w:noHBand="0" w:noVBand="0"/>
      </w:tblPr>
      <w:tblGrid>
        <w:gridCol w:w="2223"/>
        <w:gridCol w:w="296"/>
        <w:gridCol w:w="1859"/>
        <w:gridCol w:w="160"/>
        <w:gridCol w:w="2255"/>
        <w:gridCol w:w="160"/>
        <w:gridCol w:w="1164"/>
      </w:tblGrid>
      <w:tr w:rsidR="009128F9" w:rsidRPr="009128F9" w:rsidTr="009F11C3">
        <w:trPr>
          <w:cantSplit/>
          <w:jc w:val="center"/>
        </w:trPr>
        <w:tc>
          <w:tcPr>
            <w:tcW w:w="1373"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bCs/>
                <w:iCs/>
                <w:sz w:val="20"/>
                <w:szCs w:val="22"/>
              </w:rPr>
              <w:t>Unidad</w:t>
            </w:r>
          </w:p>
        </w:tc>
        <w:tc>
          <w:tcPr>
            <w:tcW w:w="186"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1148"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sz w:val="20"/>
                <w:szCs w:val="22"/>
              </w:rPr>
              <w:t>Aplicación presupuestaria</w:t>
            </w:r>
          </w:p>
        </w:tc>
        <w:tc>
          <w:tcPr>
            <w:tcW w:w="9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1392" w:type="pct"/>
            <w:tcBorders>
              <w:bottom w:val="single" w:sz="4" w:space="0" w:color="auto"/>
            </w:tcBorders>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sz w:val="20"/>
                <w:szCs w:val="22"/>
              </w:rPr>
              <w:t>Entidad</w:t>
            </w:r>
          </w:p>
        </w:tc>
        <w:tc>
          <w:tcPr>
            <w:tcW w:w="9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72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bCs/>
                <w:iCs/>
                <w:sz w:val="20"/>
                <w:szCs w:val="22"/>
              </w:rPr>
              <w:t>Importe</w:t>
            </w:r>
          </w:p>
        </w:tc>
      </w:tr>
      <w:tr w:rsidR="009128F9" w:rsidRPr="009128F9" w:rsidTr="009F11C3">
        <w:trPr>
          <w:cantSplit/>
          <w:jc w:val="center"/>
        </w:trPr>
        <w:tc>
          <w:tcPr>
            <w:tcW w:w="1373"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Servicios Centrales IASS</w:t>
            </w:r>
          </w:p>
        </w:tc>
        <w:tc>
          <w:tcPr>
            <w:tcW w:w="186"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1148" w:type="pct"/>
            <w:tcBorders>
              <w:top w:val="single" w:sz="4" w:space="0" w:color="auto"/>
              <w:bottom w:val="single" w:sz="4" w:space="0" w:color="auto"/>
            </w:tcBorders>
            <w:vAlign w:val="center"/>
          </w:tcPr>
          <w:p w:rsidR="009128F9" w:rsidRPr="009128F9" w:rsidRDefault="009128F9" w:rsidP="009128F9">
            <w:pPr>
              <w:spacing w:before="120" w:after="120"/>
              <w:ind w:left="-366" w:firstLine="366"/>
              <w:rPr>
                <w:rFonts w:ascii="Verdana" w:eastAsia="Times New Roman" w:hAnsi="Verdana" w:cs="Arial"/>
                <w:sz w:val="20"/>
                <w:szCs w:val="22"/>
              </w:rPr>
            </w:pPr>
            <w:r w:rsidRPr="009128F9">
              <w:rPr>
                <w:rFonts w:ascii="Verdana" w:eastAsia="Times New Roman" w:hAnsi="Verdana" w:cs="Arial"/>
                <w:sz w:val="20"/>
                <w:szCs w:val="22"/>
              </w:rPr>
              <w:t>4A.231.</w:t>
            </w:r>
            <w:r w:rsidRPr="009128F9">
              <w:rPr>
                <w:rFonts w:ascii="Verdana" w:eastAsia="Times New Roman" w:hAnsi="Verdana" w:cs="Arial"/>
                <w:b/>
                <w:sz w:val="20"/>
                <w:szCs w:val="22"/>
              </w:rPr>
              <w:t>489</w:t>
            </w:r>
          </w:p>
        </w:tc>
        <w:tc>
          <w:tcPr>
            <w:tcW w:w="90" w:type="pct"/>
            <w:tcBorders>
              <w:top w:val="single" w:sz="4" w:space="0" w:color="auto"/>
              <w:bottom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1392" w:type="pct"/>
            <w:tcBorders>
              <w:top w:val="single" w:sz="4" w:space="0" w:color="auto"/>
              <w:bottom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Ayuntamiento de La Matanza</w:t>
            </w:r>
          </w:p>
        </w:tc>
        <w:tc>
          <w:tcPr>
            <w:tcW w:w="90"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720"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3.000,00</w:t>
            </w:r>
          </w:p>
        </w:tc>
      </w:tr>
      <w:tr w:rsidR="009128F9" w:rsidRPr="009128F9" w:rsidTr="009F11C3">
        <w:trPr>
          <w:cantSplit/>
          <w:jc w:val="center"/>
        </w:trPr>
        <w:tc>
          <w:tcPr>
            <w:tcW w:w="1373"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186"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1148" w:type="pct"/>
            <w:tcBorders>
              <w:top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90" w:type="pct"/>
            <w:tcBorders>
              <w:top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1392" w:type="pct"/>
            <w:tcBorders>
              <w:top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90"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720" w:type="pct"/>
            <w:tcBorders>
              <w:top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r>
    </w:tbl>
    <w:p w:rsidR="009128F9" w:rsidRPr="009128F9" w:rsidRDefault="009128F9" w:rsidP="009128F9">
      <w:pPr>
        <w:spacing w:before="120" w:after="120"/>
        <w:ind w:firstLine="709"/>
        <w:rPr>
          <w:rFonts w:ascii="Verdana" w:eastAsia="Times New Roman" w:hAnsi="Verdana" w:cs="Arial"/>
          <w:b/>
          <w:sz w:val="22"/>
          <w:szCs w:val="22"/>
          <w:u w:val="single"/>
        </w:rPr>
      </w:pPr>
    </w:p>
    <w:p w:rsidR="009128F9" w:rsidRPr="009128F9" w:rsidRDefault="009128F9" w:rsidP="009128F9">
      <w:pPr>
        <w:spacing w:before="120" w:after="120"/>
        <w:ind w:firstLine="709"/>
        <w:rPr>
          <w:rFonts w:ascii="Verdana" w:eastAsia="Times New Roman" w:hAnsi="Verdana" w:cs="Arial"/>
          <w:b/>
          <w:sz w:val="22"/>
          <w:szCs w:val="22"/>
          <w:u w:val="single"/>
        </w:rPr>
      </w:pPr>
      <w:r w:rsidRPr="009128F9">
        <w:rPr>
          <w:rFonts w:ascii="Verdana" w:eastAsia="Times New Roman" w:hAnsi="Verdana" w:cs="Arial"/>
          <w:b/>
          <w:sz w:val="22"/>
          <w:szCs w:val="22"/>
          <w:u w:val="single"/>
        </w:rPr>
        <w:t>Debe decir:</w:t>
      </w:r>
    </w:p>
    <w:tbl>
      <w:tblPr>
        <w:tblW w:w="4695" w:type="pct"/>
        <w:jc w:val="center"/>
        <w:tblLayout w:type="fixed"/>
        <w:tblCellMar>
          <w:left w:w="70" w:type="dxa"/>
          <w:right w:w="70" w:type="dxa"/>
        </w:tblCellMar>
        <w:tblLook w:val="0000" w:firstRow="0" w:lastRow="0" w:firstColumn="0" w:lastColumn="0" w:noHBand="0" w:noVBand="0"/>
      </w:tblPr>
      <w:tblGrid>
        <w:gridCol w:w="2223"/>
        <w:gridCol w:w="296"/>
        <w:gridCol w:w="1859"/>
        <w:gridCol w:w="160"/>
        <w:gridCol w:w="2255"/>
        <w:gridCol w:w="160"/>
        <w:gridCol w:w="1164"/>
      </w:tblGrid>
      <w:tr w:rsidR="009128F9" w:rsidRPr="009128F9" w:rsidTr="009F11C3">
        <w:trPr>
          <w:cantSplit/>
          <w:jc w:val="center"/>
        </w:trPr>
        <w:tc>
          <w:tcPr>
            <w:tcW w:w="1373"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bCs/>
                <w:iCs/>
                <w:sz w:val="20"/>
                <w:szCs w:val="22"/>
              </w:rPr>
              <w:lastRenderedPageBreak/>
              <w:t>Unidad</w:t>
            </w:r>
          </w:p>
        </w:tc>
        <w:tc>
          <w:tcPr>
            <w:tcW w:w="186"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1148"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sz w:val="20"/>
                <w:szCs w:val="22"/>
              </w:rPr>
              <w:t>Aplicación presupuestaria</w:t>
            </w:r>
          </w:p>
        </w:tc>
        <w:tc>
          <w:tcPr>
            <w:tcW w:w="9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1392" w:type="pct"/>
            <w:tcBorders>
              <w:bottom w:val="single" w:sz="4" w:space="0" w:color="auto"/>
            </w:tcBorders>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sz w:val="20"/>
                <w:szCs w:val="22"/>
              </w:rPr>
              <w:t>Entidad</w:t>
            </w:r>
          </w:p>
        </w:tc>
        <w:tc>
          <w:tcPr>
            <w:tcW w:w="9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p>
        </w:tc>
        <w:tc>
          <w:tcPr>
            <w:tcW w:w="720" w:type="pct"/>
            <w:tcBorders>
              <w:bottom w:val="single" w:sz="4" w:space="0" w:color="auto"/>
            </w:tcBorders>
            <w:noWrap/>
            <w:vAlign w:val="center"/>
          </w:tcPr>
          <w:p w:rsidR="009128F9" w:rsidRPr="009128F9" w:rsidRDefault="009128F9" w:rsidP="009128F9">
            <w:pPr>
              <w:spacing w:before="120" w:after="120"/>
              <w:rPr>
                <w:rFonts w:ascii="Verdana" w:eastAsia="Times New Roman" w:hAnsi="Verdana" w:cs="Arial"/>
                <w:b/>
                <w:bCs/>
                <w:iCs/>
                <w:sz w:val="20"/>
                <w:szCs w:val="22"/>
              </w:rPr>
            </w:pPr>
            <w:r w:rsidRPr="009128F9">
              <w:rPr>
                <w:rFonts w:ascii="Verdana" w:eastAsia="Times New Roman" w:hAnsi="Verdana" w:cs="Arial"/>
                <w:b/>
                <w:bCs/>
                <w:iCs/>
                <w:sz w:val="20"/>
                <w:szCs w:val="22"/>
              </w:rPr>
              <w:t>Importe</w:t>
            </w:r>
          </w:p>
        </w:tc>
      </w:tr>
      <w:tr w:rsidR="009128F9" w:rsidRPr="009128F9" w:rsidTr="009F11C3">
        <w:trPr>
          <w:cantSplit/>
          <w:jc w:val="center"/>
        </w:trPr>
        <w:tc>
          <w:tcPr>
            <w:tcW w:w="1373"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Servicios Centrales IASS</w:t>
            </w:r>
          </w:p>
        </w:tc>
        <w:tc>
          <w:tcPr>
            <w:tcW w:w="186"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1148" w:type="pct"/>
            <w:tcBorders>
              <w:top w:val="single" w:sz="4" w:space="0" w:color="auto"/>
              <w:bottom w:val="single" w:sz="4" w:space="0" w:color="auto"/>
            </w:tcBorders>
            <w:vAlign w:val="center"/>
          </w:tcPr>
          <w:p w:rsidR="009128F9" w:rsidRPr="009128F9" w:rsidRDefault="009128F9" w:rsidP="009128F9">
            <w:pPr>
              <w:spacing w:before="120" w:after="120"/>
              <w:ind w:left="-366" w:firstLine="366"/>
              <w:rPr>
                <w:rFonts w:ascii="Verdana" w:eastAsia="Times New Roman" w:hAnsi="Verdana" w:cs="Arial"/>
                <w:sz w:val="20"/>
                <w:szCs w:val="22"/>
              </w:rPr>
            </w:pPr>
            <w:r w:rsidRPr="009128F9">
              <w:rPr>
                <w:rFonts w:ascii="Verdana" w:eastAsia="Times New Roman" w:hAnsi="Verdana" w:cs="Arial"/>
                <w:sz w:val="20"/>
                <w:szCs w:val="22"/>
              </w:rPr>
              <w:t>4A.231.</w:t>
            </w:r>
            <w:r w:rsidRPr="009128F9">
              <w:rPr>
                <w:rFonts w:ascii="Verdana" w:eastAsia="Times New Roman" w:hAnsi="Verdana" w:cs="Arial"/>
                <w:b/>
                <w:sz w:val="20"/>
                <w:szCs w:val="22"/>
              </w:rPr>
              <w:t>462</w:t>
            </w:r>
          </w:p>
        </w:tc>
        <w:tc>
          <w:tcPr>
            <w:tcW w:w="90" w:type="pct"/>
            <w:tcBorders>
              <w:top w:val="single" w:sz="4" w:space="0" w:color="auto"/>
              <w:bottom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p>
        </w:tc>
        <w:tc>
          <w:tcPr>
            <w:tcW w:w="1392" w:type="pct"/>
            <w:tcBorders>
              <w:top w:val="single" w:sz="4" w:space="0" w:color="auto"/>
              <w:bottom w:val="single" w:sz="4" w:space="0" w:color="auto"/>
            </w:tcBorders>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Ayuntamiento de La Matanza</w:t>
            </w:r>
          </w:p>
        </w:tc>
        <w:tc>
          <w:tcPr>
            <w:tcW w:w="90"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p>
        </w:tc>
        <w:tc>
          <w:tcPr>
            <w:tcW w:w="720" w:type="pct"/>
            <w:tcBorders>
              <w:top w:val="single" w:sz="4" w:space="0" w:color="auto"/>
              <w:bottom w:val="single" w:sz="4" w:space="0" w:color="auto"/>
            </w:tcBorders>
            <w:noWrap/>
            <w:vAlign w:val="center"/>
          </w:tcPr>
          <w:p w:rsidR="009128F9" w:rsidRPr="009128F9" w:rsidRDefault="009128F9" w:rsidP="009128F9">
            <w:pPr>
              <w:spacing w:before="120" w:after="120"/>
              <w:rPr>
                <w:rFonts w:ascii="Verdana" w:eastAsia="Times New Roman" w:hAnsi="Verdana" w:cs="Arial"/>
                <w:sz w:val="20"/>
                <w:szCs w:val="22"/>
              </w:rPr>
            </w:pPr>
            <w:r w:rsidRPr="009128F9">
              <w:rPr>
                <w:rFonts w:ascii="Verdana" w:eastAsia="Times New Roman" w:hAnsi="Verdana" w:cs="Arial"/>
                <w:sz w:val="20"/>
                <w:szCs w:val="22"/>
              </w:rPr>
              <w:t>3.000,00</w:t>
            </w:r>
          </w:p>
        </w:tc>
      </w:tr>
    </w:tbl>
    <w:p w:rsidR="009128F9" w:rsidRPr="009128F9" w:rsidRDefault="009128F9" w:rsidP="009128F9">
      <w:pPr>
        <w:tabs>
          <w:tab w:val="left" w:pos="2835"/>
          <w:tab w:val="right" w:pos="8789"/>
        </w:tabs>
        <w:spacing w:before="120" w:after="120"/>
        <w:rPr>
          <w:rFonts w:ascii="Verdana" w:eastAsia="Times New Roman" w:hAnsi="Verdana" w:cs="Arial"/>
          <w:sz w:val="22"/>
          <w:szCs w:val="22"/>
        </w:rPr>
      </w:pP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rPr>
        <w:tab/>
        <w:t xml:space="preserve">Este expediente se someterá a información pública por un periodo de QUINCE (15) DÍAS, de conformidad con lo previsto en el artículo 177.2 del </w:t>
      </w:r>
      <w:proofErr w:type="spellStart"/>
      <w:r w:rsidRPr="009128F9">
        <w:rPr>
          <w:rFonts w:ascii="Verdana" w:eastAsia="Times New Roman" w:hAnsi="Verdana" w:cs="Arial"/>
          <w:sz w:val="22"/>
          <w:szCs w:val="22"/>
        </w:rPr>
        <w:t>RDL</w:t>
      </w:r>
      <w:proofErr w:type="spellEnd"/>
      <w:r w:rsidRPr="009128F9">
        <w:rPr>
          <w:rFonts w:ascii="Verdana" w:eastAsia="Times New Roman" w:hAnsi="Verdana" w:cs="Arial"/>
          <w:sz w:val="22"/>
          <w:szCs w:val="22"/>
        </w:rPr>
        <w:t xml:space="preserve">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20.- Reconocimiento de créditos de pasados ejercicios.</w:t>
      </w: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rPr>
        <w:tab/>
        <w:t>Visto dictamen favorable de la Comisión Plenaria de Presidencia, celebrada el día 23 de marzo de 2018, relativo a reconocimientos de créditos de pasados ejercicios, realizados por razones excepcionales debidamente justificadas, previo informe de la Intervención General, el PLENO, por mayoría, con quince (15) votos a favor de los Consejeros presentes de los Grupos Políticos Coalición Canaria-PNC (10) y Socialista (5), y once (11) votos en contra de los Consejeros presentes de los Grupos Políticos Popular (6) y Podemos (5), acuerda el reconocimiento y abono de los siguientes gastos a favor de las personas que a continuación se indican:</w:t>
      </w:r>
    </w:p>
    <w:p w:rsidR="009128F9" w:rsidRPr="009128F9" w:rsidRDefault="009128F9" w:rsidP="009128F9">
      <w:pPr>
        <w:spacing w:before="120" w:after="120"/>
        <w:ind w:right="-8"/>
        <w:rPr>
          <w:rFonts w:ascii="Verdana" w:eastAsia="Times New Roman" w:hAnsi="Verdana"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1673"/>
        <w:gridCol w:w="1128"/>
        <w:gridCol w:w="1738"/>
        <w:gridCol w:w="1931"/>
      </w:tblGrid>
      <w:tr w:rsidR="009128F9" w:rsidRPr="009128F9" w:rsidTr="009F11C3">
        <w:trPr>
          <w:cantSplit/>
          <w:tblHeader/>
          <w:jc w:val="center"/>
        </w:trPr>
        <w:tc>
          <w:tcPr>
            <w:tcW w:w="0" w:type="auto"/>
            <w:vAlign w:val="center"/>
          </w:tcPr>
          <w:p w:rsidR="009128F9" w:rsidRPr="009128F9" w:rsidRDefault="009128F9" w:rsidP="009128F9">
            <w:pPr>
              <w:spacing w:before="120" w:after="120"/>
              <w:rPr>
                <w:rFonts w:ascii="Verdana" w:eastAsia="Times New Roman" w:hAnsi="Verdana" w:cs="Arial"/>
                <w:b/>
                <w:sz w:val="16"/>
                <w:szCs w:val="22"/>
              </w:rPr>
            </w:pPr>
            <w:r w:rsidRPr="009128F9">
              <w:rPr>
                <w:rFonts w:ascii="Verdana" w:eastAsia="Times New Roman" w:hAnsi="Verdana" w:cs="Arial"/>
                <w:b/>
                <w:sz w:val="16"/>
                <w:szCs w:val="22"/>
              </w:rPr>
              <w:t>Nº FACTURA</w:t>
            </w:r>
          </w:p>
        </w:tc>
        <w:tc>
          <w:tcPr>
            <w:tcW w:w="0" w:type="auto"/>
            <w:vAlign w:val="center"/>
          </w:tcPr>
          <w:p w:rsidR="009128F9" w:rsidRPr="009128F9" w:rsidRDefault="009128F9" w:rsidP="009128F9">
            <w:pPr>
              <w:spacing w:before="120" w:after="120"/>
              <w:rPr>
                <w:rFonts w:ascii="Verdana" w:eastAsia="Times New Roman" w:hAnsi="Verdana" w:cs="Arial"/>
                <w:b/>
                <w:sz w:val="16"/>
                <w:szCs w:val="22"/>
              </w:rPr>
            </w:pPr>
            <w:r w:rsidRPr="009128F9">
              <w:rPr>
                <w:rFonts w:ascii="Verdana" w:eastAsia="Times New Roman" w:hAnsi="Verdana" w:cs="Arial"/>
                <w:b/>
                <w:sz w:val="16"/>
                <w:szCs w:val="22"/>
              </w:rPr>
              <w:t>CONCEPTO</w:t>
            </w:r>
          </w:p>
        </w:tc>
        <w:tc>
          <w:tcPr>
            <w:tcW w:w="0" w:type="auto"/>
            <w:vAlign w:val="center"/>
          </w:tcPr>
          <w:p w:rsidR="009128F9" w:rsidRPr="009128F9" w:rsidRDefault="009128F9" w:rsidP="009128F9">
            <w:pPr>
              <w:spacing w:before="120" w:after="120"/>
              <w:rPr>
                <w:rFonts w:ascii="Verdana" w:eastAsia="Times New Roman" w:hAnsi="Verdana" w:cs="Arial"/>
                <w:b/>
                <w:sz w:val="16"/>
                <w:szCs w:val="22"/>
              </w:rPr>
            </w:pPr>
            <w:r w:rsidRPr="009128F9">
              <w:rPr>
                <w:rFonts w:ascii="Verdana" w:eastAsia="Times New Roman" w:hAnsi="Verdana" w:cs="Arial"/>
                <w:b/>
                <w:sz w:val="16"/>
                <w:szCs w:val="22"/>
              </w:rPr>
              <w:t>IMPORTE</w:t>
            </w:r>
          </w:p>
        </w:tc>
        <w:tc>
          <w:tcPr>
            <w:tcW w:w="0" w:type="auto"/>
            <w:vAlign w:val="center"/>
          </w:tcPr>
          <w:p w:rsidR="009128F9" w:rsidRPr="009128F9" w:rsidRDefault="009128F9" w:rsidP="009128F9">
            <w:pPr>
              <w:spacing w:before="120" w:after="120"/>
              <w:rPr>
                <w:rFonts w:ascii="Verdana" w:eastAsia="Times New Roman" w:hAnsi="Verdana" w:cs="Arial"/>
                <w:b/>
                <w:sz w:val="16"/>
                <w:szCs w:val="22"/>
              </w:rPr>
            </w:pPr>
            <w:r w:rsidRPr="009128F9">
              <w:rPr>
                <w:rFonts w:ascii="Verdana" w:eastAsia="Times New Roman" w:hAnsi="Verdana" w:cs="Arial"/>
                <w:b/>
                <w:sz w:val="16"/>
                <w:szCs w:val="22"/>
              </w:rPr>
              <w:t>PROVEEDOR</w:t>
            </w:r>
          </w:p>
        </w:tc>
        <w:tc>
          <w:tcPr>
            <w:tcW w:w="0" w:type="auto"/>
            <w:vAlign w:val="center"/>
          </w:tcPr>
          <w:p w:rsidR="009128F9" w:rsidRPr="009128F9" w:rsidRDefault="009128F9" w:rsidP="009128F9">
            <w:pPr>
              <w:spacing w:before="120" w:after="120"/>
              <w:rPr>
                <w:rFonts w:ascii="Verdana" w:eastAsia="Times New Roman" w:hAnsi="Verdana" w:cs="Arial"/>
                <w:b/>
                <w:sz w:val="16"/>
                <w:szCs w:val="22"/>
              </w:rPr>
            </w:pPr>
            <w:r w:rsidRPr="009128F9">
              <w:rPr>
                <w:rFonts w:ascii="Verdana" w:eastAsia="Times New Roman" w:hAnsi="Verdana" w:cs="Arial"/>
                <w:b/>
                <w:sz w:val="16"/>
                <w:szCs w:val="22"/>
              </w:rPr>
              <w:t>SERVICIO</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16704</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Material oficina; Pabellón </w:t>
            </w:r>
            <w:proofErr w:type="spellStart"/>
            <w:r w:rsidRPr="009128F9">
              <w:rPr>
                <w:rFonts w:ascii="Verdana" w:eastAsia="Times New Roman" w:hAnsi="Verdana" w:cs="Arial"/>
                <w:sz w:val="16"/>
                <w:szCs w:val="22"/>
                <w:lang w:val="es-ES"/>
              </w:rPr>
              <w:t>Sgo</w:t>
            </w:r>
            <w:proofErr w:type="spellEnd"/>
            <w:r w:rsidRPr="009128F9">
              <w:rPr>
                <w:rFonts w:ascii="Verdana" w:eastAsia="Times New Roman" w:hAnsi="Verdana" w:cs="Arial"/>
                <w:sz w:val="16"/>
                <w:szCs w:val="22"/>
                <w:lang w:val="es-ES"/>
              </w:rPr>
              <w:t>. Martín</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162,62</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Ferretería Hermanos López Arvelo S.L.</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16756</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Material Oficina; Pabellón </w:t>
            </w:r>
            <w:proofErr w:type="spellStart"/>
            <w:r w:rsidRPr="009128F9">
              <w:rPr>
                <w:rFonts w:ascii="Verdana" w:eastAsia="Times New Roman" w:hAnsi="Verdana" w:cs="Arial"/>
                <w:sz w:val="16"/>
                <w:szCs w:val="22"/>
                <w:lang w:val="es-ES"/>
              </w:rPr>
              <w:t>Sgo</w:t>
            </w:r>
            <w:proofErr w:type="spellEnd"/>
            <w:r w:rsidRPr="009128F9">
              <w:rPr>
                <w:rFonts w:ascii="Verdana" w:eastAsia="Times New Roman" w:hAnsi="Verdana" w:cs="Arial"/>
                <w:sz w:val="16"/>
                <w:szCs w:val="22"/>
                <w:lang w:val="es-ES"/>
              </w:rPr>
              <w:t>. Martín</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14,93</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Ferretería Hermanos López Arvelo S.L.</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160.653</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Gastos ferretería; </w:t>
            </w:r>
            <w:proofErr w:type="spellStart"/>
            <w:r w:rsidRPr="009128F9">
              <w:rPr>
                <w:rFonts w:ascii="Verdana" w:eastAsia="Times New Roman" w:hAnsi="Verdana" w:cs="Arial"/>
                <w:sz w:val="16"/>
                <w:szCs w:val="22"/>
                <w:lang w:val="es-ES"/>
              </w:rPr>
              <w:t>U.O.G.T</w:t>
            </w:r>
            <w:proofErr w:type="spellEnd"/>
            <w:r w:rsidRPr="009128F9">
              <w:rPr>
                <w:rFonts w:ascii="Verdana" w:eastAsia="Times New Roman" w:hAnsi="Verdana" w:cs="Arial"/>
                <w:sz w:val="16"/>
                <w:szCs w:val="22"/>
                <w:lang w:val="es-ES"/>
              </w:rPr>
              <w:t>. Centro</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137,16</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Ferretería </w:t>
            </w:r>
            <w:proofErr w:type="spellStart"/>
            <w:r w:rsidRPr="009128F9">
              <w:rPr>
                <w:rFonts w:ascii="Verdana" w:eastAsia="Times New Roman" w:hAnsi="Verdana" w:cs="Arial"/>
                <w:sz w:val="16"/>
                <w:szCs w:val="22"/>
                <w:lang w:val="es-ES"/>
              </w:rPr>
              <w:t>Tamaide</w:t>
            </w:r>
            <w:proofErr w:type="spellEnd"/>
            <w:r w:rsidRPr="009128F9">
              <w:rPr>
                <w:rFonts w:ascii="Verdana" w:eastAsia="Times New Roman" w:hAnsi="Verdana" w:cs="Arial"/>
                <w:sz w:val="16"/>
                <w:szCs w:val="22"/>
                <w:lang w:val="es-ES"/>
              </w:rPr>
              <w:t xml:space="preserve"> </w:t>
            </w:r>
            <w:proofErr w:type="spellStart"/>
            <w:r w:rsidRPr="009128F9">
              <w:rPr>
                <w:rFonts w:ascii="Verdana" w:eastAsia="Times New Roman" w:hAnsi="Verdana" w:cs="Arial"/>
                <w:sz w:val="16"/>
                <w:szCs w:val="22"/>
                <w:lang w:val="es-ES"/>
              </w:rPr>
              <w:t>SL</w:t>
            </w:r>
            <w:proofErr w:type="spellEnd"/>
          </w:p>
        </w:tc>
        <w:tc>
          <w:tcPr>
            <w:tcW w:w="0" w:type="auto"/>
            <w:vAlign w:val="center"/>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747</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Revisión del vehículo 8667-DDK</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135,98</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García </w:t>
            </w:r>
            <w:proofErr w:type="spellStart"/>
            <w:r w:rsidRPr="009128F9">
              <w:rPr>
                <w:rFonts w:ascii="Verdana" w:eastAsia="Times New Roman" w:hAnsi="Verdana" w:cs="Arial"/>
                <w:sz w:val="16"/>
                <w:szCs w:val="22"/>
                <w:lang w:val="es-ES"/>
              </w:rPr>
              <w:t>Fumero</w:t>
            </w:r>
            <w:proofErr w:type="spellEnd"/>
            <w:r w:rsidRPr="009128F9">
              <w:rPr>
                <w:rFonts w:ascii="Verdana" w:eastAsia="Times New Roman" w:hAnsi="Verdana" w:cs="Arial"/>
                <w:sz w:val="16"/>
                <w:szCs w:val="22"/>
                <w:lang w:val="es-ES"/>
              </w:rPr>
              <w:t xml:space="preserve"> Agustín</w:t>
            </w:r>
          </w:p>
        </w:tc>
        <w:tc>
          <w:tcPr>
            <w:tcW w:w="0" w:type="auto"/>
            <w:vAlign w:val="center"/>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2017.101220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Repuestos de vehículos y maquinaria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1.175,39</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Wurth</w:t>
            </w:r>
            <w:proofErr w:type="spellEnd"/>
            <w:r w:rsidRPr="009128F9">
              <w:rPr>
                <w:rFonts w:ascii="Verdana" w:eastAsia="Times New Roman" w:hAnsi="Verdana" w:cs="Arial"/>
                <w:sz w:val="16"/>
                <w:szCs w:val="22"/>
                <w:lang w:val="es-ES"/>
              </w:rPr>
              <w:t xml:space="preserve"> Canarias</w:t>
            </w:r>
          </w:p>
        </w:tc>
        <w:tc>
          <w:tcPr>
            <w:tcW w:w="0" w:type="auto"/>
            <w:vAlign w:val="center"/>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lastRenderedPageBreak/>
              <w:t>70049812017.94232</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Gastos diversos, Unidad Medios Mecánicos</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513,73</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Wurth</w:t>
            </w:r>
            <w:proofErr w:type="spellEnd"/>
            <w:r w:rsidRPr="009128F9">
              <w:rPr>
                <w:rFonts w:ascii="Verdana" w:eastAsia="Times New Roman" w:hAnsi="Verdana" w:cs="Arial"/>
                <w:sz w:val="16"/>
                <w:szCs w:val="22"/>
                <w:lang w:val="es-ES"/>
              </w:rPr>
              <w:t xml:space="preserve"> Canarias</w:t>
            </w:r>
          </w:p>
        </w:tc>
        <w:tc>
          <w:tcPr>
            <w:tcW w:w="0" w:type="auto"/>
            <w:vAlign w:val="center"/>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70049812017.94233</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Gastos diversos, Unidad Medios Mecánicos</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944,80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Wurth</w:t>
            </w:r>
            <w:proofErr w:type="spellEnd"/>
            <w:r w:rsidRPr="009128F9">
              <w:rPr>
                <w:rFonts w:ascii="Verdana" w:eastAsia="Times New Roman" w:hAnsi="Verdana" w:cs="Arial"/>
                <w:sz w:val="16"/>
                <w:szCs w:val="22"/>
                <w:lang w:val="es-ES"/>
              </w:rPr>
              <w:t xml:space="preserve"> Canarias</w:t>
            </w:r>
          </w:p>
        </w:tc>
        <w:tc>
          <w:tcPr>
            <w:tcW w:w="0" w:type="auto"/>
            <w:vAlign w:val="center"/>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F2493</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Masilla antihumedad, aula Bco. Arena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95,32</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Higinio Tabares e Hijos S.L.</w:t>
            </w:r>
          </w:p>
        </w:tc>
        <w:tc>
          <w:tcPr>
            <w:tcW w:w="0" w:type="auto"/>
            <w:vAlign w:val="center"/>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F2542</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Morteros, </w:t>
            </w:r>
            <w:proofErr w:type="spellStart"/>
            <w:r w:rsidRPr="009128F9">
              <w:rPr>
                <w:rFonts w:ascii="Verdana" w:eastAsia="Times New Roman" w:hAnsi="Verdana" w:cs="Arial"/>
                <w:sz w:val="16"/>
                <w:szCs w:val="22"/>
                <w:lang w:val="es-ES"/>
              </w:rPr>
              <w:t>mto</w:t>
            </w:r>
            <w:proofErr w:type="spellEnd"/>
            <w:r w:rsidRPr="009128F9">
              <w:rPr>
                <w:rFonts w:ascii="Verdana" w:eastAsia="Times New Roman" w:hAnsi="Verdana" w:cs="Arial"/>
                <w:sz w:val="16"/>
                <w:szCs w:val="22"/>
                <w:lang w:val="es-ES"/>
              </w:rPr>
              <w:t>. tubería depósito Chío</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115,13</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Higinio Tabares e Hijos S.L.</w:t>
            </w:r>
          </w:p>
        </w:tc>
        <w:tc>
          <w:tcPr>
            <w:tcW w:w="0" w:type="auto"/>
            <w:vAlign w:val="center"/>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2017.109795</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Bandejas y lubricante, Medios Mecánicos</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985,32</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Wurth</w:t>
            </w:r>
            <w:proofErr w:type="spellEnd"/>
            <w:r w:rsidRPr="009128F9">
              <w:rPr>
                <w:rFonts w:ascii="Verdana" w:eastAsia="Times New Roman" w:hAnsi="Verdana" w:cs="Arial"/>
                <w:sz w:val="16"/>
                <w:szCs w:val="22"/>
                <w:lang w:val="es-ES"/>
              </w:rPr>
              <w:t xml:space="preserve"> Canarias</w:t>
            </w:r>
          </w:p>
        </w:tc>
        <w:tc>
          <w:tcPr>
            <w:tcW w:w="0" w:type="auto"/>
            <w:vAlign w:val="center"/>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2017.109796</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Papel limpieza azul, Medios Mecánicos</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1.536,22</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Wurth</w:t>
            </w:r>
            <w:proofErr w:type="spellEnd"/>
            <w:r w:rsidRPr="009128F9">
              <w:rPr>
                <w:rFonts w:ascii="Verdana" w:eastAsia="Times New Roman" w:hAnsi="Verdana" w:cs="Arial"/>
                <w:sz w:val="16"/>
                <w:szCs w:val="22"/>
                <w:lang w:val="es-ES"/>
              </w:rPr>
              <w:t xml:space="preserve"> Canarias</w:t>
            </w:r>
          </w:p>
        </w:tc>
        <w:tc>
          <w:tcPr>
            <w:tcW w:w="0" w:type="auto"/>
            <w:vAlign w:val="center"/>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1.707.923</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Mat. oficina, </w:t>
            </w:r>
            <w:proofErr w:type="spellStart"/>
            <w:r w:rsidRPr="009128F9">
              <w:rPr>
                <w:rFonts w:ascii="Verdana" w:eastAsia="Times New Roman" w:hAnsi="Verdana" w:cs="Arial"/>
                <w:sz w:val="16"/>
                <w:szCs w:val="22"/>
                <w:lang w:val="es-ES"/>
              </w:rPr>
              <w:t>Ctro</w:t>
            </w:r>
            <w:proofErr w:type="spellEnd"/>
            <w:r w:rsidRPr="009128F9">
              <w:rPr>
                <w:rFonts w:ascii="Verdana" w:eastAsia="Times New Roman" w:hAnsi="Verdana" w:cs="Arial"/>
                <w:sz w:val="16"/>
                <w:szCs w:val="22"/>
                <w:lang w:val="es-ES"/>
              </w:rPr>
              <w:t xml:space="preserve">. </w:t>
            </w:r>
            <w:proofErr w:type="spellStart"/>
            <w:r w:rsidRPr="009128F9">
              <w:rPr>
                <w:rFonts w:ascii="Verdana" w:eastAsia="Times New Roman" w:hAnsi="Verdana" w:cs="Arial"/>
                <w:sz w:val="16"/>
                <w:szCs w:val="22"/>
                <w:lang w:val="es-ES"/>
              </w:rPr>
              <w:t>Ambtal</w:t>
            </w:r>
            <w:proofErr w:type="spellEnd"/>
            <w:r w:rsidRPr="009128F9">
              <w:rPr>
                <w:rFonts w:ascii="Verdana" w:eastAsia="Times New Roman" w:hAnsi="Verdana" w:cs="Arial"/>
                <w:sz w:val="16"/>
                <w:szCs w:val="22"/>
                <w:lang w:val="es-ES"/>
              </w:rPr>
              <w:t>. Aguamansa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298,17</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Caletre S.L.</w:t>
            </w:r>
          </w:p>
        </w:tc>
        <w:tc>
          <w:tcPr>
            <w:tcW w:w="0" w:type="auto"/>
            <w:vAlign w:val="center"/>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R-1718-005217</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Llave con mando de vehículo alquilado</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272,85</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Northgate</w:t>
            </w:r>
            <w:proofErr w:type="spellEnd"/>
            <w:r w:rsidRPr="009128F9">
              <w:rPr>
                <w:rFonts w:ascii="Verdana" w:eastAsia="Times New Roman" w:hAnsi="Verdana" w:cs="Arial"/>
                <w:sz w:val="16"/>
                <w:szCs w:val="22"/>
                <w:lang w:val="es-ES"/>
              </w:rPr>
              <w:t xml:space="preserve"> España </w:t>
            </w:r>
            <w:proofErr w:type="spellStart"/>
            <w:r w:rsidRPr="009128F9">
              <w:rPr>
                <w:rFonts w:ascii="Verdana" w:eastAsia="Times New Roman" w:hAnsi="Verdana" w:cs="Arial"/>
                <w:sz w:val="16"/>
                <w:szCs w:val="22"/>
                <w:lang w:val="es-ES"/>
              </w:rPr>
              <w:t>Renting</w:t>
            </w:r>
            <w:proofErr w:type="spellEnd"/>
            <w:r w:rsidRPr="009128F9">
              <w:rPr>
                <w:rFonts w:ascii="Verdana" w:eastAsia="Times New Roman" w:hAnsi="Verdana" w:cs="Arial"/>
                <w:sz w:val="16"/>
                <w:szCs w:val="22"/>
                <w:lang w:val="es-ES"/>
              </w:rPr>
              <w:t xml:space="preserve"> Flexible </w:t>
            </w:r>
            <w:proofErr w:type="spellStart"/>
            <w:r w:rsidRPr="009128F9">
              <w:rPr>
                <w:rFonts w:ascii="Verdana" w:eastAsia="Times New Roman" w:hAnsi="Verdana" w:cs="Arial"/>
                <w:sz w:val="16"/>
                <w:szCs w:val="22"/>
                <w:lang w:val="es-ES"/>
              </w:rPr>
              <w:t>SA</w:t>
            </w:r>
            <w:proofErr w:type="spellEnd"/>
          </w:p>
        </w:tc>
        <w:tc>
          <w:tcPr>
            <w:tcW w:w="0" w:type="auto"/>
            <w:vAlign w:val="center"/>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3244</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Grifos y otros para baños Aguamansa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99,99</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Ferretería Ernesto Villar S.L.</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FV17030692</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Sustituc</w:t>
            </w:r>
            <w:proofErr w:type="spellEnd"/>
            <w:r w:rsidRPr="009128F9">
              <w:rPr>
                <w:rFonts w:ascii="Verdana" w:eastAsia="Times New Roman" w:hAnsi="Verdana" w:cs="Arial"/>
                <w:sz w:val="16"/>
                <w:szCs w:val="22"/>
                <w:lang w:val="es-ES"/>
              </w:rPr>
              <w:t xml:space="preserve">. </w:t>
            </w:r>
            <w:proofErr w:type="gramStart"/>
            <w:r w:rsidRPr="009128F9">
              <w:rPr>
                <w:rFonts w:ascii="Verdana" w:eastAsia="Times New Roman" w:hAnsi="Verdana" w:cs="Arial"/>
                <w:sz w:val="16"/>
                <w:szCs w:val="22"/>
                <w:lang w:val="es-ES"/>
              </w:rPr>
              <w:t>y</w:t>
            </w:r>
            <w:proofErr w:type="gramEnd"/>
            <w:r w:rsidRPr="009128F9">
              <w:rPr>
                <w:rFonts w:ascii="Verdana" w:eastAsia="Times New Roman" w:hAnsi="Verdana" w:cs="Arial"/>
                <w:sz w:val="16"/>
                <w:szCs w:val="22"/>
                <w:lang w:val="es-ES"/>
              </w:rPr>
              <w:t xml:space="preserve"> </w:t>
            </w:r>
            <w:proofErr w:type="spellStart"/>
            <w:r w:rsidRPr="009128F9">
              <w:rPr>
                <w:rFonts w:ascii="Verdana" w:eastAsia="Times New Roman" w:hAnsi="Verdana" w:cs="Arial"/>
                <w:sz w:val="16"/>
                <w:szCs w:val="22"/>
                <w:lang w:val="es-ES"/>
              </w:rPr>
              <w:t>reparac</w:t>
            </w:r>
            <w:proofErr w:type="spellEnd"/>
            <w:r w:rsidRPr="009128F9">
              <w:rPr>
                <w:rFonts w:ascii="Verdana" w:eastAsia="Times New Roman" w:hAnsi="Verdana" w:cs="Arial"/>
                <w:sz w:val="16"/>
                <w:szCs w:val="22"/>
                <w:lang w:val="es-ES"/>
              </w:rPr>
              <w:t>. cubiertas, Dic/17</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362,39</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Neumáticos Atlántico S.L.</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003311</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Sustitución 2 cubiertas, TF-4521-BF</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99,15</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Pérez Hernández Bernabé Roberto</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003339</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Cambio aceite y </w:t>
            </w:r>
            <w:proofErr w:type="spellStart"/>
            <w:r w:rsidRPr="009128F9">
              <w:rPr>
                <w:rFonts w:ascii="Verdana" w:eastAsia="Times New Roman" w:hAnsi="Verdana" w:cs="Arial"/>
                <w:sz w:val="16"/>
                <w:szCs w:val="22"/>
                <w:lang w:val="es-ES"/>
              </w:rPr>
              <w:t>sust</w:t>
            </w:r>
            <w:proofErr w:type="spellEnd"/>
            <w:r w:rsidRPr="009128F9">
              <w:rPr>
                <w:rFonts w:ascii="Verdana" w:eastAsia="Times New Roman" w:hAnsi="Verdana" w:cs="Arial"/>
                <w:sz w:val="16"/>
                <w:szCs w:val="22"/>
                <w:lang w:val="es-ES"/>
              </w:rPr>
              <w:t>. neumáticos 6332-BRG</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332,81</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Pérez Hernández Bernabé Roberto</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rPr>
            </w:pPr>
            <w:r w:rsidRPr="009128F9">
              <w:rPr>
                <w:rFonts w:ascii="Verdana" w:eastAsia="Times New Roman" w:hAnsi="Verdana" w:cs="Arial"/>
                <w:sz w:val="16"/>
                <w:szCs w:val="22"/>
              </w:rPr>
              <w:t>E631712E631712168483</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Mto</w:t>
            </w:r>
            <w:proofErr w:type="spellEnd"/>
            <w:r w:rsidRPr="009128F9">
              <w:rPr>
                <w:rFonts w:ascii="Verdana" w:eastAsia="Times New Roman" w:hAnsi="Verdana" w:cs="Arial"/>
                <w:sz w:val="16"/>
                <w:szCs w:val="22"/>
                <w:lang w:val="es-ES"/>
              </w:rPr>
              <w:t xml:space="preserve">. </w:t>
            </w:r>
            <w:proofErr w:type="spellStart"/>
            <w:proofErr w:type="gramStart"/>
            <w:r w:rsidRPr="009128F9">
              <w:rPr>
                <w:rFonts w:ascii="Verdana" w:eastAsia="Times New Roman" w:hAnsi="Verdana" w:cs="Arial"/>
                <w:sz w:val="16"/>
                <w:szCs w:val="22"/>
                <w:lang w:val="es-ES"/>
              </w:rPr>
              <w:t>sist</w:t>
            </w:r>
            <w:proofErr w:type="spellEnd"/>
            <w:proofErr w:type="gramEnd"/>
            <w:r w:rsidRPr="009128F9">
              <w:rPr>
                <w:rFonts w:ascii="Verdana" w:eastAsia="Times New Roman" w:hAnsi="Verdana" w:cs="Arial"/>
                <w:sz w:val="16"/>
                <w:szCs w:val="22"/>
                <w:lang w:val="es-ES"/>
              </w:rPr>
              <w:t xml:space="preserve">. </w:t>
            </w:r>
            <w:proofErr w:type="gramStart"/>
            <w:r w:rsidRPr="009128F9">
              <w:rPr>
                <w:rFonts w:ascii="Verdana" w:eastAsia="Times New Roman" w:hAnsi="Verdana" w:cs="Arial"/>
                <w:sz w:val="16"/>
                <w:szCs w:val="22"/>
                <w:lang w:val="es-ES"/>
              </w:rPr>
              <w:t>seguridad</w:t>
            </w:r>
            <w:proofErr w:type="gramEnd"/>
            <w:r w:rsidRPr="009128F9">
              <w:rPr>
                <w:rFonts w:ascii="Verdana" w:eastAsia="Times New Roman" w:hAnsi="Verdana" w:cs="Arial"/>
                <w:sz w:val="16"/>
                <w:szCs w:val="22"/>
                <w:lang w:val="es-ES"/>
              </w:rPr>
              <w:t xml:space="preserve"> </w:t>
            </w:r>
            <w:proofErr w:type="spellStart"/>
            <w:r w:rsidRPr="009128F9">
              <w:rPr>
                <w:rFonts w:ascii="Verdana" w:eastAsia="Times New Roman" w:hAnsi="Verdana" w:cs="Arial"/>
                <w:sz w:val="16"/>
                <w:szCs w:val="22"/>
                <w:lang w:val="es-ES"/>
              </w:rPr>
              <w:t>ctro</w:t>
            </w:r>
            <w:proofErr w:type="spellEnd"/>
            <w:r w:rsidRPr="009128F9">
              <w:rPr>
                <w:rFonts w:ascii="Verdana" w:eastAsia="Times New Roman" w:hAnsi="Verdana" w:cs="Arial"/>
                <w:sz w:val="16"/>
                <w:szCs w:val="22"/>
                <w:lang w:val="es-ES"/>
              </w:rPr>
              <w:t>. Las Eres</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577,80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Prosegur alarmas España, S.L.</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rPr>
            </w:pPr>
            <w:r w:rsidRPr="009128F9">
              <w:rPr>
                <w:rFonts w:ascii="Verdana" w:eastAsia="Times New Roman" w:hAnsi="Verdana" w:cs="Arial"/>
                <w:sz w:val="16"/>
                <w:szCs w:val="22"/>
              </w:rPr>
              <w:lastRenderedPageBreak/>
              <w:t>162.070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Gastos ferretería, </w:t>
            </w:r>
            <w:proofErr w:type="spellStart"/>
            <w:r w:rsidRPr="009128F9">
              <w:rPr>
                <w:rFonts w:ascii="Verdana" w:eastAsia="Times New Roman" w:hAnsi="Verdana" w:cs="Arial"/>
                <w:sz w:val="16"/>
                <w:szCs w:val="22"/>
                <w:lang w:val="es-ES"/>
              </w:rPr>
              <w:t>U.O.G.T</w:t>
            </w:r>
            <w:proofErr w:type="spellEnd"/>
            <w:r w:rsidRPr="009128F9">
              <w:rPr>
                <w:rFonts w:ascii="Verdana" w:eastAsia="Times New Roman" w:hAnsi="Verdana" w:cs="Arial"/>
                <w:sz w:val="16"/>
                <w:szCs w:val="22"/>
                <w:lang w:val="es-ES"/>
              </w:rPr>
              <w:t>. Centro</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148,47</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Ferretería </w:t>
            </w:r>
            <w:proofErr w:type="spellStart"/>
            <w:r w:rsidRPr="009128F9">
              <w:rPr>
                <w:rFonts w:ascii="Verdana" w:eastAsia="Times New Roman" w:hAnsi="Verdana" w:cs="Arial"/>
                <w:sz w:val="16"/>
                <w:szCs w:val="22"/>
                <w:lang w:val="es-ES"/>
              </w:rPr>
              <w:t>Tamaide</w:t>
            </w:r>
            <w:proofErr w:type="spellEnd"/>
            <w:r w:rsidRPr="009128F9">
              <w:rPr>
                <w:rFonts w:ascii="Verdana" w:eastAsia="Times New Roman" w:hAnsi="Verdana" w:cs="Arial"/>
                <w:sz w:val="16"/>
                <w:szCs w:val="22"/>
                <w:lang w:val="es-ES"/>
              </w:rPr>
              <w:t xml:space="preserve"> </w:t>
            </w:r>
            <w:proofErr w:type="spellStart"/>
            <w:r w:rsidRPr="009128F9">
              <w:rPr>
                <w:rFonts w:ascii="Verdana" w:eastAsia="Times New Roman" w:hAnsi="Verdana" w:cs="Arial"/>
                <w:sz w:val="16"/>
                <w:szCs w:val="22"/>
                <w:lang w:val="es-ES"/>
              </w:rPr>
              <w:t>SL</w:t>
            </w:r>
            <w:proofErr w:type="spellEnd"/>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2017202158</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Aspersión en huerta de rotación </w:t>
            </w:r>
            <w:proofErr w:type="spellStart"/>
            <w:r w:rsidRPr="009128F9">
              <w:rPr>
                <w:rFonts w:ascii="Verdana" w:eastAsia="Times New Roman" w:hAnsi="Verdana" w:cs="Arial"/>
                <w:sz w:val="16"/>
                <w:szCs w:val="22"/>
                <w:lang w:val="es-ES"/>
              </w:rPr>
              <w:t>Aray</w:t>
            </w:r>
            <w:proofErr w:type="spellEnd"/>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768,55</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AGRILEV</w:t>
            </w:r>
            <w:proofErr w:type="spellEnd"/>
            <w:r w:rsidRPr="009128F9">
              <w:rPr>
                <w:rFonts w:ascii="Verdana" w:eastAsia="Times New Roman" w:hAnsi="Verdana" w:cs="Arial"/>
                <w:sz w:val="16"/>
                <w:szCs w:val="22"/>
                <w:lang w:val="es-ES"/>
              </w:rPr>
              <w:t xml:space="preserve"> tecnología avanzada riego S.L.</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2017202199</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Instalación riego colección batatas</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792,58</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AGRILEV</w:t>
            </w:r>
            <w:proofErr w:type="spellEnd"/>
            <w:r w:rsidRPr="009128F9">
              <w:rPr>
                <w:rFonts w:ascii="Verdana" w:eastAsia="Times New Roman" w:hAnsi="Verdana" w:cs="Arial"/>
                <w:sz w:val="16"/>
                <w:szCs w:val="22"/>
                <w:lang w:val="es-ES"/>
              </w:rPr>
              <w:t xml:space="preserve"> tecnología avanzada riego S.L.</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FA17/3727</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Manutención de animales</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54,18</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Deniz</w:t>
            </w:r>
            <w:proofErr w:type="spellEnd"/>
            <w:r w:rsidRPr="009128F9">
              <w:rPr>
                <w:rFonts w:ascii="Verdana" w:eastAsia="Times New Roman" w:hAnsi="Verdana" w:cs="Arial"/>
                <w:sz w:val="16"/>
                <w:szCs w:val="22"/>
                <w:lang w:val="es-ES"/>
              </w:rPr>
              <w:t xml:space="preserve"> Martín S.L.</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015898</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Productos de limpieza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149,40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Santana Rodríguez María de los Ángeles</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CL12170000328</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Combustible</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810,59</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DISA</w:t>
            </w:r>
            <w:proofErr w:type="spellEnd"/>
            <w:r w:rsidRPr="009128F9">
              <w:rPr>
                <w:rFonts w:ascii="Verdana" w:eastAsia="Times New Roman" w:hAnsi="Verdana" w:cs="Arial"/>
                <w:sz w:val="16"/>
                <w:szCs w:val="22"/>
                <w:lang w:val="es-ES"/>
              </w:rPr>
              <w:t xml:space="preserve"> Red de servicios petrolíferos, </w:t>
            </w:r>
            <w:proofErr w:type="spellStart"/>
            <w:r w:rsidRPr="009128F9">
              <w:rPr>
                <w:rFonts w:ascii="Verdana" w:eastAsia="Times New Roman" w:hAnsi="Verdana" w:cs="Arial"/>
                <w:sz w:val="16"/>
                <w:szCs w:val="22"/>
                <w:lang w:val="es-ES"/>
              </w:rPr>
              <w:t>S.A.U</w:t>
            </w:r>
            <w:proofErr w:type="spellEnd"/>
            <w:r w:rsidRPr="009128F9">
              <w:rPr>
                <w:rFonts w:ascii="Verdana" w:eastAsia="Times New Roman" w:hAnsi="Verdana" w:cs="Arial"/>
                <w:sz w:val="16"/>
                <w:szCs w:val="22"/>
                <w:lang w:val="es-ES"/>
              </w:rPr>
              <w:t>.</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F05511417</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Material electrónico</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69,86</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Comercial eléctrica de Canarias S.A. -</w:t>
            </w:r>
            <w:proofErr w:type="spellStart"/>
            <w:r w:rsidRPr="009128F9">
              <w:rPr>
                <w:rFonts w:ascii="Verdana" w:eastAsia="Times New Roman" w:hAnsi="Verdana" w:cs="Arial"/>
                <w:sz w:val="16"/>
                <w:szCs w:val="22"/>
                <w:lang w:val="es-ES"/>
              </w:rPr>
              <w:t>COELCA</w:t>
            </w:r>
            <w:proofErr w:type="spellEnd"/>
            <w:r w:rsidRPr="009128F9">
              <w:rPr>
                <w:rFonts w:ascii="Verdana" w:eastAsia="Times New Roman" w:hAnsi="Verdana" w:cs="Arial"/>
                <w:sz w:val="16"/>
                <w:szCs w:val="22"/>
                <w:lang w:val="es-ES"/>
              </w:rPr>
              <w:t xml:space="preserve"> S.A.-</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4150093712</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Productos de limpieza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204,08</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PROQUIMIA</w:t>
            </w:r>
            <w:proofErr w:type="spellEnd"/>
            <w:r w:rsidRPr="009128F9">
              <w:rPr>
                <w:rFonts w:ascii="Verdana" w:eastAsia="Times New Roman" w:hAnsi="Verdana" w:cs="Arial"/>
                <w:sz w:val="16"/>
                <w:szCs w:val="22"/>
                <w:lang w:val="es-ES"/>
              </w:rPr>
              <w:t xml:space="preserve"> S.A.</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4150090785</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Productos de limpieza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151,17</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PROQUIMIA</w:t>
            </w:r>
            <w:proofErr w:type="spellEnd"/>
            <w:r w:rsidRPr="009128F9">
              <w:rPr>
                <w:rFonts w:ascii="Verdana" w:eastAsia="Times New Roman" w:hAnsi="Verdana" w:cs="Arial"/>
                <w:sz w:val="16"/>
                <w:szCs w:val="22"/>
                <w:lang w:val="es-ES"/>
              </w:rPr>
              <w:t xml:space="preserve"> S.A.</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060091206677 0438C1M</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Energía eléctrica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128,10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ENDESA Energía XXI </w:t>
            </w:r>
            <w:proofErr w:type="spellStart"/>
            <w:r w:rsidRPr="009128F9">
              <w:rPr>
                <w:rFonts w:ascii="Verdana" w:eastAsia="Times New Roman" w:hAnsi="Verdana" w:cs="Arial"/>
                <w:sz w:val="16"/>
                <w:szCs w:val="22"/>
                <w:lang w:val="es-ES"/>
              </w:rPr>
              <w:t>S.L.U</w:t>
            </w:r>
            <w:proofErr w:type="spellEnd"/>
            <w:r w:rsidRPr="009128F9">
              <w:rPr>
                <w:rFonts w:ascii="Verdana" w:eastAsia="Times New Roman" w:hAnsi="Verdana" w:cs="Arial"/>
                <w:sz w:val="16"/>
                <w:szCs w:val="22"/>
                <w:lang w:val="es-ES"/>
              </w:rPr>
              <w:t>.</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17/10531</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Agua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30,00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Matadero Insular de Tenerife S.A.</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17/10742</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Agua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30,00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Matadero Insular de Tenerife S.A.</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17/11283</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Agua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30,00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Matadero Insular de Tenerife S.A.</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lastRenderedPageBreak/>
              <w:t>A053784</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Gastos de mensajería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64,40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Transteide</w:t>
            </w:r>
            <w:proofErr w:type="spellEnd"/>
            <w:r w:rsidRPr="009128F9">
              <w:rPr>
                <w:rFonts w:ascii="Verdana" w:eastAsia="Times New Roman" w:hAnsi="Verdana" w:cs="Arial"/>
                <w:sz w:val="16"/>
                <w:szCs w:val="22"/>
                <w:lang w:val="es-ES"/>
              </w:rPr>
              <w:t xml:space="preserve"> Courier S.L.</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14-17</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Transporte</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473,80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Martín Peña Francisco</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FV17/86028</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Manutención de animales</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927,84</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Suministros de Zootecnia </w:t>
            </w:r>
            <w:proofErr w:type="spellStart"/>
            <w:r w:rsidRPr="009128F9">
              <w:rPr>
                <w:rFonts w:ascii="Verdana" w:eastAsia="Times New Roman" w:hAnsi="Verdana" w:cs="Arial"/>
                <w:sz w:val="16"/>
                <w:szCs w:val="22"/>
                <w:lang w:val="es-ES"/>
              </w:rPr>
              <w:t>SL</w:t>
            </w:r>
            <w:proofErr w:type="spellEnd"/>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FV17/85316</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Manutención de animales</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885,36</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Suministros de Zootecnia </w:t>
            </w:r>
            <w:proofErr w:type="spellStart"/>
            <w:r w:rsidRPr="009128F9">
              <w:rPr>
                <w:rFonts w:ascii="Verdana" w:eastAsia="Times New Roman" w:hAnsi="Verdana" w:cs="Arial"/>
                <w:sz w:val="16"/>
                <w:szCs w:val="22"/>
                <w:lang w:val="es-ES"/>
              </w:rPr>
              <w:t>SL</w:t>
            </w:r>
            <w:proofErr w:type="spellEnd"/>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015855</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Rueda para carretilla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17,50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Santana Rodríguez María de los Ángeles</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015690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Varios suministros</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127,90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Santana Rodríguez María de los Ángeles</w:t>
            </w:r>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EMIT-394</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Suministro de </w:t>
            </w:r>
            <w:proofErr w:type="spellStart"/>
            <w:r w:rsidRPr="009128F9">
              <w:rPr>
                <w:rFonts w:ascii="Verdana" w:eastAsia="Times New Roman" w:hAnsi="Verdana" w:cs="Arial"/>
                <w:sz w:val="16"/>
                <w:szCs w:val="22"/>
                <w:lang w:val="es-ES"/>
              </w:rPr>
              <w:t>caudalimetros</w:t>
            </w:r>
            <w:proofErr w:type="spellEnd"/>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9.051,89</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TAGUA </w:t>
            </w:r>
            <w:proofErr w:type="spellStart"/>
            <w:r w:rsidRPr="009128F9">
              <w:rPr>
                <w:rFonts w:ascii="Verdana" w:eastAsia="Times New Roman" w:hAnsi="Verdana" w:cs="Arial"/>
                <w:sz w:val="16"/>
                <w:szCs w:val="22"/>
                <w:lang w:val="es-ES"/>
              </w:rPr>
              <w:t>SL</w:t>
            </w:r>
            <w:proofErr w:type="spellEnd"/>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EMIT-393</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Instalación de </w:t>
            </w:r>
            <w:proofErr w:type="spellStart"/>
            <w:r w:rsidRPr="009128F9">
              <w:rPr>
                <w:rFonts w:ascii="Verdana" w:eastAsia="Times New Roman" w:hAnsi="Verdana" w:cs="Arial"/>
                <w:sz w:val="16"/>
                <w:szCs w:val="22"/>
                <w:lang w:val="es-ES"/>
              </w:rPr>
              <w:t>caudalimetro</w:t>
            </w:r>
            <w:proofErr w:type="spellEnd"/>
            <w:r w:rsidRPr="009128F9">
              <w:rPr>
                <w:rFonts w:ascii="Verdana" w:eastAsia="Times New Roman" w:hAnsi="Verdana" w:cs="Arial"/>
                <w:sz w:val="16"/>
                <w:szCs w:val="22"/>
                <w:lang w:val="es-ES"/>
              </w:rPr>
              <w:t xml:space="preserve"> LA Quinta</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2.306,31</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TAGUA </w:t>
            </w:r>
            <w:proofErr w:type="spellStart"/>
            <w:r w:rsidRPr="009128F9">
              <w:rPr>
                <w:rFonts w:ascii="Verdana" w:eastAsia="Times New Roman" w:hAnsi="Verdana" w:cs="Arial"/>
                <w:sz w:val="16"/>
                <w:szCs w:val="22"/>
                <w:lang w:val="es-ES"/>
              </w:rPr>
              <w:t>SL</w:t>
            </w:r>
            <w:proofErr w:type="spellEnd"/>
          </w:p>
        </w:tc>
        <w:tc>
          <w:tcPr>
            <w:tcW w:w="0" w:type="auto"/>
          </w:tcPr>
          <w:p w:rsidR="009128F9" w:rsidRPr="009128F9" w:rsidRDefault="009128F9" w:rsidP="009128F9">
            <w:pPr>
              <w:spacing w:before="120" w:after="120"/>
              <w:rPr>
                <w:rFonts w:ascii="Verdana" w:eastAsia="Times New Roman" w:hAnsi="Verdana"/>
                <w:sz w:val="16"/>
                <w:szCs w:val="22"/>
              </w:rPr>
            </w:pPr>
            <w:r w:rsidRPr="009128F9">
              <w:rPr>
                <w:rFonts w:ascii="Verdana" w:eastAsia="Times New Roman" w:hAnsi="Verdana" w:cs="Arial"/>
                <w:sz w:val="16"/>
                <w:szCs w:val="22"/>
                <w:lang w:val="es-ES"/>
              </w:rPr>
              <w:t>Servicio Administrativo de Agricultura, Ganadería y Pesca</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T/803/2017</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Revisión del vehículo 1672-JVL</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337,40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Arimotor</w:t>
            </w:r>
            <w:proofErr w:type="spellEnd"/>
            <w:r w:rsidRPr="009128F9">
              <w:rPr>
                <w:rFonts w:ascii="Verdana" w:eastAsia="Times New Roman" w:hAnsi="Verdana" w:cs="Arial"/>
                <w:sz w:val="16"/>
                <w:szCs w:val="22"/>
                <w:lang w:val="es-ES"/>
              </w:rPr>
              <w:t xml:space="preserve"> Canarias S.L.</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rPr>
            </w:pPr>
            <w:r w:rsidRPr="009128F9">
              <w:rPr>
                <w:rFonts w:ascii="Verdana" w:eastAsia="Times New Roman" w:hAnsi="Verdana" w:cs="Arial"/>
                <w:sz w:val="16"/>
                <w:szCs w:val="22"/>
              </w:rPr>
              <w:t>N-1718-002292</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Bandeja trasera vehículo alquilado</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374,50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proofErr w:type="spellStart"/>
            <w:r w:rsidRPr="009128F9">
              <w:rPr>
                <w:rFonts w:ascii="Verdana" w:eastAsia="Times New Roman" w:hAnsi="Verdana" w:cs="Arial"/>
                <w:sz w:val="16"/>
                <w:szCs w:val="22"/>
                <w:lang w:val="es-ES"/>
              </w:rPr>
              <w:t>Northgate</w:t>
            </w:r>
            <w:proofErr w:type="spellEnd"/>
            <w:r w:rsidRPr="009128F9">
              <w:rPr>
                <w:rFonts w:ascii="Verdana" w:eastAsia="Times New Roman" w:hAnsi="Verdana" w:cs="Arial"/>
                <w:sz w:val="16"/>
                <w:szCs w:val="22"/>
                <w:lang w:val="es-ES"/>
              </w:rPr>
              <w:t xml:space="preserve"> España </w:t>
            </w:r>
            <w:proofErr w:type="spellStart"/>
            <w:r w:rsidRPr="009128F9">
              <w:rPr>
                <w:rFonts w:ascii="Verdana" w:eastAsia="Times New Roman" w:hAnsi="Verdana" w:cs="Arial"/>
                <w:sz w:val="16"/>
                <w:szCs w:val="22"/>
                <w:lang w:val="es-ES"/>
              </w:rPr>
              <w:t>renting</w:t>
            </w:r>
            <w:proofErr w:type="spellEnd"/>
            <w:r w:rsidRPr="009128F9">
              <w:rPr>
                <w:rFonts w:ascii="Verdana" w:eastAsia="Times New Roman" w:hAnsi="Verdana" w:cs="Arial"/>
                <w:sz w:val="16"/>
                <w:szCs w:val="22"/>
                <w:lang w:val="es-ES"/>
              </w:rPr>
              <w:t xml:space="preserve"> flexible </w:t>
            </w:r>
            <w:proofErr w:type="spellStart"/>
            <w:r w:rsidRPr="009128F9">
              <w:rPr>
                <w:rFonts w:ascii="Verdana" w:eastAsia="Times New Roman" w:hAnsi="Verdana" w:cs="Arial"/>
                <w:sz w:val="16"/>
                <w:szCs w:val="22"/>
                <w:lang w:val="es-ES"/>
              </w:rPr>
              <w:t>SA</w:t>
            </w:r>
            <w:proofErr w:type="spellEnd"/>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6543</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4 pasadores, Unidad de Medios Mecánicos</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11,40</w:t>
            </w:r>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 xml:space="preserve">Ferretería Anastasio Hernández </w:t>
            </w:r>
            <w:proofErr w:type="spellStart"/>
            <w:r w:rsidRPr="009128F9">
              <w:rPr>
                <w:rFonts w:ascii="Verdana" w:eastAsia="Times New Roman" w:hAnsi="Verdana" w:cs="Arial"/>
                <w:sz w:val="16"/>
                <w:szCs w:val="22"/>
                <w:lang w:val="es-ES"/>
              </w:rPr>
              <w:t>Slunip</w:t>
            </w:r>
            <w:proofErr w:type="spellEnd"/>
          </w:p>
        </w:tc>
        <w:tc>
          <w:tcPr>
            <w:tcW w:w="0" w:type="auto"/>
            <w:vAlign w:val="center"/>
          </w:tcPr>
          <w:p w:rsidR="009128F9" w:rsidRPr="009128F9" w:rsidRDefault="009128F9" w:rsidP="009128F9">
            <w:pPr>
              <w:spacing w:before="120" w:after="120"/>
              <w:textAlignment w:val="baseline"/>
              <w:rPr>
                <w:rFonts w:ascii="Verdana" w:eastAsia="Times New Roman" w:hAnsi="Verdana" w:cs="Arial"/>
                <w:sz w:val="16"/>
                <w:szCs w:val="22"/>
                <w:lang w:val="es-ES"/>
              </w:rPr>
            </w:pPr>
            <w:r w:rsidRPr="009128F9">
              <w:rPr>
                <w:rFonts w:ascii="Verdana" w:eastAsia="Times New Roman" w:hAnsi="Verdana" w:cs="Arial"/>
                <w:sz w:val="16"/>
                <w:szCs w:val="22"/>
                <w:lang w:val="es-ES"/>
              </w:rPr>
              <w:t>Servicio Administrativo de Gestión Económica de Medio Ambiente</w:t>
            </w:r>
          </w:p>
        </w:tc>
      </w:tr>
      <w:tr w:rsidR="009128F9" w:rsidRPr="009128F9" w:rsidTr="009F11C3">
        <w:trPr>
          <w:cantSplit/>
          <w:jc w:val="center"/>
        </w:trPr>
        <w:tc>
          <w:tcPr>
            <w:tcW w:w="0" w:type="auto"/>
            <w:vAlign w:val="center"/>
          </w:tcPr>
          <w:p w:rsidR="009128F9" w:rsidRPr="009128F9" w:rsidRDefault="009128F9" w:rsidP="009128F9">
            <w:pPr>
              <w:spacing w:before="120" w:after="120"/>
              <w:rPr>
                <w:rFonts w:ascii="Verdana" w:eastAsia="Times New Roman" w:hAnsi="Verdana" w:cs="Arial"/>
                <w:sz w:val="16"/>
                <w:szCs w:val="22"/>
                <w:lang w:val="es-ES"/>
              </w:rPr>
            </w:pPr>
          </w:p>
        </w:tc>
        <w:tc>
          <w:tcPr>
            <w:tcW w:w="0" w:type="auto"/>
            <w:vAlign w:val="center"/>
          </w:tcPr>
          <w:p w:rsidR="009128F9" w:rsidRPr="009128F9" w:rsidRDefault="009128F9" w:rsidP="009128F9">
            <w:pPr>
              <w:spacing w:before="120" w:after="120"/>
              <w:rPr>
                <w:rFonts w:ascii="Verdana" w:eastAsia="Times New Roman" w:hAnsi="Verdana" w:cs="Arial"/>
                <w:b/>
                <w:sz w:val="16"/>
                <w:szCs w:val="22"/>
                <w:lang w:val="es-ES"/>
              </w:rPr>
            </w:pPr>
          </w:p>
        </w:tc>
        <w:tc>
          <w:tcPr>
            <w:tcW w:w="0" w:type="auto"/>
            <w:vAlign w:val="center"/>
          </w:tcPr>
          <w:p w:rsidR="009128F9" w:rsidRPr="009128F9" w:rsidRDefault="009128F9" w:rsidP="009128F9">
            <w:pPr>
              <w:spacing w:before="120" w:after="120"/>
              <w:rPr>
                <w:rFonts w:ascii="Verdana" w:eastAsia="Times New Roman" w:hAnsi="Verdana" w:cs="Arial"/>
                <w:b/>
                <w:sz w:val="16"/>
                <w:szCs w:val="22"/>
                <w:lang w:val="es-ES"/>
              </w:rPr>
            </w:pPr>
            <w:r w:rsidRPr="009128F9">
              <w:rPr>
                <w:rFonts w:ascii="Verdana" w:eastAsia="Times New Roman" w:hAnsi="Verdana" w:cs="Arial"/>
                <w:b/>
                <w:sz w:val="16"/>
                <w:szCs w:val="22"/>
                <w:lang w:val="es-ES"/>
              </w:rPr>
              <w:t>25.805,04</w:t>
            </w:r>
          </w:p>
        </w:tc>
        <w:tc>
          <w:tcPr>
            <w:tcW w:w="0" w:type="auto"/>
            <w:vAlign w:val="center"/>
          </w:tcPr>
          <w:p w:rsidR="009128F9" w:rsidRPr="009128F9" w:rsidRDefault="009128F9" w:rsidP="009128F9">
            <w:pPr>
              <w:spacing w:before="120" w:after="120"/>
              <w:rPr>
                <w:rFonts w:ascii="Verdana" w:eastAsia="Times New Roman" w:hAnsi="Verdana" w:cs="Arial"/>
                <w:sz w:val="16"/>
                <w:szCs w:val="22"/>
                <w:lang w:val="es-ES"/>
              </w:rPr>
            </w:pPr>
          </w:p>
        </w:tc>
        <w:tc>
          <w:tcPr>
            <w:tcW w:w="0" w:type="auto"/>
            <w:vAlign w:val="center"/>
          </w:tcPr>
          <w:p w:rsidR="009128F9" w:rsidRPr="009128F9" w:rsidRDefault="009128F9" w:rsidP="009128F9">
            <w:pPr>
              <w:spacing w:before="120" w:after="120"/>
              <w:rPr>
                <w:rFonts w:ascii="Verdana" w:eastAsia="Times New Roman" w:hAnsi="Verdana" w:cs="Arial"/>
                <w:sz w:val="16"/>
                <w:szCs w:val="22"/>
                <w:lang w:val="es-ES"/>
              </w:rPr>
            </w:pPr>
          </w:p>
        </w:tc>
      </w:tr>
    </w:tbl>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ÁREA DE SOSTENIBILIDAD, MEDIO AMBIENTE Y SEGURIDAD.</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SERVICIO ADMINISTRATIVO DE MEDIO AMBIENTE.</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21.- Aprobación inicial de la modificación de los Reglamentos de la Comisión de Seguimiento de la Gestión de los Residuos de la Isla de Tenerife y de la Mesa de Fertilización Orgánica.</w:t>
      </w:r>
    </w:p>
    <w:p w:rsidR="009128F9" w:rsidRPr="009128F9" w:rsidRDefault="009128F9" w:rsidP="009128F9">
      <w:pPr>
        <w:spacing w:before="120" w:after="120"/>
        <w:ind w:firstLine="567"/>
        <w:rPr>
          <w:rFonts w:ascii="Verdana" w:eastAsia="Times New Roman" w:hAnsi="Verdana" w:cs="Arial"/>
          <w:sz w:val="22"/>
          <w:szCs w:val="22"/>
          <w:lang w:val="es-ES"/>
        </w:rPr>
      </w:pPr>
      <w:r w:rsidRPr="009128F9">
        <w:rPr>
          <w:rFonts w:ascii="Verdana" w:eastAsia="Times New Roman" w:hAnsi="Verdana" w:cs="Arial"/>
          <w:sz w:val="22"/>
          <w:szCs w:val="22"/>
          <w:lang w:eastAsia="es-ES"/>
        </w:rPr>
        <w:t xml:space="preserve">Vistos los Reglamentos </w:t>
      </w:r>
      <w:r w:rsidRPr="009128F9">
        <w:rPr>
          <w:rFonts w:ascii="Verdana" w:eastAsia="Times New Roman" w:hAnsi="Verdana" w:cs="Arial"/>
          <w:sz w:val="22"/>
          <w:szCs w:val="22"/>
          <w:lang w:val="es-ES"/>
        </w:rPr>
        <w:t>de la Comisión de Seguimiento de la Gestión de los Residuos de la Isla de Tenerife, y de la Mesa de Fertilización Orgánica, cuyas últimas modificaciones actualmente vigentes fueron aprobadas respectivamente por acuerdos del Pleno del Cabildo de 27 de noviembre de 2015 y de 3 de junio de 2013 y teniendo en cuenta las siguientes consideraciones:</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I. Razones de economía, eficiencia y simplicidad aconsejan la refundición de dichos órganos y el establecimiento de un solo marco reglamentario y organizativo para el desempeño de sus funciones, dado que las mismas están relacionadas y permiten ser abordadas por la misma representación atribuida a las instituciones públicas con competencia en materia de gestión de residuos y a los entidades sectoriales y asociaciones de este ámbito.</w:t>
      </w: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rPr>
        <w:t>II.- En relación con el procedimiento a seguir para la aprobación del reglamento orgánico, determina el Reglamento Orgánico del Cabildo Insular de Tenerife (</w:t>
      </w:r>
      <w:proofErr w:type="spellStart"/>
      <w:r w:rsidRPr="009128F9">
        <w:rPr>
          <w:rFonts w:ascii="Verdana" w:eastAsia="Times New Roman" w:hAnsi="Verdana" w:cs="Arial"/>
          <w:sz w:val="22"/>
          <w:szCs w:val="22"/>
        </w:rPr>
        <w:t>ROCIT</w:t>
      </w:r>
      <w:proofErr w:type="spellEnd"/>
      <w:r w:rsidRPr="009128F9">
        <w:rPr>
          <w:rFonts w:ascii="Verdana" w:eastAsia="Times New Roman" w:hAnsi="Verdana" w:cs="Arial"/>
          <w:sz w:val="22"/>
          <w:szCs w:val="22"/>
        </w:rPr>
        <w:t xml:space="preserve">) que compete al Consejo de Gobierno Insular la propuesta al Pleno, mediante el procedimiento agravado previsto en su art. 63, de los proyectos de Reglamentos y Ordenanzas, incluidos los orgánicos. Por tanto, una vez formulado el reglamento orgánico, deberá someterse a la aprobación del Pleno previa la tramitación establecida en el </w:t>
      </w:r>
      <w:proofErr w:type="spellStart"/>
      <w:r w:rsidRPr="009128F9">
        <w:rPr>
          <w:rFonts w:ascii="Verdana" w:eastAsia="Times New Roman" w:hAnsi="Verdana" w:cs="Arial"/>
          <w:sz w:val="22"/>
          <w:szCs w:val="22"/>
        </w:rPr>
        <w:t>ROCIT</w:t>
      </w:r>
      <w:proofErr w:type="spellEnd"/>
      <w:r w:rsidRPr="009128F9">
        <w:rPr>
          <w:rFonts w:ascii="Verdana" w:eastAsia="Times New Roman" w:hAnsi="Verdana" w:cs="Arial"/>
          <w:sz w:val="22"/>
          <w:szCs w:val="22"/>
        </w:rPr>
        <w:t xml:space="preserve"> que se resume a continuación:</w:t>
      </w:r>
    </w:p>
    <w:p w:rsidR="009128F9" w:rsidRPr="009128F9" w:rsidRDefault="009128F9" w:rsidP="009128F9">
      <w:pPr>
        <w:numPr>
          <w:ilvl w:val="0"/>
          <w:numId w:val="13"/>
        </w:numPr>
        <w:tabs>
          <w:tab w:val="clear" w:pos="1440"/>
          <w:tab w:val="num" w:pos="357"/>
          <w:tab w:val="left" w:pos="714"/>
          <w:tab w:val="left" w:pos="1071"/>
          <w:tab w:val="left" w:pos="3456"/>
          <w:tab w:val="left" w:pos="4176"/>
          <w:tab w:val="left" w:pos="4896"/>
          <w:tab w:val="left" w:pos="5616"/>
        </w:tabs>
        <w:spacing w:before="120" w:after="120"/>
        <w:ind w:left="714" w:hanging="357"/>
        <w:rPr>
          <w:rFonts w:ascii="Verdana" w:eastAsia="Times New Roman" w:hAnsi="Verdana" w:cs="Arial"/>
          <w:sz w:val="22"/>
          <w:szCs w:val="22"/>
        </w:rPr>
      </w:pPr>
      <w:r w:rsidRPr="009128F9">
        <w:rPr>
          <w:rFonts w:ascii="Verdana" w:eastAsia="Times New Roman" w:hAnsi="Verdana" w:cs="Arial"/>
          <w:sz w:val="22"/>
          <w:szCs w:val="22"/>
        </w:rPr>
        <w:t>El Consejo de Gobierno Insular conocerá directamente la propuesta sin que sea necesario dictamen de la Comisión correspondiente.</w:t>
      </w:r>
    </w:p>
    <w:p w:rsidR="009128F9" w:rsidRPr="009128F9" w:rsidRDefault="009128F9" w:rsidP="009128F9">
      <w:pPr>
        <w:numPr>
          <w:ilvl w:val="0"/>
          <w:numId w:val="13"/>
        </w:numPr>
        <w:tabs>
          <w:tab w:val="clear" w:pos="1440"/>
          <w:tab w:val="num" w:pos="357"/>
          <w:tab w:val="left" w:pos="714"/>
          <w:tab w:val="left" w:pos="1071"/>
          <w:tab w:val="left" w:pos="3456"/>
          <w:tab w:val="left" w:pos="4176"/>
          <w:tab w:val="left" w:pos="4896"/>
          <w:tab w:val="left" w:pos="5616"/>
        </w:tabs>
        <w:spacing w:before="120" w:after="120"/>
        <w:ind w:left="714" w:hanging="357"/>
        <w:rPr>
          <w:rFonts w:ascii="Verdana" w:eastAsia="Times New Roman" w:hAnsi="Verdana" w:cs="Arial"/>
          <w:sz w:val="22"/>
          <w:szCs w:val="22"/>
        </w:rPr>
      </w:pPr>
      <w:r w:rsidRPr="009128F9">
        <w:rPr>
          <w:rFonts w:ascii="Verdana" w:eastAsia="Times New Roman" w:hAnsi="Verdana" w:cs="Arial"/>
          <w:sz w:val="22"/>
          <w:szCs w:val="22"/>
        </w:rPr>
        <w:t>Si fuera aprobada como propuesta al Pleno por el Consejo de Gobierno Insular, éste la remitirá al Secretario General del Pleno, abriéndose un plazo de diez días hábiles de exposición a efectos de presentación de enmiendas de adición, supresión o modificación, en dicha Secretaría, por los Portavoces de los distintos Grupos Políticos.</w:t>
      </w:r>
    </w:p>
    <w:p w:rsidR="009128F9" w:rsidRPr="009128F9" w:rsidRDefault="009128F9" w:rsidP="009128F9">
      <w:pPr>
        <w:numPr>
          <w:ilvl w:val="0"/>
          <w:numId w:val="13"/>
        </w:numPr>
        <w:tabs>
          <w:tab w:val="clear" w:pos="1440"/>
          <w:tab w:val="num" w:pos="357"/>
          <w:tab w:val="left" w:pos="714"/>
          <w:tab w:val="left" w:pos="1071"/>
          <w:tab w:val="left" w:pos="3456"/>
          <w:tab w:val="left" w:pos="4176"/>
          <w:tab w:val="left" w:pos="4896"/>
          <w:tab w:val="left" w:pos="5616"/>
        </w:tabs>
        <w:spacing w:before="120" w:after="120"/>
        <w:ind w:left="714" w:hanging="357"/>
        <w:rPr>
          <w:rFonts w:ascii="Verdana" w:eastAsia="Times New Roman" w:hAnsi="Verdana" w:cs="Arial"/>
          <w:sz w:val="22"/>
          <w:szCs w:val="22"/>
        </w:rPr>
      </w:pPr>
      <w:r w:rsidRPr="009128F9">
        <w:rPr>
          <w:rFonts w:ascii="Verdana" w:eastAsia="Times New Roman" w:hAnsi="Verdana" w:cs="Arial"/>
          <w:sz w:val="22"/>
          <w:szCs w:val="22"/>
        </w:rPr>
        <w:t xml:space="preserve">El indicado plazo podrá reducirse o aumentarse a la mitad o al doble, respectivamente, cuando el Presidente lo decrete por razones justificadas, previa audiencia de la Junta de Portavoces. </w:t>
      </w:r>
    </w:p>
    <w:p w:rsidR="009128F9" w:rsidRPr="009128F9" w:rsidRDefault="009128F9" w:rsidP="009128F9">
      <w:pPr>
        <w:numPr>
          <w:ilvl w:val="0"/>
          <w:numId w:val="13"/>
        </w:numPr>
        <w:tabs>
          <w:tab w:val="clear" w:pos="1440"/>
          <w:tab w:val="num" w:pos="357"/>
          <w:tab w:val="left" w:pos="714"/>
          <w:tab w:val="left" w:pos="1071"/>
          <w:tab w:val="left" w:pos="3456"/>
          <w:tab w:val="left" w:pos="4176"/>
          <w:tab w:val="left" w:pos="4896"/>
          <w:tab w:val="left" w:pos="5616"/>
        </w:tabs>
        <w:spacing w:before="120" w:after="120"/>
        <w:ind w:left="714" w:hanging="357"/>
        <w:rPr>
          <w:rFonts w:ascii="Verdana" w:eastAsia="Times New Roman" w:hAnsi="Verdana" w:cs="Arial"/>
          <w:sz w:val="22"/>
          <w:szCs w:val="22"/>
        </w:rPr>
      </w:pPr>
      <w:r w:rsidRPr="009128F9">
        <w:rPr>
          <w:rFonts w:ascii="Verdana" w:eastAsia="Times New Roman" w:hAnsi="Verdana" w:cs="Arial"/>
          <w:sz w:val="22"/>
          <w:szCs w:val="22"/>
        </w:rPr>
        <w:t xml:space="preserve">Finalizado dicho plazo, el Secretario General del Pleno remitirá el expediente con las enmiendas presentadas a la Consejería de Área competente a los efectos de la convocatoria de la correspondiente Comisión, la cual emitirá el Dictamen que proceda, resolviendo sobre las expresadas enmiendas. </w:t>
      </w:r>
    </w:p>
    <w:p w:rsidR="009128F9" w:rsidRPr="009128F9" w:rsidRDefault="009128F9" w:rsidP="009128F9">
      <w:pPr>
        <w:numPr>
          <w:ilvl w:val="0"/>
          <w:numId w:val="13"/>
        </w:numPr>
        <w:tabs>
          <w:tab w:val="clear" w:pos="1440"/>
          <w:tab w:val="num" w:pos="357"/>
          <w:tab w:val="left" w:pos="714"/>
          <w:tab w:val="left" w:pos="1071"/>
          <w:tab w:val="left" w:pos="3456"/>
          <w:tab w:val="left" w:pos="4176"/>
          <w:tab w:val="left" w:pos="4896"/>
          <w:tab w:val="left" w:pos="5616"/>
        </w:tabs>
        <w:spacing w:before="120" w:after="120"/>
        <w:ind w:left="714" w:hanging="357"/>
        <w:rPr>
          <w:rFonts w:ascii="Verdana" w:eastAsia="Times New Roman" w:hAnsi="Verdana" w:cs="Arial"/>
          <w:sz w:val="22"/>
          <w:szCs w:val="22"/>
        </w:rPr>
      </w:pPr>
      <w:r w:rsidRPr="009128F9">
        <w:rPr>
          <w:rFonts w:ascii="Verdana" w:eastAsia="Times New Roman" w:hAnsi="Verdana" w:cs="Arial"/>
          <w:sz w:val="22"/>
          <w:szCs w:val="22"/>
        </w:rPr>
        <w:t xml:space="preserve">Sólo serán votados, en Pleno, en primer lugar, las enmiendas rechazadas en el Dictamen de la Comisión, y, en segundo lugar, el Dictamen propuesto, quedando automáticamente recogidas en éste las enmiendas aprobadas en la primera votación. </w:t>
      </w:r>
    </w:p>
    <w:p w:rsidR="009128F9" w:rsidRPr="009128F9" w:rsidRDefault="009128F9" w:rsidP="009128F9">
      <w:pPr>
        <w:spacing w:before="120" w:after="120"/>
        <w:ind w:right="-8"/>
        <w:rPr>
          <w:rFonts w:ascii="Verdana" w:eastAsia="Times New Roman" w:hAnsi="Verdana"/>
          <w:sz w:val="22"/>
          <w:szCs w:val="22"/>
          <w:lang w:val="es-ES"/>
        </w:rPr>
      </w:pPr>
      <w:r w:rsidRPr="009128F9">
        <w:rPr>
          <w:rFonts w:ascii="Verdana" w:eastAsia="Times New Roman" w:hAnsi="Verdana"/>
          <w:sz w:val="22"/>
          <w:szCs w:val="22"/>
          <w:lang w:val="es-ES"/>
        </w:rPr>
        <w:t xml:space="preserve">III.-El Consejo de Gobierno Insular, en sesión celebrada el  6 de marzo de </w:t>
      </w:r>
      <w:r w:rsidRPr="009128F9">
        <w:rPr>
          <w:rFonts w:ascii="Verdana" w:eastAsia="Times New Roman" w:hAnsi="Verdana" w:cs="Arial"/>
          <w:sz w:val="22"/>
          <w:szCs w:val="22"/>
          <w:lang w:val="es-ES"/>
        </w:rPr>
        <w:t xml:space="preserve">2018, acordó aprobar como </w:t>
      </w:r>
      <w:r w:rsidRPr="009128F9">
        <w:rPr>
          <w:rFonts w:ascii="Verdana" w:eastAsia="Times New Roman" w:hAnsi="Verdana" w:cs="Arial"/>
          <w:sz w:val="22"/>
          <w:szCs w:val="22"/>
        </w:rPr>
        <w:t xml:space="preserve">propuesta al Pleno de la Corporación la aprobación de la modificación de los Reglamentos de la Comisión de </w:t>
      </w:r>
      <w:r w:rsidRPr="009128F9">
        <w:rPr>
          <w:rFonts w:ascii="Verdana" w:eastAsia="Times New Roman" w:hAnsi="Verdana" w:cs="Arial"/>
          <w:sz w:val="22"/>
          <w:szCs w:val="22"/>
        </w:rPr>
        <w:lastRenderedPageBreak/>
        <w:t xml:space="preserve">Seguimiento de la Gestión de los Residuos de la Isla de Tenerife y de la Mesa de Fertilización </w:t>
      </w:r>
      <w:proofErr w:type="gramStart"/>
      <w:r w:rsidRPr="009128F9">
        <w:rPr>
          <w:rFonts w:ascii="Verdana" w:eastAsia="Times New Roman" w:hAnsi="Verdana" w:cs="Arial"/>
          <w:sz w:val="22"/>
          <w:szCs w:val="22"/>
        </w:rPr>
        <w:t xml:space="preserve">Orgánica  </w:t>
      </w:r>
      <w:r w:rsidRPr="009128F9">
        <w:rPr>
          <w:rFonts w:ascii="Verdana" w:eastAsia="Times New Roman" w:hAnsi="Verdana" w:cs="Arial"/>
          <w:bCs/>
          <w:sz w:val="22"/>
          <w:szCs w:val="22"/>
          <w:lang w:val="es-ES"/>
        </w:rPr>
        <w:t>.</w:t>
      </w:r>
      <w:proofErr w:type="gramEnd"/>
    </w:p>
    <w:p w:rsidR="009128F9" w:rsidRPr="009128F9" w:rsidRDefault="009128F9" w:rsidP="009128F9">
      <w:pPr>
        <w:spacing w:before="120" w:after="120"/>
        <w:ind w:right="-8"/>
        <w:rPr>
          <w:rFonts w:ascii="Verdana" w:eastAsia="Times New Roman" w:hAnsi="Verdana" w:cs="Arial"/>
          <w:sz w:val="22"/>
          <w:szCs w:val="22"/>
          <w:lang w:val="es-ES"/>
        </w:rPr>
      </w:pPr>
      <w:r w:rsidRPr="009128F9">
        <w:rPr>
          <w:rFonts w:ascii="Verdana" w:eastAsia="Times New Roman" w:hAnsi="Verdana" w:cs="Arial"/>
          <w:sz w:val="22"/>
          <w:szCs w:val="22"/>
          <w:lang w:val="es-ES"/>
        </w:rPr>
        <w:t>IV. Transcurrido el plazo de exposición a los Portavoces de los Grupos Políticos para la presentación de enmiendas,  no se presentó ninguna.</w:t>
      </w:r>
    </w:p>
    <w:p w:rsidR="009128F9" w:rsidRPr="009128F9" w:rsidRDefault="009128F9" w:rsidP="009128F9">
      <w:pPr>
        <w:spacing w:before="120" w:after="120"/>
        <w:rPr>
          <w:rFonts w:ascii="Verdana" w:eastAsia="Times New Roman" w:hAnsi="Verdana" w:cs="Arial"/>
          <w:b/>
          <w:sz w:val="22"/>
          <w:szCs w:val="22"/>
        </w:rPr>
      </w:pPr>
      <w:r w:rsidRPr="009128F9">
        <w:rPr>
          <w:rFonts w:ascii="Verdana" w:eastAsia="Times New Roman" w:hAnsi="Verdana" w:cs="Arial"/>
          <w:sz w:val="22"/>
          <w:szCs w:val="22"/>
        </w:rPr>
        <w:t xml:space="preserve">Por todo lo expuesto, conforme a la propuesta del Consejo de Gobierno Insular, y previo  dictamen de la Comisión Plenaria de Sostenibilidad, Medio Ambiente, Política Territorial, Agricultura, Ganadería, Pesca y Aguas,  el Pleno con el voto favorable de 21 Consejeros (10 CC-PNC, 5 PSOE, 6 PP) y 5 abstenciones (Podemos), </w:t>
      </w:r>
      <w:r w:rsidRPr="009128F9">
        <w:rPr>
          <w:rFonts w:ascii="Verdana" w:eastAsia="Times New Roman" w:hAnsi="Verdana" w:cs="Arial"/>
          <w:b/>
          <w:sz w:val="22"/>
          <w:szCs w:val="22"/>
        </w:rPr>
        <w:t xml:space="preserve">ACUERDA: </w:t>
      </w:r>
    </w:p>
    <w:p w:rsidR="009128F9" w:rsidRPr="009128F9" w:rsidRDefault="009128F9" w:rsidP="009128F9">
      <w:pPr>
        <w:spacing w:before="120" w:after="120"/>
        <w:ind w:right="-8"/>
        <w:rPr>
          <w:rFonts w:ascii="Verdana" w:eastAsia="Times New Roman" w:hAnsi="Verdana" w:cs="Arial"/>
          <w:b/>
          <w:sz w:val="22"/>
          <w:szCs w:val="22"/>
          <w:lang w:val="es-ES" w:eastAsia="es-ES"/>
        </w:rPr>
      </w:pPr>
      <w:r w:rsidRPr="009128F9">
        <w:rPr>
          <w:rFonts w:ascii="Verdana" w:eastAsia="Times New Roman" w:hAnsi="Verdana" w:cs="Arial"/>
          <w:b/>
          <w:sz w:val="22"/>
          <w:szCs w:val="22"/>
          <w:lang w:val="es-ES" w:eastAsia="es-ES"/>
        </w:rPr>
        <w:t xml:space="preserve">1.- Aprobar inicialmente </w:t>
      </w:r>
      <w:r w:rsidRPr="009128F9">
        <w:rPr>
          <w:rFonts w:ascii="Verdana" w:eastAsia="Times New Roman" w:hAnsi="Verdana" w:cs="Arial"/>
          <w:b/>
          <w:sz w:val="22"/>
          <w:szCs w:val="22"/>
        </w:rPr>
        <w:t xml:space="preserve">la modificación de los Reglamentos de la Comisión de Seguimiento de la Gestión de los Residuos de la Isla de Tenerife y de la Mesa de Fertilización Orgánica, </w:t>
      </w:r>
      <w:r w:rsidRPr="009128F9">
        <w:rPr>
          <w:rFonts w:ascii="Verdana" w:eastAsia="Times New Roman" w:hAnsi="Verdana" w:cs="Arial"/>
          <w:b/>
          <w:sz w:val="22"/>
          <w:szCs w:val="22"/>
          <w:lang w:val="es-ES" w:eastAsia="es-ES"/>
        </w:rPr>
        <w:t xml:space="preserve"> conforme al contenido que se señala a continuación.</w:t>
      </w:r>
    </w:p>
    <w:p w:rsidR="009128F9" w:rsidRPr="009128F9" w:rsidRDefault="009128F9" w:rsidP="009128F9">
      <w:pPr>
        <w:spacing w:before="120" w:after="120"/>
        <w:ind w:right="-6"/>
        <w:rPr>
          <w:rFonts w:ascii="Verdana" w:eastAsia="Times New Roman" w:hAnsi="Verdana" w:cs="Arial"/>
          <w:b/>
          <w:sz w:val="22"/>
          <w:szCs w:val="22"/>
        </w:rPr>
      </w:pPr>
      <w:r w:rsidRPr="009128F9">
        <w:rPr>
          <w:rFonts w:ascii="Verdana" w:eastAsia="Times New Roman" w:hAnsi="Verdana" w:cs="Arial"/>
          <w:b/>
          <w:sz w:val="22"/>
          <w:szCs w:val="22"/>
          <w:lang w:val="es-ES" w:eastAsia="es-ES"/>
        </w:rPr>
        <w:t xml:space="preserve">2.- </w:t>
      </w:r>
      <w:r w:rsidRPr="009128F9">
        <w:rPr>
          <w:rFonts w:ascii="Verdana" w:eastAsia="Times New Roman" w:hAnsi="Verdana" w:cs="Arial"/>
          <w:b/>
          <w:sz w:val="22"/>
          <w:szCs w:val="22"/>
        </w:rPr>
        <w:t>Someter el expediente a  INFORMACIÓN PÚBLICA  durante el plazo de TREINTA DÍAS HÁBILES. Si transcurrido el citado plazo no se presentaren alegaciones, el Reglamento se entenderá aprobado definitivamente.</w:t>
      </w:r>
    </w:p>
    <w:p w:rsidR="009128F9" w:rsidRPr="009128F9" w:rsidRDefault="009128F9" w:rsidP="009128F9">
      <w:pPr>
        <w:spacing w:before="120" w:after="120"/>
        <w:ind w:right="-6"/>
        <w:rPr>
          <w:rFonts w:ascii="Verdana" w:eastAsia="Times New Roman" w:hAnsi="Verdana" w:cs="Arial"/>
          <w:sz w:val="22"/>
          <w:szCs w:val="22"/>
          <w:lang w:eastAsia="es-ES"/>
        </w:rPr>
      </w:pPr>
    </w:p>
    <w:p w:rsidR="009128F9" w:rsidRPr="009128F9" w:rsidRDefault="009128F9" w:rsidP="009128F9">
      <w:pPr>
        <w:spacing w:before="120" w:after="120"/>
        <w:ind w:right="-6"/>
        <w:rPr>
          <w:rFonts w:ascii="Verdana" w:eastAsia="Times New Roman" w:hAnsi="Verdana" w:cs="Arial"/>
          <w:sz w:val="22"/>
          <w:szCs w:val="22"/>
          <w:lang w:eastAsia="es-ES"/>
        </w:rPr>
      </w:pPr>
      <w:r w:rsidRPr="009128F9">
        <w:rPr>
          <w:rFonts w:ascii="Verdana" w:eastAsia="Times New Roman" w:hAnsi="Verdana" w:cs="Arial"/>
          <w:sz w:val="22"/>
          <w:szCs w:val="22"/>
          <w:lang w:eastAsia="es-ES"/>
        </w:rPr>
        <w:t>REGLAMENTO ORGÁNICO DE LA COMISIÓN DE SEGUIMIENTO DE LA GESTIÓN DE LOS RESIDUOS DE LA ISLA DE TENERIFE</w:t>
      </w:r>
    </w:p>
    <w:p w:rsidR="009128F9" w:rsidRPr="009128F9" w:rsidRDefault="009128F9" w:rsidP="009128F9">
      <w:pPr>
        <w:spacing w:before="120" w:after="120"/>
        <w:ind w:right="-6"/>
        <w:rPr>
          <w:rFonts w:ascii="Verdana" w:eastAsia="Times New Roman" w:hAnsi="Verdana" w:cs="Arial"/>
          <w:sz w:val="22"/>
          <w:szCs w:val="22"/>
          <w:lang w:eastAsia="es-ES"/>
        </w:rPr>
      </w:pPr>
    </w:p>
    <w:p w:rsidR="009128F9" w:rsidRPr="009128F9" w:rsidRDefault="009128F9" w:rsidP="009128F9">
      <w:pPr>
        <w:spacing w:before="120" w:after="120"/>
        <w:rPr>
          <w:rFonts w:ascii="Verdana" w:eastAsia="Times New Roman" w:hAnsi="Verdana" w:cs="Arial"/>
          <w:b/>
          <w:sz w:val="22"/>
          <w:szCs w:val="22"/>
          <w:lang w:val="es-ES"/>
        </w:rPr>
      </w:pPr>
      <w:r w:rsidRPr="009128F9">
        <w:rPr>
          <w:rFonts w:ascii="Verdana" w:eastAsia="Times New Roman" w:hAnsi="Verdana" w:cs="Arial"/>
          <w:b/>
          <w:sz w:val="22"/>
          <w:szCs w:val="22"/>
          <w:lang w:val="es-ES"/>
        </w:rPr>
        <w:t>Artículo 1.- Objeto.</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El presente Reglamento tiene por objeto establecer la composición, organización y funcionamiento de la Comisión de Seguimiento de la Gestión de los Residuos de la Isla de Tenerife, en desarrollo del artículo 147.4 del Plan Territorial Especial de Ordenación de Residuos de Tenerife. Dicha Comisión, además, asumirá las funciones de la Mesa de Fertilización Orgánica prevista en el citado Plan Territorial Especial.</w:t>
      </w:r>
    </w:p>
    <w:p w:rsidR="009128F9" w:rsidRPr="009128F9" w:rsidRDefault="009128F9" w:rsidP="009128F9">
      <w:pPr>
        <w:spacing w:before="120" w:after="120"/>
        <w:rPr>
          <w:rFonts w:ascii="Verdana" w:eastAsia="Times New Roman" w:hAnsi="Verdana" w:cs="Arial"/>
          <w:b/>
          <w:sz w:val="22"/>
          <w:szCs w:val="22"/>
          <w:lang w:val="es-ES"/>
        </w:rPr>
      </w:pPr>
      <w:r w:rsidRPr="009128F9">
        <w:rPr>
          <w:rFonts w:ascii="Verdana" w:eastAsia="Times New Roman" w:hAnsi="Verdana" w:cs="Arial"/>
          <w:b/>
          <w:sz w:val="22"/>
          <w:szCs w:val="22"/>
          <w:lang w:val="es-ES"/>
        </w:rPr>
        <w:t>Artículo 2. Naturaleza jurídica y adscripción.</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La Comisión de Seguimiento de la Gestión de los Residuos de la Isla de Tenerife tiene naturaleza de Consejo Sectorial y conforme a las determinaciones del Plan Territorial Especial de Ordenación de los Residuos de la Isla de Tenerife se configura como un órgano consultivo con funciones de asesoramiento y seguimiento de la planificación y gestión de los residuos y de la materia orgánica en la Isla de Tenerife, constituyendo el cauce formal de participación ciudadana e institucional en la materia.</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La Comisión de Seguimiento de la Gestión de los Residuos de la Isla de Tenerife se adscribe al Área del Cabildo Insular de Tenerife que ostente en cada momento la competencia en materia de gestión de residuos.</w:t>
      </w:r>
    </w:p>
    <w:p w:rsidR="009128F9" w:rsidRPr="009128F9" w:rsidRDefault="009128F9" w:rsidP="009128F9">
      <w:pPr>
        <w:spacing w:before="120" w:after="120"/>
        <w:rPr>
          <w:rFonts w:ascii="Verdana" w:eastAsia="Times New Roman" w:hAnsi="Verdana" w:cs="Arial"/>
          <w:b/>
          <w:sz w:val="22"/>
          <w:szCs w:val="22"/>
          <w:lang w:val="es-ES"/>
        </w:rPr>
      </w:pPr>
      <w:r w:rsidRPr="009128F9">
        <w:rPr>
          <w:rFonts w:ascii="Verdana" w:eastAsia="Times New Roman" w:hAnsi="Verdana" w:cs="Arial"/>
          <w:b/>
          <w:sz w:val="22"/>
          <w:szCs w:val="22"/>
          <w:lang w:val="es-ES"/>
        </w:rPr>
        <w:t>Artículo 3. Funciones.</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 La Comisión, como órgano consultivo y de seguimiento en la gestión de los residuos, desarrollará las siguientes funciones:</w:t>
      </w:r>
    </w:p>
    <w:p w:rsidR="009128F9" w:rsidRPr="009128F9" w:rsidRDefault="009128F9" w:rsidP="009128F9">
      <w:pPr>
        <w:numPr>
          <w:ilvl w:val="0"/>
          <w:numId w:val="14"/>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Analizar la información que genera la actividad de gestión de residuos en la Isla.</w:t>
      </w:r>
    </w:p>
    <w:p w:rsidR="009128F9" w:rsidRPr="009128F9" w:rsidRDefault="009128F9" w:rsidP="009128F9">
      <w:pPr>
        <w:numPr>
          <w:ilvl w:val="0"/>
          <w:numId w:val="14"/>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lastRenderedPageBreak/>
        <w:t>Emitir informes y propuestas de actuación en materia de gestión de residuos, tanto al Cabildo Insular de Tenerife como al resto de Instituciones públicas y privadas intervinientes en esta materia.</w:t>
      </w:r>
    </w:p>
    <w:p w:rsidR="009128F9" w:rsidRPr="009128F9" w:rsidRDefault="009128F9" w:rsidP="009128F9">
      <w:pPr>
        <w:numPr>
          <w:ilvl w:val="0"/>
          <w:numId w:val="14"/>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Desarrollar labores de seguimiento y evaluación de la gestión de los residuos en la Isla de Tenerife y de las medidas adoptadas en desarrollo del Plan Territorial Especial de Ordenación de Residuos de Tenerife.</w:t>
      </w:r>
    </w:p>
    <w:p w:rsidR="009128F9" w:rsidRPr="009128F9" w:rsidRDefault="009128F9" w:rsidP="009128F9">
      <w:pPr>
        <w:numPr>
          <w:ilvl w:val="0"/>
          <w:numId w:val="14"/>
        </w:numPr>
        <w:tabs>
          <w:tab w:val="num" w:pos="1071"/>
        </w:tabs>
        <w:spacing w:before="120" w:after="120"/>
        <w:rPr>
          <w:rFonts w:ascii="Verdana" w:eastAsia="Times New Roman" w:hAnsi="Verdana" w:cs="Arial"/>
          <w:sz w:val="22"/>
          <w:szCs w:val="22"/>
          <w:lang w:val="ar-SA"/>
        </w:rPr>
      </w:pPr>
      <w:r w:rsidRPr="009128F9">
        <w:rPr>
          <w:rFonts w:ascii="Verdana" w:eastAsia="Times New Roman" w:hAnsi="Verdana" w:cs="Arial"/>
          <w:sz w:val="22"/>
          <w:szCs w:val="22"/>
          <w:lang w:val="es-ES"/>
        </w:rPr>
        <w:t>Participar en la planificación, desarrollo y seguimiento de las actuaciones que se pretendan implementar en materia de gestión de residuos.</w:t>
      </w:r>
    </w:p>
    <w:p w:rsidR="009128F9" w:rsidRPr="009128F9" w:rsidRDefault="009128F9" w:rsidP="009128F9">
      <w:pPr>
        <w:numPr>
          <w:ilvl w:val="0"/>
          <w:numId w:val="14"/>
        </w:numPr>
        <w:tabs>
          <w:tab w:val="num" w:pos="1071"/>
        </w:tabs>
        <w:spacing w:before="120" w:after="120"/>
        <w:rPr>
          <w:rFonts w:ascii="Verdana" w:eastAsia="Times New Roman" w:hAnsi="Verdana" w:cs="Arial"/>
          <w:sz w:val="22"/>
          <w:szCs w:val="22"/>
          <w:lang w:val="ar-SA"/>
        </w:rPr>
      </w:pPr>
      <w:r w:rsidRPr="009128F9">
        <w:rPr>
          <w:rFonts w:ascii="Verdana" w:eastAsia="Times New Roman" w:hAnsi="Verdana" w:cs="Arial"/>
          <w:sz w:val="22"/>
          <w:szCs w:val="22"/>
          <w:lang w:val="es-ES"/>
        </w:rPr>
        <w:t>Velar por el efectivo cumplimiento de la jerarquía de residuos establecida en la normativa europea y nacional: p</w:t>
      </w:r>
      <w:r w:rsidRPr="009128F9">
        <w:rPr>
          <w:rFonts w:ascii="Verdana" w:eastAsia="Times New Roman" w:hAnsi="Verdana" w:cs="Arial"/>
          <w:sz w:val="22"/>
          <w:szCs w:val="22"/>
          <w:lang w:val="ar-SA"/>
        </w:rPr>
        <w:t>revención, preparación para la reutilización, reciclado, otr tipo de valorización -incluida la valorización energética- y eliminación.</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2.  Además de las funciones señaladas en el párrafo anterior, la Comisión asumirá los cometidos de la Mesa de Fertilización Orgánica prevista en el Plan Territorial Especial de Ordenación de los Residuos de la Isla de Tenerife, que se concretan en el asesoramiento e impulso en políticas activas que permitan controlar la utilización de la materia orgánica, promocionar su uso, fomentando la fabricación de compost para uso agrícola, de restauración paisajística y jardinería, tanto en </w:t>
      </w:r>
      <w:proofErr w:type="spellStart"/>
      <w:r w:rsidRPr="009128F9">
        <w:rPr>
          <w:rFonts w:ascii="Verdana" w:eastAsia="Times New Roman" w:hAnsi="Verdana" w:cs="Arial"/>
          <w:sz w:val="22"/>
          <w:szCs w:val="22"/>
          <w:lang w:val="es-ES"/>
        </w:rPr>
        <w:t>autocompostaje</w:t>
      </w:r>
      <w:proofErr w:type="spellEnd"/>
      <w:r w:rsidRPr="009128F9">
        <w:rPr>
          <w:rFonts w:ascii="Verdana" w:eastAsia="Times New Roman" w:hAnsi="Verdana" w:cs="Arial"/>
          <w:sz w:val="22"/>
          <w:szCs w:val="22"/>
          <w:lang w:val="es-ES"/>
        </w:rPr>
        <w:t xml:space="preserve"> como en planta especializada. Igualmente, le corresponderá realizar el seguimiento del tratamiento de la materia orgánica, tanto en plantas de promoción pública como privada, y controlar la calidad del compost producido y del </w:t>
      </w:r>
      <w:proofErr w:type="spellStart"/>
      <w:r w:rsidRPr="009128F9">
        <w:rPr>
          <w:rFonts w:ascii="Verdana" w:eastAsia="Times New Roman" w:hAnsi="Verdana" w:cs="Arial"/>
          <w:sz w:val="22"/>
          <w:szCs w:val="22"/>
          <w:lang w:val="es-ES"/>
        </w:rPr>
        <w:t>bioestabilizado</w:t>
      </w:r>
      <w:proofErr w:type="spellEnd"/>
      <w:r w:rsidRPr="009128F9">
        <w:rPr>
          <w:rFonts w:ascii="Verdana" w:eastAsia="Times New Roman" w:hAnsi="Verdana" w:cs="Arial"/>
          <w:sz w:val="22"/>
          <w:szCs w:val="22"/>
          <w:lang w:val="es-ES"/>
        </w:rPr>
        <w:t>.</w:t>
      </w:r>
    </w:p>
    <w:p w:rsidR="009128F9" w:rsidRPr="009128F9" w:rsidRDefault="009128F9" w:rsidP="009128F9">
      <w:pPr>
        <w:spacing w:before="120" w:after="120"/>
        <w:rPr>
          <w:rFonts w:ascii="Verdana" w:eastAsia="Times New Roman" w:hAnsi="Verdana" w:cs="Arial"/>
          <w:b/>
          <w:sz w:val="22"/>
          <w:szCs w:val="22"/>
          <w:lang w:val="es-ES"/>
        </w:rPr>
      </w:pPr>
      <w:r w:rsidRPr="009128F9">
        <w:rPr>
          <w:rFonts w:ascii="Verdana" w:eastAsia="Times New Roman" w:hAnsi="Verdana" w:cs="Arial"/>
          <w:b/>
          <w:sz w:val="22"/>
          <w:szCs w:val="22"/>
          <w:lang w:val="es-ES"/>
        </w:rPr>
        <w:t>Artículo 4. Organización.</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1. La Comisión tendrá la siguiente composición:</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El Órgano Superior o Directivo del Cabildo Insular de Tenerife que ostente en cada momento la titularidad de la competencia en materia de gestión de residuos.</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Dos representantes de los grupos políticos de la oposición del Cabildo de Tenerife.</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Servicio Técnico del Cabildo encargado de la gestión de residuos.</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Servicio Técnico del Cabildo encargado de la gestión forestal.</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Servicio Técnico de Agricultura del Cabildo.</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Seis representantes de los Ayuntamientos de la Isla, designados por la Federación Canaria de Municipios.</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Ayuntamiento de Arico.</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proofErr w:type="spellStart"/>
      <w:r w:rsidRPr="009128F9">
        <w:rPr>
          <w:rFonts w:ascii="Verdana" w:eastAsia="Times New Roman" w:hAnsi="Verdana" w:cs="Arial"/>
          <w:sz w:val="22"/>
          <w:szCs w:val="22"/>
          <w:lang w:val="es-ES"/>
        </w:rPr>
        <w:t>Viceconsejería</w:t>
      </w:r>
      <w:proofErr w:type="spellEnd"/>
      <w:r w:rsidRPr="009128F9">
        <w:rPr>
          <w:rFonts w:ascii="Verdana" w:eastAsia="Times New Roman" w:hAnsi="Verdana" w:cs="Arial"/>
          <w:sz w:val="22"/>
          <w:szCs w:val="22"/>
          <w:lang w:val="es-ES"/>
        </w:rPr>
        <w:t xml:space="preserve"> o Dirección General del Gobierno de Canarias con competencias en materia de residuos.</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Asociación de Gestores de Residuos de Canarias (</w:t>
      </w:r>
      <w:proofErr w:type="spellStart"/>
      <w:r w:rsidRPr="009128F9">
        <w:rPr>
          <w:rFonts w:ascii="Verdana" w:eastAsia="Times New Roman" w:hAnsi="Verdana" w:cs="Arial"/>
          <w:sz w:val="22"/>
          <w:szCs w:val="22"/>
          <w:lang w:val="es-ES"/>
        </w:rPr>
        <w:t>AGERCAN</w:t>
      </w:r>
      <w:proofErr w:type="spellEnd"/>
      <w:r w:rsidRPr="009128F9">
        <w:rPr>
          <w:rFonts w:ascii="Verdana" w:eastAsia="Times New Roman" w:hAnsi="Verdana" w:cs="Arial"/>
          <w:sz w:val="22"/>
          <w:szCs w:val="22"/>
          <w:lang w:val="es-ES"/>
        </w:rPr>
        <w:t>)</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Cámara de Comercio de Santa Cruz de Tenerife</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Confederación Española de Organizaciones Empresariales (CEOE) de Tenerife</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lastRenderedPageBreak/>
        <w:t xml:space="preserve"> Unión Profesional de Canarias.</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Asociación Hotelera y </w:t>
      </w:r>
      <w:proofErr w:type="spellStart"/>
      <w:r w:rsidRPr="009128F9">
        <w:rPr>
          <w:rFonts w:ascii="Verdana" w:eastAsia="Times New Roman" w:hAnsi="Verdana" w:cs="Arial"/>
          <w:sz w:val="22"/>
          <w:szCs w:val="22"/>
          <w:lang w:val="es-ES"/>
        </w:rPr>
        <w:t>Extrahotelera</w:t>
      </w:r>
      <w:proofErr w:type="spellEnd"/>
      <w:r w:rsidRPr="009128F9">
        <w:rPr>
          <w:rFonts w:ascii="Verdana" w:eastAsia="Times New Roman" w:hAnsi="Verdana" w:cs="Arial"/>
          <w:sz w:val="22"/>
          <w:szCs w:val="22"/>
          <w:lang w:val="es-ES"/>
        </w:rPr>
        <w:t xml:space="preserve"> de Tenerife, La Palma, La Gomera y El Hierro (</w:t>
      </w:r>
      <w:proofErr w:type="spellStart"/>
      <w:r w:rsidRPr="009128F9">
        <w:rPr>
          <w:rFonts w:ascii="Verdana" w:eastAsia="Times New Roman" w:hAnsi="Verdana" w:cs="Arial"/>
          <w:sz w:val="22"/>
          <w:szCs w:val="22"/>
          <w:lang w:val="es-ES"/>
        </w:rPr>
        <w:t>ASHOTEL</w:t>
      </w:r>
      <w:proofErr w:type="spellEnd"/>
      <w:r w:rsidRPr="009128F9">
        <w:rPr>
          <w:rFonts w:ascii="Verdana" w:eastAsia="Times New Roman" w:hAnsi="Verdana" w:cs="Arial"/>
          <w:sz w:val="22"/>
          <w:szCs w:val="22"/>
          <w:lang w:val="es-ES"/>
        </w:rPr>
        <w:t>).</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Asociación Industrial de Canarias (</w:t>
      </w:r>
      <w:proofErr w:type="spellStart"/>
      <w:r w:rsidRPr="009128F9">
        <w:rPr>
          <w:rFonts w:ascii="Verdana" w:eastAsia="Times New Roman" w:hAnsi="Verdana" w:cs="Arial"/>
          <w:sz w:val="22"/>
          <w:szCs w:val="22"/>
          <w:lang w:val="es-ES"/>
        </w:rPr>
        <w:t>ASINCA</w:t>
      </w:r>
      <w:proofErr w:type="spellEnd"/>
      <w:r w:rsidRPr="009128F9">
        <w:rPr>
          <w:rFonts w:ascii="Verdana" w:eastAsia="Times New Roman" w:hAnsi="Verdana" w:cs="Arial"/>
          <w:sz w:val="22"/>
          <w:szCs w:val="22"/>
          <w:lang w:val="es-ES"/>
        </w:rPr>
        <w:t>).</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Universidad de La Laguna.</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Centro Superior de Investigaciones Científicas (CSIC).</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w:t>
      </w:r>
      <w:proofErr w:type="spellStart"/>
      <w:r w:rsidRPr="009128F9">
        <w:rPr>
          <w:rFonts w:ascii="Verdana" w:eastAsia="Times New Roman" w:hAnsi="Verdana" w:cs="Arial"/>
          <w:sz w:val="22"/>
          <w:szCs w:val="22"/>
          <w:lang w:val="es-ES"/>
        </w:rPr>
        <w:t>ECOEMBES</w:t>
      </w:r>
      <w:proofErr w:type="spellEnd"/>
      <w:r w:rsidRPr="009128F9">
        <w:rPr>
          <w:rFonts w:ascii="Verdana" w:eastAsia="Times New Roman" w:hAnsi="Verdana" w:cs="Arial"/>
          <w:sz w:val="22"/>
          <w:szCs w:val="22"/>
          <w:lang w:val="es-ES"/>
        </w:rPr>
        <w:t>.</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Asociación de Supermercados de las Islas Canarias (</w:t>
      </w:r>
      <w:proofErr w:type="spellStart"/>
      <w:r w:rsidRPr="009128F9">
        <w:rPr>
          <w:rFonts w:ascii="Verdana" w:eastAsia="Times New Roman" w:hAnsi="Verdana" w:cs="Arial"/>
          <w:sz w:val="22"/>
          <w:szCs w:val="22"/>
          <w:lang w:val="es-ES"/>
        </w:rPr>
        <w:t>ASUICAN</w:t>
      </w:r>
      <w:proofErr w:type="spellEnd"/>
      <w:r w:rsidRPr="009128F9">
        <w:rPr>
          <w:rFonts w:ascii="Verdana" w:eastAsia="Times New Roman" w:hAnsi="Verdana" w:cs="Arial"/>
          <w:sz w:val="22"/>
          <w:szCs w:val="22"/>
          <w:lang w:val="es-ES"/>
        </w:rPr>
        <w:t xml:space="preserve">). </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w:t>
      </w:r>
      <w:proofErr w:type="spellStart"/>
      <w:r w:rsidRPr="009128F9">
        <w:rPr>
          <w:rFonts w:ascii="Verdana" w:eastAsia="Times New Roman" w:hAnsi="Verdana" w:cs="Arial"/>
          <w:sz w:val="22"/>
          <w:szCs w:val="22"/>
          <w:lang w:val="es-ES"/>
        </w:rPr>
        <w:t>COAG</w:t>
      </w:r>
      <w:proofErr w:type="spellEnd"/>
      <w:r w:rsidRPr="009128F9">
        <w:rPr>
          <w:rFonts w:ascii="Verdana" w:eastAsia="Times New Roman" w:hAnsi="Verdana" w:cs="Arial"/>
          <w:sz w:val="22"/>
          <w:szCs w:val="22"/>
          <w:lang w:val="es-ES"/>
        </w:rPr>
        <w:t xml:space="preserve"> CANARIAS.</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w:t>
      </w:r>
      <w:proofErr w:type="spellStart"/>
      <w:r w:rsidRPr="009128F9">
        <w:rPr>
          <w:rFonts w:ascii="Verdana" w:eastAsia="Times New Roman" w:hAnsi="Verdana" w:cs="Arial"/>
          <w:sz w:val="22"/>
          <w:szCs w:val="22"/>
          <w:lang w:val="es-ES"/>
        </w:rPr>
        <w:t>ASAGA</w:t>
      </w:r>
      <w:proofErr w:type="spellEnd"/>
      <w:r w:rsidRPr="009128F9">
        <w:rPr>
          <w:rFonts w:ascii="Verdana" w:eastAsia="Times New Roman" w:hAnsi="Verdana" w:cs="Arial"/>
          <w:sz w:val="22"/>
          <w:szCs w:val="22"/>
          <w:lang w:val="es-ES"/>
        </w:rPr>
        <w:t xml:space="preserve"> CANARIAS.</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Asociaciones de viveros de plantas y flores (</w:t>
      </w:r>
      <w:proofErr w:type="spellStart"/>
      <w:r w:rsidRPr="009128F9">
        <w:rPr>
          <w:rFonts w:ascii="Verdana" w:eastAsia="Times New Roman" w:hAnsi="Verdana" w:cs="Arial"/>
          <w:sz w:val="22"/>
          <w:szCs w:val="22"/>
          <w:lang w:val="es-ES"/>
        </w:rPr>
        <w:t>ASOCAN</w:t>
      </w:r>
      <w:proofErr w:type="spellEnd"/>
      <w:r w:rsidRPr="009128F9">
        <w:rPr>
          <w:rFonts w:ascii="Verdana" w:eastAsia="Times New Roman" w:hAnsi="Verdana" w:cs="Arial"/>
          <w:sz w:val="22"/>
          <w:szCs w:val="22"/>
          <w:lang w:val="es-ES"/>
        </w:rPr>
        <w:t>)</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Seminario Permanente de Agricultura Ecológica (</w:t>
      </w:r>
      <w:proofErr w:type="spellStart"/>
      <w:r w:rsidRPr="009128F9">
        <w:rPr>
          <w:rFonts w:ascii="Verdana" w:eastAsia="Times New Roman" w:hAnsi="Verdana" w:cs="Arial"/>
          <w:sz w:val="22"/>
          <w:szCs w:val="22"/>
          <w:lang w:val="es-ES"/>
        </w:rPr>
        <w:t>SPAE</w:t>
      </w:r>
      <w:proofErr w:type="spellEnd"/>
      <w:r w:rsidRPr="009128F9">
        <w:rPr>
          <w:rFonts w:ascii="Verdana" w:eastAsia="Times New Roman" w:hAnsi="Verdana" w:cs="Arial"/>
          <w:sz w:val="22"/>
          <w:szCs w:val="22"/>
          <w:lang w:val="es-ES"/>
        </w:rPr>
        <w:t>)</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Universidad de La Laguna</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Gestores de residuos de materia orgánica.</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Fundación Global </w:t>
      </w:r>
      <w:proofErr w:type="spellStart"/>
      <w:r w:rsidRPr="009128F9">
        <w:rPr>
          <w:rFonts w:ascii="Verdana" w:eastAsia="Times New Roman" w:hAnsi="Verdana" w:cs="Arial"/>
          <w:sz w:val="22"/>
          <w:szCs w:val="22"/>
          <w:lang w:val="es-ES"/>
        </w:rPr>
        <w:t>Nature</w:t>
      </w:r>
      <w:proofErr w:type="spellEnd"/>
      <w:r w:rsidRPr="009128F9">
        <w:rPr>
          <w:rFonts w:ascii="Verdana" w:eastAsia="Times New Roman" w:hAnsi="Verdana" w:cs="Arial"/>
          <w:sz w:val="22"/>
          <w:szCs w:val="22"/>
          <w:lang w:val="es-ES"/>
        </w:rPr>
        <w:t>.</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Fundación Canarias Recicla.</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Federación de Asociaciones Ben </w:t>
      </w:r>
      <w:proofErr w:type="spellStart"/>
      <w:r w:rsidRPr="009128F9">
        <w:rPr>
          <w:rFonts w:ascii="Verdana" w:eastAsia="Times New Roman" w:hAnsi="Verdana" w:cs="Arial"/>
          <w:sz w:val="22"/>
          <w:szCs w:val="22"/>
          <w:lang w:val="es-ES"/>
        </w:rPr>
        <w:t>Magec</w:t>
      </w:r>
      <w:proofErr w:type="spellEnd"/>
      <w:r w:rsidRPr="009128F9">
        <w:rPr>
          <w:rFonts w:ascii="Verdana" w:eastAsia="Times New Roman" w:hAnsi="Verdana" w:cs="Arial"/>
          <w:sz w:val="22"/>
          <w:szCs w:val="22"/>
          <w:lang w:val="es-ES"/>
        </w:rPr>
        <w:t xml:space="preserve"> - Ecologistas en Acción.</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 Asociación Residuos Cero Canarias.</w:t>
      </w:r>
    </w:p>
    <w:p w:rsidR="009128F9" w:rsidRPr="009128F9" w:rsidRDefault="009128F9" w:rsidP="009128F9">
      <w:pPr>
        <w:numPr>
          <w:ilvl w:val="0"/>
          <w:numId w:val="15"/>
        </w:num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Unión General de Trabajadores.</w:t>
      </w:r>
    </w:p>
    <w:p w:rsidR="009128F9" w:rsidRPr="009128F9" w:rsidRDefault="009128F9" w:rsidP="009128F9">
      <w:p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eastAsia="es-ES"/>
        </w:rPr>
        <w:t xml:space="preserve">2. </w:t>
      </w:r>
      <w:r w:rsidRPr="009128F9">
        <w:rPr>
          <w:rFonts w:ascii="Verdana" w:eastAsia="Times New Roman" w:hAnsi="Verdana" w:cs="Arial"/>
          <w:sz w:val="22"/>
          <w:szCs w:val="22"/>
          <w:lang w:val="es-ES" w:eastAsia="es-ES"/>
        </w:rPr>
        <w:t>Por acuerdo de la propia Comisión, y atendiendo a las circunstancias concurrentes en cada momento, la composición de ésta podrá variarse hasta un 50 por 100 sin necesidad de modificar el presente Reglamento Orgánico. En todo caso, solo tendrán representación en la Comisión entidades y organismos con personalidad jurídica pública o privada.</w:t>
      </w:r>
    </w:p>
    <w:p w:rsidR="009128F9" w:rsidRPr="009128F9" w:rsidRDefault="009128F9" w:rsidP="009128F9">
      <w:p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eastAsia="es-ES"/>
        </w:rPr>
        <w:t xml:space="preserve">3. La Presidencia corresponderá al </w:t>
      </w:r>
      <w:r w:rsidRPr="009128F9">
        <w:rPr>
          <w:rFonts w:ascii="Verdana" w:eastAsia="Times New Roman" w:hAnsi="Verdana" w:cs="Arial"/>
          <w:sz w:val="22"/>
          <w:szCs w:val="22"/>
          <w:lang w:val="es-ES" w:eastAsia="es-ES"/>
        </w:rPr>
        <w:t>Órgano Superior o Directivo del Cabildo Insular de Tenerife que ostente en cada momento la titularidad de la competencia en materia de gestión de residuos.</w:t>
      </w:r>
    </w:p>
    <w:p w:rsidR="009128F9" w:rsidRPr="009128F9" w:rsidRDefault="009128F9" w:rsidP="009128F9">
      <w:p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4. La Secretaría será desempañada por la persona que designe la Presidencia, y deberá tener la condición de funcionario del Cabildo de Tenerife.</w:t>
      </w:r>
    </w:p>
    <w:p w:rsidR="009128F9" w:rsidRPr="009128F9" w:rsidRDefault="009128F9" w:rsidP="009128F9">
      <w:pPr>
        <w:spacing w:before="120" w:after="120"/>
        <w:rPr>
          <w:rFonts w:ascii="Verdana" w:eastAsia="Times New Roman" w:hAnsi="Verdana" w:cs="Arial"/>
          <w:sz w:val="22"/>
          <w:szCs w:val="22"/>
          <w:lang w:val="es-ES"/>
        </w:rPr>
      </w:pPr>
      <w:smartTag w:uri="urn:schemas-microsoft-com:office:smarttags" w:element="metricconverter">
        <w:smartTagPr>
          <w:attr w:name="ProductID" w:val="5. A"/>
        </w:smartTagPr>
        <w:r w:rsidRPr="009128F9">
          <w:rPr>
            <w:rFonts w:ascii="Verdana" w:eastAsia="Times New Roman" w:hAnsi="Verdana" w:cs="Arial"/>
            <w:sz w:val="22"/>
            <w:szCs w:val="22"/>
            <w:lang w:val="es-ES"/>
          </w:rPr>
          <w:t>5. A</w:t>
        </w:r>
      </w:smartTag>
      <w:r w:rsidRPr="009128F9">
        <w:rPr>
          <w:rFonts w:ascii="Verdana" w:eastAsia="Times New Roman" w:hAnsi="Verdana" w:cs="Arial"/>
          <w:sz w:val="22"/>
          <w:szCs w:val="22"/>
          <w:lang w:val="es-ES"/>
        </w:rPr>
        <w:t xml:space="preserve"> los efectos de determinar la representación, cada entidad miembro de la Comisión deberá nombrar a su representante.</w:t>
      </w:r>
    </w:p>
    <w:p w:rsidR="009128F9" w:rsidRPr="009128F9" w:rsidRDefault="009128F9" w:rsidP="009128F9">
      <w:pPr>
        <w:spacing w:before="120" w:after="120"/>
        <w:rPr>
          <w:rFonts w:ascii="Verdana" w:eastAsia="Times New Roman" w:hAnsi="Verdana" w:cs="Arial"/>
          <w:sz w:val="22"/>
          <w:szCs w:val="22"/>
          <w:lang w:val="es-ES"/>
        </w:rPr>
      </w:pPr>
      <w:r w:rsidRPr="009128F9">
        <w:rPr>
          <w:rFonts w:ascii="Verdana" w:eastAsia="Times New Roman" w:hAnsi="Verdana" w:cs="Arial"/>
          <w:sz w:val="22"/>
          <w:szCs w:val="22"/>
          <w:lang w:val="es-ES"/>
        </w:rPr>
        <w:t>2. El desempeño de las funciones de la Presidencia, Vicepresidencia, Vocal y Secretaría no dará derecho a percibir retribución ni indemnización alguna por el ejercicio de dicha atribución.</w:t>
      </w:r>
    </w:p>
    <w:p w:rsidR="009128F9" w:rsidRPr="009128F9" w:rsidRDefault="009128F9" w:rsidP="009128F9">
      <w:pPr>
        <w:spacing w:before="120" w:after="120"/>
        <w:rPr>
          <w:rFonts w:ascii="Verdana" w:eastAsia="Times New Roman" w:hAnsi="Verdana" w:cs="Arial"/>
          <w:sz w:val="22"/>
          <w:szCs w:val="22"/>
          <w:lang w:eastAsia="es-ES"/>
        </w:rPr>
      </w:pPr>
      <w:r w:rsidRPr="009128F9">
        <w:rPr>
          <w:rFonts w:ascii="Verdana" w:eastAsia="Times New Roman" w:hAnsi="Verdana" w:cs="Arial"/>
          <w:b/>
          <w:sz w:val="22"/>
          <w:szCs w:val="22"/>
          <w:lang w:eastAsia="es-ES"/>
        </w:rPr>
        <w:t>Artículo 5. Funcionamiento.</w:t>
      </w: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rPr>
        <w:t xml:space="preserve">1. El régimen de celebración de sesiones y adopción de acuerdos se regirá por lo dispuesto en el presente Reglamento y en las normas complementarias que apruebe la propia Comisión. Para lo no previsto, se </w:t>
      </w:r>
      <w:r w:rsidRPr="009128F9">
        <w:rPr>
          <w:rFonts w:ascii="Verdana" w:eastAsia="Times New Roman" w:hAnsi="Verdana" w:cs="Arial"/>
          <w:sz w:val="22"/>
          <w:szCs w:val="22"/>
        </w:rPr>
        <w:lastRenderedPageBreak/>
        <w:t>estará a lo establecido en la legislación de régimen jurídico del sector público para los órganos colegiados.</w:t>
      </w: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rPr>
        <w:t xml:space="preserve">2. La Comisión celebrará tres sesiones ordinarias al año, y cuantas sesiones extraordinarias considere oportuno la Presidencia o cuando lo soliciten por escrito un tercio de sus miembros. Las convocatorias serán realizadas por la Secretaría, por orden de la Presidencia, y serán remitidas a quienes integren el órgano colegiado a través de medios electrónicos, siempre que fuere posible, con una antelación mínima de cinco días hábiles.  </w:t>
      </w: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rPr>
        <w:t>4. Las personas que componen la Comisión podrán delegar su representación para asistir a las sesiones mediante escrito dirigido a la Secretaría.</w:t>
      </w: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rPr>
        <w:t>5. Atendiendo a la naturaleza consultiva de la Comisión, los informes y propuestas emitidos no tendrán carácter vinculante.</w:t>
      </w: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rPr>
        <w:t>6. Las sesiones serán públicas, limitándose, no obstante, el acceso cuando no fuere posible por razones de aforo del local donde se celebre</w:t>
      </w:r>
    </w:p>
    <w:p w:rsidR="009128F9" w:rsidRPr="009128F9" w:rsidRDefault="009128F9" w:rsidP="009128F9">
      <w:pPr>
        <w:spacing w:before="120" w:after="120"/>
        <w:rPr>
          <w:rFonts w:ascii="Verdana" w:eastAsia="Times New Roman" w:hAnsi="Verdana" w:cs="Arial"/>
          <w:sz w:val="22"/>
          <w:szCs w:val="22"/>
        </w:rPr>
      </w:pPr>
      <w:r w:rsidRPr="009128F9">
        <w:rPr>
          <w:rFonts w:ascii="Verdana" w:eastAsia="Times New Roman" w:hAnsi="Verdana" w:cs="Arial"/>
          <w:sz w:val="22"/>
          <w:szCs w:val="22"/>
        </w:rPr>
        <w:t>7. La Secretaría elaborará el acta con el visto bueno de la Presidencia y la remitirá a través de medios electrónicos, a las personas que formen parte del órgano colegiado, quienes podrán manifestar por los mismos medios su conformidad o reparos al texto, a efectos de su aprobación, considerándose, en caso afirmativo, aprobada en la misma reunión. En todo caso, se entenderá tácitamente aprobada si en la siguiente sesión no se manifiesta la necesidad de realizar correcciones.</w:t>
      </w:r>
    </w:p>
    <w:p w:rsidR="009128F9" w:rsidRPr="009128F9" w:rsidRDefault="00586F3A" w:rsidP="009128F9">
      <w:pPr>
        <w:spacing w:before="120" w:after="120"/>
        <w:outlineLvl w:val="0"/>
        <w:rPr>
          <w:rFonts w:ascii="Verdana" w:eastAsia="Times New Roman" w:hAnsi="Verdana" w:cs="Arial"/>
          <w:b/>
          <w:sz w:val="22"/>
          <w:szCs w:val="22"/>
        </w:rPr>
      </w:pPr>
      <w:r>
        <w:rPr>
          <w:rFonts w:ascii="Verdana" w:eastAsia="Times New Roman" w:hAnsi="Verdana" w:cs="Arial"/>
          <w:b/>
          <w:sz w:val="22"/>
          <w:szCs w:val="22"/>
        </w:rPr>
        <w:t>DISPOSICIÓ</w:t>
      </w:r>
      <w:r w:rsidR="009128F9" w:rsidRPr="009128F9">
        <w:rPr>
          <w:rFonts w:ascii="Verdana" w:eastAsia="Times New Roman" w:hAnsi="Verdana" w:cs="Arial"/>
          <w:b/>
          <w:sz w:val="22"/>
          <w:szCs w:val="22"/>
        </w:rPr>
        <w:t>N FINAL PRIMERA.- Entrada en vigor y efectos derogatorios.</w:t>
      </w:r>
    </w:p>
    <w:p w:rsidR="009128F9" w:rsidRPr="009128F9" w:rsidRDefault="009128F9" w:rsidP="009128F9">
      <w:p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El presente Reglamento entrará en vigor a los quince días hábiles desde su publicación íntegra en el Boletín Oficial de la Provincia de Santa Cruz de Tenerife, en cuyo momento quedarán derogados el Reglamento de la Comisión de Seguimiento de la Gestión de los Residuos de la Isla de Tenerife, conforme a la modificación aprobada por acuerdo plenario de 27 de noviembre de 2015 y el Reglamento de la Mesa de Fertilización Orgánica,  conforme a la modificación aprobada por acuerdo plenario de 3 de junio de 2013.</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rPr>
          <w:rFonts w:ascii="Verdana" w:eastAsia="Times New Roman" w:hAnsi="Verdana"/>
          <w:b/>
          <w:sz w:val="22"/>
          <w:szCs w:val="22"/>
          <w:lang w:eastAsia="es-ES"/>
        </w:rPr>
      </w:pPr>
      <w:r w:rsidRPr="009128F9">
        <w:rPr>
          <w:rFonts w:ascii="Verdana" w:eastAsia="Times New Roman" w:hAnsi="Verdana"/>
          <w:b/>
          <w:sz w:val="22"/>
          <w:szCs w:val="22"/>
          <w:lang w:eastAsia="es-ES"/>
        </w:rPr>
        <w:t>22.- Aprobación inicial del  Reglamento de Ordenación del Tránsito por Pistas Forestales de Tenerife.</w:t>
      </w:r>
    </w:p>
    <w:p w:rsidR="009128F9" w:rsidRPr="009128F9" w:rsidRDefault="009128F9" w:rsidP="009128F9">
      <w:pPr>
        <w:spacing w:before="120" w:after="120"/>
        <w:ind w:firstLine="708"/>
        <w:rPr>
          <w:rFonts w:ascii="Verdana" w:eastAsia="Times New Roman" w:hAnsi="Verdana" w:cs="Arial"/>
          <w:sz w:val="22"/>
          <w:szCs w:val="22"/>
          <w:lang w:eastAsia="es-ES"/>
        </w:rPr>
      </w:pPr>
      <w:r w:rsidRPr="009128F9">
        <w:rPr>
          <w:rFonts w:ascii="Verdana" w:eastAsia="Times New Roman" w:hAnsi="Verdana" w:cs="Arial"/>
          <w:sz w:val="22"/>
          <w:szCs w:val="22"/>
          <w:lang w:eastAsia="es-ES"/>
        </w:rPr>
        <w:t>Visto el acuerdo adoptado por el Consejo de Gobierno Insular</w:t>
      </w:r>
      <w:r w:rsidRPr="009128F9">
        <w:rPr>
          <w:rFonts w:ascii="Verdana" w:eastAsia="Times New Roman" w:hAnsi="Verdana" w:cs="Arial"/>
          <w:sz w:val="22"/>
          <w:szCs w:val="22"/>
          <w:lang w:val="es-ES" w:eastAsia="es-ES"/>
        </w:rPr>
        <w:t xml:space="preserve"> en sesión celebrada el 27 de febrero de 2018 sobre </w:t>
      </w:r>
      <w:r w:rsidRPr="009128F9">
        <w:rPr>
          <w:rFonts w:ascii="Verdana" w:eastAsia="Times New Roman" w:hAnsi="Verdana" w:cs="Arial"/>
          <w:sz w:val="22"/>
          <w:szCs w:val="22"/>
          <w:lang w:eastAsia="es-ES"/>
        </w:rPr>
        <w:t xml:space="preserve">propuesta al Pleno de la Corporación de aprobación del  </w:t>
      </w:r>
      <w:r w:rsidRPr="009128F9">
        <w:rPr>
          <w:rFonts w:ascii="Verdana" w:eastAsia="Times New Roman" w:hAnsi="Verdana" w:cs="Arial"/>
          <w:bCs/>
          <w:sz w:val="22"/>
          <w:szCs w:val="22"/>
          <w:lang w:val="es-ES" w:eastAsia="es-ES"/>
        </w:rPr>
        <w:t xml:space="preserve">Reglamento de Ordenación </w:t>
      </w:r>
      <w:proofErr w:type="gramStart"/>
      <w:r w:rsidRPr="009128F9">
        <w:rPr>
          <w:rFonts w:ascii="Verdana" w:eastAsia="Times New Roman" w:hAnsi="Verdana" w:cs="Arial"/>
          <w:bCs/>
          <w:sz w:val="22"/>
          <w:szCs w:val="22"/>
          <w:lang w:val="es-ES" w:eastAsia="es-ES"/>
        </w:rPr>
        <w:t>del</w:t>
      </w:r>
      <w:proofErr w:type="gramEnd"/>
      <w:r w:rsidRPr="009128F9">
        <w:rPr>
          <w:rFonts w:ascii="Verdana" w:eastAsia="Times New Roman" w:hAnsi="Verdana" w:cs="Arial"/>
          <w:bCs/>
          <w:sz w:val="22"/>
          <w:szCs w:val="22"/>
          <w:lang w:val="es-ES" w:eastAsia="es-ES"/>
        </w:rPr>
        <w:t xml:space="preserve"> Tránsito por Pistas Forestales de Tenerife</w:t>
      </w:r>
      <w:r w:rsidRPr="009128F9">
        <w:rPr>
          <w:rFonts w:ascii="Verdana" w:eastAsia="Times New Roman" w:hAnsi="Verdana" w:cs="Arial"/>
          <w:sz w:val="22"/>
          <w:szCs w:val="22"/>
          <w:lang w:val="es-ES" w:eastAsia="es-ES"/>
        </w:rPr>
        <w:t>.</w:t>
      </w:r>
    </w:p>
    <w:p w:rsidR="009128F9" w:rsidRPr="009128F9" w:rsidRDefault="009128F9" w:rsidP="009128F9">
      <w:pPr>
        <w:spacing w:before="120" w:after="120"/>
        <w:ind w:right="-8"/>
        <w:rPr>
          <w:rFonts w:ascii="Verdana" w:eastAsia="Times New Roman" w:hAnsi="Verdana"/>
          <w:sz w:val="22"/>
          <w:szCs w:val="22"/>
          <w:lang w:val="es-ES"/>
        </w:rPr>
      </w:pPr>
      <w:r w:rsidRPr="009128F9">
        <w:rPr>
          <w:rFonts w:ascii="Verdana" w:eastAsia="Times New Roman" w:hAnsi="Verdana"/>
          <w:sz w:val="22"/>
          <w:szCs w:val="22"/>
          <w:lang w:val="es-ES"/>
        </w:rPr>
        <w:t>ANTECEDENTES</w:t>
      </w:r>
    </w:p>
    <w:p w:rsidR="009128F9" w:rsidRPr="009128F9" w:rsidRDefault="009128F9" w:rsidP="009128F9">
      <w:pPr>
        <w:numPr>
          <w:ilvl w:val="0"/>
          <w:numId w:val="17"/>
        </w:numPr>
        <w:tabs>
          <w:tab w:val="clear" w:pos="720"/>
          <w:tab w:val="num" w:pos="357"/>
        </w:tabs>
        <w:spacing w:before="120" w:after="120"/>
        <w:ind w:left="357" w:right="-8" w:hanging="357"/>
        <w:rPr>
          <w:rFonts w:ascii="Verdana" w:eastAsia="Times New Roman" w:hAnsi="Verdana"/>
          <w:sz w:val="22"/>
          <w:szCs w:val="22"/>
          <w:lang w:val="es-ES"/>
        </w:rPr>
      </w:pPr>
      <w:r w:rsidRPr="009128F9">
        <w:rPr>
          <w:rFonts w:ascii="Verdana" w:eastAsia="Times New Roman" w:hAnsi="Verdana"/>
          <w:sz w:val="22"/>
          <w:szCs w:val="22"/>
          <w:lang w:val="es-ES"/>
        </w:rPr>
        <w:t xml:space="preserve">El Consejero Insular del Área de Sostenibilidad Territorial, Medio Ambiente, Aguas y Seguridad del Cabildo Insular de Tenerife instó el 19 de diciembre de </w:t>
      </w:r>
      <w:smartTag w:uri="urn:schemas-microsoft-com:office:smarttags" w:element="metricconverter">
        <w:smartTagPr>
          <w:attr w:name="ProductID" w:val="2016 a"/>
        </w:smartTagPr>
        <w:r w:rsidRPr="009128F9">
          <w:rPr>
            <w:rFonts w:ascii="Verdana" w:eastAsia="Times New Roman" w:hAnsi="Verdana"/>
            <w:sz w:val="22"/>
            <w:szCs w:val="22"/>
            <w:lang w:val="es-ES"/>
          </w:rPr>
          <w:t>2016 a</w:t>
        </w:r>
      </w:smartTag>
      <w:r w:rsidRPr="009128F9">
        <w:rPr>
          <w:rFonts w:ascii="Verdana" w:eastAsia="Times New Roman" w:hAnsi="Verdana"/>
          <w:sz w:val="22"/>
          <w:szCs w:val="22"/>
          <w:lang w:val="es-ES"/>
        </w:rPr>
        <w:t xml:space="preserve"> los Servicios Técnicos de Uso Público del Medio Natural y de Planificación y Proyectos Forestales para que procedieran a la redacción de una propuesta conjunta de texto articulado de </w:t>
      </w:r>
      <w:r w:rsidRPr="009128F9">
        <w:rPr>
          <w:rFonts w:ascii="Verdana" w:eastAsia="Times New Roman" w:hAnsi="Verdana"/>
          <w:sz w:val="22"/>
          <w:szCs w:val="22"/>
          <w:lang w:val="es-ES"/>
        </w:rPr>
        <w:lastRenderedPageBreak/>
        <w:t>reglamento, avalado en su contenido de la forma más detallada posible por los correspondientes informes técnicos.</w:t>
      </w:r>
    </w:p>
    <w:p w:rsidR="009128F9" w:rsidRPr="009128F9" w:rsidRDefault="009128F9" w:rsidP="009128F9">
      <w:pPr>
        <w:numPr>
          <w:ilvl w:val="0"/>
          <w:numId w:val="17"/>
        </w:numPr>
        <w:tabs>
          <w:tab w:val="clear" w:pos="720"/>
          <w:tab w:val="num" w:pos="357"/>
        </w:tabs>
        <w:spacing w:before="120" w:after="120"/>
        <w:ind w:left="357" w:right="-8" w:hanging="357"/>
        <w:rPr>
          <w:rFonts w:ascii="Verdana" w:eastAsia="Times New Roman" w:hAnsi="Verdana"/>
          <w:sz w:val="22"/>
          <w:szCs w:val="22"/>
          <w:lang w:val="es-ES"/>
        </w:rPr>
      </w:pPr>
      <w:r w:rsidRPr="009128F9">
        <w:rPr>
          <w:rFonts w:ascii="Verdana" w:eastAsia="Times New Roman" w:hAnsi="Verdana"/>
          <w:sz w:val="22"/>
          <w:szCs w:val="22"/>
          <w:lang w:val="es-ES"/>
        </w:rPr>
        <w:t xml:space="preserve">El Pleno insular, en sesión de 28 de diciembre de 2016, aprobó el Plan Anual Normativo del Excmo. Cabildo Insular de Tenerife para el año 2017, entre cuyas iniciativas reglamentarias a desarrollar durante el año se incluyó la aprobación del </w:t>
      </w:r>
      <w:r w:rsidR="008528D3">
        <w:rPr>
          <w:rFonts w:ascii="Verdana" w:eastAsia="Times New Roman" w:hAnsi="Verdana"/>
          <w:sz w:val="22"/>
          <w:szCs w:val="22"/>
          <w:lang w:val="es-ES"/>
        </w:rPr>
        <w:t>Reglamento de ordenación del trá</w:t>
      </w:r>
      <w:r w:rsidRPr="009128F9">
        <w:rPr>
          <w:rFonts w:ascii="Verdana" w:eastAsia="Times New Roman" w:hAnsi="Verdana"/>
          <w:sz w:val="22"/>
          <w:szCs w:val="22"/>
          <w:lang w:val="es-ES"/>
        </w:rPr>
        <w:t>nsito por pistas forestales de Tenerife.</w:t>
      </w:r>
    </w:p>
    <w:p w:rsidR="009128F9" w:rsidRPr="009128F9" w:rsidRDefault="009128F9" w:rsidP="009128F9">
      <w:pPr>
        <w:numPr>
          <w:ilvl w:val="0"/>
          <w:numId w:val="17"/>
        </w:numPr>
        <w:tabs>
          <w:tab w:val="clear" w:pos="720"/>
          <w:tab w:val="num" w:pos="357"/>
        </w:tabs>
        <w:spacing w:before="120" w:after="120"/>
        <w:ind w:left="357" w:right="-8" w:hanging="357"/>
        <w:rPr>
          <w:rFonts w:ascii="Verdana" w:eastAsia="Times New Roman" w:hAnsi="Verdana"/>
          <w:sz w:val="22"/>
          <w:szCs w:val="22"/>
          <w:lang w:val="es-ES"/>
        </w:rPr>
      </w:pPr>
      <w:r w:rsidRPr="009128F9">
        <w:rPr>
          <w:rFonts w:ascii="Verdana" w:eastAsia="Times New Roman" w:hAnsi="Verdana"/>
          <w:sz w:val="22"/>
          <w:szCs w:val="22"/>
          <w:lang w:val="es-ES"/>
        </w:rPr>
        <w:t>Obran en el expediente los siguientes informes técnicos: informe emitido el 20 de enero de 2017 por el Jefe del Servicio Técnico de Planificación y Proyectos Forestales, informe de 22 de febrero de 2017 emitido por el Jefe del Servicio Técnico de Gestión Forestal, informe de 30 de junio de 2017 emitido por el Jefe del Servicio Técnico de Planificación y Proyectos Forestales, e informe de 6 de septiembre de 2017 emitido por el Jefe del Servicio Técnico de Uso Público y Educación Ambiental, así como informe administrativo emitido por el Jefe del Servicio Administrativo de Medio Ambiente de 26 de octubre de 2017.</w:t>
      </w:r>
    </w:p>
    <w:p w:rsidR="009128F9" w:rsidRPr="009128F9" w:rsidRDefault="009128F9" w:rsidP="009128F9">
      <w:pPr>
        <w:numPr>
          <w:ilvl w:val="0"/>
          <w:numId w:val="17"/>
        </w:numPr>
        <w:tabs>
          <w:tab w:val="clear" w:pos="720"/>
          <w:tab w:val="num" w:pos="357"/>
        </w:tabs>
        <w:spacing w:before="120" w:after="120"/>
        <w:ind w:left="357" w:right="-8" w:hanging="357"/>
        <w:rPr>
          <w:rFonts w:ascii="Verdana" w:eastAsia="Times New Roman" w:hAnsi="Verdana"/>
          <w:sz w:val="22"/>
          <w:szCs w:val="22"/>
          <w:lang w:val="es-ES"/>
        </w:rPr>
      </w:pPr>
      <w:r w:rsidRPr="009128F9">
        <w:rPr>
          <w:rFonts w:ascii="Verdana" w:eastAsia="Times New Roman" w:hAnsi="Verdana"/>
          <w:sz w:val="22"/>
          <w:szCs w:val="22"/>
          <w:lang w:val="es-ES"/>
        </w:rPr>
        <w:t xml:space="preserve">El Consejo de Gobierno Insular en sesión celebrada el </w:t>
      </w:r>
      <w:r w:rsidRPr="009128F9">
        <w:rPr>
          <w:rFonts w:ascii="Verdana" w:eastAsia="Times New Roman" w:hAnsi="Verdana" w:cs="Arial"/>
          <w:sz w:val="22"/>
          <w:szCs w:val="22"/>
          <w:lang w:val="es-ES"/>
        </w:rPr>
        <w:t xml:space="preserve">27 de febrero de 2018 acordó aprobar como </w:t>
      </w:r>
      <w:r w:rsidRPr="009128F9">
        <w:rPr>
          <w:rFonts w:ascii="Verdana" w:eastAsia="Times New Roman" w:hAnsi="Verdana" w:cs="Arial"/>
          <w:sz w:val="22"/>
          <w:szCs w:val="22"/>
        </w:rPr>
        <w:t xml:space="preserve">propuesta al Pleno de la Corporación la aprobación del </w:t>
      </w:r>
      <w:r w:rsidRPr="009128F9">
        <w:rPr>
          <w:rFonts w:ascii="Verdana" w:eastAsia="Times New Roman" w:hAnsi="Verdana" w:cs="Arial"/>
          <w:bCs/>
          <w:sz w:val="22"/>
          <w:szCs w:val="22"/>
          <w:lang w:val="es-ES"/>
        </w:rPr>
        <w:t xml:space="preserve">Reglamento de Ordenación </w:t>
      </w:r>
      <w:proofErr w:type="gramStart"/>
      <w:r w:rsidRPr="009128F9">
        <w:rPr>
          <w:rFonts w:ascii="Verdana" w:eastAsia="Times New Roman" w:hAnsi="Verdana" w:cs="Arial"/>
          <w:bCs/>
          <w:sz w:val="22"/>
          <w:szCs w:val="22"/>
          <w:lang w:val="es-ES"/>
        </w:rPr>
        <w:t>del</w:t>
      </w:r>
      <w:proofErr w:type="gramEnd"/>
      <w:r w:rsidRPr="009128F9">
        <w:rPr>
          <w:rFonts w:ascii="Verdana" w:eastAsia="Times New Roman" w:hAnsi="Verdana" w:cs="Arial"/>
          <w:bCs/>
          <w:sz w:val="22"/>
          <w:szCs w:val="22"/>
          <w:lang w:val="es-ES"/>
        </w:rPr>
        <w:t xml:space="preserve"> Tránsito por Pistas Forestales de Tenerife.</w:t>
      </w:r>
    </w:p>
    <w:p w:rsidR="009128F9" w:rsidRPr="009128F9" w:rsidRDefault="009128F9" w:rsidP="009128F9">
      <w:pPr>
        <w:numPr>
          <w:ilvl w:val="0"/>
          <w:numId w:val="17"/>
        </w:numPr>
        <w:tabs>
          <w:tab w:val="clear" w:pos="720"/>
          <w:tab w:val="num" w:pos="357"/>
        </w:tabs>
        <w:spacing w:before="120" w:after="120"/>
        <w:ind w:left="357" w:right="-8" w:hanging="357"/>
        <w:rPr>
          <w:rFonts w:ascii="Verdana" w:eastAsia="Times New Roman" w:hAnsi="Verdana" w:cs="Arial"/>
          <w:sz w:val="22"/>
          <w:szCs w:val="22"/>
          <w:lang w:val="es-ES"/>
        </w:rPr>
      </w:pPr>
      <w:r w:rsidRPr="009128F9">
        <w:rPr>
          <w:rFonts w:ascii="Verdana" w:eastAsia="Times New Roman" w:hAnsi="Verdana" w:cs="Arial"/>
          <w:sz w:val="22"/>
          <w:szCs w:val="22"/>
          <w:lang w:val="es-ES"/>
        </w:rPr>
        <w:t>Transcurrido el plazo de exposición a los Portavoces de los Grupos Políticos para la presentación de enmiendas, no se presentó ninguna.</w:t>
      </w:r>
    </w:p>
    <w:p w:rsidR="009128F9" w:rsidRPr="009128F9" w:rsidRDefault="009128F9" w:rsidP="009128F9">
      <w:p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FUNDAMENTOS JURÍDICOS</w:t>
      </w:r>
    </w:p>
    <w:p w:rsidR="009128F9" w:rsidRPr="009128F9" w:rsidRDefault="009128F9" w:rsidP="009128F9">
      <w:pPr>
        <w:numPr>
          <w:ilvl w:val="1"/>
          <w:numId w:val="17"/>
        </w:numPr>
        <w:tabs>
          <w:tab w:val="clear" w:pos="1080"/>
          <w:tab w:val="num" w:pos="357"/>
        </w:tabs>
        <w:autoSpaceDE w:val="0"/>
        <w:autoSpaceDN w:val="0"/>
        <w:adjustRightInd w:val="0"/>
        <w:spacing w:before="120" w:after="120"/>
        <w:ind w:left="357" w:firstLine="0"/>
        <w:rPr>
          <w:rFonts w:ascii="Verdana" w:eastAsia="Times New Roman" w:hAnsi="Verdana" w:cs="Arial"/>
          <w:sz w:val="22"/>
          <w:szCs w:val="22"/>
          <w:lang w:eastAsia="es-ES"/>
        </w:rPr>
      </w:pPr>
      <w:r w:rsidRPr="009128F9">
        <w:rPr>
          <w:rFonts w:ascii="Verdana" w:eastAsia="Times New Roman" w:hAnsi="Verdana" w:cs="Arial"/>
          <w:b/>
          <w:sz w:val="22"/>
          <w:szCs w:val="22"/>
          <w:lang w:eastAsia="es-ES"/>
        </w:rPr>
        <w:t>Justificación de la regulación</w:t>
      </w:r>
      <w:r w:rsidRPr="009128F9">
        <w:rPr>
          <w:rFonts w:ascii="Verdana" w:eastAsia="Times New Roman" w:hAnsi="Verdana" w:cs="Arial"/>
          <w:sz w:val="22"/>
          <w:szCs w:val="22"/>
          <w:lang w:eastAsia="es-ES"/>
        </w:rPr>
        <w:t xml:space="preserve">. Tras la entrada en vigor de la Ley 21/2015 de 20 de julio, por la que se modifica la Ley 43/2003, de 21 de noviembre, de Montes, desaparece la prohibición genérica de circular con vehículo de motor por pistas forestales y se determina que "el acceso público a los montes podrá ser objeto de regulación por las Administraciones Públicas competentes"; por tanto, en aplicación del artículo 2 del Decreto 111/2002, de 9 de agosto, de traspaso de funciones de la Administración Pública de la Comunidad Autónoma de Canarias a los Cabildos Insulares en materia de servicios forestales, vías pecuarias y pastos; protección del medio ambiente y gestión y conservación de espacios naturales protegidos, es competencia de los Cabildos la regulación del acceso al monte así como del tránsito por el mismo. </w:t>
      </w:r>
    </w:p>
    <w:p w:rsidR="009128F9" w:rsidRPr="009128F9" w:rsidRDefault="009128F9" w:rsidP="009128F9">
      <w:pPr>
        <w:spacing w:before="120" w:after="120"/>
        <w:ind w:left="357" w:right="-8"/>
        <w:rPr>
          <w:rFonts w:ascii="Verdana" w:eastAsia="Times New Roman" w:hAnsi="Verdana" w:cs="Arial"/>
          <w:sz w:val="22"/>
          <w:szCs w:val="22"/>
        </w:rPr>
      </w:pPr>
      <w:r w:rsidRPr="009128F9">
        <w:rPr>
          <w:rFonts w:ascii="Verdana" w:eastAsia="Times New Roman" w:hAnsi="Verdana" w:cs="Arial"/>
          <w:sz w:val="22"/>
          <w:szCs w:val="22"/>
        </w:rPr>
        <w:t>En este mismo sentido se manifiesta la reciente Ley 4/2017, de 13 de julio, del Suelo y de los Espacios Naturales Protegidos de Canarias en su artículo 80, al señalar que corresponde a los cabildos insulares la elaboración, aprobación y publicación de la red para vehículos a motor en el medio natural, definiendo su capacidad y régimen de uso.</w:t>
      </w:r>
    </w:p>
    <w:p w:rsidR="009128F9" w:rsidRPr="009128F9" w:rsidRDefault="009128F9" w:rsidP="009128F9">
      <w:pPr>
        <w:numPr>
          <w:ilvl w:val="0"/>
          <w:numId w:val="17"/>
        </w:numPr>
        <w:tabs>
          <w:tab w:val="clear" w:pos="720"/>
          <w:tab w:val="num" w:pos="357"/>
        </w:tabs>
        <w:spacing w:before="120" w:after="120"/>
        <w:ind w:left="357" w:right="-8" w:hanging="357"/>
        <w:rPr>
          <w:rFonts w:ascii="Verdana" w:eastAsia="Times New Roman" w:hAnsi="Verdana"/>
          <w:sz w:val="22"/>
          <w:szCs w:val="22"/>
          <w:lang w:val="es-ES"/>
        </w:rPr>
      </w:pPr>
      <w:r w:rsidRPr="009128F9">
        <w:rPr>
          <w:rFonts w:ascii="Verdana" w:eastAsia="Times New Roman" w:hAnsi="Verdana" w:cs="Arial"/>
          <w:b/>
          <w:sz w:val="22"/>
          <w:szCs w:val="22"/>
        </w:rPr>
        <w:t>Procedimiento</w:t>
      </w:r>
      <w:r w:rsidRPr="009128F9">
        <w:rPr>
          <w:rFonts w:ascii="Verdana" w:eastAsia="Times New Roman" w:hAnsi="Verdana" w:cs="Arial"/>
          <w:sz w:val="22"/>
          <w:szCs w:val="22"/>
        </w:rPr>
        <w:t xml:space="preserve">: </w:t>
      </w:r>
      <w:r w:rsidRPr="009128F9">
        <w:rPr>
          <w:rFonts w:ascii="Verdana" w:eastAsia="Times New Roman" w:hAnsi="Verdana"/>
          <w:sz w:val="22"/>
          <w:szCs w:val="22"/>
          <w:lang w:val="es-ES"/>
        </w:rPr>
        <w:t>En lo que se refiere al procedimiento a seguir para la aprobación de dicho Reglamento, determina el artículo 29.3.b) del Reglamento Orgánico del Cabildo de Tenerife que compete al Consejo de Gobierno Insular la propuesta al Pleno, mediante el procedimiento previsto en su art. 63, de los proyectos de Reglamento y Ordenanzas, incluidos los orgánicos. Dicho procedimiento se resume a continuación:</w:t>
      </w:r>
    </w:p>
    <w:p w:rsidR="009128F9" w:rsidRPr="009128F9" w:rsidRDefault="009128F9" w:rsidP="009128F9">
      <w:pPr>
        <w:numPr>
          <w:ilvl w:val="0"/>
          <w:numId w:val="16"/>
        </w:num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lastRenderedPageBreak/>
        <w:t xml:space="preserve">El Consejo de Gobierno Insular conoce directamente la propuesta, sin que sea necesario dictamen de la comisión correspondiente. </w:t>
      </w:r>
    </w:p>
    <w:p w:rsidR="009128F9" w:rsidRPr="009128F9" w:rsidRDefault="009128F9" w:rsidP="009128F9">
      <w:pPr>
        <w:numPr>
          <w:ilvl w:val="0"/>
          <w:numId w:val="16"/>
        </w:num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Si fuere aprobada como propuesta al Pleno por el Consejo de Gobierno Insular, éste la remitirá al Secretario General del Pleno, abriéndose un plazo de diez días hábiles de exposición a efectos de presentación de enmiendas de adición, supresión o modificación, en dicha Secretaría, por los portavoces de los distintos Grupos Políticos.</w:t>
      </w:r>
    </w:p>
    <w:p w:rsidR="009128F9" w:rsidRPr="009128F9" w:rsidRDefault="009128F9" w:rsidP="009128F9">
      <w:pPr>
        <w:numPr>
          <w:ilvl w:val="0"/>
          <w:numId w:val="16"/>
        </w:num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El indicado plazo podrá reducirse o ampliarse como máximo a la mitad o al doble, respectivamente, cuando el Presidente lo decrete por razones justificadas, previa audiencia de la Junta de Portavoces.</w:t>
      </w:r>
    </w:p>
    <w:p w:rsidR="009128F9" w:rsidRPr="009128F9" w:rsidRDefault="009128F9" w:rsidP="009128F9">
      <w:pPr>
        <w:numPr>
          <w:ilvl w:val="0"/>
          <w:numId w:val="16"/>
        </w:num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Finalizado dicho plazo, el Secretario General del Pleno remitirá el expediente con las enmiendas presentadas a la Consejería de Área competente a los efectos de la convocatoria de la correspondiente Comisión, la cual emitirá el Dictamen que proceda, resolviendo sobre las expresadas enmiendas.</w:t>
      </w:r>
    </w:p>
    <w:p w:rsidR="009128F9" w:rsidRPr="009128F9" w:rsidRDefault="009128F9" w:rsidP="009128F9">
      <w:pPr>
        <w:spacing w:before="120" w:after="120"/>
        <w:ind w:left="360" w:right="-8"/>
        <w:rPr>
          <w:rFonts w:ascii="Verdana" w:eastAsia="Times New Roman" w:hAnsi="Verdana" w:cs="Arial"/>
          <w:sz w:val="22"/>
          <w:szCs w:val="22"/>
          <w:lang w:val="es-ES" w:eastAsia="es-ES"/>
        </w:rPr>
      </w:pPr>
      <w:r w:rsidRPr="009128F9">
        <w:rPr>
          <w:rFonts w:ascii="Verdana" w:eastAsia="Times New Roman" w:hAnsi="Verdana"/>
          <w:sz w:val="22"/>
          <w:szCs w:val="22"/>
          <w:lang w:val="es-ES"/>
        </w:rPr>
        <w:t>Además</w:t>
      </w:r>
      <w:r w:rsidRPr="009128F9">
        <w:rPr>
          <w:rFonts w:ascii="Verdana" w:eastAsia="Times New Roman" w:hAnsi="Verdana" w:cs="Arial"/>
          <w:sz w:val="22"/>
          <w:szCs w:val="22"/>
          <w:lang w:val="es-ES" w:eastAsia="es-ES"/>
        </w:rPr>
        <w:t xml:space="preserve">, cabe señalar que no resulta preceptivo el informe previo del Secretario General del Pleno. Dicho informe  es solo preceptivo en asuntos para cuya aprobación se exija una mayoría especial, o siempre que un precepto legal expreso así lo establezca (artículo 3 del RD 1174/1987, de 18 de Septiembre de Régimen Jurídico de los Funcionarios de Administración Local con Habilitación de carácter Nacional, en relación con los pertinentes preceptos del Real Decreto Legislativo 781/1986, de 18 de abril, por el que se aprueba el Texto Refundido de las Disposiciones Legales Vigentes en Materia de Régimen Local. Tampoco resulta preciso informe o dictamen del Interventor General, de conformidad con lo señalado anteriormente y conforme a lo dispuesto en el artículo 4 del </w:t>
      </w:r>
      <w:proofErr w:type="spellStart"/>
      <w:r w:rsidRPr="009128F9">
        <w:rPr>
          <w:rFonts w:ascii="Verdana" w:eastAsia="Times New Roman" w:hAnsi="Verdana" w:cs="Arial"/>
          <w:sz w:val="22"/>
          <w:szCs w:val="22"/>
          <w:lang w:val="es-ES" w:eastAsia="es-ES"/>
        </w:rPr>
        <w:t>RDL</w:t>
      </w:r>
      <w:proofErr w:type="spellEnd"/>
      <w:r w:rsidRPr="009128F9">
        <w:rPr>
          <w:rFonts w:ascii="Verdana" w:eastAsia="Times New Roman" w:hAnsi="Verdana" w:cs="Arial"/>
          <w:sz w:val="22"/>
          <w:szCs w:val="22"/>
          <w:lang w:val="es-ES" w:eastAsia="es-ES"/>
        </w:rPr>
        <w:t xml:space="preserve"> 1174/1987.</w:t>
      </w:r>
    </w:p>
    <w:p w:rsidR="009128F9" w:rsidRPr="009128F9" w:rsidRDefault="009128F9" w:rsidP="009128F9">
      <w:pPr>
        <w:autoSpaceDE w:val="0"/>
        <w:autoSpaceDN w:val="0"/>
        <w:adjustRightInd w:val="0"/>
        <w:spacing w:before="120" w:after="120"/>
        <w:rPr>
          <w:rFonts w:ascii="Verdana" w:eastAsia="Times New Roman" w:hAnsi="Verdana" w:cs="Arial"/>
          <w:b/>
          <w:sz w:val="22"/>
          <w:szCs w:val="22"/>
          <w:lang w:eastAsia="es-ES"/>
        </w:rPr>
      </w:pPr>
      <w:r w:rsidRPr="009128F9">
        <w:rPr>
          <w:rFonts w:ascii="Verdana" w:eastAsia="Times New Roman" w:hAnsi="Verdana" w:cs="Arial"/>
          <w:sz w:val="22"/>
          <w:szCs w:val="22"/>
          <w:lang w:eastAsia="es-ES"/>
        </w:rPr>
        <w:t xml:space="preserve">Por todo lo expuesto, conforme a la propuesta del Consejo de Gobierno Insular, y previo  dictamen de la Comisión Plenaria de Sostenibilidad, Medio Ambiente, Política Territorial, Agricultura, Ganadería, Pesca y Aguas, el Pleno con el voto favorable de 15 Consejeros  (10 CC-PNC y 5 PSOE) y 11 abstenciones (6 PP y 5 Podemos), </w:t>
      </w:r>
      <w:r w:rsidRPr="009128F9">
        <w:rPr>
          <w:rFonts w:ascii="Verdana" w:eastAsia="Times New Roman" w:hAnsi="Verdana" w:cs="Arial"/>
          <w:b/>
          <w:sz w:val="22"/>
          <w:szCs w:val="22"/>
          <w:lang w:eastAsia="es-ES"/>
        </w:rPr>
        <w:t>ACUERDA</w:t>
      </w:r>
      <w:r w:rsidRPr="009128F9">
        <w:rPr>
          <w:rFonts w:ascii="Verdana" w:eastAsia="Times New Roman" w:hAnsi="Verdana" w:cs="Arial"/>
          <w:sz w:val="22"/>
          <w:szCs w:val="22"/>
          <w:lang w:eastAsia="es-ES"/>
        </w:rPr>
        <w:t xml:space="preserve">: </w:t>
      </w:r>
    </w:p>
    <w:p w:rsidR="009128F9" w:rsidRPr="009128F9" w:rsidRDefault="009128F9" w:rsidP="009128F9">
      <w:pPr>
        <w:spacing w:before="120" w:after="120"/>
        <w:ind w:right="-8"/>
        <w:rPr>
          <w:rFonts w:ascii="Verdana" w:eastAsia="Times New Roman" w:hAnsi="Verdana" w:cs="Arial"/>
          <w:b/>
          <w:sz w:val="22"/>
          <w:szCs w:val="22"/>
          <w:lang w:val="es-ES" w:eastAsia="es-ES"/>
        </w:rPr>
      </w:pPr>
      <w:r w:rsidRPr="009128F9">
        <w:rPr>
          <w:rFonts w:ascii="Verdana" w:eastAsia="Times New Roman" w:hAnsi="Verdana" w:cs="Arial"/>
          <w:b/>
          <w:sz w:val="22"/>
          <w:szCs w:val="22"/>
          <w:lang w:val="es-ES" w:eastAsia="es-ES"/>
        </w:rPr>
        <w:t>1.- Aprobar inicialmente el Reglamento de Ordenación del Tránsito por Pistas Forestales de Tenerife, conforme al contenido que se señala a continuación.</w:t>
      </w:r>
    </w:p>
    <w:p w:rsidR="009128F9" w:rsidRPr="009128F9" w:rsidRDefault="009128F9" w:rsidP="009128F9">
      <w:pPr>
        <w:spacing w:before="120" w:after="120"/>
        <w:ind w:right="-6"/>
        <w:rPr>
          <w:rFonts w:ascii="Verdana" w:eastAsia="Times New Roman" w:hAnsi="Verdana" w:cs="Arial"/>
          <w:b/>
          <w:sz w:val="22"/>
          <w:szCs w:val="22"/>
        </w:rPr>
      </w:pPr>
      <w:r w:rsidRPr="009128F9">
        <w:rPr>
          <w:rFonts w:ascii="Verdana" w:eastAsia="Times New Roman" w:hAnsi="Verdana" w:cs="Arial"/>
          <w:b/>
          <w:sz w:val="22"/>
          <w:szCs w:val="22"/>
          <w:lang w:val="es-ES" w:eastAsia="es-ES"/>
        </w:rPr>
        <w:t xml:space="preserve">2.- </w:t>
      </w:r>
      <w:r w:rsidRPr="009128F9">
        <w:rPr>
          <w:rFonts w:ascii="Verdana" w:eastAsia="Times New Roman" w:hAnsi="Verdana" w:cs="Arial"/>
          <w:b/>
          <w:sz w:val="22"/>
          <w:szCs w:val="22"/>
        </w:rPr>
        <w:t>Someter el expediente a  INFORMACIÓN PÚBLICA  durante el plazo de TREINTA DÍAS HÁBILES. Si transcurrido el citado plazo no se presentaren alegaciones, el Reglamento se entenderá aprobado definitivamente.</w:t>
      </w:r>
    </w:p>
    <w:p w:rsidR="009128F9" w:rsidRPr="009128F9" w:rsidRDefault="009128F9" w:rsidP="009128F9">
      <w:pPr>
        <w:spacing w:before="120" w:after="120"/>
        <w:ind w:right="-8"/>
        <w:rPr>
          <w:rFonts w:ascii="Verdana" w:eastAsia="Times New Roman" w:hAnsi="Verdana" w:cs="Arial"/>
          <w:b/>
          <w:bCs/>
          <w:sz w:val="22"/>
          <w:szCs w:val="22"/>
        </w:rPr>
      </w:pPr>
      <w:r w:rsidRPr="009128F9">
        <w:rPr>
          <w:rFonts w:ascii="Verdana" w:eastAsia="Times New Roman" w:hAnsi="Verdana" w:cs="Arial"/>
          <w:b/>
          <w:bCs/>
          <w:sz w:val="22"/>
          <w:szCs w:val="22"/>
        </w:rPr>
        <w:t>Justificación de la iniciativa de proyecto de Reglamento de Ordenación del Tránsito por Pistas Forestales de Tenerife</w:t>
      </w:r>
    </w:p>
    <w:p w:rsidR="009128F9" w:rsidRPr="009128F9" w:rsidRDefault="009128F9" w:rsidP="009128F9">
      <w:pPr>
        <w:autoSpaceDE w:val="0"/>
        <w:autoSpaceDN w:val="0"/>
        <w:adjustRightInd w:val="0"/>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1. Los problemas que se pretenden solucionar con la iniciativa normativa.</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La iniciativa pretende regular el tránsito por las pistas forestales de Tenerife y resolver los problemas relacionados, que son principalmente los siguientes:</w:t>
      </w:r>
    </w:p>
    <w:p w:rsidR="009128F9" w:rsidRPr="009128F9" w:rsidRDefault="009128F9" w:rsidP="009128F9">
      <w:pPr>
        <w:numPr>
          <w:ilvl w:val="0"/>
          <w:numId w:val="34"/>
        </w:num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lastRenderedPageBreak/>
        <w:t>La fuerte presión sobre el medio natural por el incremento de la afluencia de personas al monte, que podría provocar el deterioro de los valores que se pretende proteger con la declaración de diversas figuras de espacio natural protegido, y garantizar la función de los servicios ambientales que los montes prestan a la sociedad.</w:t>
      </w:r>
    </w:p>
    <w:p w:rsidR="009128F9" w:rsidRPr="009128F9" w:rsidRDefault="009128F9" w:rsidP="009128F9">
      <w:pPr>
        <w:numPr>
          <w:ilvl w:val="0"/>
          <w:numId w:val="34"/>
        </w:numPr>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eastAsia="es-ES"/>
        </w:rPr>
        <w:t>La falta de información de algunos personas usuarias de las pistas en relación a los riesgos que supone circular ellas, en especial con vehículos no adecuados.</w:t>
      </w:r>
    </w:p>
    <w:p w:rsidR="009128F9" w:rsidRPr="009128F9" w:rsidRDefault="009128F9" w:rsidP="009128F9">
      <w:pPr>
        <w:numPr>
          <w:ilvl w:val="0"/>
          <w:numId w:val="34"/>
        </w:numPr>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eastAsia="es-ES"/>
        </w:rPr>
        <w:t>El deterioro de las pistas forestales como consecuencia principalmente de una conducción inadecuada de vehículos con altas prestaciones todo terreno, que además ponen en grave riesgo al resto de personas que visitan o realizan su actividad en los montes.</w:t>
      </w:r>
    </w:p>
    <w:p w:rsidR="009128F9" w:rsidRPr="009128F9" w:rsidRDefault="009128F9" w:rsidP="009128F9">
      <w:pPr>
        <w:numPr>
          <w:ilvl w:val="0"/>
          <w:numId w:val="34"/>
        </w:numPr>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eastAsia="es-ES"/>
        </w:rPr>
        <w:t>La merma en la calidad de la visita y la seguridad que supone la circulación de vehículos en excesivo número para el resto de visitantes que realizan actividades en la naturaleza.</w:t>
      </w:r>
    </w:p>
    <w:p w:rsidR="009128F9" w:rsidRPr="009128F9" w:rsidRDefault="009128F9" w:rsidP="009128F9">
      <w:pPr>
        <w:numPr>
          <w:ilvl w:val="0"/>
          <w:numId w:val="34"/>
        </w:numPr>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eastAsia="es-ES"/>
        </w:rPr>
        <w:t>La realización incontrolada de actividades con ánimo de lucro que suponen un deterioro de los recursos y que no repercuten de forma positiva en la población local, ni en una adecuada imagen de la Isla de Tenerife.</w:t>
      </w:r>
    </w:p>
    <w:p w:rsidR="009128F9" w:rsidRPr="009128F9" w:rsidRDefault="009128F9" w:rsidP="009128F9">
      <w:pPr>
        <w:numPr>
          <w:ilvl w:val="0"/>
          <w:numId w:val="34"/>
        </w:numPr>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eastAsia="es-ES"/>
        </w:rPr>
        <w:t xml:space="preserve">La seguridad de las personas usuarias de las pistas, tanto para quienes circulan como para quienes llevan a cabo otros usos en ellas. </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val="es-ES" w:eastAsia="es-ES"/>
        </w:rPr>
        <w:t>En lo que respecta al uso de vehículos hay que tener en cuenta que n</w:t>
      </w:r>
      <w:r w:rsidRPr="009128F9">
        <w:rPr>
          <w:rFonts w:ascii="Verdana" w:eastAsia="Times New Roman" w:hAnsi="Verdana" w:cs="Arial"/>
          <w:sz w:val="22"/>
          <w:szCs w:val="22"/>
          <w:lang w:eastAsia="es-ES"/>
        </w:rPr>
        <w:t xml:space="preserve">o todos ellos reúnen unas prestaciones adecuadas para la circulación por las pistas forestales y vías de acceso a las infraestructuras de uso público. Por este motivo debe restringirse la tipología de vehículos que pueden circular en función de la pista, en especial para el caso de autobuses y autocares por vías de tierra. </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eastAsia="es-ES"/>
        </w:rPr>
        <w:t>Dentro de los diferentes usos de recreo y esparcimiento que prevé el planeamiento en los espacios naturales protegidos: paseo, senderismo, contemplación del paisaje, observación de fauna, etc., la circulación con vehículos de motor es la que más negativamente se percibe en su concurrencia con estos, así como la que más interfiere en la tranquilidad de la fauna y tiene mayor potencialidad para producir impactos, tanto en el medio natural como en las propias pistas. Por estos motivos se restringe la circulación de vehículos de motor con carácter recreativo a la “Red de pistas para vehículos de motor con finalidad recreativa” y a los “accesos a instalaciones, equipamientos de uso recreativo en la naturaleza y otras zonas de esparcimiento expresamente señaladas como permitidos”.</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eastAsia="es-ES"/>
        </w:rPr>
        <w:t>El acceso a determinadas áreas recreativas y otras instalaciones de uso público tiene una elevada demanda y se permite, en muchos casos, la circulación de turismos y furgonetas que no disponen de tracción a las cuatro ruedas, vehículos de tres ruedas, ciclomotores y determinados autobuses y autocares.</w:t>
      </w:r>
      <w:r w:rsidRPr="009128F9">
        <w:rPr>
          <w:rFonts w:ascii="Verdana" w:eastAsia="Times New Roman" w:hAnsi="Verdana" w:cs="Arial"/>
          <w:sz w:val="22"/>
          <w:szCs w:val="22"/>
          <w:lang w:val="es-ES" w:eastAsia="es-ES"/>
        </w:rPr>
        <w:t xml:space="preserve"> </w:t>
      </w:r>
      <w:r w:rsidRPr="009128F9">
        <w:rPr>
          <w:rFonts w:ascii="Verdana" w:eastAsia="Times New Roman" w:hAnsi="Verdana" w:cs="Arial"/>
          <w:sz w:val="22"/>
          <w:szCs w:val="22"/>
          <w:lang w:eastAsia="es-ES"/>
        </w:rPr>
        <w:t xml:space="preserve">A ello se suma que la realización de actividades como el picnic, o el acceso a zonas de estacionamiento que se puedan habilitar próximas al inicio de senderos o de otro tipo de rutas, como pueden ser las de bicicleta, son muy solicitadas por las personas usuarias, así como poder circular con una tipología más amplia de vehículos. El arraigo en la población para realizar estas actividades y la descongestión </w:t>
      </w:r>
      <w:r w:rsidRPr="009128F9">
        <w:rPr>
          <w:rFonts w:ascii="Verdana" w:eastAsia="Times New Roman" w:hAnsi="Verdana" w:cs="Arial"/>
          <w:sz w:val="22"/>
          <w:szCs w:val="22"/>
          <w:lang w:eastAsia="es-ES"/>
        </w:rPr>
        <w:lastRenderedPageBreak/>
        <w:t>que supondría de los aparcamientos existentes actualmente hace que se hayan incorporado nuevas pistas forestales con la creación de la categoría de “accesos a instalaciones, equipamientos de uso recreativo en la naturaleza y otras zonas de esparcimiento expresamente señaladas como permitidos”. Esta decisión se refuerza si se considera el elevado porcentaje de superficie protegida en la Isla y lo reducido de los espacios libres de esparcimiento en relación a otros territorios, así como una cuestión práctica, ya que existen pistas por las que en la actualidad no puede circularse y que reúnen unas características que permitirían su adaptación para la circulación de una tipología más amplia de vehículos con unas intervenciones y un coste reducidos.</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eastAsia="es-ES"/>
        </w:rPr>
        <w:t xml:space="preserve">Los vehículos </w:t>
      </w:r>
      <w:proofErr w:type="gramStart"/>
      <w:r w:rsidRPr="009128F9">
        <w:rPr>
          <w:rFonts w:ascii="Verdana" w:eastAsia="Times New Roman" w:hAnsi="Verdana" w:cs="Arial"/>
          <w:sz w:val="22"/>
          <w:szCs w:val="22"/>
          <w:lang w:eastAsia="es-ES"/>
        </w:rPr>
        <w:t>todoterreno</w:t>
      </w:r>
      <w:proofErr w:type="gramEnd"/>
      <w:r w:rsidRPr="009128F9">
        <w:rPr>
          <w:rFonts w:ascii="Verdana" w:eastAsia="Times New Roman" w:hAnsi="Verdana" w:cs="Arial"/>
          <w:sz w:val="22"/>
          <w:szCs w:val="22"/>
          <w:lang w:eastAsia="es-ES"/>
        </w:rPr>
        <w:t xml:space="preserve"> tienen mayor capacidad para generar impactos, en especial aquellos que tienen un diseño y construcción destinado a la competición, incompatibles en gran medida con los usos que el planeamiento establece para las áreas naturales, más si se conducen utilizando sus prestaciones todoterreno. De otro lado son los que permiten circular con mayor seguridad. Para compatibilizar la seguridad y la conservación, se regula con qué vehículos se puede circular por la “Red de pistas para vehículos de motor con finalidad recreativa”, con cuáles por los “accesos a instalaciones, equipamientos de uso recreativo en la naturaleza y otras zonas de esparcimiento expresamente señaladas como permitidos”, y se establecen las categorías de vehículos que requieren autorización previa sometida a cupo máximo diario. De otro lado la normativa de circulación es de aplicación a las vías públicas y privadas de uso común, por ello los vehículos no homologados destinados a la competición no pueden circular tampoco por las pistas forestales.</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Cada vez son más los nuevos vehículos que están apareciendo en el mercado, muchos de ellos con unas características más propias de la competición o susceptibles de un uso extremo. Un ejemplo serían los “</w:t>
      </w:r>
      <w:proofErr w:type="spellStart"/>
      <w:r w:rsidRPr="009128F9">
        <w:rPr>
          <w:rFonts w:ascii="Verdana" w:eastAsia="Times New Roman" w:hAnsi="Verdana" w:cs="Arial"/>
          <w:sz w:val="22"/>
          <w:szCs w:val="22"/>
          <w:lang w:eastAsia="es-ES"/>
        </w:rPr>
        <w:t>boogies</w:t>
      </w:r>
      <w:proofErr w:type="spellEnd"/>
      <w:r w:rsidRPr="009128F9">
        <w:rPr>
          <w:rFonts w:ascii="Verdana" w:eastAsia="Times New Roman" w:hAnsi="Verdana" w:cs="Arial"/>
          <w:sz w:val="22"/>
          <w:szCs w:val="22"/>
          <w:lang w:eastAsia="es-ES"/>
        </w:rPr>
        <w:t>” objeto de debate y de publicaciones por las afecciones que producen en numerosos lugares, como es el caso de los Espacios Naturales de la Isla de Fuerteventura.</w:t>
      </w:r>
      <w:r w:rsidRPr="009128F9">
        <w:rPr>
          <w:rFonts w:ascii="Verdana" w:eastAsia="Times New Roman" w:hAnsi="Verdana" w:cs="Arial"/>
          <w:sz w:val="22"/>
          <w:szCs w:val="22"/>
          <w:lang w:val="es-ES" w:eastAsia="es-ES"/>
        </w:rPr>
        <w:t xml:space="preserve"> </w:t>
      </w:r>
      <w:r w:rsidRPr="009128F9">
        <w:rPr>
          <w:rFonts w:ascii="Verdana" w:eastAsia="Times New Roman" w:hAnsi="Verdana" w:cs="Arial"/>
          <w:sz w:val="22"/>
          <w:szCs w:val="22"/>
          <w:lang w:eastAsia="es-ES"/>
        </w:rPr>
        <w:t xml:space="preserve">Otros vehículos como pueden ser las motocicletas de enduro, algunos todoterreno y los </w:t>
      </w:r>
      <w:proofErr w:type="spellStart"/>
      <w:r w:rsidRPr="009128F9">
        <w:rPr>
          <w:rFonts w:ascii="Verdana" w:eastAsia="Times New Roman" w:hAnsi="Verdana" w:cs="Arial"/>
          <w:sz w:val="22"/>
          <w:szCs w:val="22"/>
          <w:lang w:eastAsia="es-ES"/>
        </w:rPr>
        <w:t>quad</w:t>
      </w:r>
      <w:proofErr w:type="spellEnd"/>
      <w:r w:rsidRPr="009128F9">
        <w:rPr>
          <w:rFonts w:ascii="Verdana" w:eastAsia="Times New Roman" w:hAnsi="Verdana" w:cs="Arial"/>
          <w:sz w:val="22"/>
          <w:szCs w:val="22"/>
          <w:lang w:eastAsia="es-ES"/>
        </w:rPr>
        <w:t>, tienen características y potencialidades muy similares a estos nuevos vehículos que han aparecido y se incorporarán al mercado. Actualmente a estos últimos se les permite que circulen debido a que los propietarios que poseían estos vehículos antes de establecerse la prohibición genérica y la regulación inicial, señalaron, en el proceso de participación pública no reglada, que no los destinaban en exclusiva a la circulación por el monte con carácter recreativo, por lo que de ser excluidos se produciría una limitación a los derechos que venían ejerciendo por la imposibilidad de tener más de un vehículo. Junto a esto añadían que supondría una discriminación el suponer que fuesen a realizar un peor uso de sus vehículos que el resto, ya que el uso inadecuado de cualquier vehículo, incluso el que no ofrezca unas prestaciones tan extremas, puede generar igualmente daños al monte y riesgo para las personas.</w:t>
      </w:r>
      <w:r w:rsidRPr="009128F9">
        <w:rPr>
          <w:rFonts w:ascii="Verdana" w:eastAsia="Times New Roman" w:hAnsi="Verdana" w:cs="Arial"/>
          <w:sz w:val="22"/>
          <w:szCs w:val="22"/>
          <w:lang w:val="es-ES" w:eastAsia="es-ES"/>
        </w:rPr>
        <w:t xml:space="preserve"> </w:t>
      </w:r>
      <w:r w:rsidRPr="009128F9">
        <w:rPr>
          <w:rFonts w:ascii="Verdana" w:eastAsia="Times New Roman" w:hAnsi="Verdana" w:cs="Arial"/>
          <w:sz w:val="22"/>
          <w:szCs w:val="22"/>
          <w:lang w:eastAsia="es-ES"/>
        </w:rPr>
        <w:t>Con la regulación que se propone los nuevos vehículos no existentes en el momento de la regulación inicial siguen teniendo prohibida la circulación por pistas forestales, por lo que antes de su adquisición ya se conoce desde el año 2007 que no podrán destinarse a este uso.</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b/>
          <w:sz w:val="22"/>
          <w:szCs w:val="22"/>
          <w:lang w:eastAsia="es-ES"/>
        </w:rPr>
        <w:t>b) La necesidad y oportunidad de su aprobación.</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lastRenderedPageBreak/>
        <w:t xml:space="preserve">Tras la entrada en vigor de la Ley 21/2015 de 20 de julio, por la que se modifica la Ley 43/2003, de 21 de noviembre, de Montes, desaparece la prohibición genérica de circular con vehículo de motor por pistas forestales y se determina que "el acceso público a los montes podrá ser objeto de regulación por las Administraciones Públicas competentes"; por tanto, en aplicación del artículo 2 del Decreto 111/2002, de 9 de agosto, de traspaso de funciones de la Administración Pública de la Comunidad Autónoma de Canarias a los Cabildos Insulares en materia de servicios forestales, vías pecuarias y pastos; protección del medio ambiente y gestión y conservación de espacios naturales protegidos, es competencia de los Cabildos la regulación del acceso al monte así como del tránsito por el mismo. </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En este mismo sentido se manifiesta la reciente Ley 4/2017, de 13 de julio, del Suelo y de los Espacios Naturales Protegidos de Canarias en su artículo 80, al señalar que corresponde a los cabildos insulares la elaboración, aprobación y publicación de la red para vehículos a motor en el medio natural, definiendo su capacidad y régimen de uso.</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Dado que gran parte de los montes de Tenerife se emplazan en el ámbito de los espacios naturales protegidos, sus diferentes planes y normas vienen regulando el tránsito por las vías de comunicación existentes, en función de la categoría del espacio natural, del tipo de vía y del medio utilizado. A la vista del actual marco normativo surge la necesidad de que la Administración forestal regule el acceso a los montes de forma más detallada, desarrollando aspectos concretos de los diversos tipos de tránsito.</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b/>
          <w:sz w:val="22"/>
          <w:szCs w:val="22"/>
          <w:lang w:eastAsia="es-ES"/>
        </w:rPr>
        <w:t>c) Los objetivos de la norma.</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La regulación debe atender a la conservación del patrimonio forestal y, en especial, de los espacios naturales protegidos en los que los montes o fracciones de monte estén incluidos, a posibilitar el desarrollo de las labores de gestión, vigilancia, prevención y extinción de incendios, al desarrollo ordenado de actividades orientadas al disfrute de la naturaleza y la educación ambiental, a facilitar la investigación científica, la recogida de datos registrados en sismógrafos y otros equipos similares, así como a permitir los aprovechamientos debidamente autorizados. </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La demanda de todo tipo de actividades en la naturaleza cada día va en aumento, y con ella el número de visitantes en los montes de Tenerife, (senderistas, ciclistas, deportistas, paseantes…). Para garantizar la conservación de los valores que albergan estos espacios y ofrecer a quienes acceden a los montes una experiencia de calidad en condiciones de mayor seguridad, es preciso ordenar los usos, en especial aquellos que mayor potencialidad tienen para generar impactos en el medio y causar daños a las personas, como son los relacionados con la utilización de vehículos. </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La Ley de Montes da especial importancia a la circulación por pistas forestales con vehículos de motor, de ahí que establezca que es preciso definir las condiciones para garantizar la seguridad, tanto para quienes conducen los vehículos como para el resto de visitantes y personas usuarias de las pistas y senderos.</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 </w:t>
      </w:r>
      <w:r w:rsidRPr="009128F9">
        <w:rPr>
          <w:rFonts w:ascii="Verdana" w:eastAsia="Times New Roman" w:hAnsi="Verdana" w:cs="Arial"/>
          <w:b/>
          <w:sz w:val="22"/>
          <w:szCs w:val="22"/>
          <w:lang w:eastAsia="es-ES"/>
        </w:rPr>
        <w:t>d) Las posibles soluciones alternativas regulatorias y no regulatorias.</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lastRenderedPageBreak/>
        <w:t>Como solución alternativa regulatoria se podría contemplar el mantenimiento de la prohibición general de circulación en toda la red de pistas, salvo en los casos expresamente recogidos en la Ley de Montes, servidumbres de paso, gestión agroforestal, labores de vigilancia y de extinción de incendios de las Administraciones Públicas competentes. Considerando la elevada densidad de población y el alto porcentaje de superficie protegida de la Isla de Tenerife, esta alternativa supondría limitar la posibilidad de uso a gran parte de la ciudadanía de espacios de ocio y disfrute en la naturaleza. La necesaria contribución de los espacios naturales protegidos al desarrollo socioeconómico se vería seriamente limitada.</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En el extremo opuesto permitir la libre circulación por toda la red de pistas supondría no garantizar la conservación de los espacios naturales protegidos y áreas naturales, aumentar el riesgo de las personas y una calidad de la visita no adecuada a los principios inspiradores de la declaración de Áreas Protegidas.</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p>
    <w:p w:rsidR="009128F9" w:rsidRPr="009128F9" w:rsidRDefault="009128F9" w:rsidP="009128F9">
      <w:pPr>
        <w:spacing w:before="120" w:after="120"/>
        <w:rPr>
          <w:rFonts w:ascii="Verdana" w:eastAsia="Times New Roman" w:hAnsi="Verdana" w:cs="Arial"/>
          <w:b/>
          <w:sz w:val="22"/>
          <w:szCs w:val="22"/>
          <w:lang w:val="es-ES" w:eastAsia="es-ES"/>
        </w:rPr>
      </w:pPr>
      <w:r w:rsidRPr="009128F9">
        <w:rPr>
          <w:rFonts w:ascii="Verdana" w:eastAsia="Times New Roman" w:hAnsi="Verdana" w:cs="Arial"/>
          <w:b/>
          <w:sz w:val="22"/>
          <w:szCs w:val="22"/>
          <w:lang w:val="es-ES" w:eastAsia="es-ES"/>
        </w:rPr>
        <w:t>REGLAMENTO DE ORDENACIÓN DEL TRÁNSITO</w:t>
      </w:r>
    </w:p>
    <w:p w:rsidR="009128F9" w:rsidRPr="009128F9" w:rsidRDefault="009128F9" w:rsidP="009128F9">
      <w:pPr>
        <w:spacing w:before="120" w:after="120"/>
        <w:rPr>
          <w:rFonts w:ascii="Verdana" w:eastAsia="Times New Roman" w:hAnsi="Verdana" w:cs="Arial"/>
          <w:b/>
          <w:sz w:val="22"/>
          <w:szCs w:val="22"/>
          <w:lang w:val="es-ES" w:eastAsia="es-ES"/>
        </w:rPr>
      </w:pPr>
      <w:r w:rsidRPr="009128F9">
        <w:rPr>
          <w:rFonts w:ascii="Verdana" w:eastAsia="Times New Roman" w:hAnsi="Verdana" w:cs="Arial"/>
          <w:b/>
          <w:sz w:val="22"/>
          <w:szCs w:val="22"/>
          <w:lang w:val="es-ES" w:eastAsia="es-ES"/>
        </w:rPr>
        <w:t>POR PISTAS FORESTALES DE TENERIFE.</w:t>
      </w:r>
    </w:p>
    <w:p w:rsidR="009128F9" w:rsidRPr="009128F9" w:rsidRDefault="009128F9" w:rsidP="009128F9">
      <w:pPr>
        <w:spacing w:before="120" w:after="120"/>
        <w:ind w:right="-6"/>
        <w:outlineLvl w:val="0"/>
        <w:rPr>
          <w:rFonts w:ascii="Verdana" w:eastAsia="Times New Roman" w:hAnsi="Verdana" w:cs="Arial"/>
          <w:b/>
          <w:sz w:val="22"/>
          <w:szCs w:val="22"/>
        </w:rPr>
      </w:pPr>
    </w:p>
    <w:p w:rsidR="009128F9" w:rsidRPr="009128F9" w:rsidRDefault="009128F9" w:rsidP="009128F9">
      <w:pPr>
        <w:spacing w:before="120" w:after="120"/>
        <w:ind w:right="-6"/>
        <w:outlineLvl w:val="0"/>
        <w:rPr>
          <w:rFonts w:ascii="Verdana" w:eastAsia="Times New Roman" w:hAnsi="Verdana" w:cs="Arial"/>
          <w:b/>
          <w:sz w:val="22"/>
          <w:szCs w:val="22"/>
        </w:rPr>
      </w:pPr>
      <w:r w:rsidRPr="009128F9">
        <w:rPr>
          <w:rFonts w:ascii="Verdana" w:eastAsia="Times New Roman" w:hAnsi="Verdana" w:cs="Arial"/>
          <w:b/>
          <w:sz w:val="22"/>
          <w:szCs w:val="22"/>
        </w:rPr>
        <w:t>EXPOSICIÓN DE MOTIVOS</w:t>
      </w:r>
    </w:p>
    <w:p w:rsidR="009128F9" w:rsidRPr="009128F9" w:rsidRDefault="009128F9" w:rsidP="009128F9">
      <w:pPr>
        <w:spacing w:before="120" w:after="120"/>
        <w:rPr>
          <w:rFonts w:ascii="Verdana" w:eastAsia="Times New Roman" w:hAnsi="Verdana"/>
          <w:color w:val="000000"/>
          <w:sz w:val="22"/>
          <w:szCs w:val="22"/>
          <w:lang w:val="es-ES" w:eastAsia="es-ES"/>
        </w:rPr>
      </w:pPr>
      <w:r w:rsidRPr="009128F9">
        <w:rPr>
          <w:rFonts w:ascii="Verdana" w:eastAsia="Times New Roman" w:hAnsi="Verdana" w:cs="Arial"/>
          <w:bCs/>
          <w:sz w:val="22"/>
          <w:szCs w:val="22"/>
          <w:lang w:val="es-ES" w:eastAsia="es-ES"/>
        </w:rPr>
        <w:t xml:space="preserve">Tras la entrada en vigor de la </w:t>
      </w:r>
      <w:r w:rsidRPr="009128F9">
        <w:rPr>
          <w:rFonts w:ascii="Verdana" w:eastAsia="Times New Roman" w:hAnsi="Verdana" w:cs="Arial"/>
          <w:sz w:val="22"/>
          <w:szCs w:val="22"/>
          <w:lang w:val="es-ES" w:eastAsia="es-ES"/>
        </w:rPr>
        <w:t>Ley 21/2015 de 20 de julio, por la que se modifica la Ley 43/2003, de 21 de noviembre, de Montes, desaparece la prohibición genérica de circular con vehículo de motor por pistas forestales y se determina que "</w:t>
      </w:r>
      <w:r w:rsidRPr="009128F9">
        <w:rPr>
          <w:rFonts w:ascii="Verdana" w:eastAsia="Times New Roman" w:hAnsi="Verdana" w:cs="Arial"/>
          <w:i/>
          <w:sz w:val="22"/>
          <w:szCs w:val="22"/>
          <w:lang w:val="es-ES" w:eastAsia="es-ES"/>
        </w:rPr>
        <w:t xml:space="preserve">el acceso público a los montes podrá ser objeto de regulación por las Administraciones Públicas competentes". </w:t>
      </w:r>
      <w:r w:rsidRPr="009128F9">
        <w:rPr>
          <w:rFonts w:ascii="Verdana" w:eastAsia="Times New Roman" w:hAnsi="Verdana" w:cs="Arial"/>
          <w:color w:val="000000"/>
          <w:sz w:val="22"/>
          <w:szCs w:val="22"/>
          <w:lang w:val="es-ES" w:eastAsia="es-ES"/>
        </w:rPr>
        <w:t>Posteriormente, la reciente aprobación de la Ley 4/2017, de 13 de julio, del Suelo y de los Espacios Naturales Protegidos de Canarias, otorga a los cabildos la competencia para aprobar la red para vehículos a motor en el medio natural, definiendo su capacidad y régimen de uso.</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La regulación debe atender a la conservación del patrimonio forestal, de los espacios naturales protegidos en los que los montes o fracciones de monte estén incluidos, a posibilitar el desarrollo de las labores de gestión, vigilancia, prevención y extinción de incendios, al desarrollo ordenado de actividades orientadas al disfrute de la naturaleza y la educación ambiental, a facilitar la investigación científica, la recogida de datos registrados en sismógrafos y otros equipos de medición, así como a permitir los aprovechamientos debidamente autorizados. </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La demanda de todo tipo de actividades en la naturaleza cada día va en aumento, y con ella el número de visitantes en los montes de Tenerife, (senderistas, ciclistas, deportistas, paseantes…). Para garantizar la conservación de los valores que albergan estos espacios y ofrecer a quienes acceden a los montes una experiencia de calidad en condiciones de mayor seguridad, es preciso ordenar los usos, en especial aquellos que mayor potencialidad tienen para generar impactos en el medio y causar daños a las personas, como son los relacionados con la utilización de vehículos. </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lastRenderedPageBreak/>
        <w:t>Las pistas forestales son un tipo de vías al margen de la red de carreteras, algunas de las cuales fueron construidas de manera precaria para posibilitar los aprovechamientos en el monte en unos casos, y con origen desconocido en otros, por lo que no cuentan con las condiciones técnicas que garanticen la circulación segura de todo tipo de vehículos (carencia de capa de rodadura, del ancho necesario para el cruce de dos vehículos, mínimos radios de curva, barreras de protección lateral), por lo que la conducción que deba efectuarse por estas pistas habrá de tener en cuenta los riesgos generales existentes al transitar por ella diversidad de personas usuarias (viandantes, jinetes, ciclistas, etc.) sin discriminación del espacio destinado a cada una de ellas.</w:t>
      </w:r>
    </w:p>
    <w:p w:rsidR="009128F9" w:rsidRPr="009128F9" w:rsidRDefault="009128F9" w:rsidP="009128F9">
      <w:pPr>
        <w:autoSpaceDE w:val="0"/>
        <w:autoSpaceDN w:val="0"/>
        <w:adjustRightInd w:val="0"/>
        <w:spacing w:before="120" w:after="120"/>
        <w:outlineLvl w:val="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CAPÍTULO I</w:t>
      </w:r>
    </w:p>
    <w:p w:rsidR="009128F9" w:rsidRPr="009128F9" w:rsidRDefault="009128F9" w:rsidP="009128F9">
      <w:pPr>
        <w:autoSpaceDE w:val="0"/>
        <w:autoSpaceDN w:val="0"/>
        <w:adjustRightInd w:val="0"/>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DISPOSICIONES GENERALES</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bookmarkStart w:id="55" w:name="_Ref455394031"/>
      <w:r w:rsidRPr="009128F9">
        <w:rPr>
          <w:rFonts w:ascii="Verdana" w:eastAsia="Times New Roman" w:hAnsi="Verdana" w:cs="Arial"/>
          <w:b/>
          <w:sz w:val="22"/>
          <w:szCs w:val="22"/>
          <w:lang w:eastAsia="es-ES"/>
        </w:rPr>
        <w:t>Objeto y ámbito de aplicación</w:t>
      </w:r>
      <w:bookmarkEnd w:id="55"/>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bookmarkStart w:id="56" w:name="_Ref480202621"/>
      <w:r w:rsidRPr="009128F9">
        <w:rPr>
          <w:rFonts w:ascii="Verdana" w:eastAsia="Times New Roman" w:hAnsi="Verdana" w:cs="Arial"/>
          <w:sz w:val="22"/>
          <w:szCs w:val="22"/>
          <w:lang w:eastAsia="es-ES"/>
        </w:rPr>
        <w:t>El presente reglamento tiene por objeto:</w:t>
      </w:r>
      <w:bookmarkEnd w:id="56"/>
    </w:p>
    <w:p w:rsidR="009128F9" w:rsidRPr="009128F9" w:rsidRDefault="009128F9" w:rsidP="009128F9">
      <w:pPr>
        <w:numPr>
          <w:ilvl w:val="0"/>
          <w:numId w:val="22"/>
        </w:numPr>
        <w:autoSpaceDE w:val="0"/>
        <w:autoSpaceDN w:val="0"/>
        <w:adjustRightInd w:val="0"/>
        <w:spacing w:before="120" w:after="120"/>
        <w:ind w:left="567" w:hanging="284"/>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Regular, con carácter general, el acceso público a los montes.</w:t>
      </w:r>
    </w:p>
    <w:p w:rsidR="009128F9" w:rsidRPr="009128F9" w:rsidRDefault="009128F9" w:rsidP="009128F9">
      <w:pPr>
        <w:numPr>
          <w:ilvl w:val="0"/>
          <w:numId w:val="22"/>
        </w:numPr>
        <w:autoSpaceDE w:val="0"/>
        <w:autoSpaceDN w:val="0"/>
        <w:adjustRightInd w:val="0"/>
        <w:spacing w:before="120" w:after="120"/>
        <w:ind w:left="568" w:hanging="284"/>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Definir las condiciones en que se permite la circulación de vehículos de motor por pistas forestales.</w:t>
      </w:r>
    </w:p>
    <w:p w:rsidR="009128F9" w:rsidRPr="009128F9" w:rsidRDefault="009128F9" w:rsidP="009128F9">
      <w:pPr>
        <w:numPr>
          <w:ilvl w:val="0"/>
          <w:numId w:val="22"/>
        </w:numPr>
        <w:autoSpaceDE w:val="0"/>
        <w:autoSpaceDN w:val="0"/>
        <w:adjustRightInd w:val="0"/>
        <w:spacing w:before="120" w:after="120"/>
        <w:ind w:left="567" w:hanging="284"/>
        <w:rPr>
          <w:rFonts w:ascii="Verdana" w:eastAsia="Times New Roman" w:hAnsi="Verdana" w:cs="Arial"/>
          <w:bCs/>
          <w:sz w:val="22"/>
          <w:szCs w:val="22"/>
          <w:lang w:eastAsia="es-ES"/>
        </w:rPr>
      </w:pPr>
      <w:bookmarkStart w:id="57" w:name="_Ref455394027"/>
      <w:r w:rsidRPr="009128F9">
        <w:rPr>
          <w:rFonts w:ascii="Verdana" w:eastAsia="Times New Roman" w:hAnsi="Verdana" w:cs="Arial"/>
          <w:bCs/>
          <w:sz w:val="22"/>
          <w:szCs w:val="22"/>
          <w:lang w:eastAsia="es-ES"/>
        </w:rPr>
        <w:t xml:space="preserve">Establecer la ordenación del uso público en las pistas forestales de los espacios naturales protegidos </w:t>
      </w:r>
      <w:r w:rsidRPr="009128F9">
        <w:rPr>
          <w:rFonts w:ascii="Verdana" w:eastAsia="Times New Roman" w:hAnsi="Verdana" w:cs="Arial"/>
          <w:b/>
          <w:bCs/>
          <w:sz w:val="22"/>
          <w:szCs w:val="22"/>
          <w:lang w:eastAsia="es-ES"/>
        </w:rPr>
        <w:t xml:space="preserve">T-9 Reserva Natural Especial de </w:t>
      </w:r>
      <w:proofErr w:type="spellStart"/>
      <w:r w:rsidRPr="009128F9">
        <w:rPr>
          <w:rFonts w:ascii="Verdana" w:eastAsia="Times New Roman" w:hAnsi="Verdana" w:cs="Arial"/>
          <w:b/>
          <w:bCs/>
          <w:sz w:val="22"/>
          <w:szCs w:val="22"/>
          <w:lang w:eastAsia="es-ES"/>
        </w:rPr>
        <w:t>Chinyero</w:t>
      </w:r>
      <w:proofErr w:type="spellEnd"/>
      <w:r w:rsidRPr="009128F9">
        <w:rPr>
          <w:rFonts w:ascii="Verdana" w:eastAsia="Times New Roman" w:hAnsi="Verdana" w:cs="Arial"/>
          <w:b/>
          <w:bCs/>
          <w:sz w:val="22"/>
          <w:szCs w:val="22"/>
          <w:lang w:eastAsia="es-ES"/>
        </w:rPr>
        <w:t xml:space="preserve">, T-10 Reserva Natural Especial de Las Palomas, T-11 Parque Natural de Corona Forestal y T-29 Paisaje Protegido de Las </w:t>
      </w:r>
      <w:proofErr w:type="spellStart"/>
      <w:r w:rsidRPr="009128F9">
        <w:rPr>
          <w:rFonts w:ascii="Verdana" w:eastAsia="Times New Roman" w:hAnsi="Verdana" w:cs="Arial"/>
          <w:b/>
          <w:bCs/>
          <w:sz w:val="22"/>
          <w:szCs w:val="22"/>
          <w:lang w:eastAsia="es-ES"/>
        </w:rPr>
        <w:t>Lagunetas</w:t>
      </w:r>
      <w:proofErr w:type="spellEnd"/>
      <w:r w:rsidRPr="009128F9">
        <w:rPr>
          <w:rFonts w:ascii="Verdana" w:eastAsia="Times New Roman" w:hAnsi="Verdana" w:cs="Arial"/>
          <w:bCs/>
          <w:sz w:val="22"/>
          <w:szCs w:val="22"/>
          <w:lang w:eastAsia="es-ES"/>
        </w:rPr>
        <w:t>, y montes públicos, en el marco de la regulación contenida en el Plan Insular de Ordenación de Tenerife y en los instrumentos de ordenación de cada espacio natural protegido.</w:t>
      </w:r>
      <w:bookmarkEnd w:id="57"/>
    </w:p>
    <w:p w:rsidR="009128F9" w:rsidRPr="009128F9" w:rsidRDefault="009128F9" w:rsidP="009128F9">
      <w:pPr>
        <w:numPr>
          <w:ilvl w:val="0"/>
          <w:numId w:val="22"/>
        </w:numPr>
        <w:autoSpaceDE w:val="0"/>
        <w:autoSpaceDN w:val="0"/>
        <w:adjustRightInd w:val="0"/>
        <w:spacing w:before="120" w:after="120"/>
        <w:ind w:left="567" w:hanging="284"/>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Aprobar</w:t>
      </w:r>
      <w:r w:rsidRPr="009128F9">
        <w:rPr>
          <w:rFonts w:ascii="Verdana" w:eastAsia="Times New Roman" w:hAnsi="Verdana" w:cs="Arial"/>
          <w:sz w:val="22"/>
          <w:szCs w:val="22"/>
          <w:lang w:val="es-ES" w:eastAsia="es-ES"/>
        </w:rPr>
        <w:t xml:space="preserve"> la </w:t>
      </w:r>
      <w:r w:rsidRPr="009128F9">
        <w:rPr>
          <w:rFonts w:ascii="Verdana" w:eastAsia="Times New Roman" w:hAnsi="Verdana" w:cs="Arial"/>
          <w:bCs/>
          <w:i/>
          <w:sz w:val="22"/>
          <w:szCs w:val="22"/>
          <w:lang w:eastAsia="es-ES"/>
        </w:rPr>
        <w:t>Red</w:t>
      </w:r>
      <w:r w:rsidRPr="009128F9">
        <w:rPr>
          <w:rFonts w:ascii="Verdana" w:eastAsia="Times New Roman" w:hAnsi="Verdana" w:cs="Arial"/>
          <w:i/>
          <w:sz w:val="22"/>
          <w:szCs w:val="22"/>
          <w:lang w:eastAsia="es-ES"/>
        </w:rPr>
        <w:t xml:space="preserve"> de pistas para vehículos de motor con finalidad recreativa, </w:t>
      </w:r>
      <w:r w:rsidRPr="009128F9">
        <w:rPr>
          <w:rFonts w:ascii="Verdana" w:eastAsia="Times New Roman" w:hAnsi="Verdana" w:cs="Arial"/>
          <w:sz w:val="22"/>
          <w:szCs w:val="22"/>
          <w:lang w:eastAsia="es-ES"/>
        </w:rPr>
        <w:t xml:space="preserve">y la </w:t>
      </w:r>
      <w:r w:rsidRPr="009128F9">
        <w:rPr>
          <w:rFonts w:ascii="Verdana" w:eastAsia="Times New Roman" w:hAnsi="Verdana" w:cs="Arial"/>
          <w:i/>
          <w:sz w:val="22"/>
          <w:szCs w:val="22"/>
          <w:lang w:eastAsia="es-ES"/>
        </w:rPr>
        <w:t xml:space="preserve">Red de rutas para el </w:t>
      </w:r>
      <w:r w:rsidRPr="009128F9">
        <w:rPr>
          <w:rFonts w:ascii="Verdana" w:eastAsia="Times New Roman" w:hAnsi="Verdana" w:cs="Arial"/>
          <w:bCs/>
          <w:i/>
          <w:sz w:val="22"/>
          <w:szCs w:val="22"/>
          <w:lang w:eastAsia="es-ES"/>
        </w:rPr>
        <w:t>paseo con bicicletas y caballos</w:t>
      </w:r>
      <w:r w:rsidRPr="009128F9">
        <w:rPr>
          <w:rFonts w:ascii="Verdana" w:eastAsia="Times New Roman" w:hAnsi="Verdana" w:cs="Arial"/>
          <w:bCs/>
          <w:sz w:val="22"/>
          <w:szCs w:val="22"/>
          <w:lang w:eastAsia="es-ES"/>
        </w:rPr>
        <w:t xml:space="preserve"> por los espacios naturales protegidos y montes públicos.</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Se excluye del objeto del presente reglamento:</w:t>
      </w:r>
    </w:p>
    <w:p w:rsidR="009128F9" w:rsidRPr="009128F9" w:rsidRDefault="009128F9" w:rsidP="009128F9">
      <w:pPr>
        <w:numPr>
          <w:ilvl w:val="0"/>
          <w:numId w:val="20"/>
        </w:numPr>
        <w:tabs>
          <w:tab w:val="clear" w:pos="720"/>
          <w:tab w:val="num" w:pos="567"/>
        </w:tabs>
        <w:autoSpaceDE w:val="0"/>
        <w:autoSpaceDN w:val="0"/>
        <w:adjustRightInd w:val="0"/>
        <w:spacing w:before="120" w:after="120"/>
        <w:ind w:left="567" w:hanging="283"/>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 xml:space="preserve">Las pruebas deportivas, eventos o actividades organizadas de carácter cultural, recreativo, educativo o de naturaleza análoga. </w:t>
      </w:r>
    </w:p>
    <w:p w:rsidR="009128F9" w:rsidRPr="009128F9" w:rsidRDefault="009128F9" w:rsidP="009128F9">
      <w:pPr>
        <w:numPr>
          <w:ilvl w:val="0"/>
          <w:numId w:val="20"/>
        </w:numPr>
        <w:tabs>
          <w:tab w:val="clear" w:pos="720"/>
          <w:tab w:val="num" w:pos="567"/>
        </w:tabs>
        <w:autoSpaceDE w:val="0"/>
        <w:autoSpaceDN w:val="0"/>
        <w:adjustRightInd w:val="0"/>
        <w:spacing w:before="120" w:after="120"/>
        <w:ind w:left="567" w:hanging="283"/>
        <w:rPr>
          <w:rFonts w:ascii="Verdana" w:eastAsia="Times New Roman" w:hAnsi="Verdana" w:cs="Arial"/>
          <w:bCs/>
          <w:sz w:val="22"/>
          <w:szCs w:val="22"/>
          <w:lang w:eastAsia="es-ES"/>
        </w:rPr>
      </w:pPr>
      <w:bookmarkStart w:id="58" w:name="_Ref455139415"/>
      <w:r w:rsidRPr="009128F9">
        <w:rPr>
          <w:rFonts w:ascii="Verdana" w:eastAsia="Times New Roman" w:hAnsi="Verdana" w:cs="Arial"/>
          <w:bCs/>
          <w:sz w:val="22"/>
          <w:szCs w:val="22"/>
          <w:lang w:eastAsia="es-ES"/>
        </w:rPr>
        <w:t>Otras actividades con asistencia de público.</w:t>
      </w:r>
      <w:bookmarkEnd w:id="58"/>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bookmarkStart w:id="59" w:name="_Ref455398125"/>
      <w:r w:rsidRPr="009128F9">
        <w:rPr>
          <w:rFonts w:ascii="Verdana" w:eastAsia="Times New Roman" w:hAnsi="Verdana" w:cs="Arial"/>
          <w:b/>
          <w:sz w:val="22"/>
          <w:szCs w:val="22"/>
          <w:lang w:eastAsia="es-ES"/>
        </w:rPr>
        <w:t>Principios</w:t>
      </w:r>
      <w:bookmarkEnd w:id="59"/>
    </w:p>
    <w:p w:rsidR="009128F9" w:rsidRPr="009128F9" w:rsidRDefault="009128F9" w:rsidP="009128F9">
      <w:pPr>
        <w:autoSpaceDE w:val="0"/>
        <w:autoSpaceDN w:val="0"/>
        <w:adjustRightInd w:val="0"/>
        <w:spacing w:before="120" w:after="120"/>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La regulación del tránsito por las pistas forestales atiende a los siguientes principios:</w:t>
      </w:r>
    </w:p>
    <w:p w:rsidR="009128F9" w:rsidRPr="009128F9" w:rsidRDefault="009128F9" w:rsidP="009128F9">
      <w:pPr>
        <w:numPr>
          <w:ilvl w:val="0"/>
          <w:numId w:val="23"/>
        </w:numPr>
        <w:tabs>
          <w:tab w:val="clear" w:pos="720"/>
          <w:tab w:val="num" w:pos="284"/>
        </w:tabs>
        <w:autoSpaceDE w:val="0"/>
        <w:autoSpaceDN w:val="0"/>
        <w:adjustRightInd w:val="0"/>
        <w:spacing w:before="120" w:after="120"/>
        <w:ind w:left="567" w:hanging="283"/>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Velar por la seguridad de las personas, teniendo en cuenta las especiales características de las pistas forestales al no tener la consideración de carreteras y no ser aptas para el tráfico general de vehículos automóviles.</w:t>
      </w:r>
    </w:p>
    <w:p w:rsidR="009128F9" w:rsidRPr="009128F9" w:rsidRDefault="009128F9" w:rsidP="009128F9">
      <w:pPr>
        <w:numPr>
          <w:ilvl w:val="0"/>
          <w:numId w:val="23"/>
        </w:numPr>
        <w:tabs>
          <w:tab w:val="clear" w:pos="720"/>
          <w:tab w:val="num" w:pos="567"/>
        </w:tabs>
        <w:autoSpaceDE w:val="0"/>
        <w:autoSpaceDN w:val="0"/>
        <w:adjustRightInd w:val="0"/>
        <w:spacing w:before="120" w:after="120"/>
        <w:ind w:left="567" w:hanging="283"/>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Proteger y conservar los valores de los espacios naturales protegidos y su riqueza forestal, teniendo en cuenta la menor afección al medio natural entre los diferentes usos posibles.</w:t>
      </w:r>
    </w:p>
    <w:p w:rsidR="009128F9" w:rsidRPr="009128F9" w:rsidRDefault="009128F9" w:rsidP="009128F9">
      <w:pPr>
        <w:numPr>
          <w:ilvl w:val="0"/>
          <w:numId w:val="23"/>
        </w:numPr>
        <w:tabs>
          <w:tab w:val="clear" w:pos="720"/>
          <w:tab w:val="num" w:pos="567"/>
        </w:tabs>
        <w:autoSpaceDE w:val="0"/>
        <w:autoSpaceDN w:val="0"/>
        <w:adjustRightInd w:val="0"/>
        <w:spacing w:before="120" w:after="120"/>
        <w:ind w:left="567" w:hanging="283"/>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 xml:space="preserve">Priorizar el disfrute público basado en valores culturales, estéticos, educativos y científicos, sobre los meramente turísticos o recreativos. </w:t>
      </w:r>
    </w:p>
    <w:p w:rsidR="009128F9" w:rsidRPr="009128F9" w:rsidRDefault="009128F9" w:rsidP="009128F9">
      <w:pPr>
        <w:numPr>
          <w:ilvl w:val="0"/>
          <w:numId w:val="23"/>
        </w:numPr>
        <w:tabs>
          <w:tab w:val="clear" w:pos="720"/>
          <w:tab w:val="num" w:pos="567"/>
        </w:tabs>
        <w:autoSpaceDE w:val="0"/>
        <w:autoSpaceDN w:val="0"/>
        <w:adjustRightInd w:val="0"/>
        <w:spacing w:before="120" w:after="120"/>
        <w:ind w:left="567" w:hanging="283"/>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lastRenderedPageBreak/>
        <w:t>Fomentar la convivencia, educación y respeto entre las personas usuarias, intentando promover el contacto del ser humano con la naturaleza en condiciones de sosiego y placidez, haciendo prevalecer las actividades de menor impacto frente a las más agresivas.</w:t>
      </w:r>
    </w:p>
    <w:p w:rsidR="009128F9" w:rsidRPr="009128F9" w:rsidRDefault="009128F9" w:rsidP="009128F9">
      <w:pPr>
        <w:autoSpaceDE w:val="0"/>
        <w:autoSpaceDN w:val="0"/>
        <w:adjustRightInd w:val="0"/>
        <w:spacing w:before="120" w:after="120"/>
        <w:outlineLvl w:val="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CAPÍTULO II</w:t>
      </w:r>
    </w:p>
    <w:p w:rsidR="009128F9" w:rsidRPr="009128F9" w:rsidRDefault="009128F9" w:rsidP="009128F9">
      <w:pPr>
        <w:autoSpaceDE w:val="0"/>
        <w:autoSpaceDN w:val="0"/>
        <w:adjustRightInd w:val="0"/>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VÍAS Y MEDIOS DE LOCOMOCIÓN</w:t>
      </w:r>
    </w:p>
    <w:p w:rsidR="009128F9" w:rsidRPr="009128F9" w:rsidRDefault="009128F9" w:rsidP="009128F9">
      <w:pPr>
        <w:tabs>
          <w:tab w:val="num" w:pos="720"/>
        </w:tabs>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Sección 1. Vías y zonas</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Pistas forestales.</w:t>
      </w:r>
    </w:p>
    <w:p w:rsidR="009128F9" w:rsidRPr="009128F9" w:rsidRDefault="009128F9" w:rsidP="009128F9">
      <w:pPr>
        <w:tabs>
          <w:tab w:val="num" w:pos="720"/>
        </w:tabs>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Tiene la consideración de pista forestal a los efectos de este reglamento:</w:t>
      </w:r>
    </w:p>
    <w:p w:rsidR="009128F9" w:rsidRPr="009128F9" w:rsidRDefault="009128F9" w:rsidP="009128F9">
      <w:pPr>
        <w:numPr>
          <w:ilvl w:val="0"/>
          <w:numId w:val="26"/>
        </w:numPr>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bCs/>
          <w:sz w:val="22"/>
          <w:szCs w:val="22"/>
          <w:lang w:eastAsia="es-ES"/>
        </w:rPr>
        <w:t>La</w:t>
      </w:r>
      <w:r w:rsidRPr="009128F9">
        <w:rPr>
          <w:rFonts w:ascii="Verdana" w:eastAsia="Times New Roman" w:hAnsi="Verdana" w:cs="Arial"/>
          <w:sz w:val="22"/>
          <w:szCs w:val="22"/>
          <w:lang w:val="es-ES" w:eastAsia="es-ES"/>
        </w:rPr>
        <w:t xml:space="preserve"> vía de comunicación que </w:t>
      </w:r>
      <w:r w:rsidRPr="009128F9">
        <w:rPr>
          <w:rFonts w:ascii="Verdana" w:eastAsia="Times New Roman" w:hAnsi="Verdana" w:cs="Arial"/>
          <w:sz w:val="22"/>
          <w:szCs w:val="22"/>
          <w:lang w:eastAsia="es-ES"/>
        </w:rPr>
        <w:t>discurre por áreas forestales de los espacios naturales protegidos y montes públicos,</w:t>
      </w:r>
      <w:r w:rsidRPr="009128F9">
        <w:rPr>
          <w:rFonts w:ascii="Verdana" w:eastAsia="Times New Roman" w:hAnsi="Verdana" w:cs="Arial"/>
          <w:sz w:val="22"/>
          <w:szCs w:val="22"/>
          <w:lang w:val="es-ES" w:eastAsia="es-ES"/>
        </w:rPr>
        <w:t xml:space="preserve"> ajustada a la topografía, de anchura superior a dos metros</w:t>
      </w:r>
      <w:r w:rsidRPr="009128F9">
        <w:rPr>
          <w:rFonts w:ascii="Verdana" w:eastAsia="Times New Roman" w:hAnsi="Verdana" w:cs="Arial"/>
          <w:sz w:val="22"/>
          <w:szCs w:val="22"/>
          <w:lang w:eastAsia="es-ES"/>
        </w:rPr>
        <w:t>,</w:t>
      </w:r>
      <w:r w:rsidRPr="009128F9">
        <w:rPr>
          <w:rFonts w:ascii="Verdana" w:eastAsia="Times New Roman" w:hAnsi="Verdana" w:cs="Arial"/>
          <w:sz w:val="22"/>
          <w:szCs w:val="22"/>
          <w:lang w:val="es-ES" w:eastAsia="es-ES"/>
        </w:rPr>
        <w:t xml:space="preserve"> que si bien permite de facto el paso de vehículos automóviles de cuatro ruedas, no tiene la consideración de carretera al no ser apta para la libre circulación general de vehículos automóviles al no reunir las características técnicas y requisitos necesarios, tales como la anchura óptima para cruce de vehículos, mínimos radios de curva, señalización específica o mantenimiento idóneo. </w:t>
      </w:r>
    </w:p>
    <w:p w:rsidR="009128F9" w:rsidRPr="009128F9" w:rsidRDefault="009128F9" w:rsidP="009128F9">
      <w:pPr>
        <w:numPr>
          <w:ilvl w:val="0"/>
          <w:numId w:val="26"/>
        </w:numPr>
        <w:autoSpaceDE w:val="0"/>
        <w:autoSpaceDN w:val="0"/>
        <w:adjustRightInd w:val="0"/>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La vía de comunicación que, aún sin reunir las características señaladas en el apartado anterior, sea declarada como tal en la cartografía que se apruebe como anexo al presente reglamento.</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Senda o vereda y sendero homologado.</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Se considera senda o vereda la</w:t>
      </w:r>
      <w:bookmarkStart w:id="60" w:name="_Ref455140765"/>
      <w:r w:rsidRPr="009128F9">
        <w:rPr>
          <w:rFonts w:ascii="Verdana" w:eastAsia="Times New Roman" w:hAnsi="Verdana" w:cs="Arial"/>
          <w:sz w:val="22"/>
          <w:szCs w:val="22"/>
          <w:lang w:eastAsia="es-ES"/>
        </w:rPr>
        <w:t xml:space="preserve"> vía rural de comunicación en espacio natural protegido y monte público con una anchura media no superior a dos metros que no permite de facto el paso de vehículos automóviles de cuatro ruedas.</w:t>
      </w:r>
      <w:bookmarkEnd w:id="60"/>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Para la consideración de un itinerario como sendero homologado se estará a lo dispuesto en la normativa autonómica reguladora de la Red Canaria de Senderos.</w:t>
      </w:r>
    </w:p>
    <w:p w:rsidR="009128F9" w:rsidRPr="009128F9" w:rsidRDefault="009128F9" w:rsidP="009128F9">
      <w:pPr>
        <w:tabs>
          <w:tab w:val="num" w:pos="720"/>
        </w:tabs>
        <w:autoSpaceDE w:val="0"/>
        <w:autoSpaceDN w:val="0"/>
        <w:adjustRightInd w:val="0"/>
        <w:spacing w:before="120" w:after="120"/>
        <w:rPr>
          <w:rFonts w:ascii="Verdana" w:eastAsia="Times New Roman" w:hAnsi="Verdana" w:cs="Arial"/>
          <w:sz w:val="22"/>
          <w:szCs w:val="22"/>
          <w:lang w:eastAsia="es-ES"/>
        </w:rPr>
      </w:pPr>
    </w:p>
    <w:p w:rsidR="009128F9" w:rsidRPr="009128F9" w:rsidRDefault="009128F9" w:rsidP="009128F9">
      <w:pPr>
        <w:tabs>
          <w:tab w:val="num" w:pos="720"/>
        </w:tabs>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Sección 2. Medios de locomoción</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Animales de montura.</w:t>
      </w:r>
    </w:p>
    <w:p w:rsidR="009128F9" w:rsidRPr="009128F9" w:rsidRDefault="009128F9" w:rsidP="009128F9">
      <w:pPr>
        <w:tabs>
          <w:tab w:val="num" w:pos="720"/>
        </w:tabs>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El tránsito con animales de montura tendrá la siguiente consideración:</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Permitido en pistas forestales en los espacios naturales protegidos recogidos en el artículo 1.c) de este reglamento. En el resto de los espacios naturales protegidos se estará a lo dispuesto en los respectivos instrumentos de ordenación.</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Prohibido: </w:t>
      </w:r>
    </w:p>
    <w:p w:rsidR="009128F9" w:rsidRPr="009128F9" w:rsidRDefault="009128F9" w:rsidP="009128F9">
      <w:pPr>
        <w:numPr>
          <w:ilvl w:val="0"/>
          <w:numId w:val="28"/>
        </w:num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En senderos homologados, salvo que por tratarse de un tramo de uso compartido lo permita la resolución de homologación del sendero.</w:t>
      </w:r>
    </w:p>
    <w:p w:rsidR="009128F9" w:rsidRPr="009128F9" w:rsidRDefault="009128F9" w:rsidP="009128F9">
      <w:pPr>
        <w:numPr>
          <w:ilvl w:val="0"/>
          <w:numId w:val="28"/>
        </w:num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En sendas y veredas, salvo que lo permita el instrumento de ordenación del espacio natural protegido o señalización en contrario por la Administración competente.</w:t>
      </w:r>
    </w:p>
    <w:p w:rsidR="009128F9" w:rsidRPr="009128F9" w:rsidRDefault="009128F9" w:rsidP="009128F9">
      <w:pPr>
        <w:numPr>
          <w:ilvl w:val="0"/>
          <w:numId w:val="28"/>
        </w:num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lastRenderedPageBreak/>
        <w:t>Campo a través.</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Ciclo, bicicleta y otros vehículos sin motor.</w:t>
      </w:r>
    </w:p>
    <w:p w:rsidR="009128F9" w:rsidRPr="009128F9" w:rsidRDefault="009128F9" w:rsidP="009128F9">
      <w:pPr>
        <w:tabs>
          <w:tab w:val="num" w:pos="720"/>
        </w:tabs>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La circulación con ciclo, bicicleta y otros vehículos sin motor tendrá la siguiente consideración:</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Permitida en pistas forestales en los espacios naturales protegidos recogidos en el artículo 1.c) de este reglamento. En el resto de los espacios naturales protegidos se estará a lo dispuesto en los respectivos instrumentos de ordenación.</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Prohibida: </w:t>
      </w:r>
    </w:p>
    <w:p w:rsidR="009128F9" w:rsidRPr="009128F9" w:rsidRDefault="009128F9" w:rsidP="009128F9">
      <w:pPr>
        <w:numPr>
          <w:ilvl w:val="0"/>
          <w:numId w:val="29"/>
        </w:num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En senderos homologados, salvo que por tratarse de un tramo de uso compartido lo permita la resolución de homologación del sendero.</w:t>
      </w:r>
    </w:p>
    <w:p w:rsidR="009128F9" w:rsidRPr="009128F9" w:rsidRDefault="009128F9" w:rsidP="009128F9">
      <w:pPr>
        <w:numPr>
          <w:ilvl w:val="0"/>
          <w:numId w:val="29"/>
        </w:num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En sendas y veredas, salvo que lo permita el instrumento de ordenación del espacio natural protegido o señalización en contrario por la Administración competente.</w:t>
      </w:r>
    </w:p>
    <w:p w:rsidR="009128F9" w:rsidRPr="009128F9" w:rsidRDefault="009128F9" w:rsidP="009128F9">
      <w:pPr>
        <w:numPr>
          <w:ilvl w:val="0"/>
          <w:numId w:val="29"/>
        </w:num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Campo a través.</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Circulación con vehículo de motor y ciclomotor.</w:t>
      </w:r>
    </w:p>
    <w:p w:rsidR="009128F9" w:rsidRPr="009128F9" w:rsidRDefault="009128F9" w:rsidP="009128F9">
      <w:pPr>
        <w:tabs>
          <w:tab w:val="num" w:pos="720"/>
        </w:tabs>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La circulación con vehículo de motor y ciclomotor tendrá la siguiente consideración:</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Permitida en pistas forestales en los siguientes supuestos, sin perjuicio de lo dispuesto en el artículo 10 de este reglamento:</w:t>
      </w:r>
    </w:p>
    <w:p w:rsidR="009128F9" w:rsidRPr="009128F9" w:rsidRDefault="009128F9" w:rsidP="009128F9">
      <w:pPr>
        <w:numPr>
          <w:ilvl w:val="0"/>
          <w:numId w:val="25"/>
        </w:numPr>
        <w:shd w:val="clear" w:color="auto" w:fill="FFFFFF"/>
        <w:tabs>
          <w:tab w:val="clear" w:pos="1069"/>
          <w:tab w:val="num" w:pos="720"/>
          <w:tab w:val="num" w:pos="2160"/>
        </w:tabs>
        <w:spacing w:before="120" w:after="120"/>
        <w:ind w:left="720"/>
        <w:rPr>
          <w:rFonts w:ascii="Verdana" w:eastAsia="Times New Roman" w:hAnsi="Verdana" w:cs="Arial"/>
          <w:sz w:val="22"/>
          <w:szCs w:val="22"/>
          <w:lang w:eastAsia="es-ES"/>
        </w:rPr>
      </w:pPr>
      <w:r w:rsidRPr="009128F9">
        <w:rPr>
          <w:rFonts w:ascii="Verdana" w:eastAsia="Times New Roman" w:hAnsi="Verdana" w:cs="Arial"/>
          <w:sz w:val="22"/>
          <w:szCs w:val="22"/>
          <w:lang w:eastAsia="es-ES"/>
        </w:rPr>
        <w:t>Servidumbres de paso a parcelas, edificaciones o instalaciones por parte de las personas propietarias o legítimas usuarias.</w:t>
      </w:r>
    </w:p>
    <w:p w:rsidR="009128F9" w:rsidRPr="009128F9" w:rsidRDefault="009128F9" w:rsidP="009128F9">
      <w:pPr>
        <w:numPr>
          <w:ilvl w:val="0"/>
          <w:numId w:val="25"/>
        </w:numPr>
        <w:shd w:val="clear" w:color="auto" w:fill="FFFFFF"/>
        <w:tabs>
          <w:tab w:val="clear" w:pos="1069"/>
          <w:tab w:val="num" w:pos="720"/>
          <w:tab w:val="num" w:pos="2160"/>
        </w:tabs>
        <w:spacing w:before="120" w:after="120"/>
        <w:ind w:left="720"/>
        <w:rPr>
          <w:rFonts w:ascii="Verdana" w:eastAsia="Times New Roman" w:hAnsi="Verdana" w:cs="Arial"/>
          <w:sz w:val="22"/>
          <w:szCs w:val="22"/>
          <w:lang w:eastAsia="es-ES"/>
        </w:rPr>
      </w:pPr>
      <w:r w:rsidRPr="009128F9">
        <w:rPr>
          <w:rFonts w:ascii="Verdana" w:eastAsia="Times New Roman" w:hAnsi="Verdana" w:cs="Arial"/>
          <w:sz w:val="22"/>
          <w:szCs w:val="22"/>
          <w:lang w:eastAsia="es-ES"/>
        </w:rPr>
        <w:t>Gestión agroforestal estrictamente necesaria para la ejecución de aprovechamientos autorizados, incluida la actividad cinegética deportiva y de gestión.</w:t>
      </w:r>
    </w:p>
    <w:p w:rsidR="009128F9" w:rsidRPr="009128F9" w:rsidRDefault="009128F9" w:rsidP="009128F9">
      <w:pPr>
        <w:numPr>
          <w:ilvl w:val="0"/>
          <w:numId w:val="25"/>
        </w:numPr>
        <w:shd w:val="clear" w:color="auto" w:fill="FFFFFF"/>
        <w:tabs>
          <w:tab w:val="clear" w:pos="1069"/>
          <w:tab w:val="num" w:pos="720"/>
          <w:tab w:val="num" w:pos="2160"/>
        </w:tabs>
        <w:spacing w:before="120" w:after="120"/>
        <w:ind w:left="720"/>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 xml:space="preserve">Gestión medioambiental y labores de vigilancia, prevención y extinción de incendios: </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Acceso del personal al servicio de las Administraciones públicas en ejercicio de las funciones relativas a gestión y conservación de los montes y de los espacios naturales protegidos, así como de la vigilancia y extinción de incendios.</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Acceso para la ejecución de actuaciones en el marco de las materias señaladas en el apartado anterior durante el tiempo necesario, tanto por parte del personal al servicio de entidades contratadas por las Administraciones públicas competentes, como de personas autorizadas para ello.</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Desplazamientos necesarios para la ejecución o mantenimiento de instalaciones e infraestructuras de carácter hidráulico, eléctrico, de telecomunicaciones, meteorológicas, pistas y senderos, entre otras de naturaleza análoga, así como recogida de datos registrados en sismógrafos y otros equipos de medición.</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Actividades expresamente autorizadas en aplicación de los instrumentos de ordenación de los espacios naturales protegidos, salvo que la propia autorización de la actividad establezca </w:t>
      </w:r>
      <w:r w:rsidRPr="009128F9">
        <w:rPr>
          <w:rFonts w:ascii="Verdana" w:eastAsia="Times New Roman" w:hAnsi="Verdana" w:cs="Arial"/>
          <w:sz w:val="22"/>
          <w:szCs w:val="22"/>
          <w:lang w:eastAsia="es-ES"/>
        </w:rPr>
        <w:lastRenderedPageBreak/>
        <w:t>prohibición o condicionantes específicos relativos a la circulación por pistas.</w:t>
      </w:r>
    </w:p>
    <w:p w:rsidR="009128F9" w:rsidRPr="009128F9" w:rsidRDefault="009128F9" w:rsidP="009128F9">
      <w:pPr>
        <w:numPr>
          <w:ilvl w:val="0"/>
          <w:numId w:val="25"/>
        </w:numPr>
        <w:shd w:val="clear" w:color="auto" w:fill="FFFFFF"/>
        <w:tabs>
          <w:tab w:val="clear" w:pos="1069"/>
          <w:tab w:val="num" w:pos="720"/>
          <w:tab w:val="num" w:pos="2160"/>
        </w:tabs>
        <w:spacing w:before="120" w:after="120"/>
        <w:ind w:left="720"/>
        <w:rPr>
          <w:rFonts w:ascii="Verdana" w:eastAsia="Times New Roman" w:hAnsi="Verdana" w:cs="Arial"/>
          <w:i/>
          <w:sz w:val="22"/>
          <w:szCs w:val="22"/>
          <w:lang w:eastAsia="es-ES"/>
        </w:rPr>
      </w:pPr>
      <w:r w:rsidRPr="009128F9">
        <w:rPr>
          <w:rFonts w:ascii="Verdana" w:eastAsia="Times New Roman" w:hAnsi="Verdana" w:cs="Arial"/>
          <w:bCs/>
          <w:sz w:val="22"/>
          <w:szCs w:val="22"/>
          <w:lang w:eastAsia="es-ES"/>
        </w:rPr>
        <w:t>Accesos</w:t>
      </w:r>
      <w:r w:rsidRPr="009128F9">
        <w:rPr>
          <w:rFonts w:ascii="Verdana" w:eastAsia="Times New Roman" w:hAnsi="Verdana" w:cs="Arial"/>
          <w:sz w:val="22"/>
          <w:szCs w:val="22"/>
          <w:lang w:eastAsia="es-ES"/>
        </w:rPr>
        <w:t xml:space="preserve"> a instalaciones y equipamientos de uso recreativo en la naturaleza y otras zonas de esparcimiento expresamente señalados como permitidos en cartografía aprobada por </w:t>
      </w:r>
      <w:r w:rsidRPr="009128F9">
        <w:rPr>
          <w:rFonts w:ascii="Verdana" w:eastAsia="Times New Roman" w:hAnsi="Verdana" w:cs="Arial"/>
          <w:sz w:val="22"/>
          <w:szCs w:val="22"/>
          <w:lang w:val="es-ES" w:eastAsia="es-ES"/>
        </w:rPr>
        <w:t>resolución</w:t>
      </w:r>
      <w:r w:rsidRPr="009128F9">
        <w:rPr>
          <w:rFonts w:ascii="Verdana" w:eastAsia="Times New Roman" w:hAnsi="Verdana" w:cs="Arial"/>
          <w:sz w:val="22"/>
          <w:szCs w:val="22"/>
          <w:lang w:eastAsia="es-ES"/>
        </w:rPr>
        <w:t>, solo con las siguientes categorías de vehículos:</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Motocicletas de tipo “</w:t>
      </w:r>
      <w:proofErr w:type="spellStart"/>
      <w:r w:rsidRPr="009128F9">
        <w:rPr>
          <w:rFonts w:ascii="Verdana" w:eastAsia="Times New Roman" w:hAnsi="Verdana" w:cs="Arial"/>
          <w:sz w:val="22"/>
          <w:szCs w:val="22"/>
          <w:lang w:eastAsia="es-ES"/>
        </w:rPr>
        <w:t>trail</w:t>
      </w:r>
      <w:proofErr w:type="spellEnd"/>
      <w:r w:rsidRPr="009128F9">
        <w:rPr>
          <w:rFonts w:ascii="Verdana" w:eastAsia="Times New Roman" w:hAnsi="Verdana" w:cs="Arial"/>
          <w:sz w:val="22"/>
          <w:szCs w:val="22"/>
          <w:lang w:eastAsia="es-ES"/>
        </w:rPr>
        <w:t xml:space="preserve">” equipadas con neumáticos mixtos cuya profundidad de surco sea inferior o igual a </w:t>
      </w:r>
      <w:smartTag w:uri="urn:schemas-microsoft-com:office:smarttags" w:element="metricconverter">
        <w:smartTagPr>
          <w:attr w:name="ProductID" w:val="10 mil￭metros"/>
        </w:smartTagPr>
        <w:r w:rsidRPr="009128F9">
          <w:rPr>
            <w:rFonts w:ascii="Verdana" w:eastAsia="Times New Roman" w:hAnsi="Verdana" w:cs="Arial"/>
            <w:sz w:val="22"/>
            <w:szCs w:val="22"/>
            <w:lang w:eastAsia="es-ES"/>
          </w:rPr>
          <w:t>10 milímetros</w:t>
        </w:r>
      </w:smartTag>
      <w:r w:rsidRPr="009128F9">
        <w:rPr>
          <w:rFonts w:ascii="Verdana" w:eastAsia="Times New Roman" w:hAnsi="Verdana" w:cs="Arial"/>
          <w:sz w:val="22"/>
          <w:szCs w:val="22"/>
          <w:lang w:eastAsia="es-ES"/>
        </w:rPr>
        <w:t>.</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Vehículos todoterreno y “todo camino” (</w:t>
      </w:r>
      <w:proofErr w:type="spellStart"/>
      <w:r w:rsidRPr="009128F9">
        <w:rPr>
          <w:rFonts w:ascii="Verdana" w:eastAsia="Times New Roman" w:hAnsi="Verdana" w:cs="Arial"/>
          <w:sz w:val="22"/>
          <w:szCs w:val="22"/>
          <w:lang w:eastAsia="es-ES"/>
        </w:rPr>
        <w:t>SUV</w:t>
      </w:r>
      <w:proofErr w:type="spellEnd"/>
      <w:r w:rsidRPr="009128F9">
        <w:rPr>
          <w:rFonts w:ascii="Verdana" w:eastAsia="Times New Roman" w:hAnsi="Verdana" w:cs="Arial"/>
          <w:sz w:val="22"/>
          <w:szCs w:val="22"/>
          <w:lang w:eastAsia="es-ES"/>
        </w:rPr>
        <w:t xml:space="preserve">) de la categoría M1, que posean tracción a las cuatro ruedas equipados con neumáticos cuya profundidad de surco sea inferior o igual a </w:t>
      </w:r>
      <w:smartTag w:uri="urn:schemas-microsoft-com:office:smarttags" w:element="metricconverter">
        <w:smartTagPr>
          <w:attr w:name="ProductID" w:val="10 mil￭metros"/>
        </w:smartTagPr>
        <w:r w:rsidRPr="009128F9">
          <w:rPr>
            <w:rFonts w:ascii="Verdana" w:eastAsia="Times New Roman" w:hAnsi="Verdana" w:cs="Arial"/>
            <w:sz w:val="22"/>
            <w:szCs w:val="22"/>
            <w:lang w:eastAsia="es-ES"/>
          </w:rPr>
          <w:t>10 milímetros</w:t>
        </w:r>
      </w:smartTag>
      <w:r w:rsidRPr="009128F9">
        <w:rPr>
          <w:rFonts w:ascii="Verdana" w:eastAsia="Times New Roman" w:hAnsi="Verdana" w:cs="Arial"/>
          <w:sz w:val="22"/>
          <w:szCs w:val="22"/>
          <w:lang w:eastAsia="es-ES"/>
        </w:rPr>
        <w:t>. Categoría M1: Vehículos de motor concebidos y fabricados principalmente para el transporte de personas y su equipaje que tengan como máximo, ocho plazas de asiento además de la que ocupa la persona conductora. No dispondrán de ningún espacio para viajar de pie.</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Turismos, derivados de turismo, furgones y furgonetas que no dispongan de tracción a las cuatro ruedas </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Vehículos de tres ruedas y </w:t>
      </w:r>
      <w:proofErr w:type="spellStart"/>
      <w:r w:rsidRPr="009128F9">
        <w:rPr>
          <w:rFonts w:ascii="Verdana" w:eastAsia="Times New Roman" w:hAnsi="Verdana" w:cs="Arial"/>
          <w:sz w:val="22"/>
          <w:szCs w:val="22"/>
          <w:lang w:eastAsia="es-ES"/>
        </w:rPr>
        <w:t>cuatriciclos</w:t>
      </w:r>
      <w:proofErr w:type="spellEnd"/>
      <w:r w:rsidRPr="009128F9">
        <w:rPr>
          <w:rFonts w:ascii="Verdana" w:eastAsia="Times New Roman" w:hAnsi="Verdana" w:cs="Arial"/>
          <w:sz w:val="22"/>
          <w:szCs w:val="22"/>
          <w:lang w:eastAsia="es-ES"/>
        </w:rPr>
        <w:t>.</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Ciclomotores.</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Autobuses y autocares de transporte colectivo que estén diseñados y construidos para circular por cada vía concreta. La persona titular del vehículo será la responsable de verificar que las características técnicas declaradas por su fabricante están adaptadas a las condiciones de la vía concreta para circular de forma segura, así como de las consecuencias que se deriven de dicho tránsito, sin perjuicio de la responsabilidad en que pueda incurrir quien lo conduce, en su caso.</w:t>
      </w:r>
    </w:p>
    <w:p w:rsidR="009128F9" w:rsidRPr="009128F9" w:rsidRDefault="009128F9" w:rsidP="009128F9">
      <w:pPr>
        <w:numPr>
          <w:ilvl w:val="0"/>
          <w:numId w:val="25"/>
        </w:numPr>
        <w:shd w:val="clear" w:color="auto" w:fill="FFFFFF"/>
        <w:tabs>
          <w:tab w:val="clear" w:pos="1069"/>
          <w:tab w:val="num" w:pos="720"/>
          <w:tab w:val="num" w:pos="2160"/>
        </w:tabs>
        <w:spacing w:before="120" w:after="120"/>
        <w:ind w:left="720"/>
        <w:rPr>
          <w:rFonts w:ascii="Verdana" w:eastAsia="Times New Roman" w:hAnsi="Verdana"/>
          <w:sz w:val="22"/>
          <w:szCs w:val="22"/>
          <w:lang w:eastAsia="es-ES"/>
        </w:rPr>
      </w:pPr>
      <w:r w:rsidRPr="009128F9">
        <w:rPr>
          <w:rFonts w:ascii="Verdana" w:eastAsia="Times New Roman" w:hAnsi="Verdana" w:cs="Arial"/>
          <w:bCs/>
          <w:sz w:val="22"/>
          <w:szCs w:val="22"/>
          <w:lang w:eastAsia="es-ES"/>
        </w:rPr>
        <w:t xml:space="preserve">Circulación con finalidad recreativa por la </w:t>
      </w:r>
      <w:r w:rsidRPr="009128F9">
        <w:rPr>
          <w:rFonts w:ascii="Verdana" w:eastAsia="Times New Roman" w:hAnsi="Verdana" w:cs="Arial"/>
          <w:bCs/>
          <w:i/>
          <w:sz w:val="22"/>
          <w:szCs w:val="22"/>
          <w:lang w:eastAsia="es-ES"/>
        </w:rPr>
        <w:t>Red</w:t>
      </w:r>
      <w:r w:rsidRPr="009128F9">
        <w:rPr>
          <w:rFonts w:ascii="Verdana" w:eastAsia="Times New Roman" w:hAnsi="Verdana" w:cs="Arial"/>
          <w:i/>
          <w:sz w:val="22"/>
          <w:szCs w:val="22"/>
          <w:lang w:eastAsia="es-ES"/>
        </w:rPr>
        <w:t xml:space="preserve"> de pistas para vehículos de motor con finalidad recreativa</w:t>
      </w:r>
      <w:r w:rsidRPr="009128F9">
        <w:rPr>
          <w:rFonts w:ascii="Verdana" w:eastAsia="Times New Roman" w:hAnsi="Verdana"/>
          <w:sz w:val="22"/>
          <w:szCs w:val="22"/>
          <w:lang w:eastAsia="es-ES"/>
        </w:rPr>
        <w:t xml:space="preserve"> </w:t>
      </w:r>
      <w:r w:rsidRPr="009128F9">
        <w:rPr>
          <w:rFonts w:ascii="Verdana" w:eastAsia="Times New Roman" w:hAnsi="Verdana" w:cs="Arial"/>
          <w:bCs/>
          <w:sz w:val="22"/>
          <w:szCs w:val="22"/>
          <w:lang w:eastAsia="es-ES"/>
        </w:rPr>
        <w:t>solo con las siguientes categorías de vehículos:</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Motocicletas de tipo “</w:t>
      </w:r>
      <w:proofErr w:type="spellStart"/>
      <w:r w:rsidRPr="009128F9">
        <w:rPr>
          <w:rFonts w:ascii="Verdana" w:eastAsia="Times New Roman" w:hAnsi="Verdana" w:cs="Arial"/>
          <w:sz w:val="22"/>
          <w:szCs w:val="22"/>
          <w:lang w:eastAsia="es-ES"/>
        </w:rPr>
        <w:t>trail</w:t>
      </w:r>
      <w:proofErr w:type="spellEnd"/>
      <w:r w:rsidRPr="009128F9">
        <w:rPr>
          <w:rFonts w:ascii="Verdana" w:eastAsia="Times New Roman" w:hAnsi="Verdana" w:cs="Arial"/>
          <w:sz w:val="22"/>
          <w:szCs w:val="22"/>
          <w:lang w:eastAsia="es-ES"/>
        </w:rPr>
        <w:t xml:space="preserve">” equipadas con neumáticos mixtos cuya profundidad de surco sea inferior o igual a </w:t>
      </w:r>
      <w:smartTag w:uri="urn:schemas-microsoft-com:office:smarttags" w:element="metricconverter">
        <w:smartTagPr>
          <w:attr w:name="ProductID" w:val="10 mil￭metros"/>
        </w:smartTagPr>
        <w:r w:rsidRPr="009128F9">
          <w:rPr>
            <w:rFonts w:ascii="Verdana" w:eastAsia="Times New Roman" w:hAnsi="Verdana" w:cs="Arial"/>
            <w:sz w:val="22"/>
            <w:szCs w:val="22"/>
            <w:lang w:eastAsia="es-ES"/>
          </w:rPr>
          <w:t>10 milímetros</w:t>
        </w:r>
      </w:smartTag>
      <w:r w:rsidRPr="009128F9">
        <w:rPr>
          <w:rFonts w:ascii="Verdana" w:eastAsia="Times New Roman" w:hAnsi="Verdana" w:cs="Arial"/>
          <w:sz w:val="22"/>
          <w:szCs w:val="22"/>
          <w:lang w:eastAsia="es-ES"/>
        </w:rPr>
        <w:t>.</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Vehículos todoterreno y “todo camino” (</w:t>
      </w:r>
      <w:proofErr w:type="spellStart"/>
      <w:r w:rsidRPr="009128F9">
        <w:rPr>
          <w:rFonts w:ascii="Verdana" w:eastAsia="Times New Roman" w:hAnsi="Verdana" w:cs="Arial"/>
          <w:sz w:val="22"/>
          <w:szCs w:val="22"/>
          <w:lang w:eastAsia="es-ES"/>
        </w:rPr>
        <w:t>SUV</w:t>
      </w:r>
      <w:proofErr w:type="spellEnd"/>
      <w:r w:rsidRPr="009128F9">
        <w:rPr>
          <w:rFonts w:ascii="Verdana" w:eastAsia="Times New Roman" w:hAnsi="Verdana" w:cs="Arial"/>
          <w:sz w:val="22"/>
          <w:szCs w:val="22"/>
          <w:lang w:eastAsia="es-ES"/>
        </w:rPr>
        <w:t xml:space="preserve">) de la categoría M1, que posean tracción a las cuatro ruedas equipados con neumáticos cuya profundidad de surco sea inferior o igual a </w:t>
      </w:r>
      <w:smartTag w:uri="urn:schemas-microsoft-com:office:smarttags" w:element="metricconverter">
        <w:smartTagPr>
          <w:attr w:name="ProductID" w:val="10 mil￭metros"/>
        </w:smartTagPr>
        <w:r w:rsidRPr="009128F9">
          <w:rPr>
            <w:rFonts w:ascii="Verdana" w:eastAsia="Times New Roman" w:hAnsi="Verdana" w:cs="Arial"/>
            <w:sz w:val="22"/>
            <w:szCs w:val="22"/>
            <w:lang w:eastAsia="es-ES"/>
          </w:rPr>
          <w:t>10 milímetros</w:t>
        </w:r>
      </w:smartTag>
      <w:r w:rsidRPr="009128F9">
        <w:rPr>
          <w:rFonts w:ascii="Verdana" w:eastAsia="Times New Roman" w:hAnsi="Verdana" w:cs="Arial"/>
          <w:sz w:val="22"/>
          <w:szCs w:val="22"/>
          <w:lang w:eastAsia="es-ES"/>
        </w:rPr>
        <w:t>. Categoría M1: Vehículos de motor concebidos y fabricados principalmente para el transporte de personas y su equipaje que tengan como máximo, ocho plazas de asiento además de la del conductor. No dispondrán de ningún espacio para viajeros de pie.</w:t>
      </w:r>
    </w:p>
    <w:p w:rsidR="009128F9" w:rsidRPr="009128F9" w:rsidRDefault="009128F9" w:rsidP="009128F9">
      <w:pPr>
        <w:numPr>
          <w:ilvl w:val="1"/>
          <w:numId w:val="25"/>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Turismos, derivados de turismo, furgones y furgonetas que posean tracción a las cuatro ruedas.</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Sometida a autorización previa la circulación con finalidad recreativa por la </w:t>
      </w:r>
      <w:r w:rsidRPr="009128F9">
        <w:rPr>
          <w:rFonts w:ascii="Verdana" w:eastAsia="Times New Roman" w:hAnsi="Verdana" w:cs="Arial"/>
          <w:bCs/>
          <w:i/>
          <w:sz w:val="22"/>
          <w:szCs w:val="22"/>
          <w:lang w:eastAsia="es-ES"/>
        </w:rPr>
        <w:t>Red</w:t>
      </w:r>
      <w:r w:rsidRPr="009128F9">
        <w:rPr>
          <w:rFonts w:ascii="Verdana" w:eastAsia="Times New Roman" w:hAnsi="Verdana" w:cs="Arial"/>
          <w:i/>
          <w:sz w:val="22"/>
          <w:szCs w:val="22"/>
          <w:lang w:eastAsia="es-ES"/>
        </w:rPr>
        <w:t xml:space="preserve"> de pistas para vehículos de motor con finalidad recreativa</w:t>
      </w:r>
      <w:r w:rsidRPr="009128F9">
        <w:rPr>
          <w:rFonts w:ascii="Verdana" w:eastAsia="Times New Roman" w:hAnsi="Verdana" w:cs="Arial"/>
          <w:sz w:val="22"/>
          <w:szCs w:val="22"/>
          <w:lang w:eastAsia="es-ES"/>
        </w:rPr>
        <w:t xml:space="preserve"> solo con las siguientes categorías de vehículos:</w:t>
      </w:r>
    </w:p>
    <w:p w:rsidR="009128F9" w:rsidRPr="009128F9" w:rsidRDefault="009128F9" w:rsidP="009128F9">
      <w:pPr>
        <w:numPr>
          <w:ilvl w:val="0"/>
          <w:numId w:val="30"/>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lastRenderedPageBreak/>
        <w:t>Motocicletas de trial, enduro, o cualquier tipo de motocicleta, incluidas las eléctricas, equipadas con neumáticos de trial o enduro.</w:t>
      </w:r>
    </w:p>
    <w:p w:rsidR="009128F9" w:rsidRPr="009128F9" w:rsidRDefault="009128F9" w:rsidP="009128F9">
      <w:pPr>
        <w:numPr>
          <w:ilvl w:val="0"/>
          <w:numId w:val="30"/>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proofErr w:type="spellStart"/>
      <w:r w:rsidRPr="009128F9">
        <w:rPr>
          <w:rFonts w:ascii="Verdana" w:eastAsia="Times New Roman" w:hAnsi="Verdana" w:cs="Arial"/>
          <w:sz w:val="22"/>
          <w:szCs w:val="22"/>
          <w:lang w:eastAsia="es-ES"/>
        </w:rPr>
        <w:t>Quads-atv</w:t>
      </w:r>
      <w:proofErr w:type="spellEnd"/>
      <w:r w:rsidRPr="009128F9">
        <w:rPr>
          <w:rFonts w:ascii="Verdana" w:eastAsia="Times New Roman" w:hAnsi="Verdana" w:cs="Arial"/>
          <w:sz w:val="22"/>
          <w:szCs w:val="22"/>
          <w:lang w:eastAsia="es-ES"/>
        </w:rPr>
        <w:t xml:space="preserve"> y cuadriciclos con sistema de dirección mediante manillar.</w:t>
      </w:r>
    </w:p>
    <w:p w:rsidR="009128F9" w:rsidRPr="009128F9" w:rsidRDefault="009128F9" w:rsidP="009128F9">
      <w:pPr>
        <w:numPr>
          <w:ilvl w:val="0"/>
          <w:numId w:val="30"/>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Vehículos todo terreno equipados con neumáticos cuya profundidad de surco sea superior a </w:t>
      </w:r>
      <w:smartTag w:uri="urn:schemas-microsoft-com:office:smarttags" w:element="metricconverter">
        <w:smartTagPr>
          <w:attr w:name="ProductID" w:val="10 mil￭metros"/>
        </w:smartTagPr>
        <w:r w:rsidRPr="009128F9">
          <w:rPr>
            <w:rFonts w:ascii="Verdana" w:eastAsia="Times New Roman" w:hAnsi="Verdana" w:cs="Arial"/>
            <w:sz w:val="22"/>
            <w:szCs w:val="22"/>
            <w:lang w:eastAsia="es-ES"/>
          </w:rPr>
          <w:t>10 milímetros</w:t>
        </w:r>
      </w:smartTag>
      <w:r w:rsidRPr="009128F9">
        <w:rPr>
          <w:rFonts w:ascii="Verdana" w:eastAsia="Times New Roman" w:hAnsi="Verdana" w:cs="Arial"/>
          <w:sz w:val="22"/>
          <w:szCs w:val="22"/>
          <w:lang w:eastAsia="es-ES"/>
        </w:rPr>
        <w:t xml:space="preserve"> e inferior a </w:t>
      </w:r>
      <w:smartTag w:uri="urn:schemas-microsoft-com:office:smarttags" w:element="metricconverter">
        <w:smartTagPr>
          <w:attr w:name="ProductID" w:val="15 mil￭metros"/>
        </w:smartTagPr>
        <w:r w:rsidRPr="009128F9">
          <w:rPr>
            <w:rFonts w:ascii="Verdana" w:eastAsia="Times New Roman" w:hAnsi="Verdana" w:cs="Arial"/>
            <w:sz w:val="22"/>
            <w:szCs w:val="22"/>
            <w:lang w:eastAsia="es-ES"/>
          </w:rPr>
          <w:t>15 milímetros</w:t>
        </w:r>
      </w:smartTag>
      <w:r w:rsidRPr="009128F9">
        <w:rPr>
          <w:rFonts w:ascii="Verdana" w:eastAsia="Times New Roman" w:hAnsi="Verdana" w:cs="Arial"/>
          <w:sz w:val="22"/>
          <w:szCs w:val="22"/>
          <w:lang w:eastAsia="es-ES"/>
        </w:rPr>
        <w:t>.</w:t>
      </w:r>
    </w:p>
    <w:p w:rsidR="009128F9" w:rsidRPr="009128F9" w:rsidRDefault="009128F9" w:rsidP="009128F9">
      <w:pPr>
        <w:numPr>
          <w:ilvl w:val="0"/>
          <w:numId w:val="30"/>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Ciclos y bicicletas con pedaleo asistido con motor de potencia superior a 0,5 </w:t>
      </w:r>
      <w:proofErr w:type="spellStart"/>
      <w:r w:rsidRPr="009128F9">
        <w:rPr>
          <w:rFonts w:ascii="Verdana" w:eastAsia="Times New Roman" w:hAnsi="Verdana" w:cs="Arial"/>
          <w:sz w:val="22"/>
          <w:szCs w:val="22"/>
          <w:lang w:eastAsia="es-ES"/>
        </w:rPr>
        <w:t>kw</w:t>
      </w:r>
      <w:proofErr w:type="spellEnd"/>
      <w:r w:rsidRPr="009128F9">
        <w:rPr>
          <w:rFonts w:ascii="Verdana" w:eastAsia="Times New Roman" w:hAnsi="Verdana" w:cs="Arial"/>
          <w:sz w:val="22"/>
          <w:szCs w:val="22"/>
          <w:lang w:eastAsia="es-ES"/>
        </w:rPr>
        <w:t>, como ayuda al esfuerzo muscular de la persona conductora.</w:t>
      </w:r>
    </w:p>
    <w:p w:rsidR="009128F9" w:rsidRPr="009128F9" w:rsidRDefault="009128F9" w:rsidP="009128F9">
      <w:pPr>
        <w:numPr>
          <w:ilvl w:val="0"/>
          <w:numId w:val="30"/>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Caravanas de hasta seis vehículos. Se considera caravana la hilera formada por más de tres vehículos de motor en movimiento con una distancia máxima de treinta metros entre ellos.</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Prohibida:</w:t>
      </w:r>
    </w:p>
    <w:p w:rsidR="009128F9" w:rsidRPr="009128F9" w:rsidRDefault="009128F9" w:rsidP="009128F9">
      <w:pPr>
        <w:numPr>
          <w:ilvl w:val="0"/>
          <w:numId w:val="31"/>
        </w:numPr>
        <w:shd w:val="clear" w:color="auto" w:fill="FFFFFF"/>
        <w:tabs>
          <w:tab w:val="clear" w:pos="1069"/>
          <w:tab w:val="num" w:pos="600"/>
        </w:tabs>
        <w:spacing w:before="120" w:after="120"/>
        <w:ind w:hanging="709"/>
        <w:rPr>
          <w:rFonts w:ascii="Verdana" w:eastAsia="Times New Roman" w:hAnsi="Verdana" w:cs="Arial"/>
          <w:sz w:val="22"/>
          <w:szCs w:val="22"/>
          <w:lang w:eastAsia="es-ES"/>
        </w:rPr>
      </w:pPr>
      <w:r w:rsidRPr="009128F9">
        <w:rPr>
          <w:rFonts w:ascii="Verdana" w:eastAsia="Times New Roman" w:hAnsi="Verdana" w:cs="Arial"/>
          <w:sz w:val="22"/>
          <w:szCs w:val="22"/>
          <w:lang w:eastAsia="es-ES"/>
        </w:rPr>
        <w:t>En pistas forestales en general con las siguientes categorías de vehículos:</w:t>
      </w:r>
    </w:p>
    <w:p w:rsidR="009128F9" w:rsidRPr="009128F9" w:rsidRDefault="009128F9" w:rsidP="009128F9">
      <w:pPr>
        <w:numPr>
          <w:ilvl w:val="0"/>
          <w:numId w:val="32"/>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Vehículos equipados con neumáticos de taco cuya profundidad de surco sea igual o superior a </w:t>
      </w:r>
      <w:smartTag w:uri="urn:schemas-microsoft-com:office:smarttags" w:element="metricconverter">
        <w:smartTagPr>
          <w:attr w:name="ProductID" w:val="15 mil￭metros"/>
        </w:smartTagPr>
        <w:r w:rsidRPr="009128F9">
          <w:rPr>
            <w:rFonts w:ascii="Verdana" w:eastAsia="Times New Roman" w:hAnsi="Verdana" w:cs="Arial"/>
            <w:sz w:val="22"/>
            <w:szCs w:val="22"/>
            <w:lang w:eastAsia="es-ES"/>
          </w:rPr>
          <w:t>15 milímetros</w:t>
        </w:r>
      </w:smartTag>
      <w:r w:rsidRPr="009128F9">
        <w:rPr>
          <w:rFonts w:ascii="Verdana" w:eastAsia="Times New Roman" w:hAnsi="Verdana" w:cs="Arial"/>
          <w:sz w:val="22"/>
          <w:szCs w:val="22"/>
          <w:lang w:eastAsia="es-ES"/>
        </w:rPr>
        <w:t xml:space="preserve"> o cuyo diámetro sea superior a </w:t>
      </w:r>
      <w:smartTag w:uri="urn:schemas-microsoft-com:office:smarttags" w:element="metricconverter">
        <w:smartTagPr>
          <w:attr w:name="ProductID" w:val="34 pulgadas"/>
        </w:smartTagPr>
        <w:r w:rsidRPr="009128F9">
          <w:rPr>
            <w:rFonts w:ascii="Verdana" w:eastAsia="Times New Roman" w:hAnsi="Verdana" w:cs="Arial"/>
            <w:sz w:val="22"/>
            <w:szCs w:val="22"/>
            <w:lang w:eastAsia="es-ES"/>
          </w:rPr>
          <w:t>34 pulgadas</w:t>
        </w:r>
      </w:smartTag>
      <w:r w:rsidRPr="009128F9">
        <w:rPr>
          <w:rFonts w:ascii="Verdana" w:eastAsia="Times New Roman" w:hAnsi="Verdana" w:cs="Arial"/>
          <w:sz w:val="22"/>
          <w:szCs w:val="22"/>
          <w:lang w:eastAsia="es-ES"/>
        </w:rPr>
        <w:t>.</w:t>
      </w:r>
    </w:p>
    <w:p w:rsidR="009128F9" w:rsidRPr="009128F9" w:rsidRDefault="009128F9" w:rsidP="009128F9">
      <w:pPr>
        <w:numPr>
          <w:ilvl w:val="0"/>
          <w:numId w:val="32"/>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Vehículos que no reúnan los requisitos exigidos por la normativa general que rige la circulación de vehículos de motor por vías públicas o privadas.</w:t>
      </w:r>
    </w:p>
    <w:p w:rsidR="009128F9" w:rsidRPr="009128F9" w:rsidRDefault="009128F9" w:rsidP="009128F9">
      <w:pPr>
        <w:numPr>
          <w:ilvl w:val="0"/>
          <w:numId w:val="32"/>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La circulación de más de tres vehículos formando caravana. Se considera caravana la hilera formada por más de tres vehículos de motor en movimiento con una distancia máxima de treinta metros entre ellos.</w:t>
      </w:r>
    </w:p>
    <w:p w:rsidR="009128F9" w:rsidRPr="009128F9" w:rsidRDefault="009128F9" w:rsidP="009128F9">
      <w:pPr>
        <w:numPr>
          <w:ilvl w:val="0"/>
          <w:numId w:val="31"/>
        </w:numPr>
        <w:shd w:val="clear" w:color="auto" w:fill="FFFFFF"/>
        <w:tabs>
          <w:tab w:val="clear" w:pos="1069"/>
          <w:tab w:val="num" w:pos="600"/>
        </w:tabs>
        <w:spacing w:before="120" w:after="120"/>
        <w:ind w:left="600" w:hanging="240"/>
        <w:rPr>
          <w:rFonts w:ascii="Verdana" w:eastAsia="Times New Roman" w:hAnsi="Verdana"/>
          <w:sz w:val="22"/>
          <w:szCs w:val="22"/>
          <w:lang w:eastAsia="es-ES"/>
        </w:rPr>
      </w:pPr>
      <w:r w:rsidRPr="009128F9">
        <w:rPr>
          <w:rFonts w:ascii="Verdana" w:eastAsia="Times New Roman" w:hAnsi="Verdana" w:cs="Arial"/>
          <w:sz w:val="22"/>
          <w:szCs w:val="22"/>
          <w:lang w:eastAsia="es-ES"/>
        </w:rPr>
        <w:t xml:space="preserve">En la </w:t>
      </w:r>
      <w:r w:rsidRPr="009128F9">
        <w:rPr>
          <w:rFonts w:ascii="Verdana" w:eastAsia="Times New Roman" w:hAnsi="Verdana" w:cs="Arial"/>
          <w:bCs/>
          <w:i/>
          <w:sz w:val="22"/>
          <w:szCs w:val="22"/>
          <w:lang w:eastAsia="es-ES"/>
        </w:rPr>
        <w:t>Red</w:t>
      </w:r>
      <w:r w:rsidRPr="009128F9">
        <w:rPr>
          <w:rFonts w:ascii="Verdana" w:eastAsia="Times New Roman" w:hAnsi="Verdana" w:cs="Arial"/>
          <w:i/>
          <w:sz w:val="22"/>
          <w:szCs w:val="22"/>
          <w:lang w:eastAsia="es-ES"/>
        </w:rPr>
        <w:t xml:space="preserve"> de pistas para vehículos de motor con finalidad recreativa</w:t>
      </w:r>
      <w:r w:rsidRPr="009128F9">
        <w:rPr>
          <w:rFonts w:ascii="Verdana" w:eastAsia="Times New Roman" w:hAnsi="Verdana" w:cs="Arial"/>
          <w:sz w:val="22"/>
          <w:szCs w:val="22"/>
          <w:lang w:eastAsia="es-ES"/>
        </w:rPr>
        <w:t xml:space="preserve"> con las siguientes categorías de vehículos:</w:t>
      </w:r>
    </w:p>
    <w:p w:rsidR="009128F9" w:rsidRPr="009128F9" w:rsidRDefault="009128F9" w:rsidP="009128F9">
      <w:pPr>
        <w:numPr>
          <w:ilvl w:val="0"/>
          <w:numId w:val="33"/>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Vehículos señalados en los apartados 1) y 2) del punto anterior.</w:t>
      </w:r>
    </w:p>
    <w:p w:rsidR="009128F9" w:rsidRPr="009128F9" w:rsidRDefault="009128F9" w:rsidP="009128F9">
      <w:pPr>
        <w:numPr>
          <w:ilvl w:val="0"/>
          <w:numId w:val="33"/>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Vehículos de motor que no dispongan de tracción a las cuatro ruedas, a excepción de lo dispuesto para las motocicletas y </w:t>
      </w:r>
      <w:proofErr w:type="spellStart"/>
      <w:r w:rsidRPr="009128F9">
        <w:rPr>
          <w:rFonts w:ascii="Verdana" w:eastAsia="Times New Roman" w:hAnsi="Verdana" w:cs="Arial"/>
          <w:sz w:val="22"/>
          <w:szCs w:val="22"/>
          <w:lang w:eastAsia="es-ES"/>
        </w:rPr>
        <w:t>quads</w:t>
      </w:r>
      <w:proofErr w:type="spellEnd"/>
      <w:r w:rsidRPr="009128F9">
        <w:rPr>
          <w:rFonts w:ascii="Verdana" w:eastAsia="Times New Roman" w:hAnsi="Verdana" w:cs="Arial"/>
          <w:sz w:val="22"/>
          <w:szCs w:val="22"/>
          <w:lang w:eastAsia="es-ES"/>
        </w:rPr>
        <w:t>.</w:t>
      </w:r>
    </w:p>
    <w:p w:rsidR="009128F9" w:rsidRPr="009128F9" w:rsidRDefault="009128F9" w:rsidP="009128F9">
      <w:pPr>
        <w:numPr>
          <w:ilvl w:val="0"/>
          <w:numId w:val="33"/>
        </w:numPr>
        <w:shd w:val="clear" w:color="auto" w:fill="FFFFFF"/>
        <w:tabs>
          <w:tab w:val="clear" w:pos="1789"/>
          <w:tab w:val="left" w:pos="709"/>
          <w:tab w:val="num" w:pos="960"/>
          <w:tab w:val="left" w:pos="992"/>
        </w:tabs>
        <w:spacing w:before="120" w:after="120"/>
        <w:ind w:left="960" w:hanging="24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Caravanas de más de seis vehículos. A estos efectos se considerará caravana de más de seis vehículos la circulación de dos grupos formados por más de tres vehículos cada uno cuando la distancia entre grupos sea inferior a </w:t>
      </w:r>
      <w:smartTag w:uri="urn:schemas-microsoft-com:office:smarttags" w:element="metricconverter">
        <w:smartTagPr>
          <w:attr w:name="ProductID" w:val="100 metros"/>
        </w:smartTagPr>
        <w:r w:rsidRPr="009128F9">
          <w:rPr>
            <w:rFonts w:ascii="Verdana" w:eastAsia="Times New Roman" w:hAnsi="Verdana" w:cs="Arial"/>
            <w:sz w:val="22"/>
            <w:szCs w:val="22"/>
            <w:lang w:eastAsia="es-ES"/>
          </w:rPr>
          <w:t>100 metros</w:t>
        </w:r>
      </w:smartTag>
      <w:r w:rsidRPr="009128F9">
        <w:rPr>
          <w:rFonts w:ascii="Verdana" w:eastAsia="Times New Roman" w:hAnsi="Verdana" w:cs="Arial"/>
          <w:sz w:val="22"/>
          <w:szCs w:val="22"/>
          <w:lang w:eastAsia="es-ES"/>
        </w:rPr>
        <w:t>.</w:t>
      </w:r>
    </w:p>
    <w:p w:rsidR="009128F9" w:rsidRPr="009128F9" w:rsidRDefault="009128F9" w:rsidP="009128F9">
      <w:pPr>
        <w:numPr>
          <w:ilvl w:val="0"/>
          <w:numId w:val="31"/>
        </w:numPr>
        <w:shd w:val="clear" w:color="auto" w:fill="FFFFFF"/>
        <w:tabs>
          <w:tab w:val="clear" w:pos="1069"/>
          <w:tab w:val="num" w:pos="600"/>
        </w:tabs>
        <w:spacing w:before="120" w:after="120"/>
        <w:ind w:left="600" w:hanging="240"/>
        <w:rPr>
          <w:rFonts w:ascii="Verdana" w:eastAsia="Times New Roman" w:hAnsi="Verdana"/>
          <w:sz w:val="22"/>
          <w:szCs w:val="22"/>
          <w:lang w:eastAsia="es-ES"/>
        </w:rPr>
      </w:pPr>
      <w:r w:rsidRPr="009128F9">
        <w:rPr>
          <w:rFonts w:ascii="Verdana" w:eastAsia="Times New Roman" w:hAnsi="Verdana" w:cs="Arial"/>
          <w:sz w:val="22"/>
          <w:szCs w:val="22"/>
          <w:lang w:eastAsia="es-ES"/>
        </w:rPr>
        <w:t xml:space="preserve">La circulación con vehículo de motor con finalidad recreativa en las pistas forestales de los espacios naturales protegidos a que se refiere el artículo 1.c) de este reglamento que se encuentren fuera de la </w:t>
      </w:r>
      <w:r w:rsidRPr="009128F9">
        <w:rPr>
          <w:rFonts w:ascii="Verdana" w:eastAsia="Times New Roman" w:hAnsi="Verdana" w:cs="Arial"/>
          <w:bCs/>
          <w:i/>
          <w:sz w:val="22"/>
          <w:szCs w:val="22"/>
          <w:lang w:eastAsia="es-ES"/>
        </w:rPr>
        <w:t>Red</w:t>
      </w:r>
      <w:r w:rsidRPr="009128F9">
        <w:rPr>
          <w:rFonts w:ascii="Verdana" w:eastAsia="Times New Roman" w:hAnsi="Verdana" w:cs="Arial"/>
          <w:i/>
          <w:sz w:val="22"/>
          <w:szCs w:val="22"/>
          <w:lang w:eastAsia="es-ES"/>
        </w:rPr>
        <w:t xml:space="preserve"> de pistas para vehículos de motor con finalidad recreativa </w:t>
      </w:r>
      <w:r w:rsidRPr="009128F9">
        <w:rPr>
          <w:rFonts w:ascii="Verdana" w:eastAsia="Times New Roman" w:hAnsi="Verdana" w:cs="Arial"/>
          <w:sz w:val="22"/>
          <w:szCs w:val="22"/>
          <w:lang w:eastAsia="es-ES"/>
        </w:rPr>
        <w:t>y de los “Accesos a instalaciones y equipamientos de uso recreativo en la naturaleza y otras zonas de esparcimiento” expresamente señalados como permitidos.</w:t>
      </w:r>
      <w:r w:rsidRPr="009128F9">
        <w:rPr>
          <w:rFonts w:ascii="Verdana" w:eastAsia="Times New Roman" w:hAnsi="Verdana" w:cs="Arial"/>
          <w:i/>
          <w:sz w:val="22"/>
          <w:szCs w:val="22"/>
          <w:lang w:eastAsia="es-ES"/>
        </w:rPr>
        <w:t xml:space="preserve"> </w:t>
      </w:r>
      <w:r w:rsidRPr="009128F9">
        <w:rPr>
          <w:rFonts w:ascii="Verdana" w:eastAsia="Times New Roman" w:hAnsi="Verdana" w:cs="Arial"/>
          <w:sz w:val="22"/>
          <w:szCs w:val="22"/>
          <w:lang w:eastAsia="es-ES"/>
        </w:rPr>
        <w:t>En el resto de los espacios naturales protegidos se estará a lo dispuesto en los respectivos instrumentos de ordenación.</w:t>
      </w:r>
    </w:p>
    <w:p w:rsidR="009128F9" w:rsidRPr="009128F9" w:rsidRDefault="009128F9" w:rsidP="009128F9">
      <w:pPr>
        <w:numPr>
          <w:ilvl w:val="0"/>
          <w:numId w:val="31"/>
        </w:numPr>
        <w:shd w:val="clear" w:color="auto" w:fill="FFFFFF"/>
        <w:tabs>
          <w:tab w:val="clear" w:pos="1069"/>
          <w:tab w:val="num" w:pos="600"/>
        </w:tabs>
        <w:spacing w:before="120" w:after="120"/>
        <w:ind w:left="600" w:hanging="240"/>
        <w:rPr>
          <w:rFonts w:ascii="Verdana" w:eastAsia="Times New Roman" w:hAnsi="Verdana" w:cs="Arial"/>
          <w:sz w:val="22"/>
          <w:szCs w:val="22"/>
          <w:lang w:eastAsia="es-ES"/>
        </w:rPr>
      </w:pPr>
      <w:bookmarkStart w:id="61" w:name="_Ref455139837"/>
      <w:r w:rsidRPr="009128F9">
        <w:rPr>
          <w:rFonts w:ascii="Verdana" w:eastAsia="Times New Roman" w:hAnsi="Verdana" w:cs="Arial"/>
          <w:sz w:val="22"/>
          <w:szCs w:val="22"/>
          <w:lang w:eastAsia="es-ES"/>
        </w:rPr>
        <w:t>En senderos homologados salvo que, por tratarse de un tramo de uso compartido, lo permita la resolución de homologación del sendero.</w:t>
      </w:r>
    </w:p>
    <w:p w:rsidR="009128F9" w:rsidRPr="009128F9" w:rsidRDefault="009128F9" w:rsidP="009128F9">
      <w:pPr>
        <w:numPr>
          <w:ilvl w:val="0"/>
          <w:numId w:val="31"/>
        </w:numPr>
        <w:shd w:val="clear" w:color="auto" w:fill="FFFFFF"/>
        <w:tabs>
          <w:tab w:val="clear" w:pos="1069"/>
          <w:tab w:val="num" w:pos="600"/>
        </w:tabs>
        <w:spacing w:before="120" w:after="120"/>
        <w:ind w:hanging="709"/>
        <w:rPr>
          <w:rFonts w:ascii="Verdana" w:eastAsia="Times New Roman" w:hAnsi="Verdana" w:cs="Arial"/>
          <w:sz w:val="22"/>
          <w:szCs w:val="22"/>
          <w:lang w:eastAsia="es-ES"/>
        </w:rPr>
      </w:pPr>
      <w:r w:rsidRPr="009128F9">
        <w:rPr>
          <w:rFonts w:ascii="Verdana" w:eastAsia="Times New Roman" w:hAnsi="Verdana" w:cs="Arial"/>
          <w:sz w:val="22"/>
          <w:szCs w:val="22"/>
          <w:lang w:eastAsia="es-ES"/>
        </w:rPr>
        <w:t>En sendas y veredas.</w:t>
      </w:r>
    </w:p>
    <w:p w:rsidR="009128F9" w:rsidRPr="009128F9" w:rsidRDefault="009128F9" w:rsidP="009128F9">
      <w:pPr>
        <w:numPr>
          <w:ilvl w:val="0"/>
          <w:numId w:val="31"/>
        </w:numPr>
        <w:shd w:val="clear" w:color="auto" w:fill="FFFFFF"/>
        <w:tabs>
          <w:tab w:val="clear" w:pos="1069"/>
          <w:tab w:val="num" w:pos="600"/>
        </w:tabs>
        <w:spacing w:before="120" w:after="120"/>
        <w:ind w:hanging="709"/>
        <w:rPr>
          <w:rFonts w:ascii="Verdana" w:eastAsia="Times New Roman" w:hAnsi="Verdana" w:cs="Arial"/>
          <w:sz w:val="22"/>
          <w:szCs w:val="22"/>
          <w:lang w:eastAsia="es-ES"/>
        </w:rPr>
      </w:pPr>
      <w:r w:rsidRPr="009128F9">
        <w:rPr>
          <w:rFonts w:ascii="Verdana" w:eastAsia="Times New Roman" w:hAnsi="Verdana" w:cs="Arial"/>
          <w:sz w:val="22"/>
          <w:szCs w:val="22"/>
          <w:lang w:eastAsia="es-ES"/>
        </w:rPr>
        <w:lastRenderedPageBreak/>
        <w:t>Campo a través.</w:t>
      </w:r>
    </w:p>
    <w:bookmarkEnd w:id="61"/>
    <w:p w:rsidR="009128F9" w:rsidRPr="009128F9" w:rsidRDefault="009128F9" w:rsidP="009128F9">
      <w:pPr>
        <w:autoSpaceDE w:val="0"/>
        <w:autoSpaceDN w:val="0"/>
        <w:adjustRightInd w:val="0"/>
        <w:spacing w:before="120" w:after="120"/>
        <w:outlineLvl w:val="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CAPÍTULO III</w:t>
      </w:r>
    </w:p>
    <w:p w:rsidR="009128F9" w:rsidRPr="009128F9" w:rsidRDefault="009128F9" w:rsidP="009128F9">
      <w:pPr>
        <w:autoSpaceDE w:val="0"/>
        <w:autoSpaceDN w:val="0"/>
        <w:adjustRightInd w:val="0"/>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REDES DE PISTAS FORESTALES SEÑALIZADAS</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Red de pistas forestales para vehículos de motor con finalidad recreativa.</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Con el fin de canalizar y ordenar la demanda existente de circulación con fines de esparcimiento y recreo, </w:t>
      </w:r>
      <w:r w:rsidRPr="009128F9">
        <w:rPr>
          <w:rFonts w:ascii="Verdana" w:eastAsia="Times New Roman" w:hAnsi="Verdana" w:cs="Arial"/>
          <w:sz w:val="22"/>
          <w:szCs w:val="22"/>
          <w:lang w:val="es-ES" w:eastAsia="es-ES"/>
        </w:rPr>
        <w:t>se aprueba la</w:t>
      </w:r>
      <w:r w:rsidRPr="009128F9">
        <w:rPr>
          <w:rFonts w:ascii="Verdana" w:eastAsia="Times New Roman" w:hAnsi="Verdana" w:cs="Arial"/>
          <w:sz w:val="22"/>
          <w:szCs w:val="22"/>
          <w:lang w:eastAsia="es-ES"/>
        </w:rPr>
        <w:t xml:space="preserve"> </w:t>
      </w:r>
      <w:r w:rsidRPr="009128F9">
        <w:rPr>
          <w:rFonts w:ascii="Verdana" w:eastAsia="Times New Roman" w:hAnsi="Verdana" w:cs="Arial"/>
          <w:i/>
          <w:sz w:val="22"/>
          <w:szCs w:val="22"/>
          <w:lang w:eastAsia="es-ES"/>
        </w:rPr>
        <w:t>Red de pistas para vehículos de motor con finalidad recreativa</w:t>
      </w:r>
      <w:r w:rsidRPr="009128F9">
        <w:rPr>
          <w:rFonts w:ascii="Verdana" w:eastAsia="Times New Roman" w:hAnsi="Verdana" w:cs="Arial"/>
          <w:sz w:val="22"/>
          <w:szCs w:val="22"/>
          <w:lang w:eastAsia="es-ES"/>
        </w:rPr>
        <w:t>, a la que le resultará de aplicación lo dispuesto con carácter general en el artículo 10.</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Queda prohibida la circulación de vehículos de motor con finalidad recreativa fuera de la Red a que se refiere el artículo anterior en el ámbito de los espacios naturales protegidos señalados en el </w:t>
      </w:r>
      <w:r w:rsidRPr="009128F9">
        <w:rPr>
          <w:rFonts w:ascii="Verdana" w:eastAsia="Times New Roman" w:hAnsi="Verdana" w:cs="Arial"/>
          <w:sz w:val="22"/>
          <w:szCs w:val="22"/>
          <w:lang w:eastAsia="es-ES"/>
        </w:rPr>
        <w:fldChar w:fldCharType="begin"/>
      </w:r>
      <w:r w:rsidRPr="009128F9">
        <w:rPr>
          <w:rFonts w:ascii="Verdana" w:eastAsia="Times New Roman" w:hAnsi="Verdana" w:cs="Arial"/>
          <w:sz w:val="22"/>
          <w:szCs w:val="22"/>
          <w:lang w:eastAsia="es-ES"/>
        </w:rPr>
        <w:instrText xml:space="preserve"> REF _Ref480202621 \r \h  \* MERGEFORMAT </w:instrText>
      </w:r>
      <w:r w:rsidRPr="009128F9">
        <w:rPr>
          <w:rFonts w:ascii="Verdana" w:eastAsia="Times New Roman" w:hAnsi="Verdana" w:cs="Arial"/>
          <w:sz w:val="22"/>
          <w:szCs w:val="22"/>
          <w:lang w:eastAsia="es-ES"/>
        </w:rPr>
      </w:r>
      <w:r w:rsidRPr="009128F9">
        <w:rPr>
          <w:rFonts w:ascii="Verdana" w:eastAsia="Times New Roman" w:hAnsi="Verdana" w:cs="Arial"/>
          <w:sz w:val="22"/>
          <w:szCs w:val="22"/>
          <w:lang w:eastAsia="es-ES"/>
        </w:rPr>
        <w:fldChar w:fldCharType="separate"/>
      </w:r>
      <w:r w:rsidRPr="009128F9">
        <w:rPr>
          <w:rFonts w:ascii="Verdana" w:eastAsia="Times New Roman" w:hAnsi="Verdana" w:cs="Arial"/>
          <w:sz w:val="22"/>
          <w:szCs w:val="22"/>
          <w:lang w:eastAsia="es-ES"/>
        </w:rPr>
        <w:t>Artículo 1.1</w:t>
      </w:r>
      <w:r w:rsidRPr="009128F9">
        <w:rPr>
          <w:rFonts w:ascii="Verdana" w:eastAsia="Times New Roman" w:hAnsi="Verdana" w:cs="Arial"/>
          <w:sz w:val="22"/>
          <w:szCs w:val="22"/>
          <w:lang w:eastAsia="es-ES"/>
        </w:rPr>
        <w:fldChar w:fldCharType="end"/>
      </w:r>
      <w:r w:rsidRPr="009128F9">
        <w:rPr>
          <w:rFonts w:ascii="Verdana" w:eastAsia="Times New Roman" w:hAnsi="Verdana" w:cs="Arial"/>
          <w:sz w:val="22"/>
          <w:szCs w:val="22"/>
          <w:lang w:eastAsia="es-ES"/>
        </w:rPr>
        <w:t xml:space="preserve"> </w:t>
      </w:r>
      <w:r w:rsidRPr="009128F9">
        <w:rPr>
          <w:rFonts w:ascii="Verdana" w:eastAsia="Times New Roman" w:hAnsi="Verdana" w:cs="Arial"/>
          <w:sz w:val="22"/>
          <w:szCs w:val="22"/>
          <w:lang w:eastAsia="es-ES"/>
        </w:rPr>
        <w:fldChar w:fldCharType="begin"/>
      </w:r>
      <w:r w:rsidRPr="009128F9">
        <w:rPr>
          <w:rFonts w:ascii="Verdana" w:eastAsia="Times New Roman" w:hAnsi="Verdana" w:cs="Arial"/>
          <w:sz w:val="22"/>
          <w:szCs w:val="22"/>
          <w:lang w:eastAsia="es-ES"/>
        </w:rPr>
        <w:instrText xml:space="preserve"> REF _Ref455394027 \r \h  \* MERGEFORMAT </w:instrText>
      </w:r>
      <w:r w:rsidRPr="009128F9">
        <w:rPr>
          <w:rFonts w:ascii="Verdana" w:eastAsia="Times New Roman" w:hAnsi="Verdana" w:cs="Arial"/>
          <w:sz w:val="22"/>
          <w:szCs w:val="22"/>
          <w:lang w:eastAsia="es-ES"/>
        </w:rPr>
      </w:r>
      <w:r w:rsidRPr="009128F9">
        <w:rPr>
          <w:rFonts w:ascii="Verdana" w:eastAsia="Times New Roman" w:hAnsi="Verdana" w:cs="Arial"/>
          <w:sz w:val="22"/>
          <w:szCs w:val="22"/>
          <w:lang w:eastAsia="es-ES"/>
        </w:rPr>
        <w:fldChar w:fldCharType="separate"/>
      </w:r>
      <w:r w:rsidRPr="009128F9">
        <w:rPr>
          <w:rFonts w:ascii="Verdana" w:eastAsia="Times New Roman" w:hAnsi="Verdana" w:cs="Arial"/>
          <w:sz w:val="22"/>
          <w:szCs w:val="22"/>
          <w:lang w:eastAsia="es-ES"/>
        </w:rPr>
        <w:t>c)</w:t>
      </w:r>
      <w:r w:rsidRPr="009128F9">
        <w:rPr>
          <w:rFonts w:ascii="Verdana" w:eastAsia="Times New Roman" w:hAnsi="Verdana" w:cs="Arial"/>
          <w:sz w:val="22"/>
          <w:szCs w:val="22"/>
          <w:lang w:eastAsia="es-ES"/>
        </w:rPr>
        <w:fldChar w:fldCharType="end"/>
      </w:r>
      <w:r w:rsidRPr="009128F9">
        <w:rPr>
          <w:rFonts w:ascii="Verdana" w:eastAsia="Times New Roman" w:hAnsi="Verdana" w:cs="Arial"/>
          <w:sz w:val="22"/>
          <w:szCs w:val="22"/>
          <w:lang w:eastAsia="es-ES"/>
        </w:rPr>
        <w:t>. En el resto de los espacios naturales protegidos se estará a lo dispuesto en los respectivos instrumentos de ordenación.</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 xml:space="preserve">Las pistas incluidas en la </w:t>
      </w:r>
      <w:r w:rsidRPr="009128F9">
        <w:rPr>
          <w:rFonts w:ascii="Verdana" w:eastAsia="Times New Roman" w:hAnsi="Verdana" w:cs="Arial"/>
          <w:bCs/>
          <w:i/>
          <w:sz w:val="22"/>
          <w:szCs w:val="22"/>
          <w:lang w:eastAsia="es-ES"/>
        </w:rPr>
        <w:t>Red de pistas para vehículos de motor con finalidad recreativa</w:t>
      </w:r>
      <w:r w:rsidRPr="009128F9">
        <w:rPr>
          <w:rFonts w:ascii="Verdana" w:eastAsia="Times New Roman" w:hAnsi="Verdana" w:cs="Arial"/>
          <w:bCs/>
          <w:sz w:val="22"/>
          <w:szCs w:val="22"/>
          <w:lang w:eastAsia="es-ES"/>
        </w:rPr>
        <w:t xml:space="preserve"> se identifican con el color azul y las iniciales “</w:t>
      </w:r>
      <w:proofErr w:type="spellStart"/>
      <w:r w:rsidRPr="009128F9">
        <w:rPr>
          <w:rFonts w:ascii="Verdana" w:eastAsia="Times New Roman" w:hAnsi="Verdana" w:cs="Arial"/>
          <w:bCs/>
          <w:sz w:val="22"/>
          <w:szCs w:val="22"/>
          <w:lang w:eastAsia="es-ES"/>
        </w:rPr>
        <w:t>VM</w:t>
      </w:r>
      <w:proofErr w:type="spellEnd"/>
      <w:r w:rsidRPr="009128F9">
        <w:rPr>
          <w:rFonts w:ascii="Verdana" w:eastAsia="Times New Roman" w:hAnsi="Verdana" w:cs="Arial"/>
          <w:bCs/>
          <w:sz w:val="22"/>
          <w:szCs w:val="22"/>
          <w:lang w:eastAsia="es-ES"/>
        </w:rPr>
        <w:t>”.</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Red de rutas para el paseo con bicicletas y caballos</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Con el fin de ordenar los flujos de ciclistas y jinetes para fomentar su tránsito preferente por pistas no incluidas en la </w:t>
      </w:r>
      <w:r w:rsidRPr="009128F9">
        <w:rPr>
          <w:rFonts w:ascii="Verdana" w:eastAsia="Times New Roman" w:hAnsi="Verdana" w:cs="Arial"/>
          <w:i/>
          <w:sz w:val="22"/>
          <w:szCs w:val="22"/>
          <w:lang w:eastAsia="es-ES"/>
        </w:rPr>
        <w:t>Red de pistas para vehículos de motor con finalidad recreativa</w:t>
      </w:r>
      <w:r w:rsidRPr="009128F9">
        <w:rPr>
          <w:rFonts w:ascii="Verdana" w:eastAsia="Times New Roman" w:hAnsi="Verdana" w:cs="Arial"/>
          <w:sz w:val="22"/>
          <w:szCs w:val="22"/>
          <w:lang w:eastAsia="es-ES"/>
        </w:rPr>
        <w:t xml:space="preserve"> se aprueba la </w:t>
      </w:r>
      <w:r w:rsidRPr="009128F9">
        <w:rPr>
          <w:rFonts w:ascii="Verdana" w:eastAsia="Times New Roman" w:hAnsi="Verdana" w:cs="Arial"/>
          <w:i/>
          <w:sz w:val="22"/>
          <w:szCs w:val="22"/>
          <w:lang w:eastAsia="es-ES"/>
        </w:rPr>
        <w:t>Red de rutas para el paseo con bicicletas y caballos.</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Las vías que integran la </w:t>
      </w:r>
      <w:r w:rsidRPr="009128F9">
        <w:rPr>
          <w:rFonts w:ascii="Verdana" w:eastAsia="Times New Roman" w:hAnsi="Verdana" w:cs="Arial"/>
          <w:i/>
          <w:sz w:val="22"/>
          <w:szCs w:val="22"/>
          <w:lang w:eastAsia="es-ES"/>
        </w:rPr>
        <w:t>Red de rutas para el paseo con bicicletas y caballos</w:t>
      </w:r>
      <w:r w:rsidRPr="009128F9">
        <w:rPr>
          <w:rFonts w:ascii="Verdana" w:eastAsia="Times New Roman" w:hAnsi="Verdana" w:cs="Arial"/>
          <w:sz w:val="22"/>
          <w:szCs w:val="22"/>
          <w:lang w:eastAsia="es-ES"/>
        </w:rPr>
        <w:t xml:space="preserve"> se identificarán con el color naranja y las iniciales “</w:t>
      </w:r>
      <w:proofErr w:type="spellStart"/>
      <w:r w:rsidRPr="009128F9">
        <w:rPr>
          <w:rFonts w:ascii="Verdana" w:eastAsia="Times New Roman" w:hAnsi="Verdana" w:cs="Arial"/>
          <w:sz w:val="22"/>
          <w:szCs w:val="22"/>
          <w:lang w:eastAsia="es-ES"/>
        </w:rPr>
        <w:t>BC</w:t>
      </w:r>
      <w:proofErr w:type="spellEnd"/>
      <w:r w:rsidRPr="009128F9">
        <w:rPr>
          <w:rFonts w:ascii="Verdana" w:eastAsia="Times New Roman" w:hAnsi="Verdana" w:cs="Arial"/>
          <w:sz w:val="22"/>
          <w:szCs w:val="22"/>
          <w:lang w:eastAsia="es-ES"/>
        </w:rPr>
        <w:t>”.</w:t>
      </w:r>
    </w:p>
    <w:p w:rsidR="009128F9" w:rsidRPr="009128F9" w:rsidRDefault="009128F9" w:rsidP="009128F9">
      <w:pPr>
        <w:shd w:val="clear" w:color="auto" w:fill="FFFFFF"/>
        <w:tabs>
          <w:tab w:val="num" w:pos="2160"/>
        </w:tabs>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CAPÍTULO IV</w:t>
      </w:r>
    </w:p>
    <w:p w:rsidR="009128F9" w:rsidRPr="009128F9" w:rsidRDefault="009128F9" w:rsidP="009128F9">
      <w:pPr>
        <w:tabs>
          <w:tab w:val="num" w:pos="720"/>
        </w:tabs>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b/>
          <w:sz w:val="22"/>
          <w:szCs w:val="22"/>
          <w:lang w:eastAsia="es-ES"/>
        </w:rPr>
        <w:t>RÉGIMEN GENERAL DE CIRCULACIÓN POR PISTAS FORESTALES</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bookmarkStart w:id="62" w:name="_Ref455140237"/>
      <w:r w:rsidRPr="009128F9">
        <w:rPr>
          <w:rFonts w:ascii="Verdana" w:eastAsia="Times New Roman" w:hAnsi="Verdana" w:cs="Arial"/>
          <w:b/>
          <w:sz w:val="22"/>
          <w:szCs w:val="22"/>
          <w:lang w:eastAsia="es-ES"/>
        </w:rPr>
        <w:t>Riesgos generales de circulación con vehículo por las pistas forestales.</w:t>
      </w:r>
      <w:bookmarkEnd w:id="62"/>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La circulación de vehículos por las pistas forestales, al no ser aptas para el tráfico general de vehículos automóviles, </w:t>
      </w:r>
      <w:r w:rsidRPr="009128F9">
        <w:rPr>
          <w:rFonts w:ascii="Verdana" w:eastAsia="Times New Roman" w:hAnsi="Verdana" w:cs="Arial"/>
          <w:b/>
          <w:sz w:val="22"/>
          <w:szCs w:val="22"/>
          <w:lang w:eastAsia="es-ES"/>
        </w:rPr>
        <w:t>se considera actividad de riesgo</w:t>
      </w:r>
      <w:r w:rsidRPr="009128F9">
        <w:rPr>
          <w:rFonts w:ascii="Verdana" w:eastAsia="Times New Roman" w:hAnsi="Verdana" w:cs="Arial"/>
          <w:sz w:val="22"/>
          <w:szCs w:val="22"/>
          <w:lang w:eastAsia="es-ES"/>
        </w:rPr>
        <w:t>, por lo que quien conduce ha de tener en cuenta que circula bajo su propia responsabilidad asumiendo los riesgos por accidente y consecuencias que pueda ocasionar, y cerciorarse de su cobertura por el correspondiente seguro de responsabilidad civil y accidentes en este tipo de vías.</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El vehículo de motor adecuado para circular por pistas forestales es el que posea tracción a las cuatro ruedas. La persona conductora deberá conocer las limitaciones de este tipo de vehículos, así como las normas de seguridad y las condiciones específicas de conducción en terrenos difíciles.</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Se recomienda desistir de la circulación en aquellos tramos de pista que la dificulten o hagan peligrosa, tales como zonas estrechas, pendientes pronunciadas, barrancos a los márgenes con o sin barreras de protección lateral, firmes deslizantes o zonas con desprendimientos.</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Se recomienda no circular por pistas forestales bajo circunstancias de lluvias, fuertes vientos, nevadas u otras circunstancias meteorológicas </w:t>
      </w:r>
      <w:r w:rsidRPr="009128F9">
        <w:rPr>
          <w:rFonts w:ascii="Verdana" w:eastAsia="Times New Roman" w:hAnsi="Verdana" w:cs="Arial"/>
          <w:sz w:val="22"/>
          <w:szCs w:val="22"/>
          <w:lang w:eastAsia="es-ES"/>
        </w:rPr>
        <w:lastRenderedPageBreak/>
        <w:t xml:space="preserve">adversas, para lo que se deberá consultar las previsiones meteorológicas y los avisos o alertas por fenómeno meteorológico adverso, así como el estado de las pistas en la web </w:t>
      </w:r>
      <w:hyperlink r:id="rId11" w:history="1">
        <w:r w:rsidRPr="009128F9">
          <w:rPr>
            <w:rFonts w:ascii="Verdana" w:eastAsia="Times New Roman" w:hAnsi="Verdana" w:cs="Arial"/>
            <w:sz w:val="22"/>
            <w:szCs w:val="22"/>
            <w:lang w:eastAsia="es-ES"/>
          </w:rPr>
          <w:t>www.tenerife.es</w:t>
        </w:r>
      </w:hyperlink>
      <w:r w:rsidRPr="009128F9">
        <w:rPr>
          <w:rFonts w:ascii="Verdana" w:eastAsia="Times New Roman" w:hAnsi="Verdana" w:cs="Arial"/>
          <w:sz w:val="22"/>
          <w:szCs w:val="22"/>
          <w:lang w:eastAsia="es-ES"/>
        </w:rPr>
        <w:t xml:space="preserve">. </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Las pistas, senderos, sendas y veredas recomendadas no eximen a sus usuarios de responsabilidades ante posibles daños materiales o humanos que sucedan durante su recorrido.</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sz w:val="22"/>
          <w:szCs w:val="22"/>
          <w:lang w:eastAsia="es-ES"/>
        </w:rPr>
      </w:pPr>
      <w:r w:rsidRPr="009128F9">
        <w:rPr>
          <w:rFonts w:ascii="Verdana" w:eastAsia="Times New Roman" w:hAnsi="Verdana" w:cs="Arial"/>
          <w:b/>
          <w:sz w:val="22"/>
          <w:szCs w:val="22"/>
          <w:lang w:eastAsia="es-ES"/>
        </w:rPr>
        <w:t>Normas de circulación y tránsito.</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La </w:t>
      </w:r>
      <w:r w:rsidRPr="009128F9">
        <w:rPr>
          <w:rFonts w:ascii="Verdana" w:eastAsia="Times New Roman" w:hAnsi="Verdana" w:cs="Arial"/>
          <w:b/>
          <w:sz w:val="22"/>
          <w:szCs w:val="22"/>
          <w:lang w:eastAsia="es-ES"/>
        </w:rPr>
        <w:t>velocidad</w:t>
      </w:r>
      <w:r w:rsidRPr="009128F9">
        <w:rPr>
          <w:rFonts w:ascii="Verdana" w:eastAsia="Times New Roman" w:hAnsi="Verdana" w:cs="Arial"/>
          <w:sz w:val="22"/>
          <w:szCs w:val="22"/>
          <w:lang w:eastAsia="es-ES"/>
        </w:rPr>
        <w:t xml:space="preserve"> en la conducción deberá adaptarse a las condiciones del tramo concreto para garantizar una circulación en condiciones de seguridad propia y de terceros. No se podrá superar la velocidad máxima de </w:t>
      </w:r>
      <w:smartTag w:uri="urn:schemas-microsoft-com:office:smarttags" w:element="metricconverter">
        <w:smartTagPr>
          <w:attr w:name="ProductID" w:val="20 kil￳metros"/>
        </w:smartTagPr>
        <w:r w:rsidRPr="009128F9">
          <w:rPr>
            <w:rFonts w:ascii="Verdana" w:eastAsia="Times New Roman" w:hAnsi="Verdana" w:cs="Arial"/>
            <w:sz w:val="22"/>
            <w:szCs w:val="22"/>
            <w:lang w:eastAsia="es-ES"/>
          </w:rPr>
          <w:t>20 kilómetros</w:t>
        </w:r>
      </w:smartTag>
      <w:r w:rsidRPr="009128F9">
        <w:rPr>
          <w:rFonts w:ascii="Verdana" w:eastAsia="Times New Roman" w:hAnsi="Verdana" w:cs="Arial"/>
          <w:sz w:val="22"/>
          <w:szCs w:val="22"/>
          <w:lang w:eastAsia="es-ES"/>
        </w:rPr>
        <w:t xml:space="preserve"> por hora, salvo en curvas y descensos en los que la velocidad máxima no será superior a </w:t>
      </w:r>
      <w:smartTag w:uri="urn:schemas-microsoft-com:office:smarttags" w:element="metricconverter">
        <w:smartTagPr>
          <w:attr w:name="ProductID" w:val="15 kil￳metros"/>
        </w:smartTagPr>
        <w:r w:rsidRPr="009128F9">
          <w:rPr>
            <w:rFonts w:ascii="Verdana" w:eastAsia="Times New Roman" w:hAnsi="Verdana" w:cs="Arial"/>
            <w:sz w:val="22"/>
            <w:szCs w:val="22"/>
            <w:lang w:eastAsia="es-ES"/>
          </w:rPr>
          <w:t>15 kilómetros</w:t>
        </w:r>
      </w:smartTag>
      <w:r w:rsidRPr="009128F9">
        <w:rPr>
          <w:rFonts w:ascii="Verdana" w:eastAsia="Times New Roman" w:hAnsi="Verdana" w:cs="Arial"/>
          <w:sz w:val="22"/>
          <w:szCs w:val="22"/>
          <w:lang w:eastAsia="es-ES"/>
        </w:rPr>
        <w:t xml:space="preserve"> por hora. </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El uso del </w:t>
      </w:r>
      <w:proofErr w:type="spellStart"/>
      <w:r w:rsidRPr="009128F9">
        <w:rPr>
          <w:rFonts w:ascii="Verdana" w:eastAsia="Times New Roman" w:hAnsi="Verdana" w:cs="Arial"/>
          <w:b/>
          <w:sz w:val="22"/>
          <w:szCs w:val="22"/>
          <w:lang w:eastAsia="es-ES"/>
        </w:rPr>
        <w:t>winche</w:t>
      </w:r>
      <w:proofErr w:type="spellEnd"/>
      <w:r w:rsidRPr="009128F9">
        <w:rPr>
          <w:rFonts w:ascii="Verdana" w:eastAsia="Times New Roman" w:hAnsi="Verdana" w:cs="Arial"/>
          <w:sz w:val="22"/>
          <w:szCs w:val="22"/>
          <w:lang w:eastAsia="es-ES"/>
        </w:rPr>
        <w:t xml:space="preserve"> o cabrestante únicamente estará permitido en caso de rescate de emergencia real.</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Queda prohibido el </w:t>
      </w:r>
      <w:r w:rsidRPr="009128F9">
        <w:rPr>
          <w:rFonts w:ascii="Verdana" w:eastAsia="Times New Roman" w:hAnsi="Verdana" w:cs="Arial"/>
          <w:b/>
          <w:sz w:val="22"/>
          <w:szCs w:val="22"/>
          <w:lang w:eastAsia="es-ES"/>
        </w:rPr>
        <w:t>estacionamiento</w:t>
      </w:r>
      <w:r w:rsidRPr="009128F9">
        <w:rPr>
          <w:rFonts w:ascii="Verdana" w:eastAsia="Times New Roman" w:hAnsi="Verdana" w:cs="Arial"/>
          <w:sz w:val="22"/>
          <w:szCs w:val="22"/>
          <w:lang w:eastAsia="es-ES"/>
        </w:rPr>
        <w:t xml:space="preserve"> de vehículos en las proximidades de cualquier depósito o tomas de agua existentes en el monte que impidan el acceso o maniobrabilidad de los vehículos de los equipos de extinción de incendios en el entorno, así como el estacionamiento en vías de comunicación que impidan el paso a los medios de extinción y personal en evacuación.</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La circulación con finalidad recreativa se limitará, salvo autorización expresa en contrario, al </w:t>
      </w:r>
      <w:r w:rsidRPr="009128F9">
        <w:rPr>
          <w:rFonts w:ascii="Verdana" w:eastAsia="Times New Roman" w:hAnsi="Verdana" w:cs="Arial"/>
          <w:b/>
          <w:sz w:val="22"/>
          <w:szCs w:val="22"/>
          <w:lang w:eastAsia="es-ES"/>
        </w:rPr>
        <w:t>horario</w:t>
      </w:r>
      <w:r w:rsidRPr="009128F9">
        <w:rPr>
          <w:rFonts w:ascii="Verdana" w:eastAsia="Times New Roman" w:hAnsi="Verdana" w:cs="Arial"/>
          <w:sz w:val="22"/>
          <w:szCs w:val="22"/>
          <w:lang w:eastAsia="es-ES"/>
        </w:rPr>
        <w:t xml:space="preserve"> comprendido entre una hora antes de la salida del sol y una hora después del ocaso. A estos efectos será de aplicación la hora oficial de orto y ocaso determinada para la provincia de Santa Cruz de Tenerife por el Observatorio Astronómico Nacional, Instituto Geográfico Nacional del Ministerio de Fomento.</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Los vehículos que circulen por pista deberán orillarse todo lo posible y en condiciones de seguridad al </w:t>
      </w:r>
      <w:r w:rsidRPr="009128F9">
        <w:rPr>
          <w:rFonts w:ascii="Verdana" w:eastAsia="Times New Roman" w:hAnsi="Verdana" w:cs="Arial"/>
          <w:b/>
          <w:sz w:val="22"/>
          <w:szCs w:val="22"/>
          <w:lang w:eastAsia="es-ES"/>
        </w:rPr>
        <w:t>extremo derecho de la vía</w:t>
      </w:r>
      <w:r w:rsidRPr="009128F9">
        <w:rPr>
          <w:rFonts w:ascii="Verdana" w:eastAsia="Times New Roman" w:hAnsi="Verdana" w:cs="Arial"/>
          <w:sz w:val="22"/>
          <w:szCs w:val="22"/>
          <w:lang w:eastAsia="es-ES"/>
        </w:rPr>
        <w:t>.</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Ciclistas y jinetes que circulen en grupo no podrán formar </w:t>
      </w:r>
      <w:r w:rsidRPr="009128F9">
        <w:rPr>
          <w:rFonts w:ascii="Verdana" w:eastAsia="Times New Roman" w:hAnsi="Verdana" w:cs="Arial"/>
          <w:b/>
          <w:sz w:val="22"/>
          <w:szCs w:val="22"/>
          <w:lang w:eastAsia="es-ES"/>
        </w:rPr>
        <w:t>pelotón</w:t>
      </w:r>
      <w:r w:rsidRPr="009128F9">
        <w:rPr>
          <w:rFonts w:ascii="Verdana" w:eastAsia="Times New Roman" w:hAnsi="Verdana" w:cs="Arial"/>
          <w:sz w:val="22"/>
          <w:szCs w:val="22"/>
          <w:lang w:eastAsia="es-ES"/>
        </w:rPr>
        <w:t>, debiendo circular en hilera, en paralelo, en columna de a dos y colocándose en hilera en tramos sin visibilidad.</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Prioridad entre los distintos tipos de usos</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Las personas viandantes siempre tendrán prioridad en el tránsito por pistas, senderos, sendas y veredas, frente a las personas que circulen con medios de locomoción.</w:t>
      </w:r>
    </w:p>
    <w:p w:rsidR="009128F9" w:rsidRPr="009128F9" w:rsidRDefault="009128F9" w:rsidP="009128F9">
      <w:pPr>
        <w:numPr>
          <w:ilvl w:val="1"/>
          <w:numId w:val="18"/>
        </w:numPr>
        <w:tabs>
          <w:tab w:val="num" w:pos="284"/>
        </w:tabs>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En los cruces de las pistas, senderos, sendas y veredas se establece el siguiente orden de prioridad:</w:t>
      </w:r>
    </w:p>
    <w:p w:rsidR="009128F9" w:rsidRPr="009128F9" w:rsidRDefault="009128F9" w:rsidP="009128F9">
      <w:pPr>
        <w:autoSpaceDE w:val="0"/>
        <w:autoSpaceDN w:val="0"/>
        <w:adjustRightInd w:val="0"/>
        <w:spacing w:before="120" w:after="120"/>
        <w:ind w:left="426"/>
        <w:rPr>
          <w:rFonts w:ascii="Verdana" w:eastAsia="Times New Roman" w:hAnsi="Verdana" w:cs="Arial"/>
          <w:sz w:val="22"/>
          <w:szCs w:val="22"/>
          <w:lang w:eastAsia="es-ES"/>
        </w:rPr>
      </w:pPr>
      <w:r w:rsidRPr="009128F9">
        <w:rPr>
          <w:rFonts w:ascii="Verdana" w:eastAsia="Times New Roman" w:hAnsi="Verdana" w:cs="Arial"/>
          <w:sz w:val="22"/>
          <w:szCs w:val="22"/>
          <w:lang w:eastAsia="es-ES"/>
        </w:rPr>
        <w:t>1º Peatones.</w:t>
      </w:r>
    </w:p>
    <w:p w:rsidR="009128F9" w:rsidRPr="009128F9" w:rsidRDefault="009128F9" w:rsidP="009128F9">
      <w:pPr>
        <w:autoSpaceDE w:val="0"/>
        <w:autoSpaceDN w:val="0"/>
        <w:adjustRightInd w:val="0"/>
        <w:spacing w:before="120" w:after="120"/>
        <w:ind w:left="426"/>
        <w:rPr>
          <w:rFonts w:ascii="Verdana" w:eastAsia="Times New Roman" w:hAnsi="Verdana" w:cs="Arial"/>
          <w:sz w:val="22"/>
          <w:szCs w:val="22"/>
          <w:lang w:eastAsia="es-ES"/>
        </w:rPr>
      </w:pPr>
      <w:r w:rsidRPr="009128F9">
        <w:rPr>
          <w:rFonts w:ascii="Verdana" w:eastAsia="Times New Roman" w:hAnsi="Verdana" w:cs="Arial"/>
          <w:sz w:val="22"/>
          <w:szCs w:val="22"/>
          <w:lang w:eastAsia="es-ES"/>
        </w:rPr>
        <w:t>2º Animales de montura.</w:t>
      </w:r>
    </w:p>
    <w:p w:rsidR="009128F9" w:rsidRPr="009128F9" w:rsidRDefault="009128F9" w:rsidP="009128F9">
      <w:pPr>
        <w:autoSpaceDE w:val="0"/>
        <w:autoSpaceDN w:val="0"/>
        <w:adjustRightInd w:val="0"/>
        <w:spacing w:before="120" w:after="120"/>
        <w:ind w:left="426"/>
        <w:rPr>
          <w:rFonts w:ascii="Verdana" w:eastAsia="Times New Roman" w:hAnsi="Verdana" w:cs="Arial"/>
          <w:sz w:val="22"/>
          <w:szCs w:val="22"/>
          <w:lang w:eastAsia="es-ES"/>
        </w:rPr>
      </w:pPr>
      <w:r w:rsidRPr="009128F9">
        <w:rPr>
          <w:rFonts w:ascii="Verdana" w:eastAsia="Times New Roman" w:hAnsi="Verdana" w:cs="Arial"/>
          <w:sz w:val="22"/>
          <w:szCs w:val="22"/>
          <w:lang w:eastAsia="es-ES"/>
        </w:rPr>
        <w:t>3º Ciclos, bicicletas y otros vehículos sin motor.</w:t>
      </w:r>
    </w:p>
    <w:p w:rsidR="009128F9" w:rsidRPr="009128F9" w:rsidRDefault="009128F9" w:rsidP="009128F9">
      <w:pPr>
        <w:autoSpaceDE w:val="0"/>
        <w:autoSpaceDN w:val="0"/>
        <w:adjustRightInd w:val="0"/>
        <w:spacing w:before="120" w:after="120"/>
        <w:ind w:left="426"/>
        <w:rPr>
          <w:rFonts w:ascii="Verdana" w:eastAsia="Times New Roman" w:hAnsi="Verdana" w:cs="Arial"/>
          <w:sz w:val="22"/>
          <w:szCs w:val="22"/>
          <w:lang w:eastAsia="es-ES"/>
        </w:rPr>
      </w:pPr>
      <w:r w:rsidRPr="009128F9">
        <w:rPr>
          <w:rFonts w:ascii="Verdana" w:eastAsia="Times New Roman" w:hAnsi="Verdana" w:cs="Arial"/>
          <w:sz w:val="22"/>
          <w:szCs w:val="22"/>
          <w:lang w:eastAsia="es-ES"/>
        </w:rPr>
        <w:t>4º Vehículos de motor y motocicletas.</w:t>
      </w:r>
    </w:p>
    <w:p w:rsidR="009128F9" w:rsidRPr="009128F9" w:rsidRDefault="009128F9" w:rsidP="009128F9">
      <w:pPr>
        <w:autoSpaceDE w:val="0"/>
        <w:autoSpaceDN w:val="0"/>
        <w:adjustRightInd w:val="0"/>
        <w:spacing w:before="120" w:after="120"/>
        <w:outlineLvl w:val="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CAPÍTULO V</w:t>
      </w:r>
    </w:p>
    <w:p w:rsidR="009128F9" w:rsidRPr="009128F9" w:rsidRDefault="009128F9" w:rsidP="009128F9">
      <w:pPr>
        <w:autoSpaceDE w:val="0"/>
        <w:autoSpaceDN w:val="0"/>
        <w:adjustRightInd w:val="0"/>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CIRCULACIÓN CON ÁNIMO DE LUCRO</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Circulación con ánimo de lucro por pistas forestales</w:t>
      </w:r>
    </w:p>
    <w:p w:rsidR="009128F9" w:rsidRPr="009128F9" w:rsidRDefault="009128F9" w:rsidP="009128F9">
      <w:pPr>
        <w:shd w:val="clear" w:color="auto" w:fill="FFFFFF"/>
        <w:tabs>
          <w:tab w:val="num" w:pos="1320"/>
        </w:tabs>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lastRenderedPageBreak/>
        <w:t>La circulación por pistas forestales con ánimo de lucro está sometida a autorización previa específica de la entidad promotora de la actividad, con los requisitos, condiciones y procedimiento que se determine al efecto por resolución administrativa.</w:t>
      </w:r>
    </w:p>
    <w:p w:rsidR="009128F9" w:rsidRPr="009128F9" w:rsidRDefault="009128F9" w:rsidP="009128F9">
      <w:pPr>
        <w:autoSpaceDE w:val="0"/>
        <w:autoSpaceDN w:val="0"/>
        <w:adjustRightInd w:val="0"/>
        <w:spacing w:before="120" w:after="120"/>
        <w:outlineLvl w:val="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CAPÍTULO VI</w:t>
      </w:r>
    </w:p>
    <w:p w:rsidR="009128F9" w:rsidRPr="009128F9" w:rsidRDefault="009128F9" w:rsidP="009128F9">
      <w:pPr>
        <w:autoSpaceDE w:val="0"/>
        <w:autoSpaceDN w:val="0"/>
        <w:adjustRightInd w:val="0"/>
        <w:spacing w:before="120" w:after="120"/>
        <w:outlineLvl w:val="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PROHIBICIÓN DE ACCESO AL MONTE Y CIERRE DE PISTAS</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Prohibición de acceso al monte.</w:t>
      </w:r>
    </w:p>
    <w:p w:rsidR="009128F9" w:rsidRPr="009128F9" w:rsidRDefault="009128F9" w:rsidP="009128F9">
      <w:pPr>
        <w:autoSpaceDE w:val="0"/>
        <w:autoSpaceDN w:val="0"/>
        <w:adjustRightInd w:val="0"/>
        <w:spacing w:before="120" w:after="120"/>
        <w:rPr>
          <w:rFonts w:ascii="Verdana" w:eastAsia="Times New Roman" w:hAnsi="Verdana" w:cs="Arial"/>
          <w:b/>
          <w:bCs/>
          <w:sz w:val="22"/>
          <w:szCs w:val="22"/>
          <w:lang w:eastAsia="es-ES"/>
        </w:rPr>
      </w:pPr>
      <w:r w:rsidRPr="009128F9">
        <w:rPr>
          <w:rFonts w:ascii="Verdana" w:eastAsia="Times New Roman" w:hAnsi="Verdana" w:cs="Arial"/>
          <w:sz w:val="22"/>
          <w:szCs w:val="22"/>
          <w:lang w:eastAsia="es-ES"/>
        </w:rPr>
        <w:t>La Administración gestora podrá en cualquier momento prohibir el acceso público al monte o el tránsito por cualquier pista, senda, vereda u otra zona forestal en los supuestos que lo aconsejen, tales como:</w:t>
      </w:r>
    </w:p>
    <w:p w:rsidR="009128F9" w:rsidRPr="009128F9" w:rsidRDefault="009128F9" w:rsidP="009128F9">
      <w:pPr>
        <w:numPr>
          <w:ilvl w:val="0"/>
          <w:numId w:val="19"/>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Incendio forestal o situación de riesgo de incendio forestal.</w:t>
      </w:r>
    </w:p>
    <w:p w:rsidR="009128F9" w:rsidRPr="009128F9" w:rsidRDefault="009128F9" w:rsidP="009128F9">
      <w:pPr>
        <w:numPr>
          <w:ilvl w:val="0"/>
          <w:numId w:val="19"/>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Alerta por fenómeno meteorológico adverso, o de cualquier otro plan de emergencia.</w:t>
      </w:r>
    </w:p>
    <w:p w:rsidR="009128F9" w:rsidRPr="009128F9" w:rsidRDefault="009128F9" w:rsidP="009128F9">
      <w:pPr>
        <w:numPr>
          <w:ilvl w:val="0"/>
          <w:numId w:val="19"/>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Deterioro del estado de la vía que imposibilite el tránsito en condiciones mínimas de seguridad.</w:t>
      </w:r>
    </w:p>
    <w:p w:rsidR="009128F9" w:rsidRPr="009128F9" w:rsidRDefault="009128F9" w:rsidP="009128F9">
      <w:pPr>
        <w:numPr>
          <w:ilvl w:val="0"/>
          <w:numId w:val="19"/>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Ejecución de obras, labores de mantenimiento u otros trabajos que lo requieran.</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Cierre de pista.</w:t>
      </w:r>
    </w:p>
    <w:p w:rsidR="009128F9" w:rsidRPr="009128F9" w:rsidRDefault="009128F9" w:rsidP="009128F9">
      <w:pPr>
        <w:numPr>
          <w:ilvl w:val="1"/>
          <w:numId w:val="21"/>
        </w:numPr>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Se considera cierre de pista la actuación material de la Administración gestora del espacio natural protegido o de la Administración forestal, consistente en prohibir el acceso, paso o circulación por una pista por razones de seguridad, conservación, gestión, aprovechamientos debidamente autorizados, u otras de interés público. </w:t>
      </w:r>
    </w:p>
    <w:p w:rsidR="009128F9" w:rsidRPr="009128F9" w:rsidRDefault="009128F9" w:rsidP="009128F9">
      <w:pPr>
        <w:numPr>
          <w:ilvl w:val="1"/>
          <w:numId w:val="21"/>
        </w:numPr>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El cierre de pistas podrá ser general o específico, y total o parcial:</w:t>
      </w:r>
    </w:p>
    <w:p w:rsidR="009128F9" w:rsidRPr="009128F9" w:rsidRDefault="009128F9" w:rsidP="009128F9">
      <w:pPr>
        <w:numPr>
          <w:ilvl w:val="0"/>
          <w:numId w:val="27"/>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Cierre general, que afectará a todas las personas transeúntes, independientemente de los medios utilizados en el tránsito.</w:t>
      </w:r>
    </w:p>
    <w:p w:rsidR="009128F9" w:rsidRPr="009128F9" w:rsidRDefault="009128F9" w:rsidP="009128F9">
      <w:pPr>
        <w:numPr>
          <w:ilvl w:val="0"/>
          <w:numId w:val="27"/>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Cierre específico, que afectará sólo a determinado tipo de usos.</w:t>
      </w:r>
    </w:p>
    <w:p w:rsidR="009128F9" w:rsidRPr="009128F9" w:rsidRDefault="009128F9" w:rsidP="009128F9">
      <w:pPr>
        <w:numPr>
          <w:ilvl w:val="0"/>
          <w:numId w:val="27"/>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Cierre total, que implica prohibición de tránsito en toda su longitud.</w:t>
      </w:r>
    </w:p>
    <w:p w:rsidR="009128F9" w:rsidRPr="009128F9" w:rsidRDefault="009128F9" w:rsidP="009128F9">
      <w:pPr>
        <w:numPr>
          <w:ilvl w:val="0"/>
          <w:numId w:val="27"/>
        </w:numPr>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Cierre parcial, que implica prohibición de tránsito sólo en determinados tramos.</w:t>
      </w:r>
    </w:p>
    <w:p w:rsidR="009128F9" w:rsidRPr="009128F9" w:rsidRDefault="009128F9" w:rsidP="009128F9">
      <w:pPr>
        <w:numPr>
          <w:ilvl w:val="1"/>
          <w:numId w:val="21"/>
        </w:numPr>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El cierre podrá efectuarse por todos o alguno de los siguientes medios:</w:t>
      </w:r>
    </w:p>
    <w:p w:rsidR="009128F9" w:rsidRPr="009128F9" w:rsidRDefault="009128F9" w:rsidP="009128F9">
      <w:pPr>
        <w:autoSpaceDE w:val="0"/>
        <w:autoSpaceDN w:val="0"/>
        <w:adjustRightInd w:val="0"/>
        <w:spacing w:before="120" w:after="120"/>
        <w:ind w:left="709" w:hanging="352"/>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a) Anuncio en el portal web del Cabildo Insular de Tenerife </w:t>
      </w:r>
      <w:hyperlink r:id="rId12" w:history="1">
        <w:r w:rsidRPr="009128F9">
          <w:rPr>
            <w:rFonts w:ascii="Verdana" w:eastAsia="Times New Roman" w:hAnsi="Verdana" w:cs="Arial"/>
            <w:color w:val="4C6F99"/>
            <w:sz w:val="22"/>
            <w:szCs w:val="22"/>
            <w:lang w:eastAsia="es-ES"/>
          </w:rPr>
          <w:t>www.tenerife.es</w:t>
        </w:r>
      </w:hyperlink>
    </w:p>
    <w:p w:rsidR="009128F9" w:rsidRPr="009128F9" w:rsidRDefault="009128F9" w:rsidP="009128F9">
      <w:pPr>
        <w:autoSpaceDE w:val="0"/>
        <w:autoSpaceDN w:val="0"/>
        <w:adjustRightInd w:val="0"/>
        <w:spacing w:before="120" w:after="120"/>
        <w:ind w:left="709" w:hanging="352"/>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b) Anuncio en los diarios de mayor tirada insular. </w:t>
      </w:r>
    </w:p>
    <w:p w:rsidR="009128F9" w:rsidRPr="009128F9" w:rsidRDefault="009128F9" w:rsidP="009128F9">
      <w:pPr>
        <w:autoSpaceDE w:val="0"/>
        <w:autoSpaceDN w:val="0"/>
        <w:adjustRightInd w:val="0"/>
        <w:spacing w:before="120" w:after="120"/>
        <w:ind w:left="709" w:hanging="352"/>
        <w:rPr>
          <w:rFonts w:ascii="Verdana" w:eastAsia="Times New Roman" w:hAnsi="Verdana" w:cs="Arial"/>
          <w:sz w:val="22"/>
          <w:szCs w:val="22"/>
          <w:lang w:eastAsia="es-ES"/>
        </w:rPr>
      </w:pPr>
      <w:r w:rsidRPr="009128F9">
        <w:rPr>
          <w:rFonts w:ascii="Verdana" w:eastAsia="Times New Roman" w:hAnsi="Verdana" w:cs="Arial"/>
          <w:sz w:val="22"/>
          <w:szCs w:val="22"/>
          <w:lang w:eastAsia="es-ES"/>
        </w:rPr>
        <w:t>c) Señalización en la vía afectada que podrá incluir elementos que impidan el paso.</w:t>
      </w:r>
    </w:p>
    <w:p w:rsidR="009128F9" w:rsidRPr="009128F9" w:rsidRDefault="009128F9" w:rsidP="009128F9">
      <w:pPr>
        <w:numPr>
          <w:ilvl w:val="1"/>
          <w:numId w:val="21"/>
        </w:numPr>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El anuncio o señalización que se efectúe deberá especificar al tipo de usuario que afecta, señalando si se trata de un cierre general o específico, total o parcial.</w:t>
      </w:r>
    </w:p>
    <w:p w:rsidR="009128F9" w:rsidRPr="009128F9" w:rsidRDefault="009128F9" w:rsidP="009128F9">
      <w:pPr>
        <w:numPr>
          <w:ilvl w:val="1"/>
          <w:numId w:val="21"/>
        </w:numPr>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El cierre general implica la suspensión o, en su caso, revocación de las autorizaciones otorgadas en aplicación del régimen de usos de los </w:t>
      </w:r>
      <w:r w:rsidRPr="009128F9">
        <w:rPr>
          <w:rFonts w:ascii="Verdana" w:eastAsia="Times New Roman" w:hAnsi="Verdana" w:cs="Arial"/>
          <w:sz w:val="22"/>
          <w:szCs w:val="22"/>
          <w:lang w:eastAsia="es-ES"/>
        </w:rPr>
        <w:lastRenderedPageBreak/>
        <w:t>espacios naturales protegidos o de este reglamento, en lo que afecte a la circulación y tránsito en el ámbito de los citados espacios.</w:t>
      </w:r>
    </w:p>
    <w:p w:rsidR="009128F9" w:rsidRPr="009128F9" w:rsidRDefault="009128F9" w:rsidP="009128F9">
      <w:pPr>
        <w:autoSpaceDE w:val="0"/>
        <w:autoSpaceDN w:val="0"/>
        <w:adjustRightInd w:val="0"/>
        <w:spacing w:before="120" w:after="120"/>
        <w:outlineLvl w:val="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CAPÍTULO VII</w:t>
      </w:r>
    </w:p>
    <w:p w:rsidR="009128F9" w:rsidRPr="009128F9" w:rsidRDefault="009128F9" w:rsidP="009128F9">
      <w:pPr>
        <w:autoSpaceDE w:val="0"/>
        <w:autoSpaceDN w:val="0"/>
        <w:adjustRightInd w:val="0"/>
        <w:spacing w:before="120" w:after="120"/>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 xml:space="preserve">INSPECCIÓN Y RÉGIMEN SANCIONADOR </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Inspección</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sz w:val="22"/>
          <w:szCs w:val="22"/>
          <w:lang w:eastAsia="es-ES"/>
        </w:rPr>
        <w:t xml:space="preserve">Los Agentes de Medio Ambiente del Cabildo Insular de Tenerife, en su condición de agentes de la autoridad, podrán requerir a las personas que circulen con vehículos por las pistas, sendas y veredas, y otras zonas forestales la documentación identificativa correspondiente, así como </w:t>
      </w:r>
      <w:r w:rsidRPr="009128F9">
        <w:rPr>
          <w:rFonts w:ascii="Verdana" w:eastAsia="Times New Roman" w:hAnsi="Verdana" w:cs="Arial"/>
          <w:bCs/>
          <w:sz w:val="22"/>
          <w:szCs w:val="22"/>
          <w:lang w:eastAsia="es-ES"/>
        </w:rPr>
        <w:t>la acreditación del motivo de la circulación conforme al artículo 7</w:t>
      </w:r>
      <w:r w:rsidRPr="009128F9">
        <w:rPr>
          <w:rFonts w:ascii="Verdana" w:eastAsia="Times New Roman" w:hAnsi="Verdana" w:cs="Arial"/>
          <w:sz w:val="22"/>
          <w:szCs w:val="22"/>
          <w:lang w:eastAsia="es-ES"/>
        </w:rPr>
        <w:t xml:space="preserve"> de este reglamento.</w:t>
      </w:r>
    </w:p>
    <w:p w:rsidR="009128F9" w:rsidRPr="009128F9" w:rsidRDefault="009128F9" w:rsidP="009128F9">
      <w:pPr>
        <w:numPr>
          <w:ilvl w:val="0"/>
          <w:numId w:val="18"/>
        </w:numPr>
        <w:autoSpaceDE w:val="0"/>
        <w:autoSpaceDN w:val="0"/>
        <w:adjustRightInd w:val="0"/>
        <w:spacing w:before="120" w:after="120"/>
        <w:ind w:left="1134" w:hanging="1134"/>
        <w:rPr>
          <w:rFonts w:ascii="Verdana" w:eastAsia="Times New Roman" w:hAnsi="Verdana" w:cs="Arial"/>
          <w:b/>
          <w:sz w:val="22"/>
          <w:szCs w:val="22"/>
          <w:lang w:eastAsia="es-ES"/>
        </w:rPr>
      </w:pPr>
      <w:r w:rsidRPr="009128F9">
        <w:rPr>
          <w:rFonts w:ascii="Verdana" w:eastAsia="Times New Roman" w:hAnsi="Verdana" w:cs="Arial"/>
          <w:b/>
          <w:sz w:val="22"/>
          <w:szCs w:val="22"/>
          <w:lang w:eastAsia="es-ES"/>
        </w:rPr>
        <w:t>Infracciones</w:t>
      </w:r>
    </w:p>
    <w:p w:rsidR="009128F9" w:rsidRPr="009128F9" w:rsidRDefault="009128F9" w:rsidP="009128F9">
      <w:pPr>
        <w:numPr>
          <w:ilvl w:val="0"/>
          <w:numId w:val="24"/>
        </w:numPr>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La circulación, tránsito o permanencia en pistas forestales con vulneración de las prohibiciones o condiciones establecidas en el presente reglamento se sancionará en aplicación de lo dispuesto en la normativa reguladora de montes.</w:t>
      </w:r>
    </w:p>
    <w:p w:rsidR="009128F9" w:rsidRPr="009128F9" w:rsidRDefault="009128F9" w:rsidP="009128F9">
      <w:pPr>
        <w:numPr>
          <w:ilvl w:val="0"/>
          <w:numId w:val="24"/>
        </w:numPr>
        <w:autoSpaceDE w:val="0"/>
        <w:autoSpaceDN w:val="0"/>
        <w:adjustRightInd w:val="0"/>
        <w:spacing w:before="120" w:after="120"/>
        <w:ind w:left="284" w:hanging="284"/>
        <w:rPr>
          <w:rFonts w:ascii="Verdana" w:eastAsia="Times New Roman" w:hAnsi="Verdana" w:cs="Arial"/>
          <w:sz w:val="22"/>
          <w:szCs w:val="22"/>
          <w:lang w:eastAsia="es-ES"/>
        </w:rPr>
      </w:pPr>
      <w:r w:rsidRPr="009128F9">
        <w:rPr>
          <w:rFonts w:ascii="Verdana" w:eastAsia="Times New Roman" w:hAnsi="Verdana" w:cs="Arial"/>
          <w:sz w:val="22"/>
          <w:szCs w:val="22"/>
          <w:lang w:eastAsia="es-ES"/>
        </w:rPr>
        <w:t>Se considera circulación con vehículo fuera de pista habilitada al efecto la realizada en zona distinta a la calificada como pista por el presente reglamento, a los efectos de la aplicación de la normativa sobre espacios naturales protegidos.</w:t>
      </w:r>
    </w:p>
    <w:p w:rsidR="009128F9" w:rsidRPr="009128F9" w:rsidRDefault="009128F9" w:rsidP="009128F9">
      <w:pPr>
        <w:autoSpaceDE w:val="0"/>
        <w:autoSpaceDN w:val="0"/>
        <w:adjustRightInd w:val="0"/>
        <w:spacing w:before="120" w:after="120"/>
        <w:rPr>
          <w:rFonts w:ascii="Verdana" w:eastAsia="Times New Roman" w:hAnsi="Verdana" w:cs="Arial"/>
          <w:b/>
          <w:bCs/>
          <w:sz w:val="22"/>
          <w:szCs w:val="22"/>
          <w:lang w:eastAsia="es-ES"/>
        </w:rPr>
      </w:pPr>
      <w:r w:rsidRPr="009128F9">
        <w:rPr>
          <w:rFonts w:ascii="Verdana" w:eastAsia="Times New Roman" w:hAnsi="Verdana" w:cs="Arial"/>
          <w:b/>
          <w:bCs/>
          <w:sz w:val="22"/>
          <w:szCs w:val="22"/>
          <w:lang w:eastAsia="es-ES"/>
        </w:rPr>
        <w:t>DISPOSICIÓN ADICIONAL</w:t>
      </w:r>
    </w:p>
    <w:p w:rsidR="009128F9" w:rsidRPr="009128F9" w:rsidRDefault="009128F9" w:rsidP="009128F9">
      <w:pPr>
        <w:shd w:val="clear" w:color="auto" w:fill="FFFFFF"/>
        <w:tabs>
          <w:tab w:val="num" w:pos="2160"/>
        </w:tabs>
        <w:spacing w:before="120" w:after="120"/>
        <w:rPr>
          <w:rFonts w:ascii="Verdana" w:eastAsia="Times New Roman" w:hAnsi="Verdana" w:cs="Arial"/>
          <w:sz w:val="22"/>
          <w:szCs w:val="22"/>
          <w:lang w:eastAsia="es-ES"/>
        </w:rPr>
      </w:pPr>
      <w:r w:rsidRPr="009128F9">
        <w:rPr>
          <w:rFonts w:ascii="Verdana" w:eastAsia="Times New Roman" w:hAnsi="Verdana" w:cs="Arial"/>
          <w:bCs/>
          <w:sz w:val="22"/>
          <w:szCs w:val="22"/>
          <w:lang w:eastAsia="es-ES"/>
        </w:rPr>
        <w:t xml:space="preserve">Por resolución del titular del área con competencias en materia de medio ambiente se aprobarán los correspondientes anexos y cartografía en desarrollo de este reglamento, requiriendo para su eficacia publicación en el Boletín Oficial de la Provincia. </w:t>
      </w:r>
    </w:p>
    <w:p w:rsidR="009128F9" w:rsidRPr="009128F9" w:rsidRDefault="009128F9" w:rsidP="009128F9">
      <w:pPr>
        <w:autoSpaceDE w:val="0"/>
        <w:autoSpaceDN w:val="0"/>
        <w:adjustRightInd w:val="0"/>
        <w:spacing w:before="120" w:after="120"/>
        <w:rPr>
          <w:rFonts w:ascii="Verdana" w:eastAsia="Times New Roman" w:hAnsi="Verdana" w:cs="Arial"/>
          <w:b/>
          <w:bCs/>
          <w:sz w:val="22"/>
          <w:szCs w:val="22"/>
          <w:lang w:eastAsia="es-ES"/>
        </w:rPr>
      </w:pPr>
      <w:r w:rsidRPr="009128F9">
        <w:rPr>
          <w:rFonts w:ascii="Verdana" w:eastAsia="Times New Roman" w:hAnsi="Verdana" w:cs="Arial"/>
          <w:b/>
          <w:bCs/>
          <w:sz w:val="22"/>
          <w:szCs w:val="22"/>
          <w:lang w:eastAsia="es-ES"/>
        </w:rPr>
        <w:t>DISPOSICIÓN TRANSITORIA</w:t>
      </w:r>
    </w:p>
    <w:p w:rsidR="009128F9" w:rsidRPr="009128F9" w:rsidRDefault="009128F9" w:rsidP="009128F9">
      <w:pPr>
        <w:autoSpaceDE w:val="0"/>
        <w:autoSpaceDN w:val="0"/>
        <w:adjustRightInd w:val="0"/>
        <w:spacing w:before="120" w:after="120"/>
        <w:rPr>
          <w:rFonts w:ascii="Verdana" w:eastAsia="Times New Roman" w:hAnsi="Verdana" w:cs="Arial"/>
          <w:bCs/>
          <w:sz w:val="22"/>
          <w:szCs w:val="22"/>
          <w:lang w:eastAsia="es-ES"/>
        </w:rPr>
      </w:pPr>
      <w:r w:rsidRPr="009128F9">
        <w:rPr>
          <w:rFonts w:ascii="Verdana" w:eastAsia="Times New Roman" w:hAnsi="Verdana" w:cs="Arial"/>
          <w:bCs/>
          <w:sz w:val="22"/>
          <w:szCs w:val="22"/>
          <w:lang w:eastAsia="es-ES"/>
        </w:rPr>
        <w:t>La previsión contenida en el artículo 13 del reglamento no entrará en vigor hasta la aprobación del procedimiento señalado en el mismo.</w:t>
      </w:r>
    </w:p>
    <w:p w:rsidR="009128F9" w:rsidRPr="009128F9" w:rsidRDefault="009128F9" w:rsidP="009128F9">
      <w:pPr>
        <w:autoSpaceDE w:val="0"/>
        <w:autoSpaceDN w:val="0"/>
        <w:adjustRightInd w:val="0"/>
        <w:spacing w:before="120" w:after="120"/>
        <w:rPr>
          <w:rFonts w:ascii="Verdana" w:eastAsia="Times New Roman" w:hAnsi="Verdana" w:cs="Arial"/>
          <w:bCs/>
          <w:sz w:val="22"/>
          <w:szCs w:val="22"/>
          <w:lang w:eastAsia="es-ES"/>
        </w:rPr>
      </w:pPr>
    </w:p>
    <w:p w:rsidR="009128F9" w:rsidRPr="009128F9" w:rsidRDefault="009128F9" w:rsidP="009128F9">
      <w:pPr>
        <w:autoSpaceDE w:val="0"/>
        <w:autoSpaceDN w:val="0"/>
        <w:adjustRightInd w:val="0"/>
        <w:spacing w:before="120" w:after="120"/>
        <w:rPr>
          <w:rFonts w:ascii="Verdana" w:eastAsia="Times New Roman" w:hAnsi="Verdana" w:cs="Arial"/>
          <w:b/>
          <w:bCs/>
          <w:sz w:val="22"/>
          <w:szCs w:val="22"/>
          <w:lang w:eastAsia="es-ES"/>
        </w:rPr>
      </w:pPr>
      <w:r w:rsidRPr="009128F9">
        <w:rPr>
          <w:rFonts w:ascii="Verdana" w:eastAsia="Times New Roman" w:hAnsi="Verdana" w:cs="Arial"/>
          <w:b/>
          <w:bCs/>
          <w:sz w:val="22"/>
          <w:szCs w:val="22"/>
          <w:lang w:eastAsia="es-ES"/>
        </w:rPr>
        <w:t xml:space="preserve">DISPOSICIÓN </w:t>
      </w:r>
      <w:r w:rsidRPr="009128F9">
        <w:rPr>
          <w:rFonts w:ascii="Verdana" w:eastAsia="Times New Roman" w:hAnsi="Verdana" w:cs="Arial"/>
          <w:b/>
          <w:sz w:val="22"/>
          <w:szCs w:val="22"/>
          <w:lang w:eastAsia="es-ES"/>
        </w:rPr>
        <w:t>FINAL</w:t>
      </w:r>
    </w:p>
    <w:p w:rsidR="009128F9" w:rsidRPr="009128F9" w:rsidRDefault="009128F9" w:rsidP="009128F9">
      <w:pPr>
        <w:autoSpaceDE w:val="0"/>
        <w:autoSpaceDN w:val="0"/>
        <w:adjustRightInd w:val="0"/>
        <w:spacing w:before="120" w:after="120"/>
        <w:rPr>
          <w:rFonts w:ascii="Verdana" w:eastAsia="Times New Roman" w:hAnsi="Verdana" w:cs="Arial"/>
          <w:sz w:val="22"/>
          <w:szCs w:val="22"/>
          <w:lang w:eastAsia="es-ES"/>
        </w:rPr>
      </w:pPr>
      <w:r w:rsidRPr="009128F9">
        <w:rPr>
          <w:rFonts w:ascii="Verdana" w:eastAsia="Times New Roman" w:hAnsi="Verdana" w:cs="Arial"/>
          <w:bCs/>
          <w:sz w:val="22"/>
          <w:szCs w:val="22"/>
          <w:lang w:eastAsia="es-ES"/>
        </w:rPr>
        <w:t xml:space="preserve">El </w:t>
      </w:r>
      <w:r w:rsidRPr="009128F9">
        <w:rPr>
          <w:rFonts w:ascii="Verdana" w:eastAsia="Times New Roman" w:hAnsi="Verdana" w:cs="Arial"/>
          <w:sz w:val="22"/>
          <w:szCs w:val="22"/>
          <w:lang w:eastAsia="es-ES"/>
        </w:rPr>
        <w:t>presente Reglamento entrará en vigor a los quince días de su publicación en el Boletín Oficial de la Provincia.</w:t>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ÁREA DE PRESIDENCIA.</w:t>
      </w:r>
    </w:p>
    <w:p w:rsidR="009128F9" w:rsidRPr="009128F9" w:rsidRDefault="009128F9" w:rsidP="009128F9">
      <w:pPr>
        <w:spacing w:before="120" w:after="120"/>
        <w:ind w:firstLine="709"/>
        <w:rPr>
          <w:rFonts w:ascii="Verdana" w:eastAsia="Times New Roman" w:hAnsi="Verdana"/>
          <w:b/>
          <w:sz w:val="22"/>
          <w:szCs w:val="22"/>
          <w:u w:val="single"/>
          <w:lang w:val="es-ES" w:eastAsia="es-ES"/>
        </w:rPr>
      </w:pPr>
      <w:r w:rsidRPr="009128F9">
        <w:rPr>
          <w:rFonts w:ascii="Verdana" w:eastAsia="Times New Roman" w:hAnsi="Verdana"/>
          <w:b/>
          <w:sz w:val="22"/>
          <w:szCs w:val="22"/>
          <w:u w:val="single"/>
          <w:lang w:val="es-ES" w:eastAsia="es-ES"/>
        </w:rPr>
        <w:t>SERVICIO ADMINISTRATIVO DE ASESORAMIENTO LEGAL AL PLENO Y A LAS COMISIONES PLENARIAS, DE REGISTRO Y FE PÚBLICA DE DICHOS ÓRGANOS.</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 xml:space="preserve">23.- Moción de los Grupos Nacionalista de Coalición Canaria- PNC y Socialista, para instar al Gobierno del Estado a realizar las modificaciones legislativas necesarias para garantizar el derecho de los niños y niñas a permanecer acompañados por sus padres </w:t>
      </w:r>
      <w:r w:rsidRPr="009128F9">
        <w:rPr>
          <w:rFonts w:ascii="Verdana" w:eastAsia="Times New Roman" w:hAnsi="Verdana"/>
          <w:b/>
          <w:sz w:val="22"/>
          <w:szCs w:val="22"/>
          <w:lang w:eastAsia="es-ES"/>
        </w:rPr>
        <w:lastRenderedPageBreak/>
        <w:t>durante su estancia hospitalaria, mediante la ampliación de los permisos por hospitalización.</w:t>
      </w:r>
    </w:p>
    <w:p w:rsidR="009128F9" w:rsidRPr="009128F9" w:rsidRDefault="009128F9" w:rsidP="009128F9">
      <w:pPr>
        <w:spacing w:before="120" w:after="120"/>
        <w:ind w:firstLine="709"/>
        <w:rPr>
          <w:rFonts w:ascii="Verdana" w:eastAsia="Times New Roman" w:hAnsi="Verdana"/>
          <w:bCs/>
          <w:sz w:val="22"/>
          <w:szCs w:val="22"/>
          <w:lang w:val="es-ES"/>
        </w:rPr>
      </w:pPr>
      <w:r w:rsidRPr="009128F9">
        <w:rPr>
          <w:rFonts w:ascii="Verdana" w:eastAsia="Times New Roman" w:hAnsi="Verdana"/>
          <w:bCs/>
          <w:sz w:val="22"/>
          <w:szCs w:val="22"/>
          <w:lang w:val="es-ES"/>
        </w:rPr>
        <w:t>Vista moción que presentan los Grupos Nacionalista de Coalición Canaria-PNC y Socialista, para instar al Gobierno del Estado a realizar las modificaciones legislativas necesarias para garantizar el derecho de los niños y niñas a permanecer acompañados por sus padres durante su estancia hospitalaria, mediante la ampliación de los permisos por hospitalización, del siguiente contenido literal:</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bCs/>
          <w:sz w:val="22"/>
          <w:szCs w:val="22"/>
          <w:lang w:val="es-ES"/>
        </w:rPr>
        <w:t>“</w:t>
      </w:r>
      <w:r w:rsidRPr="009128F9">
        <w:rPr>
          <w:rFonts w:ascii="Verdana" w:eastAsia="Times New Roman" w:hAnsi="Verdana"/>
          <w:bCs/>
          <w:sz w:val="22"/>
          <w:szCs w:val="22"/>
          <w:u w:val="single"/>
          <w:lang w:val="es-ES"/>
        </w:rPr>
        <w:t>Exposición de motivos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La aparición de una cualquier  enfermedad grave durante la infancia genera estrés emocional en el/la menor, derivada entre otras cosas, de su dificultad para entender y adaptarse a esa nueva situación y al propio desconocimiento sobre la evolución de su enfermedad, esta situación de estrés se agrava en las situaciones en que debe ser hospitalizado, ya que a las dificultades iniciales por su enfermedad, se le añade el conflicto de integración  en un nuevo sistema, lo cual constituye una nueva fuente de tensiones y conflictos que afectan al desarrollo </w:t>
      </w:r>
      <w:proofErr w:type="spellStart"/>
      <w:r w:rsidRPr="009128F9">
        <w:rPr>
          <w:rFonts w:ascii="Verdana" w:eastAsia="Times New Roman" w:hAnsi="Verdana"/>
          <w:sz w:val="22"/>
          <w:szCs w:val="22"/>
          <w:lang w:val="es-ES"/>
        </w:rPr>
        <w:t>psico</w:t>
      </w:r>
      <w:proofErr w:type="spellEnd"/>
      <w:r w:rsidRPr="009128F9">
        <w:rPr>
          <w:rFonts w:ascii="Verdana" w:eastAsia="Times New Roman" w:hAnsi="Verdana"/>
          <w:sz w:val="22"/>
          <w:szCs w:val="22"/>
          <w:lang w:val="es-ES"/>
        </w:rPr>
        <w:t>-emocional de los niños y niñas.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Una persona adulta puede asumir, aunque sea difícil, permanecer varios días hospitalizada sin el apoyo constante de algún familiar, pero para menores o bebés es emocionalmente dura esta situación, tanto para el niño/niña hospitalizados a los que el ingreso en un hospital, más largo del esperado, puede provocar trastornos psicológicos, como para los padres. Y es que tener a un hijo/a ingresado en el hospital es una dura experiencia para cualquier familia, bien sea por un problema casual o por una enfermedad crónica, lo cierto es que ante esa situación la familia se ve obligada a reorganizar todo el ritmo de vida, lo que puede no resultar fácil especialmente si ambos progenitores  trabajan y hay otros niños/as en casa.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Según el Estatuto de los Trabajadores (ET) en su artículo 37.3, el permiso por hospitalización de un familiar, es de "</w:t>
      </w:r>
      <w:r w:rsidRPr="009128F9">
        <w:rPr>
          <w:rFonts w:ascii="Verdana" w:eastAsia="Times New Roman" w:hAnsi="Verdana"/>
          <w:i/>
          <w:sz w:val="22"/>
          <w:szCs w:val="22"/>
          <w:lang w:val="es-ES"/>
        </w:rPr>
        <w:t>2 días por accidente o enfermedad grave, hospitalización o intervención quirúrgica sin hospitalización que precise reposo domiciliario, de parientes hasta el segundo grado de consanguinidad o afinidad. Cuando con tal motivo el trabajador necesite hacer un desplazamiento al efecto, el plazo será de 4 días</w:t>
      </w:r>
      <w:r w:rsidRPr="009128F9">
        <w:rPr>
          <w:rFonts w:ascii="Verdana" w:eastAsia="Times New Roman" w:hAnsi="Verdana"/>
          <w:sz w:val="22"/>
          <w:szCs w:val="22"/>
          <w:lang w:val="es-ES"/>
        </w:rPr>
        <w:t>" Es recomendable revisar previamente el convenio colectivo que se aplique al trabajador, pero son pocos los casos en los que la duración de este permiso puede encontrarse mejorada.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Por otra parte el Estatuto Básico del Empleado Público, en su artículo 48 letra a) señala que </w:t>
      </w:r>
      <w:r w:rsidRPr="009128F9">
        <w:rPr>
          <w:rFonts w:ascii="Verdana" w:eastAsia="Times New Roman" w:hAnsi="Verdana"/>
          <w:i/>
          <w:sz w:val="22"/>
          <w:szCs w:val="22"/>
          <w:lang w:val="es-ES"/>
        </w:rPr>
        <w:t>“Los funcionarios públicos tendrán los siguientes permisos: (…) Cuando se trate del fallecimiento, accidente o enfermedad grave de un familiar dentro del segundo grado de consanguinidad o afinidad, el permiso será de dos días hábiles cuando se produzca en la misma localidad y de cuatro días hábiles cuando sea en distinta localidad”</w:t>
      </w:r>
      <w:r w:rsidRPr="009128F9">
        <w:rPr>
          <w:rFonts w:ascii="Verdana" w:eastAsia="Times New Roman" w:hAnsi="Verdana"/>
          <w:sz w:val="22"/>
          <w:szCs w:val="22"/>
          <w:lang w:val="es-ES"/>
        </w:rPr>
        <w:t>.</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Estos derechos que se otorgan a padres y madres trabajadores chocan con la Carta Europea de los Derechos del Niño Hospitalizado, donde se recoge que </w:t>
      </w:r>
      <w:r w:rsidRPr="009128F9">
        <w:rPr>
          <w:rFonts w:ascii="Verdana" w:eastAsia="Times New Roman" w:hAnsi="Verdana"/>
          <w:i/>
          <w:sz w:val="22"/>
          <w:szCs w:val="22"/>
          <w:lang w:val="es-ES"/>
        </w:rPr>
        <w:t>'el niño o niña tiene derecho a estar acompañado de sus padres o de la persona que los sustituya, el máximo tiempo posible, durante su permanencia en el hospital,</w:t>
      </w:r>
      <w:r w:rsidRPr="009128F9">
        <w:rPr>
          <w:rFonts w:ascii="Verdana" w:eastAsia="Times New Roman" w:hAnsi="Verdana"/>
          <w:sz w:val="22"/>
          <w:szCs w:val="22"/>
          <w:lang w:val="es-ES"/>
        </w:rPr>
        <w:t xml:space="preserve"> no como espectadores pasivos sino como </w:t>
      </w:r>
      <w:r w:rsidRPr="009128F9">
        <w:rPr>
          <w:rFonts w:ascii="Verdana" w:eastAsia="Times New Roman" w:hAnsi="Verdana"/>
          <w:sz w:val="22"/>
          <w:szCs w:val="22"/>
          <w:lang w:val="es-ES"/>
        </w:rPr>
        <w:lastRenderedPageBreak/>
        <w:t>elementos activos de la vida hospitalaria, sin que ello comporte gastos adicionales; (…). Podemos observar como en la práctica esto no se cumple, y los padres se ven obligados a dividirse entre su trabajo y el cuidado de sus descendientes enfermos.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En el 2011 la Seguridad Social comenzó a aplicar una ayuda económica pensada sólo para aquellos casos en los que el niño o niña debe estar acompañado las 24 horas del día por uno de sus padres, por encontrarse afectados por enfermedades graves de larga duración. Actualmente hay un listado con 109 enfermedades, como el cáncer, que permite a los progenitores disponer por ley de una reducción de jornada sin perder salario (la Seguridad Social abona un subsidio a los padres siempre y cuando los dos trabajen y hayan cotizado un cierto periodo de tiempo y al menos uno de ellos deba cuidar del menor durante el 50% de su jornada laboral).</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¿Pero qué ocurre cuando la hospitalización o el cuidado del menor en casa se </w:t>
      </w:r>
      <w:proofErr w:type="gramStart"/>
      <w:r w:rsidRPr="009128F9">
        <w:rPr>
          <w:rFonts w:ascii="Verdana" w:eastAsia="Times New Roman" w:hAnsi="Verdana"/>
          <w:sz w:val="22"/>
          <w:szCs w:val="22"/>
          <w:lang w:val="es-ES"/>
        </w:rPr>
        <w:t>alarga</w:t>
      </w:r>
      <w:proofErr w:type="gramEnd"/>
      <w:r w:rsidRPr="009128F9">
        <w:rPr>
          <w:rFonts w:ascii="Verdana" w:eastAsia="Times New Roman" w:hAnsi="Verdana"/>
          <w:sz w:val="22"/>
          <w:szCs w:val="22"/>
          <w:lang w:val="es-ES"/>
        </w:rPr>
        <w:t xml:space="preserve"> más allá de esos dos a cuatro días que establece el ET o hasta tres días de algunos convenios colectivos, pero no se trata de una enfermedad grave?</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Son varias las opciones que le permite la ley a los progenitores: solicitar las vacaciones anticipadas, que en ocasiones llegan a ser las del siguiente año; reducir la jornada de trabajo, con la consiguiente reducción de los ingresos familiares; solicitar una excedencia por cuidado de un menor, con las mismas consecuencias que el anterior; o la suspensión de empleo y sueldo, una actuación que sólo permiten algunos convenios transcurrido un año de contrato. Como se puede apreciar, la mayoría de estas soluciones que hablan de reducciones de jornada conllevan una notable reducción de los ingresos en el núcleo familiar, en un momento de enfermedad en que la mayoría de las ocasiones se acompañada de un aumento de los gastos, bien en razón de la enfermedad o derivados de los cuidados que requiere el niño/niña enfermos u otros menores existentes en la familia.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Una de las situaciones más difíciles a la que nos enfrentamos a la hora de conciliar la vida laboral y familiar, especialmente para padres y madres trabajadoras, es cuando surgen los “imprevistos” y la hospitalización de un hijo/a o un familiar se alarga en el tiempo.</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Por otro lado, las tendencias demográficas en España en los últimos años, con importante envejecimiento de la población y una reducción significativa de las tasas de natalidad, hace necesario fomentar políticas sociales que favorezcan la conciliación de la vida laborar con el cuidado responsables de los hijos.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Por todo ello proponemos al Pleno del Cabildo Insular de Tenerife, la adopción de los siguientes ACUERDOS:</w:t>
      </w:r>
    </w:p>
    <w:p w:rsidR="009128F9" w:rsidRPr="009128F9" w:rsidRDefault="009128F9" w:rsidP="009128F9">
      <w:pPr>
        <w:numPr>
          <w:ilvl w:val="0"/>
          <w:numId w:val="35"/>
        </w:numPr>
        <w:tabs>
          <w:tab w:val="clear" w:pos="720"/>
        </w:tabs>
        <w:spacing w:before="120" w:after="120"/>
        <w:ind w:left="0" w:firstLine="709"/>
        <w:rPr>
          <w:rFonts w:ascii="Verdana" w:eastAsia="Times New Roman" w:hAnsi="Verdana"/>
          <w:i/>
          <w:sz w:val="22"/>
          <w:szCs w:val="22"/>
          <w:lang w:val="es-ES"/>
        </w:rPr>
      </w:pPr>
      <w:r w:rsidRPr="009128F9">
        <w:rPr>
          <w:rFonts w:ascii="Verdana" w:eastAsia="Times New Roman" w:hAnsi="Verdana"/>
          <w:sz w:val="22"/>
          <w:szCs w:val="22"/>
          <w:lang w:val="es-ES"/>
        </w:rPr>
        <w:t>Instar al Gobierno del Estado a modificar el Real Decreto Legislativo 2/2015, de 23 de octubre, por el que se aprobó el texto refundido de la Ley del Estatuto de los Trabajadores, ampliando el periodo de permiso a los padres y madres trabajadores para garantizar el acompañamiento de los y las  menores durante el tiempo que conlleve su hospitalización</w:t>
      </w:r>
      <w:r w:rsidRPr="009128F9">
        <w:rPr>
          <w:rFonts w:ascii="Verdana" w:eastAsia="Times New Roman" w:hAnsi="Verdana"/>
          <w:i/>
          <w:sz w:val="22"/>
          <w:szCs w:val="22"/>
          <w:lang w:val="es-ES"/>
        </w:rPr>
        <w:t>.</w:t>
      </w:r>
    </w:p>
    <w:p w:rsidR="009128F9" w:rsidRPr="009128F9" w:rsidRDefault="009128F9" w:rsidP="009128F9">
      <w:pPr>
        <w:numPr>
          <w:ilvl w:val="0"/>
          <w:numId w:val="35"/>
        </w:numPr>
        <w:tabs>
          <w:tab w:val="clear" w:pos="720"/>
        </w:tabs>
        <w:spacing w:before="120" w:after="120"/>
        <w:ind w:left="0" w:firstLine="709"/>
        <w:rPr>
          <w:rFonts w:ascii="Verdana" w:eastAsia="Times New Roman" w:hAnsi="Verdana"/>
          <w:i/>
          <w:sz w:val="22"/>
          <w:szCs w:val="22"/>
          <w:lang w:val="es-ES"/>
        </w:rPr>
      </w:pPr>
      <w:r w:rsidRPr="009128F9">
        <w:rPr>
          <w:rFonts w:ascii="Verdana" w:eastAsia="Times New Roman" w:hAnsi="Verdana"/>
          <w:sz w:val="22"/>
          <w:szCs w:val="22"/>
          <w:lang w:val="es-ES"/>
        </w:rPr>
        <w:lastRenderedPageBreak/>
        <w:t>Instar al Gobierno del Estado a modificar el Real Decreto Legislativo 5/2015, de 30 de octubre, por el que se aprobó el texto refundido de la Ley Estatuto Básico del Empleado Público, ampliando el periodo de permiso a los padres y madres trabajadores para garantizar el acompañamiento de los y las menores durante el tiempo que conlleve su hospitalización</w:t>
      </w:r>
      <w:r w:rsidRPr="009128F9">
        <w:rPr>
          <w:rFonts w:ascii="Verdana" w:eastAsia="Times New Roman" w:hAnsi="Verdana"/>
          <w:i/>
          <w:sz w:val="22"/>
          <w:szCs w:val="22"/>
          <w:lang w:val="es-ES"/>
        </w:rPr>
        <w:t>.</w:t>
      </w:r>
    </w:p>
    <w:p w:rsidR="009128F9" w:rsidRPr="009128F9" w:rsidRDefault="009128F9" w:rsidP="009128F9">
      <w:pPr>
        <w:numPr>
          <w:ilvl w:val="0"/>
          <w:numId w:val="35"/>
        </w:numPr>
        <w:tabs>
          <w:tab w:val="clear" w:pos="720"/>
        </w:tabs>
        <w:spacing w:before="120" w:after="120"/>
        <w:ind w:left="0" w:firstLine="709"/>
        <w:rPr>
          <w:rFonts w:ascii="Verdana" w:eastAsia="Times New Roman" w:hAnsi="Verdana"/>
          <w:sz w:val="22"/>
          <w:szCs w:val="22"/>
          <w:lang w:val="es-ES"/>
        </w:rPr>
      </w:pPr>
      <w:r w:rsidRPr="009128F9">
        <w:rPr>
          <w:rFonts w:ascii="Verdana" w:eastAsia="Times New Roman" w:hAnsi="Verdana"/>
          <w:sz w:val="22"/>
          <w:szCs w:val="22"/>
          <w:lang w:val="es-ES"/>
        </w:rPr>
        <w:t>Que el Estado garantice también por ley permitir a los progenitores en esta situación, cuando ambos trabajan, disponer de una reducción de jornada aboral sin pérdida económica significativa, es decir, que sea compensada la reducción salarial con una prestación de la Seguridad Social.”</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Obtenido el consenso entre todos los Grupos Políticos de esta Corporación, el Pleno, por unanimidad, adopta el siguiente ACUERDO INSTITUCIONAL:</w:t>
      </w:r>
    </w:p>
    <w:p w:rsidR="009128F9" w:rsidRPr="009128F9" w:rsidRDefault="009128F9" w:rsidP="009128F9">
      <w:pPr>
        <w:numPr>
          <w:ilvl w:val="0"/>
          <w:numId w:val="36"/>
        </w:numPr>
        <w:shd w:val="clear" w:color="auto" w:fill="FFFFFF"/>
        <w:spacing w:before="120" w:after="120"/>
        <w:rPr>
          <w:rFonts w:ascii="Verdana" w:eastAsia="Times New Roman" w:hAnsi="Verdana" w:cs="Arial"/>
          <w:i/>
          <w:sz w:val="22"/>
          <w:szCs w:val="22"/>
          <w:lang w:val="es-ES" w:eastAsia="es-ES"/>
        </w:rPr>
      </w:pPr>
      <w:r w:rsidRPr="009128F9">
        <w:rPr>
          <w:rFonts w:ascii="Verdana" w:eastAsia="Times New Roman" w:hAnsi="Verdana" w:cs="Arial"/>
          <w:sz w:val="22"/>
          <w:szCs w:val="22"/>
          <w:shd w:val="clear" w:color="auto" w:fill="FFFFFF"/>
          <w:lang w:val="es-ES" w:eastAsia="es-ES"/>
        </w:rPr>
        <w:t>Instar al Gobierno del Estado a modificar el Real Decreto Legislativo 2/2015, de 23 de octubre, por el que se aprobó el texto refundido de la Ley del Estatuto de los Trabajadores, ampliando el periodo de permiso a los padres y madres trabajadores para garantizar el acompañamiento de los y las  menores durante el tiempo que conlleve su hospitalización</w:t>
      </w:r>
      <w:r w:rsidRPr="009128F9">
        <w:rPr>
          <w:rFonts w:ascii="Verdana" w:eastAsia="Times New Roman" w:hAnsi="Verdana" w:cs="Arial"/>
          <w:i/>
          <w:sz w:val="22"/>
          <w:szCs w:val="22"/>
          <w:lang w:val="es-ES" w:eastAsia="es-ES"/>
        </w:rPr>
        <w:t>.</w:t>
      </w:r>
    </w:p>
    <w:p w:rsidR="009128F9" w:rsidRPr="009128F9" w:rsidRDefault="009128F9" w:rsidP="009128F9">
      <w:pPr>
        <w:numPr>
          <w:ilvl w:val="0"/>
          <w:numId w:val="36"/>
        </w:numPr>
        <w:shd w:val="clear" w:color="auto" w:fill="FFFFFF"/>
        <w:spacing w:before="120" w:after="120"/>
        <w:rPr>
          <w:rFonts w:ascii="Verdana" w:eastAsia="Times New Roman" w:hAnsi="Verdana" w:cs="Arial"/>
          <w:i/>
          <w:sz w:val="22"/>
          <w:szCs w:val="22"/>
          <w:lang w:val="es-ES" w:eastAsia="es-ES"/>
        </w:rPr>
      </w:pPr>
      <w:r w:rsidRPr="009128F9">
        <w:rPr>
          <w:rFonts w:ascii="Verdana" w:eastAsia="Times New Roman" w:hAnsi="Verdana" w:cs="Arial"/>
          <w:sz w:val="22"/>
          <w:szCs w:val="22"/>
          <w:shd w:val="clear" w:color="auto" w:fill="FFFFFF"/>
          <w:lang w:val="es-ES" w:eastAsia="es-ES"/>
        </w:rPr>
        <w:t>Instar al Gobierno del Estado a modificar el Real Decreto Legislativo 5/2015, de 30 de octubre, por el que se aprobó el texto refundido de la Ley Estatuto Básico del Empleado Público, ampliando el periodo de permiso a los padres y madres trabajadores para garantizar el acompañamiento de los y las menores durante el tiempo que conlleve su hospitalización</w:t>
      </w:r>
      <w:r w:rsidRPr="009128F9">
        <w:rPr>
          <w:rFonts w:ascii="Verdana" w:eastAsia="Times New Roman" w:hAnsi="Verdana" w:cs="Arial"/>
          <w:i/>
          <w:sz w:val="22"/>
          <w:szCs w:val="22"/>
          <w:lang w:val="es-ES" w:eastAsia="es-ES"/>
        </w:rPr>
        <w:t>.</w:t>
      </w:r>
    </w:p>
    <w:p w:rsidR="009128F9" w:rsidRPr="009128F9" w:rsidRDefault="009128F9" w:rsidP="009128F9">
      <w:pPr>
        <w:numPr>
          <w:ilvl w:val="0"/>
          <w:numId w:val="36"/>
        </w:numPr>
        <w:shd w:val="clear" w:color="auto" w:fill="FFFFFF"/>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Instar al Estado a garantizar, en caso de que ambos progenitores en esta situación estén activos laboralmente, a una reducción de la jornada laboral  sin pérdida económica significativa, es decir, que sea compensada la reducción salarial con una prestación de la Seguridad Social.</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24.- Moción de los Grupos Nacionalista de Coalición Canaria- PNC y Socialista, para solicitar al Gobierno del Estado un incremento en el descuento de residencia aplicado a los canarios en sus desplazamientos a la Península.</w:t>
      </w:r>
    </w:p>
    <w:p w:rsidR="009128F9" w:rsidRPr="009128F9" w:rsidRDefault="009128F9" w:rsidP="009128F9">
      <w:pPr>
        <w:spacing w:before="120" w:after="120"/>
        <w:ind w:firstLine="708"/>
        <w:rPr>
          <w:rFonts w:ascii="Verdana" w:eastAsia="Times New Roman" w:hAnsi="Verdana"/>
          <w:sz w:val="22"/>
          <w:szCs w:val="22"/>
          <w:lang w:val="es-ES"/>
        </w:rPr>
      </w:pPr>
      <w:r w:rsidRPr="009128F9">
        <w:rPr>
          <w:rFonts w:ascii="Verdana" w:eastAsia="Times New Roman" w:hAnsi="Verdana"/>
          <w:sz w:val="22"/>
          <w:szCs w:val="22"/>
          <w:lang w:val="es-ES"/>
        </w:rPr>
        <w:t>Vista moción que presentan los Grupos Nacionalista de Coalición Canaria-PNC y Socialista sobre el descuento de residencia aplicado a los canarios en sus desplazamientos a la Península, del siguiente contenido literal:</w:t>
      </w:r>
    </w:p>
    <w:p w:rsidR="009128F9" w:rsidRPr="009128F9" w:rsidRDefault="009128F9" w:rsidP="009128F9">
      <w:pPr>
        <w:spacing w:before="120" w:after="120"/>
        <w:ind w:firstLine="708"/>
        <w:rPr>
          <w:rFonts w:ascii="Verdana" w:eastAsia="Times New Roman" w:hAnsi="Verdana"/>
          <w:sz w:val="22"/>
          <w:szCs w:val="22"/>
          <w:lang w:val="es-ES"/>
        </w:rPr>
      </w:pPr>
      <w:r w:rsidRPr="009128F9">
        <w:rPr>
          <w:rFonts w:ascii="Verdana" w:eastAsia="Times New Roman" w:hAnsi="Verdana"/>
          <w:sz w:val="22"/>
          <w:szCs w:val="22"/>
          <w:lang w:val="es-ES"/>
        </w:rPr>
        <w:t xml:space="preserve">“A nadie se le escapa que Canarias, su sociedad, su economía y su desarrollo, viene claramente marcada por su situación geográfica, por su </w:t>
      </w:r>
      <w:proofErr w:type="spellStart"/>
      <w:r w:rsidRPr="009128F9">
        <w:rPr>
          <w:rFonts w:ascii="Verdana" w:eastAsia="Times New Roman" w:hAnsi="Verdana"/>
          <w:sz w:val="22"/>
          <w:szCs w:val="22"/>
          <w:lang w:val="es-ES"/>
        </w:rPr>
        <w:t>ultraperificidad</w:t>
      </w:r>
      <w:proofErr w:type="spellEnd"/>
      <w:r w:rsidRPr="009128F9">
        <w:rPr>
          <w:rFonts w:ascii="Verdana" w:eastAsia="Times New Roman" w:hAnsi="Verdana"/>
          <w:sz w:val="22"/>
          <w:szCs w:val="22"/>
          <w:lang w:val="es-ES"/>
        </w:rPr>
        <w:t>.</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Esta es una realidad que ha marcado nuestro devenir histórico; las especificidades de una región que en razón de su lejanía con el continente europeo, ha debido sortear dificultades y hacer de las mismas, virtud.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lastRenderedPageBreak/>
        <w:t>En las últimas décadas, Canarias ha defendido la necesidad de armonizar las posibilidades de los canarios con la media nacional, tratarnos diferentes para hacernos iguales.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En ese empeño, se han logrado distintas mejoras que nos acercar o equilibran particularmente a la España peninsular.  El descuento de residencia, en este contexto, es la más clara </w:t>
      </w:r>
      <w:proofErr w:type="spellStart"/>
      <w:r w:rsidRPr="009128F9">
        <w:rPr>
          <w:rFonts w:ascii="Verdana" w:eastAsia="Times New Roman" w:hAnsi="Verdana"/>
          <w:sz w:val="22"/>
          <w:szCs w:val="22"/>
          <w:lang w:val="es-ES"/>
        </w:rPr>
        <w:t>tangibilización</w:t>
      </w:r>
      <w:proofErr w:type="spellEnd"/>
      <w:r w:rsidRPr="009128F9">
        <w:rPr>
          <w:rFonts w:ascii="Verdana" w:eastAsia="Times New Roman" w:hAnsi="Verdana"/>
          <w:sz w:val="22"/>
          <w:szCs w:val="22"/>
          <w:lang w:val="es-ES"/>
        </w:rPr>
        <w:t xml:space="preserve"> de esta histórica reivindicación, necesaria por cuanto es incomparable a la realidad de ninguna otra de las comunidades autónomas del país, ni siquiera con la de Baleares, que tiene el 52% de la población de Canarias y está solo a </w:t>
      </w:r>
      <w:smartTag w:uri="urn:schemas-microsoft-com:office:smarttags" w:element="metricconverter">
        <w:smartTagPr>
          <w:attr w:name="ProductID" w:val="75 kil￳metros"/>
        </w:smartTagPr>
        <w:r w:rsidRPr="009128F9">
          <w:rPr>
            <w:rFonts w:ascii="Verdana" w:eastAsia="Times New Roman" w:hAnsi="Verdana"/>
            <w:sz w:val="22"/>
            <w:szCs w:val="22"/>
            <w:lang w:val="es-ES"/>
          </w:rPr>
          <w:t>75 kilómetros</w:t>
        </w:r>
      </w:smartTag>
      <w:r w:rsidRPr="009128F9">
        <w:rPr>
          <w:rFonts w:ascii="Verdana" w:eastAsia="Times New Roman" w:hAnsi="Verdana"/>
          <w:sz w:val="22"/>
          <w:szCs w:val="22"/>
          <w:lang w:val="es-ES"/>
        </w:rPr>
        <w:t xml:space="preserve"> del continente. Una realidad diferente que no siempre se refleja en las estadísticas y que no tienen presente quienes comparan un territorio con otro sin tener en cuenta lo más básico: los imperativos de la geografía.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Porque si la lejanía es nuestro principal hándicap, el transporte es su principal solución</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La permanente negociación con la administración del estado, ha llevado a lo largo de las últimas décadas a distintas conquistas que, desde Canarias, entendemos como derechos y nunca como privilegios. Desde el 25% de descuento en viajes a la península, se logró el 33% y, desde este porcentaje, estamos instalados en el actual 50%.</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 La realidad en la que se desenvuelven muchos de los tinerfeños, es la de la necesaria conectividad con la península. Bien sea por motivos laborales, bien sea por asuntos que tienen que ver con la salud, con los estudios de muchos de nuestros jóvenes en península o incluso por ocio, la realidad es que el cordón umbilical que nos une y a la vez nos separa de Madrid, por ejemplo, mide </w:t>
      </w:r>
      <w:smartTag w:uri="urn:schemas-microsoft-com:office:smarttags" w:element="metricconverter">
        <w:smartTagPr>
          <w:attr w:name="ProductID" w:val="1.500 kil￳metros"/>
        </w:smartTagPr>
        <w:r w:rsidRPr="009128F9">
          <w:rPr>
            <w:rFonts w:ascii="Verdana" w:eastAsia="Times New Roman" w:hAnsi="Verdana"/>
            <w:sz w:val="22"/>
            <w:szCs w:val="22"/>
            <w:lang w:val="es-ES"/>
          </w:rPr>
          <w:t>1.500 kilómetros</w:t>
        </w:r>
      </w:smartTag>
      <w:r w:rsidRPr="009128F9">
        <w:rPr>
          <w:rFonts w:ascii="Verdana" w:eastAsia="Times New Roman" w:hAnsi="Verdana"/>
          <w:sz w:val="22"/>
          <w:szCs w:val="22"/>
          <w:lang w:val="es-ES"/>
        </w:rPr>
        <w:t>.</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La autopista invisible que nos une y nos separa de la península, no tiene cemento, no tiene asfalto, no tiene raíles de tren ni de AVE. Sin embargo, a la vez, vemos como se destinan 4.500 millones de euros por parte del Estado en el presupuesto de 2017 para el AVE y la red de trenes. Canarias no </w:t>
      </w:r>
      <w:proofErr w:type="gramStart"/>
      <w:r w:rsidRPr="009128F9">
        <w:rPr>
          <w:rFonts w:ascii="Verdana" w:eastAsia="Times New Roman" w:hAnsi="Verdana"/>
          <w:sz w:val="22"/>
          <w:szCs w:val="22"/>
          <w:lang w:val="es-ES"/>
        </w:rPr>
        <w:t>vio</w:t>
      </w:r>
      <w:proofErr w:type="gramEnd"/>
      <w:r w:rsidRPr="009128F9">
        <w:rPr>
          <w:rFonts w:ascii="Verdana" w:eastAsia="Times New Roman" w:hAnsi="Verdana"/>
          <w:sz w:val="22"/>
          <w:szCs w:val="22"/>
          <w:lang w:val="es-ES"/>
        </w:rPr>
        <w:t xml:space="preserve"> ni un solo euro.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Nuestra autopista invisible no se construye por ninguna obra pública, ni dispone de red ferroviaria pública; se alimenta únicamente por el descuento para residentes.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Hemos podido comprobar como una medida, más que oportuna, como ha sido el incremento del descuento de residentes para viajes entre Canarias, ha supuesto un incremento notabilísimo de los movimientos entre las islas, generando un estímulo al turismo interior, a los intercambios comerciales, a la reducción de costes de las empresas y, en definitiva, al acercamiento de los canarios de todas las islas, mitigando los efectos de la insularidad y de la doble insularidad.</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De ahí, la necesaria y más que oportuna ampliación de dicha medida a los desplazamientos de los canarios con la península.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Estamos convencidos que el apoyo estatal a esta política de abaratamiento de los costes de transporte de los canarios, tendrá un efecto muy beneficioso para las familias y empresas canarias, generando nuevas oportunidades de progreso a la vez que suaviza el gran impacto que los gastos de transporte por avión tiene para la economía regional y la economía familiar.</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lastRenderedPageBreak/>
        <w:t>Creemos que es una cuestión de justicia, que nos equipara en oportunidades con la península, que nos equilibra en opciones y que, sin duda, nos acerca y recorta la enorme distancia que separa el archipiélago de la España peninsular.</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Por todo lo anterior y ante la inminente aprobación de los Presupuestos Generales del Estado, se proponen los siguientes ACUERDOS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Solicitar al Gobierno de España, implementar un incremento en el descuento de residencia aplicado a los canarios en sus desplazamientos a la península hasta el 75% del coste del billete.</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Establecer un sistema paralelo de supervisión y control de la evolución de precios de las compañías aéreas que nos conectan con Península, para evitar subidas injustificadas de precios que, eventualmente, pudieran absorber para del incremento del descuento de residencia.”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Obtenido el consenso de todos los Grupos Políticos de esta Corporación, el Pleno, por unanimidad, adopta el siguiente ACUERDO INSTITUCIONAL:</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sz w:val="22"/>
          <w:szCs w:val="22"/>
        </w:rPr>
        <w:t>- Solicitar al Gobierno de España, implementar un incremento en el descuento de residencia aplicado a las personas residentes en Canarias en sus desplazamientos a la península hasta el 75% del coste del billete, únicamente a la clase turista.</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sz w:val="22"/>
          <w:szCs w:val="22"/>
        </w:rPr>
        <w:t>- Establecer un sistema paralelo de supervisión y control de la evolución de precios de las compañías aéreas que nos conectan con Península, para evitar subidas injustificadas de precios que, eventualmente, pudieran absorber para del incremento del descuento de residencia.</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sz w:val="22"/>
          <w:szCs w:val="22"/>
        </w:rPr>
        <w:t>- Continuar realizando un seguimiento continuo a través del Observatorio de la Conectividad y Precios, de forma que se pueda adoptar de manera temprana las medidas correctoras necesarias cuando la conectividad y movilidad se vean comprometidas, tras un estudio preciso de su compatibilidad con la normativa europea, su viabilidad presupuestaria y sus efectos económicos en el mercado.</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sz w:val="22"/>
          <w:szCs w:val="22"/>
        </w:rPr>
        <w:t>- Estudiar las posibilidades para garantizar los desplazamientos Canarias-Península de los canarios y canarias residentes en territorio peninsular, así como los familiares directos en primer grado de consanguinidad de residentes en Canarias, de manera que se garanticen la conectividad y movilidad en fechas señaladas y situaciones familiares excepcionales.</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25.- Moción de los Grupos Nacionalista de Coalición Canaria- PNC y Socialista de apoyo a la canaricultura en Canarias.</w:t>
      </w:r>
    </w:p>
    <w:p w:rsidR="009128F9" w:rsidRPr="009128F9" w:rsidRDefault="009128F9" w:rsidP="009128F9">
      <w:p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ab/>
        <w:t>Visita moción que presentan los Grupos Nacionalista de Coalición Canaria-PNC y Socialista de apoyo a la canaricultura en Canarias, del siguiente contenido literal:</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“La canaricultura es la rama de la avicultura que se ocupa de la cría y métodos de crianza del canario doméstico (</w:t>
      </w:r>
      <w:proofErr w:type="spellStart"/>
      <w:r w:rsidRPr="009128F9">
        <w:rPr>
          <w:rFonts w:ascii="Verdana" w:eastAsia="Times New Roman" w:hAnsi="Verdana" w:cs="Arial"/>
          <w:sz w:val="22"/>
          <w:szCs w:val="22"/>
          <w:lang w:val="es-ES" w:eastAsia="es-ES"/>
        </w:rPr>
        <w:t>Serinus</w:t>
      </w:r>
      <w:proofErr w:type="spellEnd"/>
      <w:r w:rsidRPr="009128F9">
        <w:rPr>
          <w:rFonts w:ascii="Verdana" w:eastAsia="Times New Roman" w:hAnsi="Verdana" w:cs="Arial"/>
          <w:sz w:val="22"/>
          <w:szCs w:val="22"/>
          <w:lang w:val="es-ES" w:eastAsia="es-ES"/>
        </w:rPr>
        <w:t xml:space="preserve"> canaria domestica). Su presencia en nuestra tierra data de mediados del siglo XV y desde entonces </w:t>
      </w:r>
      <w:r w:rsidRPr="009128F9">
        <w:rPr>
          <w:rFonts w:ascii="Verdana" w:eastAsia="Times New Roman" w:hAnsi="Verdana" w:cs="Arial"/>
          <w:sz w:val="22"/>
          <w:szCs w:val="22"/>
          <w:lang w:val="es-ES" w:eastAsia="es-ES"/>
        </w:rPr>
        <w:lastRenderedPageBreak/>
        <w:t>ha constituido una de las señas de identidad del pueblo canario que ha sido trasladada de generación en generación hasta nuestros días.</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La canaricultura en Canarias se organizó a través de entidades socioculturales que fueron evolucionando hasta convertirse en la segunda mitad del siglo pasado en asociaciones ornitológicas. Así, la creación de la Federación Ornitológica Canaria (</w:t>
      </w:r>
      <w:proofErr w:type="spellStart"/>
      <w:r w:rsidRPr="009128F9">
        <w:rPr>
          <w:rFonts w:ascii="Verdana" w:eastAsia="Times New Roman" w:hAnsi="Verdana" w:cs="Arial"/>
          <w:sz w:val="22"/>
          <w:szCs w:val="22"/>
          <w:lang w:val="es-ES" w:eastAsia="es-ES"/>
        </w:rPr>
        <w:t>FOC</w:t>
      </w:r>
      <w:proofErr w:type="spellEnd"/>
      <w:r w:rsidRPr="009128F9">
        <w:rPr>
          <w:rFonts w:ascii="Verdana" w:eastAsia="Times New Roman" w:hAnsi="Verdana" w:cs="Arial"/>
          <w:sz w:val="22"/>
          <w:szCs w:val="22"/>
          <w:lang w:val="es-ES" w:eastAsia="es-ES"/>
        </w:rPr>
        <w:t xml:space="preserve">) en diciembre de 1991 constituyó un hito, al dotarse con personalidad jurídica propia y agrupar a las asociaciones de ornitología del Archipiélago. </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En la actualidad, la </w:t>
      </w:r>
      <w:proofErr w:type="spellStart"/>
      <w:r w:rsidRPr="009128F9">
        <w:rPr>
          <w:rFonts w:ascii="Verdana" w:eastAsia="Times New Roman" w:hAnsi="Verdana" w:cs="Arial"/>
          <w:sz w:val="22"/>
          <w:szCs w:val="22"/>
          <w:lang w:val="es-ES" w:eastAsia="es-ES"/>
        </w:rPr>
        <w:t>FOC</w:t>
      </w:r>
      <w:proofErr w:type="spellEnd"/>
      <w:r w:rsidRPr="009128F9">
        <w:rPr>
          <w:rFonts w:ascii="Verdana" w:eastAsia="Times New Roman" w:hAnsi="Verdana" w:cs="Arial"/>
          <w:sz w:val="22"/>
          <w:szCs w:val="22"/>
          <w:lang w:val="es-ES" w:eastAsia="es-ES"/>
        </w:rPr>
        <w:t xml:space="preserve"> organiza un promedio anual de una docena de concursos y exposiciones y está afiliada a la Confederación Ornitológica Mundial, sección  España (COM-E). Dicho organismo canaliza la representación oficial ante la COM de toda la ornitología española. Los aficionados son miembros de las asociaciones y éstas lo son de las diferentes federaciones españolas que existen en España. Las federaciones que cumplen los requisitos establecidos en los Estatutos de la COM-E pueden pertenecer a ella como miembros de pleno derecho y colaborar en sus decisiones. La COM-España tiene como misión esencial todo aquello que relacione la ornitología española con la COM, pero especialmente en dos aspectos: la participación española en el Mundial COM y la pertenencia de los jueces internacionales españoles a la </w:t>
      </w:r>
      <w:proofErr w:type="spellStart"/>
      <w:r w:rsidRPr="009128F9">
        <w:rPr>
          <w:rFonts w:ascii="Verdana" w:eastAsia="Times New Roman" w:hAnsi="Verdana" w:cs="Arial"/>
          <w:sz w:val="22"/>
          <w:szCs w:val="22"/>
          <w:lang w:val="es-ES" w:eastAsia="es-ES"/>
        </w:rPr>
        <w:t>OMJ</w:t>
      </w:r>
      <w:proofErr w:type="spellEnd"/>
      <w:r w:rsidRPr="009128F9">
        <w:rPr>
          <w:rFonts w:ascii="Verdana" w:eastAsia="Times New Roman" w:hAnsi="Verdana" w:cs="Arial"/>
          <w:sz w:val="22"/>
          <w:szCs w:val="22"/>
          <w:lang w:val="es-ES" w:eastAsia="es-ES"/>
        </w:rPr>
        <w:t>.</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La Federación Ornitológica Canaria cuenta con casi dos millares de criadores federados y un Colegio de Jueces Ornitológicos y vertebra la actividad a través de la Liga de Criadores -en la que participan los federados por especialidades- y la Liga de Sociedades, en la que participan todas las asociaciones federadas. Dicha competición culmina cada temporada con la realización de un Campeonato de Canarias en el que se dan cita los mejores especialistas del Archipiélago. Asimismo, hay que destacar la habitual y continua presencia de criadores canarios en el Campeonato de España y del Mundo. </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Por otra parte, la Federación Ornitológica Cultural Deportiva Española (</w:t>
      </w:r>
      <w:proofErr w:type="spellStart"/>
      <w:r w:rsidRPr="009128F9">
        <w:rPr>
          <w:rFonts w:ascii="Verdana" w:eastAsia="Times New Roman" w:hAnsi="Verdana" w:cs="Arial"/>
          <w:sz w:val="22"/>
          <w:szCs w:val="22"/>
          <w:lang w:val="es-ES" w:eastAsia="es-ES"/>
        </w:rPr>
        <w:t>F.O.C.D.E</w:t>
      </w:r>
      <w:proofErr w:type="spellEnd"/>
      <w:r w:rsidRPr="009128F9">
        <w:rPr>
          <w:rFonts w:ascii="Verdana" w:eastAsia="Times New Roman" w:hAnsi="Verdana" w:cs="Arial"/>
          <w:sz w:val="22"/>
          <w:szCs w:val="22"/>
          <w:lang w:val="es-ES" w:eastAsia="es-ES"/>
        </w:rPr>
        <w:t xml:space="preserve">.) es una entidad con personalidad jurídica, de carácter cultural y deportivo, sin ánimo de lucro, y constituida por tiempo indefinido. Entre sus fines están la defensa de la naturaleza mediante la reproducción en cautividad de especies </w:t>
      </w:r>
      <w:proofErr w:type="spellStart"/>
      <w:r w:rsidRPr="009128F9">
        <w:rPr>
          <w:rFonts w:ascii="Verdana" w:eastAsia="Times New Roman" w:hAnsi="Verdana" w:cs="Arial"/>
          <w:sz w:val="22"/>
          <w:szCs w:val="22"/>
          <w:lang w:val="es-ES" w:eastAsia="es-ES"/>
        </w:rPr>
        <w:t>orníticas</w:t>
      </w:r>
      <w:proofErr w:type="spellEnd"/>
      <w:r w:rsidRPr="009128F9">
        <w:rPr>
          <w:rFonts w:ascii="Verdana" w:eastAsia="Times New Roman" w:hAnsi="Verdana" w:cs="Arial"/>
          <w:sz w:val="22"/>
          <w:szCs w:val="22"/>
          <w:lang w:val="es-ES" w:eastAsia="es-ES"/>
        </w:rPr>
        <w:t xml:space="preserve"> de acuerdo con la normativa vigente, la promoción y la divulgación </w:t>
      </w:r>
      <w:proofErr w:type="spellStart"/>
      <w:r w:rsidRPr="009128F9">
        <w:rPr>
          <w:rFonts w:ascii="Verdana" w:eastAsia="Times New Roman" w:hAnsi="Verdana" w:cs="Arial"/>
          <w:sz w:val="22"/>
          <w:szCs w:val="22"/>
          <w:lang w:val="es-ES" w:eastAsia="es-ES"/>
        </w:rPr>
        <w:t>ornitófilas</w:t>
      </w:r>
      <w:proofErr w:type="spellEnd"/>
      <w:r w:rsidRPr="009128F9">
        <w:rPr>
          <w:rFonts w:ascii="Verdana" w:eastAsia="Times New Roman" w:hAnsi="Verdana" w:cs="Arial"/>
          <w:sz w:val="22"/>
          <w:szCs w:val="22"/>
          <w:lang w:val="es-ES" w:eastAsia="es-ES"/>
        </w:rPr>
        <w:t xml:space="preserve"> y ornitológicas en España. Está presente en todas las comunidades autónomas a través de sus Federaciones Regionales y/o Asociaciones y está integrada por más de 220 asociaciones, quienes participan en los concursos que se organizan en todo el territorio nacional. </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A la vista de todo lo expuesto, desde la Federación Ornitológica Canaria se intenta trabajar en la protección y conservación de la Canaricultura Canaria otorgándole la categoría de deporte autóctono de Canarias. La Ley 8/1997, de 9 de julio, Canaria del deporte en el párrafo VII de su Exposición de Motivos dispone que “nuestras singularidades históricas determinan un interés especial en la recuperación, mantenimiento y desarrollo de los juegos y deportes autóctonos y tradicionales canarios, como ancestral expresión cultural del pueblo canario. La difusión y conocimiento de los juegos y deportes autóctonos y tradicionales, es, por ello, prioritaria y, a la vez, irrenunciable como instrumento de identidad propio. Los principios rectores de la política deportiva canaria garantizan </w:t>
      </w:r>
      <w:r w:rsidRPr="009128F9">
        <w:rPr>
          <w:rFonts w:ascii="Verdana" w:eastAsia="Times New Roman" w:hAnsi="Verdana" w:cs="Arial"/>
          <w:sz w:val="22"/>
          <w:szCs w:val="22"/>
          <w:lang w:val="es-ES" w:eastAsia="es-ES"/>
        </w:rPr>
        <w:lastRenderedPageBreak/>
        <w:t>como materias de especial atención de los juegos y deportes autóctonos y tradicionales canarios y sus facetas referidas a la organización de actividades, la planificación de actividades, la planificación de instalaciones, la formación técnica, la investigación científica, la divulgación y la iniciación a edades tempranas, así como la financiación preferente para las entidades deportivas que los fomentes y regulen.” En este sentido, el artículo 7.c) Ley 8/1997, de 9 de julio, Canaria del Deporte dispone que “las Administraciones públicas Canarias están facultadas para: velar y promover la recuperación, mantenimiento y desarrollo de los juegos y deportes autóctonos y tradicionales”, y el artículo 8.1k) que “corresponde a la Administración pública de la Comunidad Autónoma de Canarias las siguientes funciones: El reconocimiento oficial de nuevas modalidades deportivas en el ámbito de la Comunidad Autónoma”.</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Por todo ello, se propone al Pleno del Cabildo Insular de Tenerife la adopción del siguiente acuerdo:</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PRIMERO.- El Pleno del Excmo. Cabildo Insular de Tenerife manifiesta su apoyo firme y decidido a la labor desarrollada por la Federación Ornitológica Canaria y las asociaciones ornitológicas en cada isla, e insta a la dirección general de Deportes, dependiente de la Consejería de Turismo, Cultura y Deportes del Gobierno de Canarias al reconocimiento de la Ornitología Deportiva en Canarias como deporte autóctono de nuestro Archipiélago.</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SEGUNDO.- Dar traslado del presente acuerdo a la Dirección General de Deportes, dependiente de la Consejería de Turismo, Cultura y Deportes del Gobierno de Canarias para su debido conocimiento, y a los ayuntamientos de la Isla para que, en su caso, manifiesten su apoyo expreso a esta iniciativa.”</w:t>
      </w:r>
    </w:p>
    <w:p w:rsidR="009128F9" w:rsidRPr="009128F9" w:rsidRDefault="009128F9" w:rsidP="009128F9">
      <w:pPr>
        <w:spacing w:before="120" w:after="120"/>
        <w:rPr>
          <w:rFonts w:ascii="Verdana" w:eastAsia="Times New Roman" w:hAnsi="Verdana"/>
          <w:sz w:val="22"/>
          <w:szCs w:val="22"/>
          <w:lang w:val="es-ES" w:eastAsia="es-ES"/>
        </w:rPr>
      </w:pPr>
      <w:r w:rsidRPr="009128F9">
        <w:rPr>
          <w:rFonts w:ascii="Verdana" w:eastAsia="Times New Roman" w:hAnsi="Verdana"/>
          <w:sz w:val="22"/>
          <w:szCs w:val="22"/>
          <w:lang w:val="es-ES" w:eastAsia="es-ES"/>
        </w:rPr>
        <w:tab/>
        <w:t>Habiéndose obtenido el consenso entre todos los Grupos Políticos de esta Corporación, el Pleno, por unanimidad, adopta el siguiente ACUERDO INSTITUCIONAL:</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b/>
          <w:sz w:val="22"/>
          <w:szCs w:val="22"/>
          <w:lang w:val="es-ES" w:eastAsia="es-ES"/>
        </w:rPr>
        <w:t>1º.-</w:t>
      </w:r>
      <w:r w:rsidRPr="009128F9">
        <w:rPr>
          <w:rFonts w:ascii="Verdana" w:eastAsia="Times New Roman" w:hAnsi="Verdana" w:cs="Arial"/>
          <w:sz w:val="22"/>
          <w:szCs w:val="22"/>
          <w:lang w:val="es-ES" w:eastAsia="es-ES"/>
        </w:rPr>
        <w:t xml:space="preserve"> El Pleno del Excmo. Cabildo Insular de Tenerife manifiesta su apoyo firme y decidido a la labor desarrollada por la Federación Ornitológica Canaria y las asociaciones ornitológicas en cada isla, e insta a la dirección general de Deportes, dependiente de la Consejería de Turismo, Cultura y Deportes del Gobierno de Canarias al reconocimiento de la Ornitología Deportiva en Canarias como deporte autóctono de nuestro Archipiélago.</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b/>
          <w:sz w:val="22"/>
          <w:szCs w:val="22"/>
          <w:lang w:val="es-ES" w:eastAsia="es-ES"/>
        </w:rPr>
        <w:t>2º.-</w:t>
      </w:r>
      <w:r w:rsidRPr="009128F9">
        <w:rPr>
          <w:rFonts w:ascii="Verdana" w:eastAsia="Times New Roman" w:hAnsi="Verdana" w:cs="Arial"/>
          <w:sz w:val="22"/>
          <w:szCs w:val="22"/>
          <w:lang w:val="es-ES" w:eastAsia="es-ES"/>
        </w:rPr>
        <w:t xml:space="preserve"> Dar traslado del presente acuerdo a la Dirección General de Deportes, dependiente de la Consejería de Turismo, Cultura y Deportes del Gobierno de Canarias para su debido conocimiento, y a los ayuntamientos de la Isla para que, en su caso, manifiesten su apoyo expreso a esta iniciativa.</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26.- Moción de los Grupos Nacionalista de Coalición Canaria- PNC y Socialista, sobre atención temprana.</w:t>
      </w:r>
    </w:p>
    <w:p w:rsidR="009128F9" w:rsidRPr="009128F9" w:rsidRDefault="009128F9" w:rsidP="009128F9">
      <w:p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Vista moción que presentan los Grupos Nacionalista de Coalición Canaria-PNC y Socialista sobre atención temprana (AT), del siguiente tenor literal:</w:t>
      </w:r>
    </w:p>
    <w:p w:rsidR="009128F9" w:rsidRPr="009128F9" w:rsidRDefault="009128F9" w:rsidP="009128F9">
      <w:pPr>
        <w:spacing w:before="120" w:after="120"/>
        <w:ind w:firstLine="708"/>
        <w:rPr>
          <w:rFonts w:ascii="Verdana" w:eastAsia="Times New Roman" w:hAnsi="Verdana"/>
          <w:sz w:val="22"/>
          <w:szCs w:val="22"/>
          <w:u w:val="single"/>
          <w:lang w:val="es-ES"/>
        </w:rPr>
      </w:pPr>
      <w:r w:rsidRPr="009128F9">
        <w:rPr>
          <w:rFonts w:ascii="Verdana" w:eastAsia="Times New Roman" w:hAnsi="Verdana"/>
          <w:sz w:val="22"/>
          <w:szCs w:val="22"/>
          <w:u w:val="single"/>
          <w:lang w:val="es-ES"/>
        </w:rPr>
        <w:lastRenderedPageBreak/>
        <w:t>“Exposición de motivos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La Atención Temprana (AT) es tan importante y afecta a tantos miles de menores en Canarias que es necesario que con carácter urgente se aborden dos cuestiones fundamentales, por un lado, la creación de una red de atención temprana en canarias y por otro y forma paralela, la redacción normativa para regular dicha figura en nuestra Comunidad Autónoma.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Se entiende por Atención Temprana “el conjunto de intervenciones dirigidas a la población infantil de </w:t>
      </w:r>
      <w:smartTag w:uri="urn:schemas-microsoft-com:office:smarttags" w:element="metricconverter">
        <w:smartTagPr>
          <w:attr w:name="ProductID" w:val="0 a"/>
        </w:smartTagPr>
        <w:r w:rsidRPr="009128F9">
          <w:rPr>
            <w:rFonts w:ascii="Verdana" w:eastAsia="Times New Roman" w:hAnsi="Verdana"/>
            <w:sz w:val="22"/>
            <w:szCs w:val="22"/>
            <w:lang w:val="es-ES"/>
          </w:rPr>
          <w:t>0 a</w:t>
        </w:r>
      </w:smartTag>
      <w:r w:rsidRPr="009128F9">
        <w:rPr>
          <w:rFonts w:ascii="Verdana" w:eastAsia="Times New Roman" w:hAnsi="Verdana"/>
          <w:sz w:val="22"/>
          <w:szCs w:val="22"/>
          <w:lang w:val="es-ES"/>
        </w:rPr>
        <w:t xml:space="preserve"> 6 años, a la familia y al entorno, que tienen por objeto dar respuesta lo más pronto posible a las necesidades transitorias o permanentes que presentan los niños y niñas con Trastornos en su desarrollo o que tienen el riesgo de padecerlos”.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Los trastornos en el desarrollo tienen gran trascendencia individual, familiar y social, por ello cuando un niño padece alguno de ellos, se habla de </w:t>
      </w:r>
      <w:r w:rsidRPr="009128F9">
        <w:rPr>
          <w:rFonts w:ascii="Verdana" w:eastAsia="Times New Roman" w:hAnsi="Verdana"/>
          <w:bCs/>
          <w:sz w:val="22"/>
          <w:szCs w:val="22"/>
          <w:lang w:val="es-ES"/>
        </w:rPr>
        <w:t>atención temprana, para minimizar los efectos negativos en su crecimiento y evolución</w:t>
      </w:r>
      <w:r w:rsidRPr="009128F9">
        <w:rPr>
          <w:rFonts w:ascii="Verdana" w:eastAsia="Times New Roman" w:hAnsi="Verdana"/>
          <w:sz w:val="22"/>
          <w:szCs w:val="22"/>
          <w:lang w:val="es-ES"/>
        </w:rPr>
        <w:t>, reducir las limitaciones, evitar discriminaciones...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Es decir, si un niño tiene un trastorno del desarrollo y no recibe atención, es más probable que tenga dificultades más graves para seguir una vida normal, incluso ese trastorno podría agravarse. La atención temprana intenta evitarlo.</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Por ello </w:t>
      </w:r>
      <w:r w:rsidRPr="009128F9">
        <w:rPr>
          <w:rFonts w:ascii="Verdana" w:eastAsia="Times New Roman" w:hAnsi="Verdana"/>
          <w:bCs/>
          <w:sz w:val="22"/>
          <w:szCs w:val="22"/>
          <w:lang w:val="es-ES"/>
        </w:rPr>
        <w:t>es muy importante la detección temprana</w:t>
      </w:r>
      <w:r w:rsidRPr="009128F9">
        <w:rPr>
          <w:rFonts w:ascii="Verdana" w:eastAsia="Times New Roman" w:hAnsi="Verdana"/>
          <w:sz w:val="22"/>
          <w:szCs w:val="22"/>
          <w:lang w:val="es-ES"/>
        </w:rPr>
        <w:t>, ya que esta y la atención temprana de estos niños con dificultades para alcanzar un curso normal del desarrollo son elementos claves para optimizar su evolución positiva.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Recordemos que todos los niños y niñas de entre cero y seis años que manifiesten cualquier tipo de deficiencia y aquellos que se incluyan dentro de los grupos de alto riesgo biológico, psicológico y/o social son susceptibles de recibir atención temprana.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La definición de la atención temprana y los principios que se recogen en el Libro Blanco de Atención Temprana los debemos a un consenso científico interdisciplinar de las diversas especialidades que confluyen en este campo. Se trata de una referencia importante para las administraciones públicas, los profesionales, las asociaciones y las familias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La Atención Temprana se fundamenta sobre principios científicos de varias disciplinas: Pediatría, Neurología, Psicología, Psiquiatría, Pedagogía, Fisioterapia, Lingüística... Por ello es importante la detección en los distintos ámbitos y en muchos casos la coordinación de las distintas especialidades, por lo que se creó en octubre de 2016 una comisión para elaborar la estrategia canaria de atención temprana, con la intención de avanzar en las posibles acciones que se debían poner en marcha para mejorar en la materia y coordinar los recursos. En esa comisión formaban parte representantes de Políticas Sociales, de Sanidad y de Educación.</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Por lo que se refiere al objetivo de la Atención Temprana es el de ofrecer a los niños y niñas con déficits o con riesgo de padecerlos un conjunto de acciones optimizadoras y compensadoras, que faciliten su adecuada maduración en todos los ámbitos y que les permita alcanzar el máximo nivel de desarrollo personal y de integración social.</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lastRenderedPageBreak/>
        <w:t xml:space="preserve">En definitiva, </w:t>
      </w:r>
      <w:r w:rsidRPr="009128F9">
        <w:rPr>
          <w:rFonts w:ascii="Verdana" w:eastAsia="Times New Roman" w:hAnsi="Verdana"/>
          <w:bCs/>
          <w:sz w:val="22"/>
          <w:szCs w:val="22"/>
          <w:lang w:val="es-ES"/>
        </w:rPr>
        <w:t>la Atención temprana</w:t>
      </w:r>
      <w:r w:rsidRPr="009128F9">
        <w:rPr>
          <w:rFonts w:ascii="Verdana" w:eastAsia="Times New Roman" w:hAnsi="Verdana"/>
          <w:sz w:val="22"/>
          <w:szCs w:val="22"/>
          <w:lang w:val="es-ES"/>
        </w:rPr>
        <w:t xml:space="preserve"> pretende la compensación de las desigualdades individuales y el derecho a alcanzar un desarrollo evolutivo lo más normalizado posible y una vida plena e independiente de todas las personas.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Las Administraciones Públicas deberán definir sus competencias y responsabilidades en un marco legal y lograr un alto grado de eficacia en la calidad de la planificación, racionalidad de la gestión y financiación, siendo permeables a los avances científicos y a las aportaciones de los profesionales y de las familias.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Al ser los trastornos del Desarrollo un problema de Salud, aunque en su abordaje también estén implicados los ámbitos sociales y educativos, el seguimiento de menores en riesgo, el proceso diagnóstico y la atención/intervención temprana como tratamiento de los trastornos del desarrollo o riesgo de padecerlos están ubicados en el ámbito estrictamente sanitario, deben contar con la necesaria coordinación de las Consejerías de Educación y de Servicios Sociales.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Respecto a los antecedentes legislativos relacionados con la implantación de la Atención Temprana en España son múltiples. En el ámbito internacional la convención de los derechos del niño aprobado por la Asamblea General de Naciones Unidas el 20 de noviembre de 1989 y ratificada por las cortes generales españolas el 30 de noviembre de 1990 en cuyo artículo 6 de la Parte I dispone que </w:t>
      </w:r>
      <w:r w:rsidRPr="009128F9">
        <w:rPr>
          <w:rFonts w:ascii="Verdana" w:eastAsia="Times New Roman" w:hAnsi="Verdana"/>
          <w:i/>
          <w:sz w:val="22"/>
          <w:szCs w:val="22"/>
          <w:lang w:val="es-ES"/>
        </w:rPr>
        <w:t xml:space="preserve">“los Estados Partes garantizarán en la máxima medida posible la supervivencia y el desarrollo del niño” </w:t>
      </w:r>
      <w:r w:rsidRPr="009128F9">
        <w:rPr>
          <w:rFonts w:ascii="Verdana" w:eastAsia="Times New Roman" w:hAnsi="Verdana"/>
          <w:sz w:val="22"/>
          <w:szCs w:val="22"/>
          <w:lang w:val="es-ES"/>
        </w:rPr>
        <w:t xml:space="preserve">para posteriormente, en el artículo 23 señalar lo siguiente: </w:t>
      </w:r>
    </w:p>
    <w:p w:rsidR="009128F9" w:rsidRPr="009128F9" w:rsidRDefault="009128F9" w:rsidP="009128F9">
      <w:pPr>
        <w:spacing w:before="120" w:after="120"/>
        <w:ind w:firstLine="709"/>
        <w:rPr>
          <w:rFonts w:ascii="Verdana" w:eastAsia="Times New Roman" w:hAnsi="Verdana"/>
          <w:i/>
          <w:sz w:val="22"/>
          <w:szCs w:val="22"/>
          <w:lang w:val="es-ES"/>
        </w:rPr>
      </w:pPr>
      <w:r w:rsidRPr="009128F9">
        <w:rPr>
          <w:rFonts w:ascii="Verdana" w:eastAsia="Times New Roman" w:hAnsi="Verdana"/>
          <w:i/>
          <w:sz w:val="22"/>
          <w:szCs w:val="22"/>
          <w:lang w:val="es-ES"/>
        </w:rPr>
        <w:t xml:space="preserve">1. Los Estados Partes reconocen que el niño mental o físicamente impedido deberá disfrutar de una vida plena y decente en condiciones que aseguren su dignidad, le permitan llegar a bastarse a sí mismo y faciliten la participación activa del niño en la comunidad. </w:t>
      </w:r>
    </w:p>
    <w:p w:rsidR="009128F9" w:rsidRPr="009128F9" w:rsidRDefault="009128F9" w:rsidP="009128F9">
      <w:pPr>
        <w:spacing w:before="120" w:after="120"/>
        <w:ind w:firstLine="709"/>
        <w:rPr>
          <w:rFonts w:ascii="Verdana" w:eastAsia="Times New Roman" w:hAnsi="Verdana"/>
          <w:i/>
          <w:sz w:val="22"/>
          <w:szCs w:val="22"/>
          <w:lang w:val="es-ES"/>
        </w:rPr>
      </w:pPr>
      <w:r w:rsidRPr="009128F9">
        <w:rPr>
          <w:rFonts w:ascii="Verdana" w:eastAsia="Times New Roman" w:hAnsi="Verdana"/>
          <w:i/>
          <w:sz w:val="22"/>
          <w:szCs w:val="22"/>
          <w:lang w:val="es-ES"/>
        </w:rPr>
        <w:t xml:space="preserve">2. Los Estados Partes reconocen el derecho del niño impedido a recibir cuidados especiales y alentarán y asegurarán, con sujeción a los recursos disponibles, la prestación al niño que reúna las condiciones requeridas y a los responsables de su cuidado de la asistencia que se solicite y que sea adecuada al estado del niño y a las circunstancias de sus padres o de otras personas que cuiden de él. </w:t>
      </w:r>
    </w:p>
    <w:p w:rsidR="009128F9" w:rsidRPr="009128F9" w:rsidRDefault="009128F9" w:rsidP="009128F9">
      <w:pPr>
        <w:spacing w:before="120" w:after="120"/>
        <w:ind w:firstLine="709"/>
        <w:rPr>
          <w:rFonts w:ascii="Verdana" w:eastAsia="Times New Roman" w:hAnsi="Verdana"/>
          <w:i/>
          <w:sz w:val="22"/>
          <w:szCs w:val="22"/>
          <w:lang w:val="es-ES"/>
        </w:rPr>
      </w:pPr>
      <w:r w:rsidRPr="009128F9">
        <w:rPr>
          <w:rFonts w:ascii="Verdana" w:eastAsia="Times New Roman" w:hAnsi="Verdana"/>
          <w:i/>
          <w:sz w:val="22"/>
          <w:szCs w:val="22"/>
          <w:lang w:val="es-ES"/>
        </w:rPr>
        <w:t xml:space="preserve">3. En atención a las necesidades especiales del niño impedido, la asistencia que se preste conforme al párrafo 2 del presente artículo será gratuita siempre que sea posible, habida cuenta de la situación económica de los padres o de las otras personas que cuiden del niño, y estará destinada a asegurar que el niño impedido tenga un acceso efectivo a la educación, la capacitación, los servicios sanitarios, los servicios de rehabilitación, la preparación para el empleo y las oportunidades de esparcimiento y reciba tales servicios con el objeto de que el niño logre la integración social y el desarrollo individual, incluido su desarrollo cultural y espiritual, en la máxima medida posible. </w:t>
      </w:r>
    </w:p>
    <w:p w:rsidR="009128F9" w:rsidRPr="009128F9" w:rsidRDefault="009128F9" w:rsidP="009128F9">
      <w:pPr>
        <w:spacing w:before="120" w:after="120"/>
        <w:ind w:firstLine="709"/>
        <w:rPr>
          <w:rFonts w:ascii="Verdana" w:eastAsia="Times New Roman" w:hAnsi="Verdana"/>
          <w:i/>
          <w:sz w:val="22"/>
          <w:szCs w:val="22"/>
          <w:lang w:val="es-ES"/>
        </w:rPr>
      </w:pPr>
      <w:r w:rsidRPr="009128F9">
        <w:rPr>
          <w:rFonts w:ascii="Verdana" w:eastAsia="Times New Roman" w:hAnsi="Verdana"/>
          <w:i/>
          <w:sz w:val="22"/>
          <w:szCs w:val="22"/>
          <w:lang w:val="es-ES"/>
        </w:rPr>
        <w:t xml:space="preserve">4. Los Estados Partes promoverán, con espíritu de cooperación internacional, el intercambio de información adecuada en la esfera de la atención sanitaria preventiva y del tratamiento médico, psicológico y funcional de los niños impedidos, incluida la difusión de información sobre los métodos de rehabilitación y los servicios de enseñanza y formación </w:t>
      </w:r>
      <w:r w:rsidRPr="009128F9">
        <w:rPr>
          <w:rFonts w:ascii="Verdana" w:eastAsia="Times New Roman" w:hAnsi="Verdana"/>
          <w:i/>
          <w:sz w:val="22"/>
          <w:szCs w:val="22"/>
          <w:lang w:val="es-ES"/>
        </w:rPr>
        <w:lastRenderedPageBreak/>
        <w:t>profesional, así como el acceso a esa información a fin de que los Estados Partes puedan mejorar su capacidad y conocimientos y ampliar su experiencia en estas esferas. A este respecto, se tendrán especialmente en cuenta las necesidades de los países en desarrollo.</w:t>
      </w:r>
    </w:p>
    <w:p w:rsidR="009128F9" w:rsidRPr="009128F9" w:rsidRDefault="009128F9" w:rsidP="009128F9">
      <w:pPr>
        <w:spacing w:before="120" w:after="120"/>
        <w:ind w:firstLine="709"/>
        <w:rPr>
          <w:rFonts w:ascii="Verdana" w:eastAsia="Times New Roman" w:hAnsi="Verdana"/>
          <w:i/>
          <w:iCs/>
          <w:sz w:val="22"/>
          <w:szCs w:val="22"/>
          <w:lang w:val="es-ES"/>
        </w:rPr>
      </w:pPr>
      <w:r w:rsidRPr="009128F9">
        <w:rPr>
          <w:rFonts w:ascii="Verdana" w:eastAsia="Times New Roman" w:hAnsi="Verdana"/>
          <w:sz w:val="22"/>
          <w:szCs w:val="22"/>
          <w:lang w:val="es-ES"/>
        </w:rPr>
        <w:t xml:space="preserve">A nivel estatal la Constitución española establece en su artículo 9.2 que </w:t>
      </w:r>
      <w:r w:rsidRPr="009128F9">
        <w:rPr>
          <w:rFonts w:ascii="Verdana" w:eastAsia="Times New Roman" w:hAnsi="Verdana"/>
          <w:i/>
          <w:sz w:val="22"/>
          <w:szCs w:val="22"/>
          <w:lang w:val="es-ES"/>
        </w:rPr>
        <w:t xml:space="preserve">“corresponde a los poderes públicos promover las condiciones para que la libertad y la igualdad del individuo y de los grupos en que se integra sean reales y efectivas; remover los obstáculos que impidan </w:t>
      </w:r>
      <w:r w:rsidRPr="009128F9">
        <w:rPr>
          <w:rFonts w:ascii="Verdana" w:eastAsia="Times New Roman" w:hAnsi="Verdana"/>
          <w:i/>
          <w:iCs/>
          <w:sz w:val="22"/>
          <w:szCs w:val="22"/>
          <w:lang w:val="es-ES"/>
        </w:rPr>
        <w:t>o dificulten su plenitud y facilitar la participación de todos los ciudadanos en la vida política, económica, cultural y social</w:t>
      </w:r>
      <w:r w:rsidRPr="009128F9">
        <w:rPr>
          <w:rFonts w:ascii="Verdana" w:eastAsia="Times New Roman" w:hAnsi="Verdana"/>
          <w:sz w:val="22"/>
          <w:szCs w:val="22"/>
          <w:lang w:val="es-ES"/>
        </w:rPr>
        <w:t>”, y en el artículo 40 señala que “</w:t>
      </w:r>
      <w:r w:rsidRPr="009128F9">
        <w:rPr>
          <w:rFonts w:ascii="Verdana" w:eastAsia="Times New Roman" w:hAnsi="Verdana"/>
          <w:i/>
          <w:iCs/>
          <w:sz w:val="22"/>
          <w:szCs w:val="22"/>
          <w:lang w:val="es-ES"/>
        </w:rPr>
        <w:t>Los poderes públicos realizarán una política de previsión, tratamiento, rehabilitación e integración de los disminuidos físicos, sensoriales y psíquicos, a los que prestarán la atención especializada que requieran y los ampararán especialmente para el disfrute de los derechos que este Título otorga a todos los ciudadanos”.</w:t>
      </w:r>
    </w:p>
    <w:p w:rsidR="009128F9" w:rsidRPr="009128F9" w:rsidRDefault="009128F9" w:rsidP="009128F9">
      <w:pPr>
        <w:spacing w:before="120" w:after="120"/>
        <w:ind w:firstLine="709"/>
        <w:rPr>
          <w:rFonts w:ascii="Verdana" w:eastAsia="Times New Roman" w:hAnsi="Verdana"/>
          <w:iCs/>
          <w:sz w:val="22"/>
          <w:szCs w:val="22"/>
          <w:lang w:val="es-ES"/>
        </w:rPr>
      </w:pPr>
      <w:r w:rsidRPr="009128F9">
        <w:rPr>
          <w:rFonts w:ascii="Verdana" w:eastAsia="Times New Roman" w:hAnsi="Verdana"/>
          <w:iCs/>
          <w:sz w:val="22"/>
          <w:szCs w:val="22"/>
          <w:lang w:val="es-ES"/>
        </w:rPr>
        <w:t>La mención expresa a la atención temprana llega con el Real Decreto 291/2015, de 17 de abril, por el que se modifica el Real Decreto 1051/2013, de 27 de diciembre, por el que se regulan las prestaciones del Sistema para la Autonomía y Atención a la dependencia, establecida en la Ley 39/2006, de 14 de diciembre, de Promoción de la Autonomía Personal y Atención a las personas en situación de dependencia, que en su modificación de los párrafos primero y segundo del apartado 4 del artículo 6, recoja:</w:t>
      </w:r>
    </w:p>
    <w:p w:rsidR="009128F9" w:rsidRPr="009128F9" w:rsidRDefault="009128F9" w:rsidP="009128F9">
      <w:pPr>
        <w:spacing w:before="120" w:after="120"/>
        <w:ind w:firstLine="709"/>
        <w:rPr>
          <w:rFonts w:ascii="Verdana" w:eastAsia="Times New Roman" w:hAnsi="Verdana"/>
          <w:i/>
          <w:iCs/>
          <w:sz w:val="22"/>
          <w:szCs w:val="22"/>
          <w:lang w:val="es-ES"/>
        </w:rPr>
      </w:pPr>
      <w:r w:rsidRPr="009128F9">
        <w:rPr>
          <w:rFonts w:ascii="Verdana" w:eastAsia="Times New Roman" w:hAnsi="Verdana"/>
          <w:i/>
          <w:iCs/>
          <w:sz w:val="22"/>
          <w:szCs w:val="22"/>
          <w:lang w:val="es-ES"/>
        </w:rPr>
        <w:t>“4. En particular son servicios de promoción de la autonomía personal, además de los previstos en el apartado 2, los siguientes:</w:t>
      </w:r>
    </w:p>
    <w:p w:rsidR="009128F9" w:rsidRPr="009128F9" w:rsidRDefault="009128F9" w:rsidP="009128F9">
      <w:pPr>
        <w:numPr>
          <w:ilvl w:val="0"/>
          <w:numId w:val="37"/>
        </w:numPr>
        <w:spacing w:before="120" w:after="120"/>
        <w:ind w:firstLine="709"/>
        <w:rPr>
          <w:rFonts w:ascii="Verdana" w:eastAsia="Times New Roman" w:hAnsi="Verdana"/>
          <w:i/>
          <w:sz w:val="22"/>
          <w:szCs w:val="22"/>
          <w:lang w:val="es-ES"/>
        </w:rPr>
      </w:pPr>
      <w:r w:rsidRPr="009128F9">
        <w:rPr>
          <w:rFonts w:ascii="Verdana" w:eastAsia="Times New Roman" w:hAnsi="Verdana"/>
          <w:i/>
          <w:sz w:val="22"/>
          <w:szCs w:val="22"/>
          <w:lang w:val="es-ES"/>
        </w:rPr>
        <w:t>Habilitación y terapia ocupacional.</w:t>
      </w:r>
    </w:p>
    <w:p w:rsidR="009128F9" w:rsidRPr="009128F9" w:rsidRDefault="009128F9" w:rsidP="009128F9">
      <w:pPr>
        <w:numPr>
          <w:ilvl w:val="0"/>
          <w:numId w:val="37"/>
        </w:numPr>
        <w:spacing w:before="120" w:after="120"/>
        <w:ind w:firstLine="709"/>
        <w:rPr>
          <w:rFonts w:ascii="Verdana" w:eastAsia="Times New Roman" w:hAnsi="Verdana"/>
          <w:i/>
          <w:sz w:val="22"/>
          <w:szCs w:val="22"/>
          <w:lang w:val="es-ES"/>
        </w:rPr>
      </w:pPr>
      <w:r w:rsidRPr="009128F9">
        <w:rPr>
          <w:rFonts w:ascii="Verdana" w:eastAsia="Times New Roman" w:hAnsi="Verdana"/>
          <w:i/>
          <w:sz w:val="22"/>
          <w:szCs w:val="22"/>
          <w:lang w:val="es-ES"/>
        </w:rPr>
        <w:t>Atención temprana.</w:t>
      </w:r>
    </w:p>
    <w:p w:rsidR="009128F9" w:rsidRPr="009128F9" w:rsidRDefault="009128F9" w:rsidP="009128F9">
      <w:pPr>
        <w:numPr>
          <w:ilvl w:val="0"/>
          <w:numId w:val="37"/>
        </w:numPr>
        <w:spacing w:before="120" w:after="120"/>
        <w:ind w:firstLine="709"/>
        <w:rPr>
          <w:rFonts w:ascii="Verdana" w:eastAsia="Times New Roman" w:hAnsi="Verdana"/>
          <w:i/>
          <w:sz w:val="22"/>
          <w:szCs w:val="22"/>
          <w:lang w:val="es-ES"/>
        </w:rPr>
      </w:pPr>
      <w:r w:rsidRPr="009128F9">
        <w:rPr>
          <w:rFonts w:ascii="Verdana" w:eastAsia="Times New Roman" w:hAnsi="Verdana"/>
          <w:i/>
          <w:sz w:val="22"/>
          <w:szCs w:val="22"/>
          <w:lang w:val="es-ES"/>
        </w:rPr>
        <w:t>Estimulación cognitiva.</w:t>
      </w:r>
    </w:p>
    <w:p w:rsidR="009128F9" w:rsidRPr="009128F9" w:rsidRDefault="009128F9" w:rsidP="009128F9">
      <w:pPr>
        <w:numPr>
          <w:ilvl w:val="0"/>
          <w:numId w:val="37"/>
        </w:numPr>
        <w:spacing w:before="120" w:after="120"/>
        <w:ind w:firstLine="709"/>
        <w:rPr>
          <w:rFonts w:ascii="Verdana" w:eastAsia="Times New Roman" w:hAnsi="Verdana"/>
          <w:i/>
          <w:sz w:val="22"/>
          <w:szCs w:val="22"/>
          <w:lang w:val="es-ES"/>
        </w:rPr>
      </w:pPr>
      <w:r w:rsidRPr="009128F9">
        <w:rPr>
          <w:rFonts w:ascii="Verdana" w:eastAsia="Times New Roman" w:hAnsi="Verdana"/>
          <w:i/>
          <w:sz w:val="22"/>
          <w:szCs w:val="22"/>
          <w:lang w:val="es-ES"/>
        </w:rPr>
        <w:t>Promoción, mantenimiento y recuperación de la autonomía funcional.</w:t>
      </w:r>
    </w:p>
    <w:p w:rsidR="009128F9" w:rsidRPr="009128F9" w:rsidRDefault="009128F9" w:rsidP="009128F9">
      <w:pPr>
        <w:numPr>
          <w:ilvl w:val="0"/>
          <w:numId w:val="37"/>
        </w:numPr>
        <w:spacing w:before="120" w:after="120"/>
        <w:ind w:firstLine="709"/>
        <w:rPr>
          <w:rFonts w:ascii="Verdana" w:eastAsia="Times New Roman" w:hAnsi="Verdana"/>
          <w:i/>
          <w:sz w:val="22"/>
          <w:szCs w:val="22"/>
          <w:lang w:val="es-ES"/>
        </w:rPr>
      </w:pPr>
      <w:r w:rsidRPr="009128F9">
        <w:rPr>
          <w:rFonts w:ascii="Verdana" w:eastAsia="Times New Roman" w:hAnsi="Verdana"/>
          <w:i/>
          <w:sz w:val="22"/>
          <w:szCs w:val="22"/>
          <w:lang w:val="es-ES"/>
        </w:rPr>
        <w:t>Habilitación psicosocial para personas con enfermedad mental o discapacidad intelectual.</w:t>
      </w:r>
    </w:p>
    <w:p w:rsidR="009128F9" w:rsidRPr="009128F9" w:rsidRDefault="009128F9" w:rsidP="009128F9">
      <w:pPr>
        <w:numPr>
          <w:ilvl w:val="0"/>
          <w:numId w:val="37"/>
        </w:numPr>
        <w:spacing w:before="120" w:after="120"/>
        <w:ind w:firstLine="709"/>
        <w:rPr>
          <w:rFonts w:ascii="Verdana" w:eastAsia="Times New Roman" w:hAnsi="Verdana"/>
          <w:i/>
          <w:sz w:val="22"/>
          <w:szCs w:val="22"/>
          <w:lang w:val="es-ES"/>
        </w:rPr>
      </w:pPr>
      <w:r w:rsidRPr="009128F9">
        <w:rPr>
          <w:rFonts w:ascii="Verdana" w:eastAsia="Times New Roman" w:hAnsi="Verdana"/>
          <w:i/>
          <w:sz w:val="22"/>
          <w:szCs w:val="22"/>
          <w:lang w:val="es-ES"/>
        </w:rPr>
        <w:t>Apoyos personales, atención y cuidados en alojamientos de soporte a la inclusión comunitaria”.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En este momento en Canarias no existe red de atención temprana que atienda a estos menores para cumplir con la obligación establecida en la Ley de Promoción de la Autonomía Personal y Atención a las personas dependientes, ni existe financiación prevista en los presupuestos de la Comunidad Autónoma.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Por todo ello, se propone al Pleno del Cabildo Insular de Tenerife el siguiente acuerdo:</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Primero.- Crear una red de atención temprana en Tenerife desde el Gobierno de Canarias, encaminada hacia una atención integral a los menores de </w:t>
      </w:r>
      <w:smartTag w:uri="urn:schemas-microsoft-com:office:smarttags" w:element="metricconverter">
        <w:smartTagPr>
          <w:attr w:name="ProductID" w:val="0 a"/>
        </w:smartTagPr>
        <w:r w:rsidRPr="009128F9">
          <w:rPr>
            <w:rFonts w:ascii="Verdana" w:eastAsia="Times New Roman" w:hAnsi="Verdana"/>
            <w:sz w:val="22"/>
            <w:szCs w:val="22"/>
            <w:lang w:val="es-ES"/>
          </w:rPr>
          <w:t>0 a</w:t>
        </w:r>
      </w:smartTag>
      <w:r w:rsidRPr="009128F9">
        <w:rPr>
          <w:rFonts w:ascii="Verdana" w:eastAsia="Times New Roman" w:hAnsi="Verdana"/>
          <w:sz w:val="22"/>
          <w:szCs w:val="22"/>
          <w:lang w:val="es-ES"/>
        </w:rPr>
        <w:t xml:space="preserve"> 6 años con trastornos del desarrollo o en riesgo de padecerlos y sus familias con un marco financiero adecuado y suficiente y </w:t>
      </w:r>
      <w:r w:rsidRPr="009128F9">
        <w:rPr>
          <w:rFonts w:ascii="Verdana" w:eastAsia="Times New Roman" w:hAnsi="Verdana"/>
          <w:sz w:val="22"/>
          <w:szCs w:val="22"/>
          <w:lang w:val="es-ES"/>
        </w:rPr>
        <w:lastRenderedPageBreak/>
        <w:t xml:space="preserve">que garantice la prestación del servicio en todos los puntos de la isla, como una red integral de responsabilidad pública, de carácter universal y gratuita.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Segundo.- Instar al Gobierno de Canarias para que en base a los derechos y principios recogidos en el libro blanco de atención temprana  se regule en Canarias los procedimientos para la puesta en funcionamiento de la red de atención temprana.”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Alcanzado el consenso entre todos los Grupos Políticos de esta Corporación, el Pleno, por unanimidad, adopta el siguiente ACUERDO INSTITUCIONAL:</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b/>
          <w:sz w:val="22"/>
          <w:szCs w:val="22"/>
          <w:lang w:val="es-ES"/>
        </w:rPr>
        <w:t>1.</w:t>
      </w:r>
      <w:r w:rsidRPr="009128F9">
        <w:rPr>
          <w:rFonts w:ascii="Verdana" w:eastAsia="Times New Roman" w:hAnsi="Verdana"/>
          <w:sz w:val="22"/>
          <w:szCs w:val="22"/>
          <w:lang w:val="es-ES"/>
        </w:rPr>
        <w:t xml:space="preserve"> Instar al Estado que incluya de forma explícita en la cartera de servicios del Servicio Nacional de Salud la atención temprana como un derecho que contemple el diagnóstico y la asistencia a los y las menores de </w:t>
      </w:r>
      <w:smartTag w:uri="urn:schemas-microsoft-com:office:smarttags" w:element="metricconverter">
        <w:smartTagPr>
          <w:attr w:name="ProductID" w:val="0 a"/>
        </w:smartTagPr>
        <w:r w:rsidRPr="009128F9">
          <w:rPr>
            <w:rFonts w:ascii="Verdana" w:eastAsia="Times New Roman" w:hAnsi="Verdana"/>
            <w:sz w:val="22"/>
            <w:szCs w:val="22"/>
            <w:lang w:val="es-ES"/>
          </w:rPr>
          <w:t>0 a</w:t>
        </w:r>
      </w:smartTag>
      <w:r w:rsidRPr="009128F9">
        <w:rPr>
          <w:rFonts w:ascii="Verdana" w:eastAsia="Times New Roman" w:hAnsi="Verdana"/>
          <w:sz w:val="22"/>
          <w:szCs w:val="22"/>
          <w:lang w:val="es-ES"/>
        </w:rPr>
        <w:t xml:space="preserve"> 6 años con alguna alteración en su desarrollo, con carácter gratuito y de calidad, tal como se aprobó en una </w:t>
      </w:r>
      <w:proofErr w:type="spellStart"/>
      <w:r w:rsidRPr="009128F9">
        <w:rPr>
          <w:rFonts w:ascii="Verdana" w:eastAsia="Times New Roman" w:hAnsi="Verdana"/>
          <w:sz w:val="22"/>
          <w:szCs w:val="22"/>
          <w:lang w:val="es-ES"/>
        </w:rPr>
        <w:t>PNL</w:t>
      </w:r>
      <w:proofErr w:type="spellEnd"/>
      <w:r w:rsidRPr="009128F9">
        <w:rPr>
          <w:rFonts w:ascii="Verdana" w:eastAsia="Times New Roman" w:hAnsi="Verdana"/>
          <w:sz w:val="22"/>
          <w:szCs w:val="22"/>
          <w:lang w:val="es-ES"/>
        </w:rPr>
        <w:t xml:space="preserve"> en el Congreso el pasado octubre de 2017.</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b/>
          <w:sz w:val="22"/>
          <w:szCs w:val="22"/>
          <w:lang w:val="es-ES"/>
        </w:rPr>
        <w:t>2.</w:t>
      </w:r>
      <w:r w:rsidRPr="009128F9">
        <w:rPr>
          <w:rFonts w:ascii="Verdana" w:eastAsia="Times New Roman" w:hAnsi="Verdana"/>
          <w:sz w:val="22"/>
          <w:szCs w:val="22"/>
          <w:lang w:val="es-ES"/>
        </w:rPr>
        <w:t xml:space="preserve"> Instar asimismo al Gobierno Canario a que incorpore esta prestación en la cartera de servicios del Servicio Canario de la Salud y a que dote de  los recursos humanos y materiales necesarios para atender a los y las menores que requieran este tratamiento en todas las Islas.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b/>
          <w:sz w:val="22"/>
          <w:szCs w:val="22"/>
          <w:lang w:val="es-ES"/>
        </w:rPr>
        <w:t>3.</w:t>
      </w:r>
      <w:r w:rsidRPr="009128F9">
        <w:rPr>
          <w:rFonts w:ascii="Verdana" w:eastAsia="Times New Roman" w:hAnsi="Verdana"/>
          <w:sz w:val="22"/>
          <w:szCs w:val="22"/>
          <w:lang w:val="es-ES"/>
        </w:rPr>
        <w:t xml:space="preserve"> Instar al Gobierno Canario a que cree unidades específicas de atención temprana en las Islas, a través del Servicio Canario de Salud, encaminadas hacia una atención integral a los menores de </w:t>
      </w:r>
      <w:smartTag w:uri="urn:schemas-microsoft-com:office:smarttags" w:element="metricconverter">
        <w:smartTagPr>
          <w:attr w:name="ProductID" w:val="0 a"/>
        </w:smartTagPr>
        <w:r w:rsidRPr="009128F9">
          <w:rPr>
            <w:rFonts w:ascii="Verdana" w:eastAsia="Times New Roman" w:hAnsi="Verdana"/>
            <w:sz w:val="22"/>
            <w:szCs w:val="22"/>
            <w:lang w:val="es-ES"/>
          </w:rPr>
          <w:t>0 a</w:t>
        </w:r>
      </w:smartTag>
      <w:r w:rsidRPr="009128F9">
        <w:rPr>
          <w:rFonts w:ascii="Verdana" w:eastAsia="Times New Roman" w:hAnsi="Verdana"/>
          <w:sz w:val="22"/>
          <w:szCs w:val="22"/>
          <w:lang w:val="es-ES"/>
        </w:rPr>
        <w:t xml:space="preserve"> 6 años con alteraciones en su desarrollo o en riesgo de padecerlas y a sus familias, en los que se  diagnostique y se proporcione el tratamiento que necesiten, con un marco financiero adecuado y suficiente dentro de los presupuestos canarios, de modo que garantice la prestación del servicio a todos puntos de las Islas como una servicio integral de responsabilidad pública, de carácter universal y gratuita.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b/>
          <w:sz w:val="22"/>
          <w:szCs w:val="22"/>
          <w:lang w:val="es-ES"/>
        </w:rPr>
        <w:t>4.</w:t>
      </w:r>
      <w:r w:rsidRPr="009128F9">
        <w:rPr>
          <w:rFonts w:ascii="Verdana" w:eastAsia="Times New Roman" w:hAnsi="Verdana"/>
          <w:sz w:val="22"/>
          <w:szCs w:val="22"/>
          <w:lang w:val="es-ES"/>
        </w:rPr>
        <w:t xml:space="preserve"> Instar al Gobierno de Canarias a que, en base a los derechos y principios recogidos en el libro blanco de atención temprana, se regulen en Canarias los procedimientos para la puesta en funcionamiento de esta red de atención temprana.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b/>
          <w:sz w:val="22"/>
          <w:szCs w:val="22"/>
          <w:lang w:val="es-ES"/>
        </w:rPr>
        <w:t>5.</w:t>
      </w:r>
      <w:r w:rsidRPr="009128F9">
        <w:rPr>
          <w:rFonts w:ascii="Verdana" w:eastAsia="Times New Roman" w:hAnsi="Verdana"/>
          <w:sz w:val="22"/>
          <w:szCs w:val="22"/>
          <w:lang w:val="es-ES"/>
        </w:rPr>
        <w:t xml:space="preserve"> Instar a la Consejería de Sanidad del Gobierno Canario el desarrollo de protocolos de actuación dentro del Servicio Canario de Salud para la adecuada atención a los y las menores con alteraciones en su desarrollo y que se implemente un programa de formación del personal sanitario en todos los niveles del sistema público (atención primaria, especializada) para la correcta detección y asistencia a los y las menores que requieran atención temprana.</w:t>
      </w:r>
    </w:p>
    <w:p w:rsidR="009128F9" w:rsidRPr="009128F9" w:rsidRDefault="009128F9" w:rsidP="009128F9">
      <w:pPr>
        <w:spacing w:before="120" w:after="120"/>
        <w:ind w:firstLine="709"/>
        <w:rPr>
          <w:rFonts w:ascii="Verdana" w:eastAsia="Times New Roman" w:hAnsi="Verdana"/>
          <w:sz w:val="22"/>
          <w:szCs w:val="22"/>
          <w:lang w:eastAsia="es-ES"/>
        </w:rPr>
      </w:pPr>
      <w:r w:rsidRPr="009128F9">
        <w:rPr>
          <w:rFonts w:ascii="Verdana" w:eastAsia="Times New Roman" w:hAnsi="Verdana"/>
          <w:b/>
          <w:sz w:val="22"/>
          <w:szCs w:val="22"/>
          <w:lang w:val="es-ES"/>
        </w:rPr>
        <w:t>6.</w:t>
      </w:r>
      <w:r w:rsidRPr="009128F9">
        <w:rPr>
          <w:rFonts w:ascii="Verdana" w:eastAsia="Times New Roman" w:hAnsi="Verdana"/>
          <w:sz w:val="22"/>
          <w:szCs w:val="22"/>
          <w:lang w:val="es-ES"/>
        </w:rPr>
        <w:t xml:space="preserve"> Instar al Gobierno de Canarias que en el plazo de seis meses regule y publique el Plan de Atención Temprana en las Islas con el rango normativo que jurídicamente se determine.</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 xml:space="preserve">27.- Moción de los Grupos Nacionalista de Coalición Canaria- PNC y Socialista, para instar al Gobierno de España a la declaración de la nueva depuradora comarcal de aguas residuales urbanas del Valle de la </w:t>
      </w:r>
      <w:proofErr w:type="spellStart"/>
      <w:r w:rsidRPr="009128F9">
        <w:rPr>
          <w:rFonts w:ascii="Verdana" w:eastAsia="Times New Roman" w:hAnsi="Verdana"/>
          <w:b/>
          <w:sz w:val="22"/>
          <w:szCs w:val="22"/>
          <w:lang w:eastAsia="es-ES"/>
        </w:rPr>
        <w:t>Orotava</w:t>
      </w:r>
      <w:proofErr w:type="spellEnd"/>
      <w:r w:rsidRPr="009128F9">
        <w:rPr>
          <w:rFonts w:ascii="Verdana" w:eastAsia="Times New Roman" w:hAnsi="Verdana"/>
          <w:b/>
          <w:sz w:val="22"/>
          <w:szCs w:val="22"/>
          <w:lang w:eastAsia="es-ES"/>
        </w:rPr>
        <w:t xml:space="preserve"> como obra de interés general del Estado.</w:t>
      </w:r>
    </w:p>
    <w:p w:rsidR="009128F9" w:rsidRPr="009128F9" w:rsidRDefault="009128F9" w:rsidP="009128F9">
      <w:pPr>
        <w:spacing w:before="120" w:after="120"/>
        <w:ind w:left="142"/>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lastRenderedPageBreak/>
        <w:tab/>
        <w:t xml:space="preserve">Vista moción que presentan los Grupos Nacionalista de Coalición Canaria-PNC y Socialista para declarar obra de interés general del Estado la nueva depuradora comarcal de aguas residuales urbanas del Valle de La </w:t>
      </w:r>
      <w:proofErr w:type="spellStart"/>
      <w:r w:rsidRPr="009128F9">
        <w:rPr>
          <w:rFonts w:ascii="Verdana" w:eastAsia="Times New Roman" w:hAnsi="Verdana" w:cs="Arial"/>
          <w:sz w:val="22"/>
          <w:szCs w:val="22"/>
          <w:lang w:val="es-ES" w:eastAsia="es-ES"/>
        </w:rPr>
        <w:t>Orotava</w:t>
      </w:r>
      <w:proofErr w:type="spellEnd"/>
      <w:r w:rsidRPr="009128F9">
        <w:rPr>
          <w:rFonts w:ascii="Verdana" w:eastAsia="Times New Roman" w:hAnsi="Verdana" w:cs="Arial"/>
          <w:sz w:val="22"/>
          <w:szCs w:val="22"/>
          <w:lang w:val="es-ES" w:eastAsia="es-ES"/>
        </w:rPr>
        <w:t>, del siguiente contenido literal:</w:t>
      </w:r>
    </w:p>
    <w:p w:rsidR="009128F9" w:rsidRPr="009128F9" w:rsidRDefault="009128F9" w:rsidP="009128F9">
      <w:pPr>
        <w:spacing w:before="120" w:after="120"/>
        <w:ind w:firstLine="567"/>
        <w:rPr>
          <w:rFonts w:ascii="Verdana" w:eastAsia="Times New Roman" w:hAnsi="Verdana"/>
          <w:sz w:val="22"/>
          <w:szCs w:val="22"/>
          <w:lang w:val="es-ES" w:eastAsia="es-ES"/>
        </w:rPr>
      </w:pP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w:t>
      </w:r>
      <w:r w:rsidRPr="009128F9">
        <w:rPr>
          <w:rFonts w:ascii="Verdana" w:eastAsia="Times New Roman" w:hAnsi="Verdana" w:cs="Arial"/>
          <w:sz w:val="22"/>
          <w:szCs w:val="22"/>
          <w:u w:val="single"/>
          <w:lang w:val="es-ES" w:eastAsia="es-ES"/>
        </w:rPr>
        <w:t>Antecedentes y situación actual</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En virtud del Convenio de Colaboración suscrito en la fecha de 12 de septiembre de 1995 entre el Ministerio de Obras Públicas, Transportes y Medio Ambiente, y la Consejería de Obras Públicas, Vivienda y Aguas del Gobierno de Canarias, ambas Administraciones acordaban la financiación –entre otras—de las obras del Sistema de Saneamiento y Depuración del Valle de la </w:t>
      </w:r>
      <w:proofErr w:type="spellStart"/>
      <w:r w:rsidRPr="009128F9">
        <w:rPr>
          <w:rFonts w:ascii="Verdana" w:eastAsia="Times New Roman" w:hAnsi="Verdana" w:cs="Arial"/>
          <w:sz w:val="22"/>
          <w:szCs w:val="22"/>
          <w:lang w:val="es-ES" w:eastAsia="es-ES"/>
        </w:rPr>
        <w:t>Orotava</w:t>
      </w:r>
      <w:proofErr w:type="spellEnd"/>
      <w:r w:rsidRPr="009128F9">
        <w:rPr>
          <w:rFonts w:ascii="Verdana" w:eastAsia="Times New Roman" w:hAnsi="Verdana" w:cs="Arial"/>
          <w:sz w:val="22"/>
          <w:szCs w:val="22"/>
          <w:lang w:val="es-ES" w:eastAsia="es-ES"/>
        </w:rPr>
        <w:t>.</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Este Sistema se basaba esencialmente en dos actuaciones:</w:t>
      </w:r>
    </w:p>
    <w:p w:rsidR="009128F9" w:rsidRPr="009128F9" w:rsidRDefault="009128F9" w:rsidP="009128F9">
      <w:pPr>
        <w:numPr>
          <w:ilvl w:val="0"/>
          <w:numId w:val="38"/>
        </w:numPr>
        <w:spacing w:before="120" w:after="120"/>
        <w:ind w:left="0" w:firstLine="709"/>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Colectores Generales de Saneamiento del Valle de la </w:t>
      </w:r>
      <w:proofErr w:type="spellStart"/>
      <w:r w:rsidRPr="009128F9">
        <w:rPr>
          <w:rFonts w:ascii="Verdana" w:eastAsia="Times New Roman" w:hAnsi="Verdana" w:cs="Arial"/>
          <w:i/>
          <w:sz w:val="22"/>
          <w:szCs w:val="22"/>
          <w:lang w:val="es-ES"/>
        </w:rPr>
        <w:t>Orotava</w:t>
      </w:r>
      <w:proofErr w:type="spellEnd"/>
    </w:p>
    <w:p w:rsidR="009128F9" w:rsidRPr="009128F9" w:rsidRDefault="009128F9" w:rsidP="009128F9">
      <w:pPr>
        <w:numPr>
          <w:ilvl w:val="0"/>
          <w:numId w:val="38"/>
        </w:numPr>
        <w:spacing w:before="120" w:after="120"/>
        <w:ind w:left="0" w:firstLine="709"/>
        <w:rPr>
          <w:rFonts w:ascii="Verdana" w:eastAsia="Times New Roman" w:hAnsi="Verdana" w:cs="Arial"/>
          <w:i/>
          <w:sz w:val="22"/>
          <w:szCs w:val="22"/>
          <w:lang w:val="es-ES"/>
        </w:rPr>
      </w:pPr>
      <w:r w:rsidRPr="009128F9">
        <w:rPr>
          <w:rFonts w:ascii="Verdana" w:eastAsia="Times New Roman" w:hAnsi="Verdana" w:cs="Arial"/>
          <w:i/>
          <w:sz w:val="22"/>
          <w:szCs w:val="22"/>
          <w:lang w:val="es-ES"/>
        </w:rPr>
        <w:t xml:space="preserve">Estación Depuradora Comarcal de aguas residuales urbanas del Valle de la </w:t>
      </w:r>
      <w:proofErr w:type="spellStart"/>
      <w:r w:rsidRPr="009128F9">
        <w:rPr>
          <w:rFonts w:ascii="Verdana" w:eastAsia="Times New Roman" w:hAnsi="Verdana" w:cs="Arial"/>
          <w:i/>
          <w:sz w:val="22"/>
          <w:szCs w:val="22"/>
          <w:lang w:val="es-ES"/>
        </w:rPr>
        <w:t>Orotava</w:t>
      </w:r>
      <w:proofErr w:type="spellEnd"/>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La primera actuación fue incluida en el Listado de Inversiones de la Ley 10/2001, de 5 de julio, del Plan Hidrológico Nacional, habiéndose abordado su financiación por el Estado, a través del Capítulo VII de su presupuesto, corriendo su ejecución a cargo del Gobierno de Canarias.</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Para disponer de la Estación Depuradora Comarcal de aguas residuales urbanas se optó por la utilización de una planta municipal de depuración ubicada en el Puerto de la Cruz, cuya capacidad se estimó suficiente para el saneamiento de todos los municipios del Valle de la </w:t>
      </w:r>
      <w:proofErr w:type="spellStart"/>
      <w:r w:rsidRPr="009128F9">
        <w:rPr>
          <w:rFonts w:ascii="Verdana" w:eastAsia="Times New Roman" w:hAnsi="Verdana" w:cs="Arial"/>
          <w:sz w:val="22"/>
          <w:szCs w:val="22"/>
          <w:lang w:val="es-ES" w:eastAsia="es-ES"/>
        </w:rPr>
        <w:t>Orotava</w:t>
      </w:r>
      <w:proofErr w:type="spellEnd"/>
      <w:r w:rsidRPr="009128F9">
        <w:rPr>
          <w:rFonts w:ascii="Verdana" w:eastAsia="Times New Roman" w:hAnsi="Verdana" w:cs="Arial"/>
          <w:sz w:val="22"/>
          <w:szCs w:val="22"/>
          <w:lang w:val="es-ES" w:eastAsia="es-ES"/>
        </w:rPr>
        <w:t>.</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Esta </w:t>
      </w:r>
      <w:proofErr w:type="spellStart"/>
      <w:r w:rsidRPr="009128F9">
        <w:rPr>
          <w:rFonts w:ascii="Verdana" w:eastAsia="Times New Roman" w:hAnsi="Verdana" w:cs="Arial"/>
          <w:sz w:val="22"/>
          <w:szCs w:val="22"/>
          <w:lang w:val="es-ES" w:eastAsia="es-ES"/>
        </w:rPr>
        <w:t>EDAR</w:t>
      </w:r>
      <w:proofErr w:type="spellEnd"/>
      <w:r w:rsidRPr="009128F9">
        <w:rPr>
          <w:rFonts w:ascii="Verdana" w:eastAsia="Times New Roman" w:hAnsi="Verdana" w:cs="Arial"/>
          <w:sz w:val="22"/>
          <w:szCs w:val="22"/>
          <w:lang w:val="es-ES" w:eastAsia="es-ES"/>
        </w:rPr>
        <w:t xml:space="preserve"> fue rescatada de la concesión del servicio municipal del Puerto de la Cruz, adquiriendo su titularidad el Cabildo de Tenerife y el Gobierno de Canarias, a partes iguales, y adscribiéndola a la planificación hidrológica como infraestructura del Sistema de Saneamiento Comarcal, vinculada a los municipios de La </w:t>
      </w:r>
      <w:proofErr w:type="spellStart"/>
      <w:r w:rsidRPr="009128F9">
        <w:rPr>
          <w:rFonts w:ascii="Verdana" w:eastAsia="Times New Roman" w:hAnsi="Verdana" w:cs="Arial"/>
          <w:sz w:val="22"/>
          <w:szCs w:val="22"/>
          <w:lang w:val="es-ES" w:eastAsia="es-ES"/>
        </w:rPr>
        <w:t>Orotava</w:t>
      </w:r>
      <w:proofErr w:type="spellEnd"/>
      <w:r w:rsidRPr="009128F9">
        <w:rPr>
          <w:rFonts w:ascii="Verdana" w:eastAsia="Times New Roman" w:hAnsi="Verdana" w:cs="Arial"/>
          <w:sz w:val="22"/>
          <w:szCs w:val="22"/>
          <w:lang w:val="es-ES" w:eastAsia="es-ES"/>
        </w:rPr>
        <w:t>, Los Realejos, y Puerto de la Cruz.</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En la actualidad esta planta depuradora, tras los años transcurridos y la elevada carga biológica real de los caudales, se encuentra en el tramo final de su vida útil, al tratar con grandes dificultades un caudal que oscila entre 6.500 – 7.000 m3/día. El cumplimiento de la calidad requerida por la Directiva 91/271 CEE se consigue habitualmente por criterios de reducción de la contaminación influente.</w:t>
      </w:r>
    </w:p>
    <w:p w:rsidR="009128F9" w:rsidRPr="009128F9" w:rsidRDefault="009128F9" w:rsidP="009128F9">
      <w:pPr>
        <w:spacing w:before="120" w:after="120"/>
        <w:ind w:firstLine="709"/>
        <w:rPr>
          <w:rFonts w:ascii="Verdana" w:eastAsia="Times New Roman" w:hAnsi="Verdana" w:cs="Arial"/>
          <w:sz w:val="22"/>
          <w:szCs w:val="22"/>
          <w:lang w:val="es-ES" w:eastAsia="es-ES"/>
        </w:rPr>
      </w:pP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u w:val="single"/>
          <w:lang w:val="es-ES" w:eastAsia="es-ES"/>
        </w:rPr>
        <w:t>Marco de Previsiones</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La aglomeración urbana que se vinculará a la </w:t>
      </w:r>
      <w:proofErr w:type="spellStart"/>
      <w:r w:rsidRPr="009128F9">
        <w:rPr>
          <w:rFonts w:ascii="Verdana" w:eastAsia="Times New Roman" w:hAnsi="Verdana" w:cs="Arial"/>
          <w:sz w:val="22"/>
          <w:szCs w:val="22"/>
          <w:lang w:val="es-ES" w:eastAsia="es-ES"/>
        </w:rPr>
        <w:t>EDAR</w:t>
      </w:r>
      <w:proofErr w:type="spellEnd"/>
      <w:r w:rsidRPr="009128F9">
        <w:rPr>
          <w:rFonts w:ascii="Verdana" w:eastAsia="Times New Roman" w:hAnsi="Verdana" w:cs="Arial"/>
          <w:sz w:val="22"/>
          <w:szCs w:val="22"/>
          <w:lang w:val="es-ES" w:eastAsia="es-ES"/>
        </w:rPr>
        <w:t xml:space="preserve"> Comarcal del Valle de la </w:t>
      </w:r>
      <w:proofErr w:type="spellStart"/>
      <w:r w:rsidRPr="009128F9">
        <w:rPr>
          <w:rFonts w:ascii="Verdana" w:eastAsia="Times New Roman" w:hAnsi="Verdana" w:cs="Arial"/>
          <w:sz w:val="22"/>
          <w:szCs w:val="22"/>
          <w:lang w:val="es-ES" w:eastAsia="es-ES"/>
        </w:rPr>
        <w:t>Orotava</w:t>
      </w:r>
      <w:proofErr w:type="spellEnd"/>
      <w:r w:rsidRPr="009128F9">
        <w:rPr>
          <w:rFonts w:ascii="Verdana" w:eastAsia="Times New Roman" w:hAnsi="Verdana" w:cs="Arial"/>
          <w:sz w:val="22"/>
          <w:szCs w:val="22"/>
          <w:lang w:val="es-ES" w:eastAsia="es-ES"/>
        </w:rPr>
        <w:t xml:space="preserve"> supera los 102.000 habitantes, con presencia de una importante proporción de turistas a lo largo de la totalidad del año.</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En estas circunstancias queda probada la incapacidad de la </w:t>
      </w:r>
      <w:proofErr w:type="spellStart"/>
      <w:r w:rsidRPr="009128F9">
        <w:rPr>
          <w:rFonts w:ascii="Verdana" w:eastAsia="Times New Roman" w:hAnsi="Verdana" w:cs="Arial"/>
          <w:sz w:val="22"/>
          <w:szCs w:val="22"/>
          <w:lang w:val="es-ES" w:eastAsia="es-ES"/>
        </w:rPr>
        <w:t>EDAR</w:t>
      </w:r>
      <w:proofErr w:type="spellEnd"/>
      <w:r w:rsidRPr="009128F9">
        <w:rPr>
          <w:rFonts w:ascii="Verdana" w:eastAsia="Times New Roman" w:hAnsi="Verdana" w:cs="Arial"/>
          <w:sz w:val="22"/>
          <w:szCs w:val="22"/>
          <w:lang w:val="es-ES" w:eastAsia="es-ES"/>
        </w:rPr>
        <w:t xml:space="preserve"> actual del Valle de la </w:t>
      </w:r>
      <w:proofErr w:type="spellStart"/>
      <w:r w:rsidRPr="009128F9">
        <w:rPr>
          <w:rFonts w:ascii="Verdana" w:eastAsia="Times New Roman" w:hAnsi="Verdana" w:cs="Arial"/>
          <w:sz w:val="22"/>
          <w:szCs w:val="22"/>
          <w:lang w:val="es-ES" w:eastAsia="es-ES"/>
        </w:rPr>
        <w:t>Orotava</w:t>
      </w:r>
      <w:proofErr w:type="spellEnd"/>
      <w:r w:rsidRPr="009128F9">
        <w:rPr>
          <w:rFonts w:ascii="Verdana" w:eastAsia="Times New Roman" w:hAnsi="Verdana" w:cs="Arial"/>
          <w:sz w:val="22"/>
          <w:szCs w:val="22"/>
          <w:lang w:val="es-ES" w:eastAsia="es-ES"/>
        </w:rPr>
        <w:t xml:space="preserve"> para garantizar la depuración del agua residual generada por la Comarca, cuya progresiva incorporación –a través de los alcantarillados que se van conectando progresivamente a los Colectores Generales financiados en su día por el Estado—requiere la pronta </w:t>
      </w:r>
      <w:r w:rsidRPr="009128F9">
        <w:rPr>
          <w:rFonts w:ascii="Verdana" w:eastAsia="Times New Roman" w:hAnsi="Verdana" w:cs="Arial"/>
          <w:sz w:val="22"/>
          <w:szCs w:val="22"/>
          <w:lang w:val="es-ES" w:eastAsia="es-ES"/>
        </w:rPr>
        <w:lastRenderedPageBreak/>
        <w:t xml:space="preserve">disposición de una </w:t>
      </w:r>
      <w:r w:rsidRPr="009128F9">
        <w:rPr>
          <w:rFonts w:ascii="Verdana" w:eastAsia="Times New Roman" w:hAnsi="Verdana" w:cs="Arial"/>
          <w:caps/>
          <w:sz w:val="22"/>
          <w:szCs w:val="22"/>
          <w:lang w:val="es-ES" w:eastAsia="es-ES"/>
        </w:rPr>
        <w:t>Nueva Estación Depuradora COMARCAL de Aguas Residuales Urbanas</w:t>
      </w:r>
      <w:r w:rsidRPr="009128F9">
        <w:rPr>
          <w:rFonts w:ascii="Verdana" w:eastAsia="Times New Roman" w:hAnsi="Verdana" w:cs="Arial"/>
          <w:sz w:val="22"/>
          <w:szCs w:val="22"/>
          <w:lang w:val="es-ES" w:eastAsia="es-ES"/>
        </w:rPr>
        <w:t>.</w:t>
      </w:r>
    </w:p>
    <w:p w:rsidR="009128F9" w:rsidRPr="009128F9" w:rsidRDefault="009128F9" w:rsidP="009128F9">
      <w:pPr>
        <w:spacing w:before="120" w:after="120"/>
        <w:ind w:firstLine="709"/>
        <w:rPr>
          <w:rFonts w:ascii="Verdana" w:eastAsia="Times New Roman" w:hAnsi="Verdana" w:cs="Arial"/>
          <w:sz w:val="22"/>
          <w:szCs w:val="22"/>
          <w:lang w:val="es-ES" w:eastAsia="es-ES"/>
        </w:rPr>
      </w:pP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u w:val="single"/>
          <w:lang w:val="es-ES" w:eastAsia="es-ES"/>
        </w:rPr>
        <w:t>Justificación de la necesidad de declaración de Interés General</w:t>
      </w:r>
      <w:r w:rsidRPr="009128F9">
        <w:rPr>
          <w:rFonts w:ascii="Verdana" w:eastAsia="Times New Roman" w:hAnsi="Verdana" w:cs="Arial"/>
          <w:sz w:val="22"/>
          <w:szCs w:val="22"/>
          <w:lang w:val="es-ES" w:eastAsia="es-ES"/>
        </w:rPr>
        <w:t>.</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La situación de perentoriedad actual de la Planta Depuradora que da servicio a la Comarca del Valle de la </w:t>
      </w:r>
      <w:proofErr w:type="spellStart"/>
      <w:r w:rsidRPr="009128F9">
        <w:rPr>
          <w:rFonts w:ascii="Verdana" w:eastAsia="Times New Roman" w:hAnsi="Verdana" w:cs="Arial"/>
          <w:sz w:val="22"/>
          <w:szCs w:val="22"/>
          <w:lang w:val="es-ES" w:eastAsia="es-ES"/>
        </w:rPr>
        <w:t>Orotava</w:t>
      </w:r>
      <w:proofErr w:type="spellEnd"/>
      <w:r w:rsidRPr="009128F9">
        <w:rPr>
          <w:rFonts w:ascii="Verdana" w:eastAsia="Times New Roman" w:hAnsi="Verdana" w:cs="Arial"/>
          <w:sz w:val="22"/>
          <w:szCs w:val="22"/>
          <w:lang w:val="es-ES" w:eastAsia="es-ES"/>
        </w:rPr>
        <w:t xml:space="preserve"> queda plasmada en su antigüedad y en las dificultades y penalidades con que se consigue el cumplimiento de la Directiva 91/271.</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La aglomeración da servicio a una comarca que supera los 100.000 habitantes en la que, aparte de los usos habitacionales, adquieren extraordinaria importancia las explotaciones vinculadas al turismo, especialmente en la franja costera.  Se trata de una marca turística histórica en el turismo europeo y español, como es el del Valle de la </w:t>
      </w:r>
      <w:proofErr w:type="spellStart"/>
      <w:r w:rsidRPr="009128F9">
        <w:rPr>
          <w:rFonts w:ascii="Verdana" w:eastAsia="Times New Roman" w:hAnsi="Verdana" w:cs="Arial"/>
          <w:sz w:val="22"/>
          <w:szCs w:val="22"/>
          <w:lang w:val="es-ES" w:eastAsia="es-ES"/>
        </w:rPr>
        <w:t>Orotava</w:t>
      </w:r>
      <w:proofErr w:type="spellEnd"/>
      <w:r w:rsidRPr="009128F9">
        <w:rPr>
          <w:rFonts w:ascii="Verdana" w:eastAsia="Times New Roman" w:hAnsi="Verdana" w:cs="Arial"/>
          <w:sz w:val="22"/>
          <w:szCs w:val="22"/>
          <w:lang w:val="es-ES" w:eastAsia="es-ES"/>
        </w:rPr>
        <w:t xml:space="preserve"> (especialmente Puerto de la Cruz).</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Para evitar la negativa inflexión de los estándares de depuración en el Valle de la </w:t>
      </w:r>
      <w:proofErr w:type="spellStart"/>
      <w:r w:rsidRPr="009128F9">
        <w:rPr>
          <w:rFonts w:ascii="Verdana" w:eastAsia="Times New Roman" w:hAnsi="Verdana" w:cs="Arial"/>
          <w:sz w:val="22"/>
          <w:szCs w:val="22"/>
          <w:lang w:val="es-ES" w:eastAsia="es-ES"/>
        </w:rPr>
        <w:t>Orotava</w:t>
      </w:r>
      <w:proofErr w:type="spellEnd"/>
      <w:r w:rsidRPr="009128F9">
        <w:rPr>
          <w:rFonts w:ascii="Verdana" w:eastAsia="Times New Roman" w:hAnsi="Verdana" w:cs="Arial"/>
          <w:sz w:val="22"/>
          <w:szCs w:val="22"/>
          <w:lang w:val="es-ES" w:eastAsia="es-ES"/>
        </w:rPr>
        <w:t xml:space="preserve"> se precisa la pronta disposición de una </w:t>
      </w:r>
      <w:r w:rsidRPr="009128F9">
        <w:rPr>
          <w:rFonts w:ascii="Verdana" w:eastAsia="Times New Roman" w:hAnsi="Verdana" w:cs="Arial"/>
          <w:caps/>
          <w:sz w:val="22"/>
          <w:szCs w:val="22"/>
          <w:lang w:val="es-ES" w:eastAsia="es-ES"/>
        </w:rPr>
        <w:t xml:space="preserve">Nueva Estación Depuradora COMARCAL de Aguas Residuales Urbanas, </w:t>
      </w:r>
      <w:r w:rsidRPr="009128F9">
        <w:rPr>
          <w:rFonts w:ascii="Verdana" w:eastAsia="Times New Roman" w:hAnsi="Verdana" w:cs="Arial"/>
          <w:sz w:val="22"/>
          <w:szCs w:val="22"/>
          <w:lang w:val="es-ES" w:eastAsia="es-ES"/>
        </w:rPr>
        <w:t>para lo que es imprescindible que sea declarada Obra de Interés General.</w:t>
      </w:r>
    </w:p>
    <w:p w:rsidR="009128F9" w:rsidRPr="009128F9" w:rsidRDefault="009128F9" w:rsidP="009128F9">
      <w:pPr>
        <w:spacing w:before="120" w:after="120"/>
        <w:ind w:firstLine="709"/>
        <w:rPr>
          <w:rFonts w:ascii="Verdana" w:eastAsia="Times New Roman" w:hAnsi="Verdana" w:cs="Arial"/>
          <w:sz w:val="22"/>
          <w:szCs w:val="22"/>
          <w:lang w:val="es-ES" w:eastAsia="es-ES"/>
        </w:rPr>
      </w:pP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u w:val="single"/>
          <w:lang w:val="es-ES" w:eastAsia="es-ES"/>
        </w:rPr>
        <w:t xml:space="preserve">Características de la nueva </w:t>
      </w:r>
      <w:proofErr w:type="spellStart"/>
      <w:r w:rsidRPr="009128F9">
        <w:rPr>
          <w:rFonts w:ascii="Verdana" w:eastAsia="Times New Roman" w:hAnsi="Verdana" w:cs="Arial"/>
          <w:sz w:val="22"/>
          <w:szCs w:val="22"/>
          <w:u w:val="single"/>
          <w:lang w:val="es-ES" w:eastAsia="es-ES"/>
        </w:rPr>
        <w:t>EDAR</w:t>
      </w:r>
      <w:proofErr w:type="spellEnd"/>
      <w:r w:rsidRPr="009128F9">
        <w:rPr>
          <w:rFonts w:ascii="Verdana" w:eastAsia="Times New Roman" w:hAnsi="Verdana" w:cs="Arial"/>
          <w:sz w:val="22"/>
          <w:szCs w:val="22"/>
          <w:u w:val="single"/>
          <w:lang w:val="es-ES" w:eastAsia="es-ES"/>
        </w:rPr>
        <w:t xml:space="preserve">  del  Valle de La </w:t>
      </w:r>
      <w:proofErr w:type="spellStart"/>
      <w:r w:rsidRPr="009128F9">
        <w:rPr>
          <w:rFonts w:ascii="Verdana" w:eastAsia="Times New Roman" w:hAnsi="Verdana" w:cs="Arial"/>
          <w:sz w:val="22"/>
          <w:szCs w:val="22"/>
          <w:u w:val="single"/>
          <w:lang w:val="es-ES" w:eastAsia="es-ES"/>
        </w:rPr>
        <w:t>Orotava</w:t>
      </w:r>
      <w:proofErr w:type="spellEnd"/>
      <w:r w:rsidRPr="009128F9">
        <w:rPr>
          <w:rFonts w:ascii="Verdana" w:eastAsia="Times New Roman" w:hAnsi="Verdana" w:cs="Arial"/>
          <w:sz w:val="22"/>
          <w:szCs w:val="22"/>
          <w:lang w:val="es-ES" w:eastAsia="es-ES"/>
        </w:rPr>
        <w:t>.</w:t>
      </w:r>
    </w:p>
    <w:p w:rsidR="009128F9" w:rsidRPr="009128F9" w:rsidRDefault="009128F9" w:rsidP="009128F9">
      <w:pPr>
        <w:spacing w:before="120" w:after="120"/>
        <w:ind w:firstLine="709"/>
        <w:rPr>
          <w:rFonts w:ascii="Verdana" w:eastAsia="Times New Roman" w:hAnsi="Verdana" w:cs="Arial"/>
          <w:sz w:val="22"/>
          <w:szCs w:val="22"/>
          <w:lang w:val="es-ES" w:eastAsia="es-ES"/>
        </w:rPr>
      </w:pP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CARACTERÍSTICAS AGLOMERACIÓN</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Denominación Aglomeración: ES5380280130308 - Valle de La </w:t>
      </w:r>
      <w:proofErr w:type="spellStart"/>
      <w:r w:rsidRPr="009128F9">
        <w:rPr>
          <w:rFonts w:ascii="Verdana" w:eastAsia="Times New Roman" w:hAnsi="Verdana" w:cs="Arial"/>
          <w:sz w:val="22"/>
          <w:szCs w:val="22"/>
          <w:lang w:val="es-ES" w:eastAsia="es-ES"/>
        </w:rPr>
        <w:t>Orotava</w:t>
      </w:r>
      <w:proofErr w:type="spellEnd"/>
      <w:r w:rsidRPr="009128F9">
        <w:rPr>
          <w:rFonts w:ascii="Verdana" w:eastAsia="Times New Roman" w:hAnsi="Verdana" w:cs="Arial"/>
          <w:sz w:val="22"/>
          <w:szCs w:val="22"/>
          <w:lang w:val="es-ES" w:eastAsia="es-ES"/>
        </w:rPr>
        <w:t>.</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Población Vinculable a </w:t>
      </w:r>
      <w:proofErr w:type="spellStart"/>
      <w:r w:rsidRPr="009128F9">
        <w:rPr>
          <w:rFonts w:ascii="Verdana" w:eastAsia="Times New Roman" w:hAnsi="Verdana" w:cs="Arial"/>
          <w:sz w:val="22"/>
          <w:szCs w:val="22"/>
          <w:lang w:val="es-ES"/>
        </w:rPr>
        <w:t>EDAR</w:t>
      </w:r>
      <w:proofErr w:type="spellEnd"/>
      <w:r w:rsidRPr="009128F9">
        <w:rPr>
          <w:rFonts w:ascii="Verdana" w:eastAsia="Times New Roman" w:hAnsi="Verdana" w:cs="Arial"/>
          <w:sz w:val="22"/>
          <w:szCs w:val="22"/>
          <w:lang w:val="es-ES"/>
        </w:rPr>
        <w:t xml:space="preserve"> (</w:t>
      </w:r>
      <w:proofErr w:type="spellStart"/>
      <w:r w:rsidRPr="009128F9">
        <w:rPr>
          <w:rFonts w:ascii="Verdana" w:eastAsia="Times New Roman" w:hAnsi="Verdana" w:cs="Arial"/>
          <w:sz w:val="22"/>
          <w:szCs w:val="22"/>
          <w:lang w:val="es-ES"/>
        </w:rPr>
        <w:t>hab</w:t>
      </w:r>
      <w:proofErr w:type="spellEnd"/>
      <w:r w:rsidRPr="009128F9">
        <w:rPr>
          <w:rFonts w:ascii="Verdana" w:eastAsia="Times New Roman" w:hAnsi="Verdana" w:cs="Arial"/>
          <w:sz w:val="22"/>
          <w:szCs w:val="22"/>
          <w:lang w:val="es-ES"/>
        </w:rPr>
        <w:t>): 115.000 (2017).</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Caudal de entrada máximo a </w:t>
      </w:r>
      <w:proofErr w:type="spellStart"/>
      <w:r w:rsidRPr="009128F9">
        <w:rPr>
          <w:rFonts w:ascii="Verdana" w:eastAsia="Times New Roman" w:hAnsi="Verdana" w:cs="Arial"/>
          <w:sz w:val="22"/>
          <w:szCs w:val="22"/>
          <w:lang w:val="es-ES"/>
        </w:rPr>
        <w:t>EDAR</w:t>
      </w:r>
      <w:proofErr w:type="spellEnd"/>
      <w:r w:rsidRPr="009128F9">
        <w:rPr>
          <w:rFonts w:ascii="Verdana" w:eastAsia="Times New Roman" w:hAnsi="Verdana" w:cs="Arial"/>
          <w:sz w:val="22"/>
          <w:szCs w:val="22"/>
          <w:lang w:val="es-ES"/>
        </w:rPr>
        <w:t xml:space="preserve"> (m</w:t>
      </w:r>
      <w:r w:rsidRPr="009128F9">
        <w:rPr>
          <w:rFonts w:ascii="Verdana" w:eastAsia="Times New Roman" w:hAnsi="Verdana" w:cs="Arial"/>
          <w:sz w:val="22"/>
          <w:szCs w:val="22"/>
          <w:vertAlign w:val="superscript"/>
          <w:lang w:val="es-ES"/>
        </w:rPr>
        <w:t>3</w:t>
      </w:r>
      <w:r w:rsidRPr="009128F9">
        <w:rPr>
          <w:rFonts w:ascii="Verdana" w:eastAsia="Times New Roman" w:hAnsi="Verdana" w:cs="Arial"/>
          <w:sz w:val="22"/>
          <w:szCs w:val="22"/>
          <w:lang w:val="es-ES"/>
        </w:rPr>
        <w:t>/día): 18.000 m³/día.</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s-ES"/>
        </w:rPr>
      </w:pPr>
      <w:r w:rsidRPr="009128F9">
        <w:rPr>
          <w:rFonts w:ascii="Verdana" w:eastAsia="Times New Roman" w:hAnsi="Verdana" w:cs="Arial"/>
          <w:sz w:val="22"/>
          <w:szCs w:val="22"/>
          <w:lang w:val="es-ES"/>
        </w:rPr>
        <w:t>Carga contaminante específica (mg DBO</w:t>
      </w:r>
      <w:r w:rsidRPr="009128F9">
        <w:rPr>
          <w:rFonts w:ascii="Verdana" w:eastAsia="Times New Roman" w:hAnsi="Verdana" w:cs="Arial"/>
          <w:sz w:val="22"/>
          <w:szCs w:val="22"/>
          <w:vertAlign w:val="subscript"/>
          <w:lang w:val="es-ES"/>
        </w:rPr>
        <w:t>5</w:t>
      </w:r>
      <w:r w:rsidRPr="009128F9">
        <w:rPr>
          <w:rFonts w:ascii="Verdana" w:eastAsia="Times New Roman" w:hAnsi="Verdana" w:cs="Arial"/>
          <w:sz w:val="22"/>
          <w:szCs w:val="22"/>
          <w:lang w:val="es-ES"/>
        </w:rPr>
        <w:t>/Litro)</w:t>
      </w:r>
      <w:proofErr w:type="gramStart"/>
      <w:r w:rsidRPr="009128F9">
        <w:rPr>
          <w:rFonts w:ascii="Verdana" w:eastAsia="Times New Roman" w:hAnsi="Verdana" w:cs="Arial"/>
          <w:sz w:val="22"/>
          <w:szCs w:val="22"/>
          <w:lang w:val="es-ES"/>
        </w:rPr>
        <w:t>:  581</w:t>
      </w:r>
      <w:proofErr w:type="gramEnd"/>
      <w:r w:rsidRPr="009128F9">
        <w:rPr>
          <w:rFonts w:ascii="Verdana" w:eastAsia="Times New Roman" w:hAnsi="Verdana" w:cs="Arial"/>
          <w:sz w:val="22"/>
          <w:szCs w:val="22"/>
          <w:lang w:val="es-ES"/>
        </w:rPr>
        <w:t xml:space="preserve"> mg/L (Q 2015).</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s-ES"/>
        </w:rPr>
      </w:pPr>
      <w:r w:rsidRPr="009128F9">
        <w:rPr>
          <w:rFonts w:ascii="Verdana" w:eastAsia="Times New Roman" w:hAnsi="Verdana" w:cs="Arial"/>
          <w:sz w:val="22"/>
          <w:szCs w:val="22"/>
          <w:lang w:val="es-ES"/>
        </w:rPr>
        <w:t>Carga Contaminante máxima a tratar (</w:t>
      </w:r>
      <w:proofErr w:type="spellStart"/>
      <w:r w:rsidRPr="009128F9">
        <w:rPr>
          <w:rFonts w:ascii="Verdana" w:eastAsia="Times New Roman" w:hAnsi="Verdana" w:cs="Arial"/>
          <w:sz w:val="22"/>
          <w:szCs w:val="22"/>
          <w:lang w:val="es-ES"/>
        </w:rPr>
        <w:t>hab-eq</w:t>
      </w:r>
      <w:proofErr w:type="spellEnd"/>
      <w:r w:rsidRPr="009128F9">
        <w:rPr>
          <w:rFonts w:ascii="Verdana" w:eastAsia="Times New Roman" w:hAnsi="Verdana" w:cs="Arial"/>
          <w:sz w:val="22"/>
          <w:szCs w:val="22"/>
          <w:lang w:val="es-ES"/>
        </w:rPr>
        <w:t>): 178.000 h-e.</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CRITERIOS DE DISEÑO</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s-ES"/>
        </w:rPr>
      </w:pPr>
      <w:r w:rsidRPr="009128F9">
        <w:rPr>
          <w:rFonts w:ascii="Verdana" w:eastAsia="Times New Roman" w:hAnsi="Verdana" w:cs="Arial"/>
          <w:sz w:val="22"/>
          <w:szCs w:val="22"/>
          <w:lang w:val="es-ES"/>
        </w:rPr>
        <w:t>Uso Principal del Agua Depurada: Reutilización Agrícola.</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Tecnología de Depuración: </w:t>
      </w:r>
      <w:proofErr w:type="spellStart"/>
      <w:r w:rsidRPr="009128F9">
        <w:rPr>
          <w:rFonts w:ascii="Verdana" w:eastAsia="Times New Roman" w:hAnsi="Verdana" w:cs="Arial"/>
          <w:sz w:val="22"/>
          <w:szCs w:val="22"/>
          <w:lang w:val="es-ES"/>
        </w:rPr>
        <w:t>Biorreactores</w:t>
      </w:r>
      <w:proofErr w:type="spellEnd"/>
      <w:r w:rsidRPr="009128F9">
        <w:rPr>
          <w:rFonts w:ascii="Verdana" w:eastAsia="Times New Roman" w:hAnsi="Verdana" w:cs="Arial"/>
          <w:sz w:val="22"/>
          <w:szCs w:val="22"/>
          <w:lang w:val="es-ES"/>
        </w:rPr>
        <w:t xml:space="preserve"> de Membranas.</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s-ES"/>
        </w:rPr>
      </w:pPr>
      <w:r w:rsidRPr="009128F9">
        <w:rPr>
          <w:rFonts w:ascii="Verdana" w:eastAsia="Times New Roman" w:hAnsi="Verdana" w:cs="Arial"/>
          <w:sz w:val="22"/>
          <w:szCs w:val="22"/>
          <w:lang w:val="es-ES"/>
        </w:rPr>
        <w:t>Caudal Medio de diseño Fase 1: 16.000 m</w:t>
      </w:r>
      <w:r w:rsidRPr="009128F9">
        <w:rPr>
          <w:rFonts w:ascii="Verdana" w:eastAsia="Times New Roman" w:hAnsi="Verdana" w:cs="Arial"/>
          <w:sz w:val="22"/>
          <w:szCs w:val="22"/>
          <w:vertAlign w:val="superscript"/>
          <w:lang w:val="es-ES"/>
        </w:rPr>
        <w:t>3</w:t>
      </w:r>
      <w:r w:rsidRPr="009128F9">
        <w:rPr>
          <w:rFonts w:ascii="Verdana" w:eastAsia="Times New Roman" w:hAnsi="Verdana" w:cs="Arial"/>
          <w:sz w:val="22"/>
          <w:szCs w:val="22"/>
          <w:lang w:val="es-ES"/>
        </w:rPr>
        <w:t>/día (+8.000 + 8.000).</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s-ES"/>
        </w:rPr>
      </w:pPr>
      <w:r w:rsidRPr="009128F9">
        <w:rPr>
          <w:rFonts w:ascii="Verdana" w:eastAsia="Times New Roman" w:hAnsi="Verdana" w:cs="Arial"/>
          <w:sz w:val="22"/>
          <w:szCs w:val="22"/>
          <w:lang w:val="es-ES"/>
        </w:rPr>
        <w:t>Caudal Medio de diseño Fase 2: 24.000 m</w:t>
      </w:r>
      <w:r w:rsidRPr="009128F9">
        <w:rPr>
          <w:rFonts w:ascii="Verdana" w:eastAsia="Times New Roman" w:hAnsi="Verdana" w:cs="Arial"/>
          <w:sz w:val="22"/>
          <w:szCs w:val="22"/>
          <w:vertAlign w:val="superscript"/>
          <w:lang w:val="es-ES"/>
        </w:rPr>
        <w:t>3</w:t>
      </w:r>
      <w:r w:rsidRPr="009128F9">
        <w:rPr>
          <w:rFonts w:ascii="Verdana" w:eastAsia="Times New Roman" w:hAnsi="Verdana" w:cs="Arial"/>
          <w:sz w:val="22"/>
          <w:szCs w:val="22"/>
          <w:lang w:val="es-ES"/>
        </w:rPr>
        <w:t>/día (+8.000 m</w:t>
      </w:r>
      <w:r w:rsidRPr="009128F9">
        <w:rPr>
          <w:rFonts w:ascii="Verdana" w:eastAsia="Times New Roman" w:hAnsi="Verdana" w:cs="Arial"/>
          <w:sz w:val="22"/>
          <w:szCs w:val="22"/>
          <w:vertAlign w:val="superscript"/>
          <w:lang w:val="es-ES"/>
        </w:rPr>
        <w:t>3</w:t>
      </w:r>
      <w:r w:rsidRPr="009128F9">
        <w:rPr>
          <w:rFonts w:ascii="Verdana" w:eastAsia="Times New Roman" w:hAnsi="Verdana" w:cs="Arial"/>
          <w:sz w:val="22"/>
          <w:szCs w:val="22"/>
          <w:lang w:val="es-ES"/>
        </w:rPr>
        <w:t>/día).</w:t>
      </w: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EMPLAZAMIENTO DE LA </w:t>
      </w:r>
      <w:proofErr w:type="spellStart"/>
      <w:r w:rsidRPr="009128F9">
        <w:rPr>
          <w:rFonts w:ascii="Verdana" w:eastAsia="Times New Roman" w:hAnsi="Verdana" w:cs="Arial"/>
          <w:sz w:val="22"/>
          <w:szCs w:val="22"/>
          <w:lang w:val="es-ES" w:eastAsia="es-ES"/>
        </w:rPr>
        <w:t>EDAR</w:t>
      </w:r>
      <w:proofErr w:type="spellEnd"/>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s-ES"/>
        </w:rPr>
      </w:pPr>
      <w:r w:rsidRPr="009128F9">
        <w:rPr>
          <w:rFonts w:ascii="Verdana" w:eastAsia="Times New Roman" w:hAnsi="Verdana" w:cs="Arial"/>
          <w:sz w:val="22"/>
          <w:szCs w:val="22"/>
          <w:lang w:val="es-ES"/>
        </w:rPr>
        <w:t>Municipio: Puerto de la Cruz (en el límite con el municipio de los Realejos).</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Emplazamiento: Complejo Hidráulico del Valle de la </w:t>
      </w:r>
      <w:proofErr w:type="spellStart"/>
      <w:r w:rsidRPr="009128F9">
        <w:rPr>
          <w:rFonts w:ascii="Verdana" w:eastAsia="Times New Roman" w:hAnsi="Verdana" w:cs="Arial"/>
          <w:sz w:val="22"/>
          <w:szCs w:val="22"/>
          <w:lang w:val="es-ES"/>
        </w:rPr>
        <w:t>Orotava</w:t>
      </w:r>
      <w:proofErr w:type="spellEnd"/>
      <w:r w:rsidRPr="009128F9">
        <w:rPr>
          <w:rFonts w:ascii="Verdana" w:eastAsia="Times New Roman" w:hAnsi="Verdana" w:cs="Arial"/>
          <w:sz w:val="22"/>
          <w:szCs w:val="22"/>
          <w:lang w:val="es-ES"/>
        </w:rPr>
        <w:t xml:space="preserve"> (creado por el vigente Plan Hidrológico de Tenerife).</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n-US"/>
        </w:rPr>
      </w:pPr>
      <w:r w:rsidRPr="009128F9">
        <w:rPr>
          <w:rFonts w:ascii="Verdana" w:eastAsia="Times New Roman" w:hAnsi="Verdana" w:cs="Arial"/>
          <w:sz w:val="22"/>
          <w:szCs w:val="22"/>
          <w:lang w:val="es-ES"/>
        </w:rPr>
        <w:lastRenderedPageBreak/>
        <w:t xml:space="preserve">Disponibilidad Urbanística: Suelo Rústico de Protección de Infraestructuras Hidráulicas del Complejo Hidráulico. </w:t>
      </w:r>
      <w:proofErr w:type="spellStart"/>
      <w:r w:rsidRPr="009128F9">
        <w:rPr>
          <w:rFonts w:ascii="Verdana" w:eastAsia="Times New Roman" w:hAnsi="Verdana" w:cs="Arial"/>
          <w:sz w:val="22"/>
          <w:szCs w:val="22"/>
          <w:lang w:val="en-US"/>
        </w:rPr>
        <w:t>Disponible</w:t>
      </w:r>
      <w:proofErr w:type="spellEnd"/>
      <w:r w:rsidRPr="009128F9">
        <w:rPr>
          <w:rFonts w:ascii="Verdana" w:eastAsia="Times New Roman" w:hAnsi="Verdana" w:cs="Arial"/>
          <w:sz w:val="22"/>
          <w:szCs w:val="22"/>
          <w:lang w:val="en-US"/>
        </w:rPr>
        <w:t>.</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s-ES"/>
        </w:rPr>
      </w:pPr>
      <w:r w:rsidRPr="009128F9">
        <w:rPr>
          <w:rFonts w:ascii="Verdana" w:eastAsia="Times New Roman" w:hAnsi="Verdana" w:cs="Arial"/>
          <w:sz w:val="22"/>
          <w:szCs w:val="22"/>
          <w:lang w:val="es-ES"/>
        </w:rPr>
        <w:t xml:space="preserve">Disponibilidad del Suelo: Suelo Público asignado al Complejo Hidráulico del Valle de la </w:t>
      </w:r>
      <w:proofErr w:type="spellStart"/>
      <w:r w:rsidRPr="009128F9">
        <w:rPr>
          <w:rFonts w:ascii="Verdana" w:eastAsia="Times New Roman" w:hAnsi="Verdana" w:cs="Arial"/>
          <w:sz w:val="22"/>
          <w:szCs w:val="22"/>
          <w:lang w:val="es-ES"/>
        </w:rPr>
        <w:t>Orotava</w:t>
      </w:r>
      <w:proofErr w:type="spellEnd"/>
      <w:r w:rsidRPr="009128F9">
        <w:rPr>
          <w:rFonts w:ascii="Verdana" w:eastAsia="Times New Roman" w:hAnsi="Verdana" w:cs="Arial"/>
          <w:sz w:val="22"/>
          <w:szCs w:val="22"/>
          <w:lang w:val="es-ES"/>
        </w:rPr>
        <w:t>. Completamente Disponible.</w:t>
      </w:r>
    </w:p>
    <w:p w:rsidR="009128F9" w:rsidRPr="009128F9" w:rsidRDefault="009128F9" w:rsidP="009128F9">
      <w:pPr>
        <w:spacing w:before="120" w:after="120"/>
        <w:ind w:firstLine="709"/>
        <w:rPr>
          <w:rFonts w:ascii="Verdana" w:eastAsia="Times New Roman" w:hAnsi="Verdana" w:cs="Arial"/>
          <w:sz w:val="22"/>
          <w:szCs w:val="22"/>
          <w:lang w:val="es-ES" w:eastAsia="es-ES"/>
        </w:rPr>
      </w:pP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PRESUPUESTO</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n-US"/>
        </w:rPr>
      </w:pPr>
      <w:proofErr w:type="spellStart"/>
      <w:r w:rsidRPr="009128F9">
        <w:rPr>
          <w:rFonts w:ascii="Verdana" w:eastAsia="Times New Roman" w:hAnsi="Verdana" w:cs="Arial"/>
          <w:sz w:val="22"/>
          <w:szCs w:val="22"/>
          <w:lang w:val="en-US"/>
        </w:rPr>
        <w:t>Presupuesto</w:t>
      </w:r>
      <w:proofErr w:type="spellEnd"/>
      <w:r w:rsidRPr="009128F9">
        <w:rPr>
          <w:rFonts w:ascii="Verdana" w:eastAsia="Times New Roman" w:hAnsi="Verdana" w:cs="Arial"/>
          <w:sz w:val="22"/>
          <w:szCs w:val="22"/>
          <w:lang w:val="en-US"/>
        </w:rPr>
        <w:t xml:space="preserve"> </w:t>
      </w:r>
      <w:proofErr w:type="spellStart"/>
      <w:r w:rsidRPr="009128F9">
        <w:rPr>
          <w:rFonts w:ascii="Verdana" w:eastAsia="Times New Roman" w:hAnsi="Verdana" w:cs="Arial"/>
          <w:sz w:val="22"/>
          <w:szCs w:val="22"/>
          <w:lang w:val="en-US"/>
        </w:rPr>
        <w:t>estimado</w:t>
      </w:r>
      <w:proofErr w:type="spellEnd"/>
      <w:r w:rsidRPr="009128F9">
        <w:rPr>
          <w:rFonts w:ascii="Verdana" w:eastAsia="Times New Roman" w:hAnsi="Verdana" w:cs="Arial"/>
          <w:sz w:val="22"/>
          <w:szCs w:val="22"/>
          <w:lang w:val="en-US"/>
        </w:rPr>
        <w:t>: 16.950.000 €</w:t>
      </w:r>
    </w:p>
    <w:p w:rsidR="009128F9" w:rsidRPr="009128F9" w:rsidRDefault="009128F9" w:rsidP="009128F9">
      <w:pPr>
        <w:numPr>
          <w:ilvl w:val="0"/>
          <w:numId w:val="39"/>
        </w:numPr>
        <w:spacing w:before="120" w:after="120"/>
        <w:ind w:left="0" w:firstLine="709"/>
        <w:rPr>
          <w:rFonts w:ascii="Verdana" w:eastAsia="Times New Roman" w:hAnsi="Verdana" w:cs="Arial"/>
          <w:sz w:val="22"/>
          <w:szCs w:val="22"/>
          <w:lang w:val="en-US"/>
        </w:rPr>
      </w:pP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SITUACIÓN</w:t>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sz w:val="22"/>
          <w:szCs w:val="22"/>
          <w:lang w:eastAsia="es-ES"/>
        </w:rPr>
      </w:pPr>
      <w:r>
        <w:rPr>
          <w:rFonts w:ascii="Verdana" w:eastAsia="Times New Roman" w:hAnsi="Verdana"/>
          <w:noProof/>
          <w:sz w:val="22"/>
          <w:szCs w:val="22"/>
          <w:lang w:val="es-ES" w:eastAsia="es-ES"/>
        </w:rPr>
        <w:drawing>
          <wp:inline distT="0" distB="0" distL="0" distR="0">
            <wp:extent cx="2995930" cy="1943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5930" cy="1943100"/>
                    </a:xfrm>
                    <a:prstGeom prst="rect">
                      <a:avLst/>
                    </a:prstGeom>
                    <a:noFill/>
                    <a:ln>
                      <a:noFill/>
                    </a:ln>
                  </pic:spPr>
                </pic:pic>
              </a:graphicData>
            </a:graphic>
          </wp:inline>
        </w:drawing>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sz w:val="22"/>
          <w:szCs w:val="22"/>
          <w:lang w:eastAsia="es-ES"/>
        </w:rPr>
      </w:pPr>
      <w:r>
        <w:rPr>
          <w:rFonts w:ascii="Verdana" w:eastAsia="Times New Roman" w:hAnsi="Verdana"/>
          <w:noProof/>
          <w:sz w:val="22"/>
          <w:szCs w:val="22"/>
          <w:lang w:val="es-ES" w:eastAsia="es-ES"/>
        </w:rPr>
        <w:drawing>
          <wp:inline distT="0" distB="0" distL="0" distR="0">
            <wp:extent cx="2976880" cy="33102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6880" cy="3310255"/>
                    </a:xfrm>
                    <a:prstGeom prst="rect">
                      <a:avLst/>
                    </a:prstGeom>
                    <a:noFill/>
                    <a:ln>
                      <a:noFill/>
                    </a:ln>
                  </pic:spPr>
                </pic:pic>
              </a:graphicData>
            </a:graphic>
          </wp:inline>
        </w:drawing>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sz w:val="22"/>
          <w:szCs w:val="22"/>
          <w:lang w:eastAsia="es-ES"/>
        </w:rPr>
      </w:pPr>
      <w:r>
        <w:rPr>
          <w:rFonts w:ascii="Verdana" w:eastAsia="Times New Roman" w:hAnsi="Verdana"/>
          <w:noProof/>
          <w:sz w:val="22"/>
          <w:szCs w:val="22"/>
          <w:lang w:val="es-ES" w:eastAsia="es-ES"/>
        </w:rPr>
        <w:lastRenderedPageBreak/>
        <w:drawing>
          <wp:inline distT="0" distB="0" distL="0" distR="0">
            <wp:extent cx="4724400" cy="3743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3743325"/>
                    </a:xfrm>
                    <a:prstGeom prst="rect">
                      <a:avLst/>
                    </a:prstGeom>
                    <a:noFill/>
                    <a:ln>
                      <a:noFill/>
                    </a:ln>
                  </pic:spPr>
                </pic:pic>
              </a:graphicData>
            </a:graphic>
          </wp:inline>
        </w:drawing>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sz w:val="22"/>
          <w:szCs w:val="22"/>
          <w:lang w:eastAsia="es-ES"/>
        </w:rPr>
      </w:pPr>
      <w:r>
        <w:rPr>
          <w:rFonts w:ascii="Verdana" w:eastAsia="Times New Roman" w:hAnsi="Verdana"/>
          <w:noProof/>
          <w:sz w:val="22"/>
          <w:szCs w:val="22"/>
          <w:lang w:val="es-ES" w:eastAsia="es-ES"/>
        </w:rPr>
        <w:drawing>
          <wp:inline distT="0" distB="0" distL="0" distR="0">
            <wp:extent cx="5339080" cy="3228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080" cy="3228975"/>
                    </a:xfrm>
                    <a:prstGeom prst="rect">
                      <a:avLst/>
                    </a:prstGeom>
                    <a:noFill/>
                    <a:ln>
                      <a:noFill/>
                    </a:ln>
                  </pic:spPr>
                </pic:pic>
              </a:graphicData>
            </a:graphic>
          </wp:inline>
        </w:drawing>
      </w: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pacing w:before="120" w:after="120"/>
        <w:ind w:firstLine="567"/>
        <w:rPr>
          <w:rFonts w:ascii="Verdana" w:eastAsia="Times New Roman" w:hAnsi="Verdana"/>
          <w:sz w:val="22"/>
          <w:szCs w:val="22"/>
          <w:lang w:eastAsia="es-ES"/>
        </w:rPr>
      </w:pPr>
    </w:p>
    <w:p w:rsidR="009128F9" w:rsidRPr="009128F9" w:rsidRDefault="009128F9" w:rsidP="009128F9">
      <w:pPr>
        <w:shd w:val="clear" w:color="auto" w:fill="FFFFFF"/>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Por todo ello proponemos al Pleno del Cabildo Insular de Tenerife, la adopción del siguiente acuerdo:</w:t>
      </w:r>
    </w:p>
    <w:p w:rsidR="009128F9" w:rsidRPr="009128F9" w:rsidRDefault="009128F9" w:rsidP="009128F9">
      <w:pPr>
        <w:autoSpaceDE w:val="0"/>
        <w:autoSpaceDN w:val="0"/>
        <w:adjustRightInd w:val="0"/>
        <w:spacing w:before="120" w:after="120"/>
        <w:ind w:right="-1" w:firstLine="709"/>
        <w:rPr>
          <w:rFonts w:ascii="Verdana" w:eastAsia="Times New Roman" w:hAnsi="Verdana" w:cs="TimesNewRomanPSMT"/>
          <w:sz w:val="22"/>
          <w:szCs w:val="22"/>
          <w:lang w:val="es-ES" w:eastAsia="es-ES"/>
        </w:rPr>
      </w:pPr>
      <w:r w:rsidRPr="009128F9">
        <w:rPr>
          <w:rFonts w:ascii="Verdana" w:eastAsia="Times New Roman" w:hAnsi="Verdana" w:cs="TimesNewRomanPSMT"/>
          <w:sz w:val="22"/>
          <w:szCs w:val="22"/>
          <w:lang w:val="es-ES" w:eastAsia="es-ES"/>
        </w:rPr>
        <w:lastRenderedPageBreak/>
        <w:t xml:space="preserve">- El Pleno del Cabildo Insular de Tenerife insta al  Gobierno de España a declarar como Obra de Interés General del Estado la Nueva </w:t>
      </w:r>
      <w:proofErr w:type="spellStart"/>
      <w:r w:rsidRPr="009128F9">
        <w:rPr>
          <w:rFonts w:ascii="Verdana" w:eastAsia="Times New Roman" w:hAnsi="Verdana" w:cs="TimesNewRomanPSMT"/>
          <w:sz w:val="22"/>
          <w:szCs w:val="22"/>
          <w:lang w:val="es-ES" w:eastAsia="es-ES"/>
        </w:rPr>
        <w:t>EDAR</w:t>
      </w:r>
      <w:proofErr w:type="spellEnd"/>
      <w:r w:rsidRPr="009128F9">
        <w:rPr>
          <w:rFonts w:ascii="Verdana" w:eastAsia="Times New Roman" w:hAnsi="Verdana" w:cs="TimesNewRomanPSMT"/>
          <w:sz w:val="22"/>
          <w:szCs w:val="22"/>
          <w:lang w:val="es-ES" w:eastAsia="es-ES"/>
        </w:rPr>
        <w:t xml:space="preserve"> DEL VALLE DE LA </w:t>
      </w:r>
      <w:proofErr w:type="spellStart"/>
      <w:r w:rsidRPr="009128F9">
        <w:rPr>
          <w:rFonts w:ascii="Verdana" w:eastAsia="Times New Roman" w:hAnsi="Verdana" w:cs="TimesNewRomanPSMT"/>
          <w:sz w:val="22"/>
          <w:szCs w:val="22"/>
          <w:lang w:val="es-ES" w:eastAsia="es-ES"/>
        </w:rPr>
        <w:t>OROTAVA</w:t>
      </w:r>
      <w:proofErr w:type="spellEnd"/>
      <w:r w:rsidRPr="009128F9">
        <w:rPr>
          <w:rFonts w:ascii="Verdana" w:eastAsia="Times New Roman" w:hAnsi="Verdana" w:cs="TimesNewRomanPSMT"/>
          <w:sz w:val="22"/>
          <w:szCs w:val="22"/>
          <w:lang w:val="es-ES" w:eastAsia="es-ES"/>
        </w:rPr>
        <w:t>.”</w:t>
      </w:r>
    </w:p>
    <w:p w:rsidR="009128F9" w:rsidRPr="009128F9" w:rsidRDefault="009128F9" w:rsidP="009128F9">
      <w:pPr>
        <w:autoSpaceDE w:val="0"/>
        <w:autoSpaceDN w:val="0"/>
        <w:adjustRightInd w:val="0"/>
        <w:spacing w:before="120" w:after="120"/>
        <w:ind w:right="-1" w:firstLine="709"/>
        <w:rPr>
          <w:rFonts w:ascii="Verdana" w:eastAsia="Times New Roman" w:hAnsi="Verdana" w:cs="TimesNewRomanPSMT"/>
          <w:sz w:val="22"/>
          <w:szCs w:val="22"/>
          <w:lang w:val="es-ES" w:eastAsia="es-ES"/>
        </w:rPr>
      </w:pPr>
      <w:r w:rsidRPr="009128F9">
        <w:rPr>
          <w:rFonts w:ascii="Verdana" w:eastAsia="Times New Roman" w:hAnsi="Verdana" w:cs="TimesNewRomanPSMT"/>
          <w:sz w:val="22"/>
          <w:szCs w:val="22"/>
          <w:lang w:val="es-ES" w:eastAsia="es-ES"/>
        </w:rPr>
        <w:t>Habiéndose alcanzado el consenso entre todos los Grupos Políticos de esta Corporación, el Pleno, por unanimidad, adopta el siguiente ACUERDO INSTITUCIONAL:</w:t>
      </w:r>
    </w:p>
    <w:p w:rsidR="009128F9" w:rsidRPr="009128F9" w:rsidRDefault="009128F9" w:rsidP="009128F9">
      <w:pPr>
        <w:numPr>
          <w:ilvl w:val="0"/>
          <w:numId w:val="39"/>
        </w:numPr>
        <w:autoSpaceDE w:val="0"/>
        <w:autoSpaceDN w:val="0"/>
        <w:adjustRightInd w:val="0"/>
        <w:spacing w:before="120" w:after="120"/>
        <w:ind w:right="-1"/>
        <w:rPr>
          <w:rFonts w:ascii="Verdana" w:eastAsia="Times New Roman" w:hAnsi="Verdana" w:cs="TimesNewRomanPSMT"/>
          <w:sz w:val="22"/>
          <w:szCs w:val="22"/>
          <w:lang w:val="es-ES"/>
        </w:rPr>
      </w:pPr>
      <w:r w:rsidRPr="009128F9">
        <w:rPr>
          <w:rFonts w:ascii="Verdana" w:eastAsia="Times New Roman" w:hAnsi="Verdana" w:cs="TimesNewRomanPSMT"/>
          <w:sz w:val="22"/>
          <w:szCs w:val="22"/>
          <w:lang w:val="es-ES"/>
        </w:rPr>
        <w:t xml:space="preserve">El Pleno del Cabildo Insular de Tenerife insta al  Gobierno de España a declarar como Obra de Interés General del Estado la Nueva </w:t>
      </w:r>
      <w:proofErr w:type="spellStart"/>
      <w:r w:rsidRPr="009128F9">
        <w:rPr>
          <w:rFonts w:ascii="Verdana" w:eastAsia="Times New Roman" w:hAnsi="Verdana" w:cs="TimesNewRomanPSMT"/>
          <w:sz w:val="22"/>
          <w:szCs w:val="22"/>
          <w:lang w:val="es-ES"/>
        </w:rPr>
        <w:t>EDAR</w:t>
      </w:r>
      <w:proofErr w:type="spellEnd"/>
      <w:r w:rsidRPr="009128F9">
        <w:rPr>
          <w:rFonts w:ascii="Verdana" w:eastAsia="Times New Roman" w:hAnsi="Verdana" w:cs="TimesNewRomanPSMT"/>
          <w:sz w:val="22"/>
          <w:szCs w:val="22"/>
          <w:lang w:val="es-ES"/>
        </w:rPr>
        <w:t xml:space="preserve"> DEL VALLE DE LA </w:t>
      </w:r>
      <w:proofErr w:type="spellStart"/>
      <w:r w:rsidRPr="009128F9">
        <w:rPr>
          <w:rFonts w:ascii="Verdana" w:eastAsia="Times New Roman" w:hAnsi="Verdana" w:cs="TimesNewRomanPSMT"/>
          <w:sz w:val="22"/>
          <w:szCs w:val="22"/>
          <w:lang w:val="es-ES"/>
        </w:rPr>
        <w:t>OROTAVA</w:t>
      </w:r>
      <w:proofErr w:type="spellEnd"/>
      <w:r w:rsidRPr="009128F9">
        <w:rPr>
          <w:rFonts w:ascii="Verdana" w:eastAsia="Times New Roman" w:hAnsi="Verdana" w:cs="TimesNewRomanPSMT"/>
          <w:sz w:val="22"/>
          <w:szCs w:val="22"/>
          <w:lang w:val="es-ES"/>
        </w:rPr>
        <w:t xml:space="preserve"> y la tubería principal de transporte de agua regenerada, desde la </w:t>
      </w:r>
      <w:proofErr w:type="spellStart"/>
      <w:r w:rsidRPr="009128F9">
        <w:rPr>
          <w:rFonts w:ascii="Verdana" w:eastAsia="Times New Roman" w:hAnsi="Verdana" w:cs="TimesNewRomanPSMT"/>
          <w:sz w:val="22"/>
          <w:szCs w:val="22"/>
          <w:lang w:val="es-ES"/>
        </w:rPr>
        <w:t>EDAR</w:t>
      </w:r>
      <w:proofErr w:type="spellEnd"/>
      <w:r w:rsidRPr="009128F9">
        <w:rPr>
          <w:rFonts w:ascii="Verdana" w:eastAsia="Times New Roman" w:hAnsi="Verdana" w:cs="TimesNewRomanPSMT"/>
          <w:sz w:val="22"/>
          <w:szCs w:val="22"/>
          <w:lang w:val="es-ES"/>
        </w:rPr>
        <w:t xml:space="preserve"> hasta el sistema comarcal de agua de riego de la isla baja.</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28.- Moción del Grupo Popular para instar al Gobierno de Canarias a poner en marcha los Convenios de Rehabilitación de Viviendas Públicas.</w:t>
      </w:r>
    </w:p>
    <w:p w:rsidR="009128F9" w:rsidRPr="009128F9" w:rsidRDefault="009128F9" w:rsidP="009128F9">
      <w:p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ab/>
        <w:t>Vista moción presentada por el Grupo Popular solicitando que el Cabildo inste al Gobierno de Canarias a poner en marcha los convenios de rehabilitación de viviendas públicas, del siguiente contenido literal:</w:t>
      </w:r>
    </w:p>
    <w:p w:rsidR="009128F9" w:rsidRPr="009128F9" w:rsidRDefault="009128F9" w:rsidP="009128F9">
      <w:pPr>
        <w:spacing w:before="120" w:after="120"/>
        <w:rPr>
          <w:rFonts w:ascii="Verdana" w:eastAsia="Times New Roman" w:hAnsi="Verdana" w:cs="Arial"/>
          <w:sz w:val="22"/>
          <w:szCs w:val="22"/>
          <w:lang w:val="es-ES" w:eastAsia="es-ES"/>
        </w:rPr>
      </w:pP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w:t>
      </w:r>
      <w:r w:rsidRPr="009128F9">
        <w:rPr>
          <w:rFonts w:ascii="Verdana" w:eastAsia="Times New Roman" w:hAnsi="Verdana" w:cs="Arial"/>
          <w:sz w:val="22"/>
          <w:szCs w:val="22"/>
          <w:u w:val="single"/>
          <w:lang w:val="es-ES" w:eastAsia="es-ES"/>
        </w:rPr>
        <w:t>Exposición de motivos</w:t>
      </w:r>
      <w:r w:rsidRPr="009128F9">
        <w:rPr>
          <w:rFonts w:ascii="Verdana" w:eastAsia="Times New Roman" w:hAnsi="Verdana" w:cs="Arial"/>
          <w:sz w:val="22"/>
          <w:szCs w:val="22"/>
          <w:lang w:val="es-ES" w:eastAsia="es-ES"/>
        </w:rPr>
        <w:t>.</w:t>
      </w:r>
    </w:p>
    <w:p w:rsidR="009128F9" w:rsidRPr="009128F9" w:rsidRDefault="009128F9" w:rsidP="009128F9">
      <w:pPr>
        <w:spacing w:before="120" w:after="120"/>
        <w:ind w:firstLine="709"/>
        <w:rPr>
          <w:rFonts w:ascii="Verdana" w:eastAsia="Times New Roman" w:hAnsi="Verdana" w:cs="Arial Unicode MS"/>
          <w:bCs/>
          <w:color w:val="000000"/>
          <w:sz w:val="22"/>
          <w:szCs w:val="22"/>
          <w:lang w:eastAsia="es-ES_tradnl"/>
        </w:rPr>
      </w:pPr>
      <w:r w:rsidRPr="009128F9">
        <w:rPr>
          <w:rFonts w:ascii="Verdana" w:eastAsia="Times New Roman" w:hAnsi="Verdana" w:cs="Arial"/>
          <w:color w:val="000000"/>
          <w:sz w:val="22"/>
          <w:szCs w:val="22"/>
          <w:lang w:eastAsia="es-ES_tradnl"/>
        </w:rPr>
        <w:t xml:space="preserve">El pasado 9 de marzo se aprobó el Plan Nacional de Vivienda 2018-2021, un plan que se caracteriza por su altísimo contenido social, </w:t>
      </w:r>
      <w:r w:rsidRPr="009128F9">
        <w:rPr>
          <w:rFonts w:ascii="Verdana" w:eastAsia="Times New Roman" w:hAnsi="Verdana" w:cs="Arial Unicode MS"/>
          <w:color w:val="000000"/>
          <w:sz w:val="22"/>
          <w:szCs w:val="22"/>
          <w:lang w:eastAsia="es-ES_tradnl"/>
        </w:rPr>
        <w:t xml:space="preserve">con ayudas para víctimas de violencia de género, personas mayores y familias con personas con discapacidad, entre otros colectivos, y entre cuyas medidas novedosas destaca la puesta a disposición de viviendas desocupadas de entidades de crédito, o de otros propietarios tenedores de viviendas, para que las comunidades autónomas puedan alquilarlas a familias que se </w:t>
      </w:r>
      <w:r w:rsidRPr="009128F9">
        <w:rPr>
          <w:rFonts w:ascii="Verdana" w:eastAsia="Times New Roman" w:hAnsi="Verdana" w:cs="Arial Unicode MS"/>
          <w:bCs/>
          <w:color w:val="000000"/>
          <w:sz w:val="22"/>
          <w:szCs w:val="22"/>
          <w:lang w:eastAsia="es-ES_tradnl"/>
        </w:rPr>
        <w:t>encuentren en situación de desahucio, ya sea por ejecución hipotecaria o alquiler.</w:t>
      </w:r>
    </w:p>
    <w:p w:rsidR="009128F9" w:rsidRPr="009128F9" w:rsidRDefault="009128F9" w:rsidP="009128F9">
      <w:pPr>
        <w:spacing w:before="120" w:after="120"/>
        <w:ind w:firstLine="709"/>
        <w:rPr>
          <w:rFonts w:ascii="Verdana" w:eastAsia="Times New Roman" w:hAnsi="Verdana" w:cs="Arial Unicode MS"/>
          <w:bCs/>
          <w:color w:val="000000"/>
          <w:sz w:val="22"/>
          <w:szCs w:val="22"/>
          <w:lang w:eastAsia="es-ES_tradnl"/>
        </w:rPr>
      </w:pPr>
      <w:r w:rsidRPr="009128F9">
        <w:rPr>
          <w:rFonts w:ascii="Verdana" w:eastAsia="Times New Roman" w:hAnsi="Verdana" w:cs="Arial Unicode MS"/>
          <w:bCs/>
          <w:color w:val="000000"/>
          <w:sz w:val="22"/>
          <w:szCs w:val="22"/>
          <w:lang w:eastAsia="es-ES_tradnl"/>
        </w:rPr>
        <w:t>Además de contempla por primera vez subvenciones para el acceso de los jóvenes a vivienda en propiedad, con ayudas a la entrada (10.800 euros), además de otras ayudas específicas para jóvenes residentes municipios de menos de 5.000 habitantes.</w:t>
      </w:r>
    </w:p>
    <w:p w:rsidR="009128F9" w:rsidRPr="009128F9" w:rsidRDefault="009128F9" w:rsidP="009128F9">
      <w:pPr>
        <w:spacing w:before="120" w:after="120"/>
        <w:ind w:firstLine="709"/>
        <w:rPr>
          <w:rFonts w:ascii="Verdana" w:eastAsia="Times New Roman" w:hAnsi="Verdana" w:cs="Arial Unicode MS"/>
          <w:color w:val="000000"/>
          <w:sz w:val="22"/>
          <w:szCs w:val="22"/>
          <w:lang w:eastAsia="es-ES_tradnl"/>
        </w:rPr>
      </w:pPr>
      <w:r w:rsidRPr="009128F9">
        <w:rPr>
          <w:rFonts w:ascii="Verdana" w:eastAsia="Times New Roman" w:hAnsi="Verdana" w:cs="Arial Unicode MS"/>
          <w:bCs/>
          <w:color w:val="000000"/>
          <w:sz w:val="22"/>
          <w:szCs w:val="22"/>
          <w:lang w:eastAsia="es-ES_tradnl"/>
        </w:rPr>
        <w:t xml:space="preserve">El plan, que realiza una apuesta decidida por el alquiler y la rehabilitación de la vivienda pública, hace especial hincapié </w:t>
      </w:r>
      <w:r w:rsidRPr="009128F9">
        <w:rPr>
          <w:rFonts w:ascii="Verdana" w:eastAsia="Times New Roman" w:hAnsi="Verdana" w:cs="Arial Unicode MS"/>
          <w:color w:val="000000"/>
          <w:sz w:val="22"/>
          <w:szCs w:val="22"/>
          <w:lang w:val="es-ES" w:eastAsia="es-ES_tradnl"/>
        </w:rPr>
        <w:t xml:space="preserve">en las </w:t>
      </w:r>
      <w:r w:rsidRPr="009128F9">
        <w:rPr>
          <w:rFonts w:ascii="Verdana" w:eastAsia="Times New Roman" w:hAnsi="Verdana" w:cs="Arial Unicode MS"/>
          <w:color w:val="000000"/>
          <w:sz w:val="22"/>
          <w:szCs w:val="22"/>
          <w:lang w:eastAsia="es-ES_tradnl"/>
        </w:rPr>
        <w:t xml:space="preserve">ayudas al alquiler para personas con dificultades económicas atendiendo a diversas circunstancias y grados de vulnerabilidad, con lo que se pretende dar respuesta a la demanda de vivienda de alquiler y favorecer la regulación de precios mediante el incremento de la oferta a precios accesibles. </w:t>
      </w:r>
    </w:p>
    <w:p w:rsidR="009128F9" w:rsidRPr="009128F9" w:rsidRDefault="009128F9" w:rsidP="009128F9">
      <w:pPr>
        <w:spacing w:before="120" w:after="120"/>
        <w:ind w:firstLine="709"/>
        <w:rPr>
          <w:rFonts w:ascii="Verdana" w:eastAsia="Times New Roman" w:hAnsi="Verdana" w:cs="Arial"/>
          <w:color w:val="000000"/>
          <w:sz w:val="22"/>
          <w:szCs w:val="22"/>
          <w:lang w:eastAsia="es-ES_tradnl"/>
        </w:rPr>
      </w:pPr>
      <w:r w:rsidRPr="009128F9">
        <w:rPr>
          <w:rFonts w:ascii="Verdana" w:eastAsia="Times New Roman" w:hAnsi="Verdana" w:cs="Arial Unicode MS"/>
          <w:color w:val="000000"/>
          <w:sz w:val="22"/>
          <w:szCs w:val="22"/>
          <w:lang w:eastAsia="es-ES_tradnl"/>
        </w:rPr>
        <w:t xml:space="preserve">Canarias </w:t>
      </w:r>
      <w:proofErr w:type="gramStart"/>
      <w:r w:rsidRPr="009128F9">
        <w:rPr>
          <w:rFonts w:ascii="Verdana" w:eastAsia="Times New Roman" w:hAnsi="Verdana" w:cs="Arial Unicode MS"/>
          <w:color w:val="000000"/>
          <w:sz w:val="22"/>
          <w:szCs w:val="22"/>
          <w:lang w:eastAsia="es-ES_tradnl"/>
        </w:rPr>
        <w:t>dispondrá</w:t>
      </w:r>
      <w:proofErr w:type="gramEnd"/>
      <w:r w:rsidRPr="009128F9">
        <w:rPr>
          <w:rFonts w:ascii="Verdana" w:eastAsia="Times New Roman" w:hAnsi="Verdana" w:cs="Arial Unicode MS"/>
          <w:color w:val="000000"/>
          <w:sz w:val="22"/>
          <w:szCs w:val="22"/>
          <w:lang w:eastAsia="es-ES_tradnl"/>
        </w:rPr>
        <w:t xml:space="preserve"> de 76,4 millones de euros de los 1.443 millones de euros que tiene como presupuesto cuatrienal el plan. Pero el nivel de demanda de vivienda es muy alto (15.000 familias) y además se registra </w:t>
      </w:r>
      <w:r w:rsidRPr="009128F9">
        <w:rPr>
          <w:rFonts w:ascii="Verdana" w:eastAsia="Times New Roman" w:hAnsi="Verdana" w:cs="Arial"/>
          <w:color w:val="000000"/>
          <w:sz w:val="22"/>
          <w:szCs w:val="22"/>
          <w:lang w:eastAsia="es-ES_tradnl"/>
        </w:rPr>
        <w:t>una situación estática desde hace más de una década, es decir, que la puesta en el mercado de viviendas públicas no ha conseguido rebajar la demanda.</w:t>
      </w:r>
    </w:p>
    <w:p w:rsidR="009128F9" w:rsidRPr="009128F9" w:rsidRDefault="009128F9" w:rsidP="009128F9">
      <w:pPr>
        <w:spacing w:before="120" w:after="120"/>
        <w:ind w:firstLine="709"/>
        <w:rPr>
          <w:rFonts w:ascii="Verdana" w:eastAsia="Times New Roman" w:hAnsi="Verdana" w:cs="Arial Unicode MS"/>
          <w:color w:val="000000"/>
          <w:sz w:val="22"/>
          <w:szCs w:val="22"/>
          <w:lang w:eastAsia="es-ES_tradnl"/>
        </w:rPr>
      </w:pPr>
      <w:r w:rsidRPr="009128F9">
        <w:rPr>
          <w:rFonts w:ascii="Verdana" w:eastAsia="Times New Roman" w:hAnsi="Verdana" w:cs="Arial Unicode MS"/>
          <w:color w:val="000000"/>
          <w:sz w:val="22"/>
          <w:szCs w:val="22"/>
          <w:lang w:eastAsia="es-ES_tradnl"/>
        </w:rPr>
        <w:lastRenderedPageBreak/>
        <w:t xml:space="preserve">Una de las principales apuestas de este nuevo Plan de Vivienda es la rehabilitación, a su vez una de las principales asignaturas pendientes en la Isla de Tenerife, que es la que nos ocupa en esta administración. </w:t>
      </w:r>
    </w:p>
    <w:p w:rsidR="009128F9" w:rsidRPr="009128F9" w:rsidRDefault="009128F9" w:rsidP="009128F9">
      <w:pPr>
        <w:spacing w:before="120" w:after="120"/>
        <w:ind w:firstLine="709"/>
        <w:rPr>
          <w:rFonts w:ascii="Verdana" w:eastAsia="Times New Roman" w:hAnsi="Verdana" w:cs="Arial Unicode MS"/>
          <w:color w:val="000000"/>
          <w:sz w:val="22"/>
          <w:szCs w:val="22"/>
          <w:lang w:eastAsia="es-ES_tradnl"/>
        </w:rPr>
      </w:pPr>
      <w:r w:rsidRPr="009128F9">
        <w:rPr>
          <w:rFonts w:ascii="Verdana" w:eastAsia="Times New Roman" w:hAnsi="Verdana" w:cs="Arial Unicode MS"/>
          <w:color w:val="000000"/>
          <w:sz w:val="22"/>
          <w:szCs w:val="22"/>
          <w:lang w:eastAsia="es-ES_tradnl"/>
        </w:rPr>
        <w:t>En la prórroga del Plan Nacional de Viviendas 2013-2016, el Gobierno de España y el Gobierno de Canarias acordaron la firma de convenios por 18 millones de euros para la rehabilitación de un total de 764 viviendas en la isla de Tenerife para 2017 dentro del Programa de Fomento de la Regeneración y Renovación Urbanas (</w:t>
      </w:r>
      <w:proofErr w:type="spellStart"/>
      <w:r w:rsidRPr="009128F9">
        <w:rPr>
          <w:rFonts w:ascii="Verdana" w:eastAsia="Times New Roman" w:hAnsi="Verdana" w:cs="Arial Unicode MS"/>
          <w:color w:val="000000"/>
          <w:sz w:val="22"/>
          <w:szCs w:val="22"/>
          <w:lang w:eastAsia="es-ES_tradnl"/>
        </w:rPr>
        <w:t>ARRUS</w:t>
      </w:r>
      <w:proofErr w:type="spellEnd"/>
      <w:r w:rsidRPr="009128F9">
        <w:rPr>
          <w:rFonts w:ascii="Verdana" w:eastAsia="Times New Roman" w:hAnsi="Verdana" w:cs="Arial Unicode MS"/>
          <w:color w:val="000000"/>
          <w:sz w:val="22"/>
          <w:szCs w:val="22"/>
          <w:lang w:eastAsia="es-ES_tradnl"/>
        </w:rPr>
        <w:t>). A esto se le suman convenios específicos como el de Las Chumberas (La Laguna) para el que ya hay disponible una cuantía global de más de 25 millones de euros.</w:t>
      </w:r>
    </w:p>
    <w:p w:rsidR="009128F9" w:rsidRPr="009128F9" w:rsidRDefault="009128F9" w:rsidP="009128F9">
      <w:pPr>
        <w:spacing w:before="120" w:after="120"/>
        <w:ind w:firstLine="709"/>
        <w:rPr>
          <w:rFonts w:ascii="Verdana" w:eastAsia="Times New Roman" w:hAnsi="Verdana" w:cs="Arial Unicode MS"/>
          <w:color w:val="000000"/>
          <w:sz w:val="22"/>
          <w:szCs w:val="22"/>
          <w:lang w:eastAsia="es-ES_tradnl"/>
        </w:rPr>
      </w:pPr>
      <w:r w:rsidRPr="009128F9">
        <w:rPr>
          <w:rFonts w:ascii="Verdana" w:eastAsia="Times New Roman" w:hAnsi="Verdana" w:cs="Arial Unicode MS"/>
          <w:color w:val="000000"/>
          <w:sz w:val="22"/>
          <w:szCs w:val="22"/>
          <w:lang w:eastAsia="es-ES_tradnl"/>
        </w:rPr>
        <w:t xml:space="preserve">De la inversión prevista, el Gobierno de Canarias aportará 6.085.354 euros y el Ministerio 11.229.447 euros. El resto de la financiación será aportado por los ayuntamientos de cada municipio, las comunidades de vecinos y, en su caso, el Cabildo de Tenerife. Las actuaciones se llevarán a cabo en viviendas públicas ubicadas en los municipios de Santa Cruz de Tenerife, La Laguna, Candelaria y El Tanque. </w:t>
      </w:r>
    </w:p>
    <w:p w:rsidR="009128F9" w:rsidRPr="009128F9" w:rsidRDefault="009128F9" w:rsidP="009128F9">
      <w:pPr>
        <w:spacing w:before="120" w:after="120"/>
        <w:ind w:firstLine="709"/>
        <w:rPr>
          <w:rFonts w:ascii="Verdana" w:eastAsia="Times New Roman" w:hAnsi="Verdana" w:cs="Arial Unicode MS"/>
          <w:color w:val="000000"/>
          <w:sz w:val="22"/>
          <w:szCs w:val="22"/>
          <w:lang w:eastAsia="es-ES_tradnl"/>
        </w:rPr>
      </w:pPr>
      <w:r w:rsidRPr="009128F9">
        <w:rPr>
          <w:rFonts w:ascii="Verdana" w:eastAsia="Times New Roman" w:hAnsi="Verdana" w:cs="Arial Unicode MS"/>
          <w:color w:val="000000"/>
          <w:sz w:val="22"/>
          <w:szCs w:val="22"/>
          <w:lang w:eastAsia="es-ES_tradnl"/>
        </w:rPr>
        <w:t>En Tenerife está previsto que se beneficien de este programa un total de 764 viviendas:</w:t>
      </w:r>
    </w:p>
    <w:p w:rsidR="009128F9" w:rsidRPr="009128F9" w:rsidRDefault="009128F9" w:rsidP="009128F9">
      <w:pPr>
        <w:numPr>
          <w:ilvl w:val="0"/>
          <w:numId w:val="57"/>
        </w:numPr>
        <w:tabs>
          <w:tab w:val="clear" w:pos="1260"/>
        </w:tabs>
        <w:spacing w:before="120" w:after="120"/>
        <w:ind w:left="709" w:firstLine="0"/>
        <w:rPr>
          <w:rFonts w:ascii="Verdana" w:eastAsia="Times New Roman" w:hAnsi="Verdana" w:cs="Arial Unicode MS"/>
          <w:color w:val="000000"/>
          <w:sz w:val="22"/>
          <w:szCs w:val="22"/>
          <w:lang w:eastAsia="es-ES_tradnl"/>
        </w:rPr>
      </w:pPr>
      <w:r w:rsidRPr="009128F9">
        <w:rPr>
          <w:rFonts w:ascii="Verdana" w:eastAsia="Times New Roman" w:hAnsi="Verdana" w:cs="Arial Unicode MS"/>
          <w:color w:val="000000"/>
          <w:sz w:val="22"/>
          <w:szCs w:val="22"/>
          <w:lang w:eastAsia="es-ES_tradnl"/>
        </w:rPr>
        <w:t xml:space="preserve">174 viviendas </w:t>
      </w:r>
      <w:proofErr w:type="spellStart"/>
      <w:r w:rsidRPr="009128F9">
        <w:rPr>
          <w:rFonts w:ascii="Verdana" w:eastAsia="Times New Roman" w:hAnsi="Verdana" w:cs="Arial Unicode MS"/>
          <w:color w:val="000000"/>
          <w:sz w:val="22"/>
          <w:szCs w:val="22"/>
          <w:lang w:eastAsia="es-ES_tradnl"/>
        </w:rPr>
        <w:t>ARRU</w:t>
      </w:r>
      <w:proofErr w:type="spellEnd"/>
      <w:r w:rsidRPr="009128F9">
        <w:rPr>
          <w:rFonts w:ascii="Verdana" w:eastAsia="Times New Roman" w:hAnsi="Verdana" w:cs="Arial Unicode MS"/>
          <w:color w:val="000000"/>
          <w:sz w:val="22"/>
          <w:szCs w:val="22"/>
          <w:lang w:eastAsia="es-ES_tradnl"/>
        </w:rPr>
        <w:t xml:space="preserve"> Miramar, Fase III. Santa Cruz de Tenerife.</w:t>
      </w:r>
    </w:p>
    <w:p w:rsidR="009128F9" w:rsidRPr="009128F9" w:rsidRDefault="009128F9" w:rsidP="009128F9">
      <w:pPr>
        <w:numPr>
          <w:ilvl w:val="0"/>
          <w:numId w:val="57"/>
        </w:numPr>
        <w:tabs>
          <w:tab w:val="clear" w:pos="1260"/>
        </w:tabs>
        <w:spacing w:before="120" w:after="120"/>
        <w:ind w:left="709" w:firstLine="0"/>
        <w:rPr>
          <w:rFonts w:ascii="Verdana" w:eastAsia="Times New Roman" w:hAnsi="Verdana" w:cs="Arial Unicode MS"/>
          <w:color w:val="000000"/>
          <w:sz w:val="22"/>
          <w:szCs w:val="22"/>
          <w:lang w:eastAsia="es-ES_tradnl"/>
        </w:rPr>
      </w:pPr>
      <w:r w:rsidRPr="009128F9">
        <w:rPr>
          <w:rFonts w:ascii="Verdana" w:eastAsia="Times New Roman" w:hAnsi="Verdana" w:cs="Arial Unicode MS"/>
          <w:color w:val="000000"/>
          <w:sz w:val="22"/>
          <w:szCs w:val="22"/>
          <w:lang w:eastAsia="es-ES_tradnl"/>
        </w:rPr>
        <w:t xml:space="preserve">106 viviendas </w:t>
      </w:r>
      <w:proofErr w:type="spellStart"/>
      <w:r w:rsidRPr="009128F9">
        <w:rPr>
          <w:rFonts w:ascii="Verdana" w:eastAsia="Times New Roman" w:hAnsi="Verdana" w:cs="Arial Unicode MS"/>
          <w:color w:val="000000"/>
          <w:sz w:val="22"/>
          <w:szCs w:val="22"/>
          <w:lang w:eastAsia="es-ES_tradnl"/>
        </w:rPr>
        <w:t>ARRU</w:t>
      </w:r>
      <w:proofErr w:type="spellEnd"/>
      <w:r w:rsidRPr="009128F9">
        <w:rPr>
          <w:rFonts w:ascii="Verdana" w:eastAsia="Times New Roman" w:hAnsi="Verdana" w:cs="Arial Unicode MS"/>
          <w:color w:val="000000"/>
          <w:sz w:val="22"/>
          <w:szCs w:val="22"/>
          <w:lang w:eastAsia="es-ES_tradnl"/>
        </w:rPr>
        <w:t xml:space="preserve"> García </w:t>
      </w:r>
      <w:proofErr w:type="spellStart"/>
      <w:r w:rsidRPr="009128F9">
        <w:rPr>
          <w:rFonts w:ascii="Verdana" w:eastAsia="Times New Roman" w:hAnsi="Verdana" w:cs="Arial Unicode MS"/>
          <w:color w:val="000000"/>
          <w:sz w:val="22"/>
          <w:szCs w:val="22"/>
          <w:lang w:eastAsia="es-ES_tradnl"/>
        </w:rPr>
        <w:t>Escámez</w:t>
      </w:r>
      <w:proofErr w:type="spellEnd"/>
      <w:r w:rsidRPr="009128F9">
        <w:rPr>
          <w:rFonts w:ascii="Verdana" w:eastAsia="Times New Roman" w:hAnsi="Verdana" w:cs="Arial Unicode MS"/>
          <w:color w:val="000000"/>
          <w:sz w:val="22"/>
          <w:szCs w:val="22"/>
          <w:lang w:eastAsia="es-ES_tradnl"/>
        </w:rPr>
        <w:t>. Santa Cruz de Tenerife.</w:t>
      </w:r>
    </w:p>
    <w:p w:rsidR="009128F9" w:rsidRPr="009128F9" w:rsidRDefault="009128F9" w:rsidP="009128F9">
      <w:pPr>
        <w:numPr>
          <w:ilvl w:val="0"/>
          <w:numId w:val="57"/>
        </w:numPr>
        <w:tabs>
          <w:tab w:val="clear" w:pos="1260"/>
        </w:tabs>
        <w:spacing w:before="120" w:after="120"/>
        <w:ind w:left="709" w:firstLine="0"/>
        <w:rPr>
          <w:rFonts w:ascii="Verdana" w:eastAsia="Times New Roman" w:hAnsi="Verdana" w:cs="Arial Unicode MS"/>
          <w:color w:val="000000"/>
          <w:sz w:val="22"/>
          <w:szCs w:val="22"/>
          <w:lang w:eastAsia="es-ES_tradnl"/>
        </w:rPr>
      </w:pPr>
      <w:r w:rsidRPr="009128F9">
        <w:rPr>
          <w:rFonts w:ascii="Verdana" w:eastAsia="Times New Roman" w:hAnsi="Verdana" w:cs="Arial Unicode MS"/>
          <w:color w:val="000000"/>
          <w:sz w:val="22"/>
          <w:szCs w:val="22"/>
          <w:lang w:eastAsia="es-ES_tradnl"/>
        </w:rPr>
        <w:t xml:space="preserve"> 42 viviendas </w:t>
      </w:r>
      <w:proofErr w:type="spellStart"/>
      <w:r w:rsidRPr="009128F9">
        <w:rPr>
          <w:rFonts w:ascii="Verdana" w:eastAsia="Times New Roman" w:hAnsi="Verdana" w:cs="Arial Unicode MS"/>
          <w:color w:val="000000"/>
          <w:sz w:val="22"/>
          <w:szCs w:val="22"/>
          <w:lang w:eastAsia="es-ES_tradnl"/>
        </w:rPr>
        <w:t>ARRU</w:t>
      </w:r>
      <w:proofErr w:type="spellEnd"/>
      <w:r w:rsidRPr="009128F9">
        <w:rPr>
          <w:rFonts w:ascii="Verdana" w:eastAsia="Times New Roman" w:hAnsi="Verdana" w:cs="Arial Unicode MS"/>
          <w:color w:val="000000"/>
          <w:sz w:val="22"/>
          <w:szCs w:val="22"/>
          <w:lang w:eastAsia="es-ES_tradnl"/>
        </w:rPr>
        <w:t xml:space="preserve"> Barrio de la Salud, Fase I. Santa Cruz de Tenerife. </w:t>
      </w:r>
    </w:p>
    <w:p w:rsidR="009128F9" w:rsidRPr="009128F9" w:rsidRDefault="009128F9" w:rsidP="009128F9">
      <w:pPr>
        <w:numPr>
          <w:ilvl w:val="0"/>
          <w:numId w:val="57"/>
        </w:numPr>
        <w:tabs>
          <w:tab w:val="clear" w:pos="1260"/>
        </w:tabs>
        <w:spacing w:before="120" w:after="120"/>
        <w:ind w:left="709" w:firstLine="0"/>
        <w:rPr>
          <w:rFonts w:ascii="Verdana" w:eastAsia="Times New Roman" w:hAnsi="Verdana" w:cs="Arial Unicode MS"/>
          <w:color w:val="000000"/>
          <w:sz w:val="22"/>
          <w:szCs w:val="22"/>
          <w:lang w:eastAsia="es-ES_tradnl"/>
        </w:rPr>
      </w:pPr>
      <w:r w:rsidRPr="009128F9">
        <w:rPr>
          <w:rFonts w:ascii="Verdana" w:eastAsia="Times New Roman" w:hAnsi="Verdana" w:cs="Arial Unicode MS"/>
          <w:color w:val="000000"/>
          <w:sz w:val="22"/>
          <w:szCs w:val="22"/>
          <w:lang w:eastAsia="es-ES_tradnl"/>
        </w:rPr>
        <w:t xml:space="preserve"> 96 viviendas </w:t>
      </w:r>
      <w:proofErr w:type="spellStart"/>
      <w:r w:rsidRPr="009128F9">
        <w:rPr>
          <w:rFonts w:ascii="Verdana" w:eastAsia="Times New Roman" w:hAnsi="Verdana" w:cs="Arial Unicode MS"/>
          <w:color w:val="000000"/>
          <w:sz w:val="22"/>
          <w:szCs w:val="22"/>
          <w:lang w:eastAsia="es-ES_tradnl"/>
        </w:rPr>
        <w:t>ARRU</w:t>
      </w:r>
      <w:proofErr w:type="spellEnd"/>
      <w:r w:rsidRPr="009128F9">
        <w:rPr>
          <w:rFonts w:ascii="Verdana" w:eastAsia="Times New Roman" w:hAnsi="Verdana" w:cs="Arial Unicode MS"/>
          <w:color w:val="000000"/>
          <w:sz w:val="22"/>
          <w:szCs w:val="22"/>
          <w:lang w:eastAsia="es-ES_tradnl"/>
        </w:rPr>
        <w:t xml:space="preserve"> Santa María del Mar, Fase III. Santa Cruz de Tenerife.</w:t>
      </w:r>
    </w:p>
    <w:p w:rsidR="009128F9" w:rsidRPr="009128F9" w:rsidRDefault="009128F9" w:rsidP="009128F9">
      <w:pPr>
        <w:numPr>
          <w:ilvl w:val="0"/>
          <w:numId w:val="57"/>
        </w:numPr>
        <w:tabs>
          <w:tab w:val="clear" w:pos="1260"/>
        </w:tabs>
        <w:spacing w:before="120" w:after="120"/>
        <w:ind w:left="709" w:firstLine="0"/>
        <w:rPr>
          <w:rFonts w:ascii="Verdana" w:eastAsia="Times New Roman" w:hAnsi="Verdana" w:cs="Arial Unicode MS"/>
          <w:color w:val="000000"/>
          <w:sz w:val="22"/>
          <w:szCs w:val="22"/>
          <w:lang w:eastAsia="es-ES_tradnl"/>
        </w:rPr>
      </w:pPr>
      <w:r w:rsidRPr="009128F9">
        <w:rPr>
          <w:rFonts w:ascii="Verdana" w:eastAsia="Times New Roman" w:hAnsi="Verdana" w:cs="Arial Unicode MS"/>
          <w:color w:val="000000"/>
          <w:sz w:val="22"/>
          <w:szCs w:val="22"/>
          <w:lang w:eastAsia="es-ES_tradnl"/>
        </w:rPr>
        <w:t xml:space="preserve"> 60 viviendas </w:t>
      </w:r>
      <w:proofErr w:type="spellStart"/>
      <w:r w:rsidRPr="009128F9">
        <w:rPr>
          <w:rFonts w:ascii="Verdana" w:eastAsia="Times New Roman" w:hAnsi="Verdana" w:cs="Arial Unicode MS"/>
          <w:color w:val="000000"/>
          <w:sz w:val="22"/>
          <w:szCs w:val="22"/>
          <w:lang w:eastAsia="es-ES_tradnl"/>
        </w:rPr>
        <w:t>ARRU</w:t>
      </w:r>
      <w:proofErr w:type="spellEnd"/>
      <w:r w:rsidRPr="009128F9">
        <w:rPr>
          <w:rFonts w:ascii="Verdana" w:eastAsia="Times New Roman" w:hAnsi="Verdana" w:cs="Arial Unicode MS"/>
          <w:color w:val="000000"/>
          <w:sz w:val="22"/>
          <w:szCs w:val="22"/>
          <w:lang w:eastAsia="es-ES_tradnl"/>
        </w:rPr>
        <w:t xml:space="preserve"> Barrio de la Victoria, Fase II. Santa Cruz de Tenerife.</w:t>
      </w:r>
    </w:p>
    <w:p w:rsidR="009128F9" w:rsidRPr="009128F9" w:rsidRDefault="009128F9" w:rsidP="009128F9">
      <w:pPr>
        <w:numPr>
          <w:ilvl w:val="0"/>
          <w:numId w:val="58"/>
        </w:numPr>
        <w:tabs>
          <w:tab w:val="clear" w:pos="1260"/>
        </w:tabs>
        <w:spacing w:before="120" w:after="120"/>
        <w:ind w:left="709" w:firstLine="0"/>
        <w:rPr>
          <w:rFonts w:ascii="Verdana" w:eastAsia="Times New Roman" w:hAnsi="Verdana" w:cs="Arial Unicode MS"/>
          <w:color w:val="000000"/>
          <w:sz w:val="22"/>
          <w:szCs w:val="22"/>
          <w:lang w:val="es-ES" w:eastAsia="es-ES_tradnl"/>
        </w:rPr>
      </w:pPr>
      <w:r w:rsidRPr="009128F9">
        <w:rPr>
          <w:rFonts w:ascii="Verdana" w:eastAsia="Times New Roman" w:hAnsi="Verdana" w:cs="Arial Unicode MS"/>
          <w:color w:val="000000"/>
          <w:sz w:val="22"/>
          <w:szCs w:val="22"/>
          <w:lang w:eastAsia="es-ES_tradnl"/>
        </w:rPr>
        <w:t xml:space="preserve"> </w:t>
      </w:r>
      <w:r w:rsidRPr="009128F9">
        <w:rPr>
          <w:rFonts w:ascii="Verdana" w:eastAsia="Times New Roman" w:hAnsi="Verdana" w:cs="Arial Unicode MS"/>
          <w:color w:val="000000"/>
          <w:sz w:val="22"/>
          <w:szCs w:val="22"/>
          <w:lang w:val="es-ES" w:eastAsia="es-ES_tradnl"/>
        </w:rPr>
        <w:t xml:space="preserve">96 viviendas </w:t>
      </w:r>
      <w:proofErr w:type="spellStart"/>
      <w:r w:rsidRPr="009128F9">
        <w:rPr>
          <w:rFonts w:ascii="Verdana" w:eastAsia="Times New Roman" w:hAnsi="Verdana" w:cs="Arial Unicode MS"/>
          <w:color w:val="000000"/>
          <w:sz w:val="22"/>
          <w:szCs w:val="22"/>
          <w:lang w:val="es-ES" w:eastAsia="es-ES_tradnl"/>
        </w:rPr>
        <w:t>ARRU</w:t>
      </w:r>
      <w:proofErr w:type="spellEnd"/>
      <w:r w:rsidRPr="009128F9">
        <w:rPr>
          <w:rFonts w:ascii="Verdana" w:eastAsia="Times New Roman" w:hAnsi="Verdana" w:cs="Arial Unicode MS"/>
          <w:color w:val="000000"/>
          <w:sz w:val="22"/>
          <w:szCs w:val="22"/>
          <w:lang w:val="es-ES" w:eastAsia="es-ES_tradnl"/>
        </w:rPr>
        <w:t xml:space="preserve"> El Cardonal, Fase I. La Laguna</w:t>
      </w:r>
    </w:p>
    <w:p w:rsidR="009128F9" w:rsidRPr="009128F9" w:rsidRDefault="009128F9" w:rsidP="009128F9">
      <w:pPr>
        <w:numPr>
          <w:ilvl w:val="0"/>
          <w:numId w:val="58"/>
        </w:numPr>
        <w:tabs>
          <w:tab w:val="clear" w:pos="1260"/>
        </w:tabs>
        <w:spacing w:before="120" w:after="120"/>
        <w:ind w:left="709" w:firstLine="0"/>
        <w:rPr>
          <w:rFonts w:ascii="Verdana" w:eastAsia="Times New Roman" w:hAnsi="Verdana" w:cs="Arial Unicode MS"/>
          <w:color w:val="000000"/>
          <w:sz w:val="22"/>
          <w:szCs w:val="22"/>
          <w:lang w:val="es-ES" w:eastAsia="es-ES_tradnl"/>
        </w:rPr>
      </w:pPr>
      <w:r w:rsidRPr="009128F9">
        <w:rPr>
          <w:rFonts w:ascii="Verdana" w:eastAsia="Times New Roman" w:hAnsi="Verdana" w:cs="Arial Unicode MS"/>
          <w:color w:val="000000"/>
          <w:sz w:val="22"/>
          <w:szCs w:val="22"/>
          <w:lang w:val="es-ES" w:eastAsia="es-ES_tradnl"/>
        </w:rPr>
        <w:t xml:space="preserve"> 52 viviendas </w:t>
      </w:r>
      <w:proofErr w:type="spellStart"/>
      <w:r w:rsidRPr="009128F9">
        <w:rPr>
          <w:rFonts w:ascii="Verdana" w:eastAsia="Times New Roman" w:hAnsi="Verdana" w:cs="Arial Unicode MS"/>
          <w:color w:val="000000"/>
          <w:sz w:val="22"/>
          <w:szCs w:val="22"/>
          <w:lang w:val="es-ES" w:eastAsia="es-ES_tradnl"/>
        </w:rPr>
        <w:t>ARRU</w:t>
      </w:r>
      <w:proofErr w:type="spellEnd"/>
      <w:r w:rsidRPr="009128F9">
        <w:rPr>
          <w:rFonts w:ascii="Verdana" w:eastAsia="Times New Roman" w:hAnsi="Verdana" w:cs="Arial Unicode MS"/>
          <w:color w:val="000000"/>
          <w:sz w:val="22"/>
          <w:szCs w:val="22"/>
          <w:lang w:val="es-ES" w:eastAsia="es-ES_tradnl"/>
        </w:rPr>
        <w:t xml:space="preserve"> Princesa </w:t>
      </w:r>
      <w:proofErr w:type="spellStart"/>
      <w:r w:rsidRPr="009128F9">
        <w:rPr>
          <w:rFonts w:ascii="Verdana" w:eastAsia="Times New Roman" w:hAnsi="Verdana" w:cs="Arial Unicode MS"/>
          <w:color w:val="000000"/>
          <w:sz w:val="22"/>
          <w:szCs w:val="22"/>
          <w:lang w:val="es-ES" w:eastAsia="es-ES_tradnl"/>
        </w:rPr>
        <w:t>Yballa</w:t>
      </w:r>
      <w:proofErr w:type="spellEnd"/>
      <w:r w:rsidRPr="009128F9">
        <w:rPr>
          <w:rFonts w:ascii="Verdana" w:eastAsia="Times New Roman" w:hAnsi="Verdana" w:cs="Arial Unicode MS"/>
          <w:color w:val="000000"/>
          <w:sz w:val="22"/>
          <w:szCs w:val="22"/>
          <w:lang w:val="es-ES" w:eastAsia="es-ES_tradnl"/>
        </w:rPr>
        <w:t>-La Florida, Fase II. La Laguna</w:t>
      </w:r>
    </w:p>
    <w:p w:rsidR="009128F9" w:rsidRPr="009128F9" w:rsidRDefault="009128F9" w:rsidP="009128F9">
      <w:pPr>
        <w:numPr>
          <w:ilvl w:val="0"/>
          <w:numId w:val="58"/>
        </w:numPr>
        <w:tabs>
          <w:tab w:val="clear" w:pos="1260"/>
        </w:tabs>
        <w:spacing w:before="120" w:after="120"/>
        <w:ind w:left="709" w:firstLine="0"/>
        <w:rPr>
          <w:rFonts w:ascii="Verdana" w:eastAsia="Times New Roman" w:hAnsi="Verdana" w:cs="Arial Unicode MS"/>
          <w:color w:val="000000"/>
          <w:sz w:val="22"/>
          <w:szCs w:val="22"/>
          <w:lang w:val="es-ES" w:eastAsia="es-ES_tradnl"/>
        </w:rPr>
      </w:pPr>
      <w:r w:rsidRPr="009128F9">
        <w:rPr>
          <w:rFonts w:ascii="Verdana" w:eastAsia="Times New Roman" w:hAnsi="Verdana" w:cs="Arial Unicode MS"/>
          <w:color w:val="000000"/>
          <w:sz w:val="22"/>
          <w:szCs w:val="22"/>
          <w:lang w:val="es-ES" w:eastAsia="es-ES_tradnl"/>
        </w:rPr>
        <w:t xml:space="preserve"> 81 viviendas </w:t>
      </w:r>
      <w:proofErr w:type="spellStart"/>
      <w:r w:rsidRPr="009128F9">
        <w:rPr>
          <w:rFonts w:ascii="Verdana" w:eastAsia="Times New Roman" w:hAnsi="Verdana" w:cs="Arial Unicode MS"/>
          <w:color w:val="000000"/>
          <w:sz w:val="22"/>
          <w:szCs w:val="22"/>
          <w:lang w:val="es-ES" w:eastAsia="es-ES_tradnl"/>
        </w:rPr>
        <w:t>ARRU</w:t>
      </w:r>
      <w:proofErr w:type="spellEnd"/>
      <w:r w:rsidRPr="009128F9">
        <w:rPr>
          <w:rFonts w:ascii="Verdana" w:eastAsia="Times New Roman" w:hAnsi="Verdana" w:cs="Arial Unicode MS"/>
          <w:color w:val="000000"/>
          <w:sz w:val="22"/>
          <w:szCs w:val="22"/>
          <w:lang w:val="es-ES" w:eastAsia="es-ES_tradnl"/>
        </w:rPr>
        <w:t xml:space="preserve"> La </w:t>
      </w:r>
      <w:proofErr w:type="spellStart"/>
      <w:r w:rsidRPr="009128F9">
        <w:rPr>
          <w:rFonts w:ascii="Verdana" w:eastAsia="Times New Roman" w:hAnsi="Verdana" w:cs="Arial Unicode MS"/>
          <w:color w:val="000000"/>
          <w:sz w:val="22"/>
          <w:szCs w:val="22"/>
          <w:lang w:val="es-ES" w:eastAsia="es-ES_tradnl"/>
        </w:rPr>
        <w:t>Verdellada</w:t>
      </w:r>
      <w:proofErr w:type="spellEnd"/>
      <w:r w:rsidRPr="009128F9">
        <w:rPr>
          <w:rFonts w:ascii="Verdana" w:eastAsia="Times New Roman" w:hAnsi="Verdana" w:cs="Arial Unicode MS"/>
          <w:color w:val="000000"/>
          <w:sz w:val="22"/>
          <w:szCs w:val="22"/>
          <w:lang w:val="es-ES" w:eastAsia="es-ES_tradnl"/>
        </w:rPr>
        <w:t>, Fase V. La Laguna</w:t>
      </w:r>
    </w:p>
    <w:p w:rsidR="009128F9" w:rsidRPr="009128F9" w:rsidRDefault="009128F9" w:rsidP="009128F9">
      <w:pPr>
        <w:numPr>
          <w:ilvl w:val="0"/>
          <w:numId w:val="58"/>
        </w:numPr>
        <w:tabs>
          <w:tab w:val="clear" w:pos="1260"/>
        </w:tabs>
        <w:spacing w:before="120" w:after="120"/>
        <w:ind w:left="709" w:firstLine="0"/>
        <w:rPr>
          <w:rFonts w:ascii="Verdana" w:eastAsia="Times New Roman" w:hAnsi="Verdana" w:cs="Arial Unicode MS"/>
          <w:color w:val="000000"/>
          <w:sz w:val="22"/>
          <w:szCs w:val="22"/>
          <w:lang w:val="es-ES" w:eastAsia="es-ES_tradnl"/>
        </w:rPr>
      </w:pPr>
      <w:r w:rsidRPr="009128F9">
        <w:rPr>
          <w:rFonts w:ascii="Verdana" w:eastAsia="Times New Roman" w:hAnsi="Verdana" w:cs="Arial Unicode MS"/>
          <w:color w:val="000000"/>
          <w:sz w:val="22"/>
          <w:szCs w:val="22"/>
          <w:lang w:val="es-ES" w:eastAsia="es-ES_tradnl"/>
        </w:rPr>
        <w:t xml:space="preserve"> 42 viviendas </w:t>
      </w:r>
      <w:proofErr w:type="spellStart"/>
      <w:r w:rsidRPr="009128F9">
        <w:rPr>
          <w:rFonts w:ascii="Verdana" w:eastAsia="Times New Roman" w:hAnsi="Verdana" w:cs="Arial Unicode MS"/>
          <w:color w:val="000000"/>
          <w:sz w:val="22"/>
          <w:szCs w:val="22"/>
          <w:lang w:val="es-ES" w:eastAsia="es-ES_tradnl"/>
        </w:rPr>
        <w:t>ARRU</w:t>
      </w:r>
      <w:proofErr w:type="spellEnd"/>
      <w:r w:rsidRPr="009128F9">
        <w:rPr>
          <w:rFonts w:ascii="Verdana" w:eastAsia="Times New Roman" w:hAnsi="Verdana" w:cs="Arial Unicode MS"/>
          <w:color w:val="000000"/>
          <w:sz w:val="22"/>
          <w:szCs w:val="22"/>
          <w:lang w:val="es-ES" w:eastAsia="es-ES_tradnl"/>
        </w:rPr>
        <w:t xml:space="preserve"> Antón Guanche, Fase III. Candelaria.</w:t>
      </w:r>
    </w:p>
    <w:p w:rsidR="009128F9" w:rsidRPr="009128F9" w:rsidRDefault="009128F9" w:rsidP="009128F9">
      <w:pPr>
        <w:numPr>
          <w:ilvl w:val="0"/>
          <w:numId w:val="58"/>
        </w:numPr>
        <w:tabs>
          <w:tab w:val="clear" w:pos="1260"/>
        </w:tabs>
        <w:spacing w:before="120" w:after="120"/>
        <w:ind w:left="709" w:firstLine="0"/>
        <w:rPr>
          <w:rFonts w:ascii="Verdana" w:eastAsia="Times New Roman" w:hAnsi="Verdana" w:cs="Arial Unicode MS"/>
          <w:color w:val="000000"/>
          <w:sz w:val="22"/>
          <w:szCs w:val="22"/>
          <w:lang w:val="es-ES" w:eastAsia="es-ES_tradnl"/>
        </w:rPr>
      </w:pPr>
      <w:r w:rsidRPr="009128F9">
        <w:rPr>
          <w:rFonts w:ascii="Verdana" w:eastAsia="Times New Roman" w:hAnsi="Verdana" w:cs="Arial Unicode MS"/>
          <w:color w:val="000000"/>
          <w:sz w:val="22"/>
          <w:szCs w:val="22"/>
          <w:lang w:val="es-ES" w:eastAsia="es-ES_tradnl"/>
        </w:rPr>
        <w:t xml:space="preserve"> 15 viviendas </w:t>
      </w:r>
      <w:proofErr w:type="spellStart"/>
      <w:r w:rsidRPr="009128F9">
        <w:rPr>
          <w:rFonts w:ascii="Verdana" w:eastAsia="Times New Roman" w:hAnsi="Verdana" w:cs="Arial Unicode MS"/>
          <w:color w:val="000000"/>
          <w:sz w:val="22"/>
          <w:szCs w:val="22"/>
          <w:lang w:val="es-ES" w:eastAsia="es-ES_tradnl"/>
        </w:rPr>
        <w:t>ARRU</w:t>
      </w:r>
      <w:proofErr w:type="spellEnd"/>
      <w:r w:rsidRPr="009128F9">
        <w:rPr>
          <w:rFonts w:ascii="Verdana" w:eastAsia="Times New Roman" w:hAnsi="Verdana" w:cs="Arial Unicode MS"/>
          <w:color w:val="000000"/>
          <w:sz w:val="22"/>
          <w:szCs w:val="22"/>
          <w:lang w:val="es-ES" w:eastAsia="es-ES_tradnl"/>
        </w:rPr>
        <w:t xml:space="preserve"> El Lance. El Tanque.</w:t>
      </w:r>
    </w:p>
    <w:p w:rsidR="009128F9" w:rsidRPr="009128F9" w:rsidRDefault="009128F9" w:rsidP="009128F9">
      <w:pPr>
        <w:spacing w:before="120" w:after="120"/>
        <w:ind w:firstLine="709"/>
        <w:rPr>
          <w:rFonts w:ascii="Verdana" w:eastAsia="Times New Roman" w:hAnsi="Verdana" w:cs="Arial Unicode MS"/>
          <w:color w:val="000000"/>
          <w:sz w:val="22"/>
          <w:szCs w:val="22"/>
          <w:lang w:val="es-ES" w:eastAsia="es-ES_tradnl"/>
        </w:rPr>
      </w:pPr>
      <w:r w:rsidRPr="009128F9">
        <w:rPr>
          <w:rFonts w:ascii="Verdana" w:eastAsia="Times New Roman" w:hAnsi="Verdana" w:cs="Arial Unicode MS"/>
          <w:color w:val="000000"/>
          <w:sz w:val="22"/>
          <w:szCs w:val="22"/>
          <w:lang w:val="es-ES" w:eastAsia="es-ES_tradnl"/>
        </w:rPr>
        <w:t>El objetivo de estos programas es financiar los proyectos de rehabilitación y renovación urbana presentados por los ayuntamientos para recuperar barrios muy deteriorados, lo que implica la mejora y modernización del entorno urbano, rehabilitando los edificios y mejorando las condiciones de vida de estas familias.</w:t>
      </w:r>
    </w:p>
    <w:p w:rsidR="009128F9" w:rsidRPr="009128F9" w:rsidRDefault="009128F9" w:rsidP="009128F9">
      <w:pPr>
        <w:spacing w:before="120" w:after="120"/>
        <w:ind w:firstLine="709"/>
        <w:rPr>
          <w:rFonts w:ascii="Verdana" w:eastAsia="Times New Roman" w:hAnsi="Verdana" w:cs="Arial Unicode MS"/>
          <w:color w:val="000000"/>
          <w:sz w:val="22"/>
          <w:szCs w:val="22"/>
          <w:lang w:eastAsia="es-ES_tradnl"/>
        </w:rPr>
      </w:pPr>
      <w:r w:rsidRPr="009128F9">
        <w:rPr>
          <w:rFonts w:ascii="Verdana" w:eastAsia="Times New Roman" w:hAnsi="Verdana" w:cs="Arial Unicode MS"/>
          <w:color w:val="000000"/>
          <w:sz w:val="22"/>
          <w:szCs w:val="22"/>
          <w:lang w:eastAsia="es-ES_tradnl"/>
        </w:rPr>
        <w:t xml:space="preserve">El problema es que el Gobierno de Canarias se suele sumar a los objetivos de rehabilitación del parque de viviendas públicas, pero sólo para </w:t>
      </w:r>
      <w:r w:rsidRPr="009128F9">
        <w:rPr>
          <w:rFonts w:ascii="Verdana" w:eastAsia="Times New Roman" w:hAnsi="Verdana" w:cs="Arial"/>
          <w:color w:val="000000"/>
          <w:sz w:val="22"/>
          <w:szCs w:val="22"/>
          <w:lang w:eastAsia="es-ES_tradnl"/>
        </w:rPr>
        <w:t xml:space="preserve">recibir fondos, no para desarrollarlos, </w:t>
      </w:r>
      <w:r w:rsidRPr="009128F9">
        <w:rPr>
          <w:rFonts w:ascii="Verdana" w:eastAsia="Times New Roman" w:hAnsi="Verdana" w:cs="Arial Unicode MS"/>
          <w:color w:val="000000"/>
          <w:sz w:val="22"/>
          <w:szCs w:val="22"/>
          <w:lang w:eastAsia="es-ES_tradnl"/>
        </w:rPr>
        <w:t>llegando a un porcentaje de no ejecución de los convenios de un 205% sobre lo inicialmente presupuestado.</w:t>
      </w:r>
    </w:p>
    <w:p w:rsidR="009128F9" w:rsidRPr="009128F9" w:rsidRDefault="009128F9" w:rsidP="009128F9">
      <w:pPr>
        <w:spacing w:before="120" w:after="120"/>
        <w:ind w:firstLine="709"/>
        <w:rPr>
          <w:rFonts w:ascii="Verdana" w:eastAsia="Times New Roman" w:hAnsi="Verdana" w:cs="Arial"/>
          <w:color w:val="000000"/>
          <w:sz w:val="22"/>
          <w:szCs w:val="22"/>
          <w:lang w:eastAsia="es-ES_tradnl"/>
        </w:rPr>
      </w:pPr>
      <w:r w:rsidRPr="009128F9">
        <w:rPr>
          <w:rFonts w:ascii="Verdana" w:eastAsia="Times New Roman" w:hAnsi="Verdana" w:cs="Arial"/>
          <w:color w:val="000000"/>
          <w:sz w:val="22"/>
          <w:szCs w:val="22"/>
          <w:lang w:eastAsia="es-ES_tradnl"/>
        </w:rPr>
        <w:t xml:space="preserve">En el Plan de Vivienda recién aprobado (2018-2021) se ponen a disposición de Canarias para este año casi 20 millones de euros por parte del Gobierno Central, pero su ejecución dependerá de la celeridad del </w:t>
      </w:r>
      <w:r w:rsidRPr="009128F9">
        <w:rPr>
          <w:rFonts w:ascii="Verdana" w:eastAsia="Times New Roman" w:hAnsi="Verdana" w:cs="Arial"/>
          <w:color w:val="000000"/>
          <w:sz w:val="22"/>
          <w:szCs w:val="22"/>
          <w:lang w:eastAsia="es-ES_tradnl"/>
        </w:rPr>
        <w:lastRenderedPageBreak/>
        <w:t>Gobierno de Canarias para definir los programas a los que quiere adscribirse y firmar los respectivos convenios.</w:t>
      </w:r>
    </w:p>
    <w:p w:rsidR="009128F9" w:rsidRPr="009128F9" w:rsidRDefault="009128F9" w:rsidP="009128F9">
      <w:pPr>
        <w:spacing w:before="120" w:after="120"/>
        <w:ind w:firstLine="709"/>
        <w:rPr>
          <w:rFonts w:ascii="Verdana" w:eastAsia="Times New Roman" w:hAnsi="Verdana" w:cs="Arial Unicode MS"/>
          <w:color w:val="000000"/>
          <w:sz w:val="22"/>
          <w:szCs w:val="22"/>
          <w:lang w:eastAsia="es-ES_tradnl"/>
        </w:rPr>
      </w:pPr>
      <w:r w:rsidRPr="009128F9">
        <w:rPr>
          <w:rFonts w:ascii="Verdana" w:eastAsia="Times New Roman" w:hAnsi="Verdana" w:cs="Arial Unicode MS"/>
          <w:color w:val="000000"/>
          <w:sz w:val="22"/>
          <w:szCs w:val="22"/>
          <w:lang w:eastAsia="es-ES_tradnl"/>
        </w:rPr>
        <w:t>Esta realidad exige un compromiso real del Gobierno de Canarias con la rehabilitación de viviendas, y es por eso que solicitamos al Pleno de la Corporación que adopte el siguiente acuerdo:</w:t>
      </w:r>
    </w:p>
    <w:p w:rsidR="009128F9" w:rsidRPr="009128F9" w:rsidRDefault="009128F9" w:rsidP="009128F9">
      <w:pPr>
        <w:numPr>
          <w:ilvl w:val="0"/>
          <w:numId w:val="58"/>
        </w:num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El Cabildo Insular de Tenerife acuerda instar al Gobierno de Canarias a adoptar un compromiso firme con la rehabilitación del parque de vivienda pública en Tenerife, agilizando la ejecución de los convenios suscritos con el Estado y aportando la parte de financiación que le corresponde.”</w:t>
      </w:r>
    </w:p>
    <w:p w:rsidR="009128F9" w:rsidRPr="009128F9" w:rsidRDefault="009128F9" w:rsidP="009128F9">
      <w:pPr>
        <w:spacing w:before="120" w:after="120"/>
        <w:ind w:firstLine="709"/>
        <w:rPr>
          <w:rFonts w:ascii="Verdana" w:eastAsia="Times New Roman" w:hAnsi="Verdana" w:cs="Arial"/>
          <w:sz w:val="22"/>
          <w:szCs w:val="22"/>
          <w:lang w:val="es-ES" w:eastAsia="es-ES"/>
        </w:rPr>
      </w:pPr>
    </w:p>
    <w:p w:rsidR="009128F9" w:rsidRPr="009128F9" w:rsidRDefault="009128F9" w:rsidP="009128F9">
      <w:pPr>
        <w:spacing w:before="120" w:after="120"/>
        <w:ind w:firstLine="709"/>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Obtenido el consenso entre todos los Grupos Políticos de esta Corporación, el Pleno, por unanimidad, adopta el siguiente ACUERDO INSTITUCIONAL:</w:t>
      </w:r>
    </w:p>
    <w:p w:rsidR="009128F9" w:rsidRPr="009128F9" w:rsidRDefault="009128F9" w:rsidP="009128F9">
      <w:pPr>
        <w:spacing w:before="120" w:after="120"/>
        <w:ind w:firstLine="709"/>
        <w:rPr>
          <w:rFonts w:ascii="Verdana" w:eastAsia="Times New Roman" w:hAnsi="Verdana" w:cs="Arial"/>
          <w:sz w:val="22"/>
          <w:szCs w:val="22"/>
          <w:lang w:val="es-ES" w:eastAsia="es-ES"/>
        </w:rPr>
      </w:pPr>
    </w:p>
    <w:p w:rsidR="009128F9" w:rsidRPr="009128F9" w:rsidRDefault="009128F9" w:rsidP="009128F9">
      <w:pPr>
        <w:numPr>
          <w:ilvl w:val="0"/>
          <w:numId w:val="58"/>
        </w:num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El Cabildo Insular de Tenerife acuerda instar al Gobierno de Canarias a aumentar el compromiso con la rehabilitación del parque de vivienda pública en Tenerife, agilizando la ejecución de los convenios suscritos con el Estado y aportando la parte de financiación que le corresponde.</w:t>
      </w:r>
    </w:p>
    <w:p w:rsidR="009128F9" w:rsidRPr="009128F9" w:rsidRDefault="009128F9" w:rsidP="009128F9">
      <w:pPr>
        <w:spacing w:before="120" w:after="120"/>
        <w:ind w:left="900"/>
        <w:rPr>
          <w:rFonts w:ascii="Verdana" w:eastAsia="Times New Roman" w:hAnsi="Verdana" w:cs="Arial"/>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29.- Moción del Grupo Popular, para solicitar la implementación de la medicina geriátrica en el Sistema Sanitario Canario.</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Vista moción que presenta el Grupo Popular solicitando la implementación de la medicina geriátrica en el sistema sanitario, del siguiente tenor literal:</w:t>
      </w:r>
    </w:p>
    <w:p w:rsidR="009128F9" w:rsidRPr="009128F9" w:rsidRDefault="009128F9" w:rsidP="009128F9">
      <w:pPr>
        <w:spacing w:before="120" w:after="120"/>
        <w:ind w:firstLine="709"/>
        <w:rPr>
          <w:rFonts w:ascii="Verdana" w:eastAsia="Times New Roman" w:hAnsi="Verdana"/>
          <w:sz w:val="22"/>
          <w:szCs w:val="22"/>
          <w:u w:val="single"/>
          <w:lang w:val="es-ES"/>
        </w:rPr>
      </w:pPr>
      <w:r w:rsidRPr="009128F9">
        <w:rPr>
          <w:rFonts w:ascii="Verdana" w:eastAsia="Times New Roman" w:hAnsi="Verdana"/>
          <w:sz w:val="22"/>
          <w:szCs w:val="22"/>
          <w:lang w:val="es-ES"/>
        </w:rPr>
        <w:t>“</w:t>
      </w:r>
      <w:r w:rsidRPr="009128F9">
        <w:rPr>
          <w:rFonts w:ascii="Verdana" w:eastAsia="Times New Roman" w:hAnsi="Verdana"/>
          <w:sz w:val="22"/>
          <w:szCs w:val="22"/>
          <w:u w:val="single"/>
          <w:lang w:val="es-ES"/>
        </w:rPr>
        <w:t>Exposición de motivos</w:t>
      </w:r>
    </w:p>
    <w:p w:rsidR="009128F9" w:rsidRPr="009128F9" w:rsidRDefault="009128F9" w:rsidP="009128F9">
      <w:pPr>
        <w:spacing w:before="120" w:after="120"/>
        <w:ind w:firstLine="709"/>
        <w:rPr>
          <w:rFonts w:ascii="Verdana" w:eastAsia="Times New Roman" w:hAnsi="Verdana"/>
          <w:sz w:val="22"/>
          <w:szCs w:val="22"/>
          <w:u w:val="single"/>
          <w:lang w:val="es-ES"/>
        </w:rPr>
      </w:pPr>
      <w:r w:rsidRPr="009128F9">
        <w:rPr>
          <w:rFonts w:ascii="Verdana" w:eastAsia="Times New Roman" w:hAnsi="Verdana"/>
          <w:sz w:val="22"/>
          <w:szCs w:val="22"/>
          <w:u w:val="single"/>
          <w:lang w:val="es-ES"/>
        </w:rPr>
        <w:t>PERSONAS MAYORES Y SISTEMA SANITARIO</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España se encuentra en pleno proceso de transición demográfica hacia la vejez, con un 18 % y 6% de personas mayores de 65 y 80 años respectivamente; los cálculos estiman que en torno al 2050, más del 30 % de nuestros ciudadanos serán personas mayores. La esperanza de vida de la población española a los 65 años se encuentra, tanto en hombres como en mujeres, entre las más altas de la Unión Europea y del mundo. De ahí que la prevalencia de demencia nos sitúa en el tercio superior dentro de la Unión Europea.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Las personas mayores suponen el 44 % de todas las altas hospitalarias en España y presentan estancias más largas que el resto de la población. Las tasas de morbilidad hospitalaria aumentan con la edad en relación con peores estados de salud y cronicidad. De acuerdo con el último informe europeo sobre salud, inversión y servicios, sin embargo, sólo el 9 % del gasto en salud español se dirige a cuidados continuados /crónicos, y apenas existen camas dedicadas a la rehabilitación o recuperación funcional.</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En Canarias, 316.000 ciudadanos son personas mayores de 65 años (15%). El ratio de plazas en residencias y centros de crónicos de nuestra </w:t>
      </w:r>
      <w:r w:rsidRPr="009128F9">
        <w:rPr>
          <w:rFonts w:ascii="Verdana" w:eastAsia="Times New Roman" w:hAnsi="Verdana"/>
          <w:sz w:val="22"/>
          <w:szCs w:val="22"/>
          <w:lang w:val="es-ES"/>
        </w:rPr>
        <w:lastRenderedPageBreak/>
        <w:t>comunidad (ambas provincias) se encuentra en el quintil inferior si se compara con el resto de provincias españolas.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De acuerdo con la Organización Mundial de la Salud en su informe del 2015, dos documentos internacionales han guiado la acción sobre el envejecimiento desde 2002 de acuerdo con el marco jurídico internacional de Derechos Humanos: la Declaración Política y el Plan de Acción Internacional de Madrid sobre Envejecimiento y Envejecimiento activo, un marco político (OMS). Ambos documentos subrayan la importancia de la salud en esta etapa de la vida, haciendo especial hincapié, entre otros asuntos, en la necesidad de:</w:t>
      </w:r>
    </w:p>
    <w:p w:rsidR="009128F9" w:rsidRPr="009128F9" w:rsidRDefault="009128F9" w:rsidP="009128F9">
      <w:pPr>
        <w:numPr>
          <w:ilvl w:val="0"/>
          <w:numId w:val="42"/>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Promover salud, bienestar y prestar los servicios adecuados y de calidad en esta etapa de la vida.</w:t>
      </w:r>
    </w:p>
    <w:p w:rsidR="009128F9" w:rsidRPr="009128F9" w:rsidRDefault="009128F9" w:rsidP="009128F9">
      <w:pPr>
        <w:numPr>
          <w:ilvl w:val="0"/>
          <w:numId w:val="42"/>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Prevenir y reducir la carga del exceso de discapacidad y enfermedades crónicas como objetivo principal del cuidado al mayor</w:t>
      </w:r>
    </w:p>
    <w:p w:rsidR="009128F9" w:rsidRPr="009128F9" w:rsidRDefault="009128F9" w:rsidP="009128F9">
      <w:pPr>
        <w:numPr>
          <w:ilvl w:val="0"/>
          <w:numId w:val="42"/>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Desarrollar servicios sociales y de salud asequibles y accesibles, que tengan en cuenta las necesidades y derechos de aquellos que envejecen.</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Sin embargo, un estudio reciente sobre los progresos realizados a nivel mundial desde 2002 en más de 130 países señaló que en las políticas de salud, el reto de la transición demográfica parece tener baja prioridad y que se registran bajos niveles de formación en geriatría y gerontología en las profesiones de la salud, a pesar del creciente número de personas mayores. Recoge, además, que la atención y apoyo a los cuidadores no es un objetivo prioritario de la acción gubernamental sobre el envejecimiento. Desde entonces, diversas iniciativas a nivel nacional e internacional han intentado mejorar la situación.</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Está claro que para lograr los objetivos mencionados no es suficiente con hacer más de lo que se está haciendo, o hacerlo mejor. En los países con ingresos altos, como España, los sistemas de salud están diseñados más para curar enfermedades agudas que para gestionar y reducir al mínimo las consecuencias de los estados crónicos prevalentes en la vejez; además, se trabaja de forma compartimentada, lo que conduce a la polifarmacia, a intervenciones innecesarias y una atención ineficiente a los ancianos.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Por ejemplo, en 2015 se determinó que, en uno de los mayores hospitales de Francia, el 20% de todos los pacientes mayores de 70 años presentaba considerablemente más dificultades para realizar las tareas básicas de la vida cotidiana en el momento del alta que al ingresar al hospital. Sin embargo, la afección que presentaban era responsable de la limitación en la capacidad en menos de la mitad de estos casos. En el 80% de las situaciones, el problema era evitable, por lo general mediante el uso de otros modelos de atención fáciles y asequibles, tales como alentar al paciente a moverse o manejar mejor la incontinencia. Los servicios de salud en los países de ingresos altos tampoco están adecuadamente integrados con los sistemas de atención a largo plazo. Por este motivo, se suelen utilizar los costosos servicios de atención de casos agudos para atender cuadros crónicos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lastRenderedPageBreak/>
        <w:t>Según la OMS, es preciso superar algunos desafíos clave para lograr buenos resultados en la respuesta integral de salud pública al envejecimiento:</w:t>
      </w:r>
    </w:p>
    <w:p w:rsidR="009128F9" w:rsidRPr="009128F9" w:rsidRDefault="009128F9" w:rsidP="009128F9">
      <w:pPr>
        <w:numPr>
          <w:ilvl w:val="0"/>
          <w:numId w:val="42"/>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La diversidad en la vejez: El espectro de funcionamiento físico es mucho más amplio en la vejez que en edades más jóvenes. Esta diversidad es una característica distintiva de la edad avanzada. Significa que algunas personas de 80 años tienen niveles de capacidad tanto física como mental similares a los de muchos jóvenes de 20 años. Mientras, algunas personas de 60 o 70 años requieren la ayuda de terceros para su propio autocuidado. Una respuesta integral de salud pública debe ocuparse de sus necesidades mientras intenta aumentar al máximo el número de personas que presentan trayectorias positivas de envejecimiento.</w:t>
      </w:r>
    </w:p>
    <w:p w:rsidR="009128F9" w:rsidRPr="009128F9" w:rsidRDefault="009128F9" w:rsidP="009128F9">
      <w:pPr>
        <w:numPr>
          <w:ilvl w:val="0"/>
          <w:numId w:val="42"/>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El impacto de la inequidad: Las personas con el nivel más bajo de ingresos presentan un máximo de capacidad física más bajo, y esta disparidad suele persistir toda la vida. Esto sugiere que las personas que experimentan mayores necesidades de salud en el algún momento de la vida también pueden ser las que tengan menos recursos para afrontarlas.</w:t>
      </w:r>
    </w:p>
    <w:p w:rsidR="009128F9" w:rsidRPr="009128F9" w:rsidRDefault="009128F9" w:rsidP="009128F9">
      <w:pPr>
        <w:numPr>
          <w:ilvl w:val="0"/>
          <w:numId w:val="42"/>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 xml:space="preserve">Estereotipos y suposiciones acerca de la carga que suponen las personas mayores cuando hay pruebas considerables de que los mayores contribuyen a la sociedad en muchos sentidos. </w:t>
      </w:r>
    </w:p>
    <w:p w:rsidR="009128F9" w:rsidRPr="009128F9" w:rsidRDefault="009128F9" w:rsidP="009128F9">
      <w:pPr>
        <w:numPr>
          <w:ilvl w:val="0"/>
          <w:numId w:val="42"/>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La discriminación por motivos de edad, además atentar contra los derechos de los mayores y de conducir al aislamiento social y deterioro físico y cognitivo, limita la capacidad del sistema para formular políticas oportunas, ya que a menudo se enfatiza en la contención del gasto más que en la eficiencia. No hay que olvidar que las personas mayores no sólo son fuentes de gasto: En muchos países se registran corrientes de efectivo de los miembros mayores de la familia a los más jóvenes hasta bien entrados los 80 años. En Francia por ejemplo, los mayores de 55 serán responsables de 2/3 de todo el aumento de consumo entre 2015 y 2030.</w:t>
      </w:r>
    </w:p>
    <w:p w:rsidR="009128F9" w:rsidRPr="009128F9" w:rsidRDefault="009128F9" w:rsidP="009128F9">
      <w:pPr>
        <w:numPr>
          <w:ilvl w:val="0"/>
          <w:numId w:val="42"/>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El mundo está cambiando: Los cambios demográficos y de dinámicas familiares hacen que, por ejemplo, en algunos países europeos más del 40 % de las mujeres mayores vivan solas.</w:t>
      </w:r>
    </w:p>
    <w:p w:rsidR="009128F9" w:rsidRPr="009128F9" w:rsidRDefault="009128F9" w:rsidP="009128F9">
      <w:pPr>
        <w:numPr>
          <w:ilvl w:val="0"/>
          <w:numId w:val="42"/>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En el Documento Europeo sobre el futuro de la promoción de la salud, acciones preventivas, investigación básica y los aspectos clínicos de las enfermedades relacionadas con el envejecimiento (</w:t>
      </w:r>
      <w:proofErr w:type="spellStart"/>
      <w:r w:rsidRPr="009128F9">
        <w:rPr>
          <w:rFonts w:ascii="Verdana" w:eastAsia="Times New Roman" w:hAnsi="Verdana"/>
          <w:sz w:val="22"/>
          <w:szCs w:val="22"/>
          <w:lang w:val="es-ES"/>
        </w:rPr>
        <w:t>European</w:t>
      </w:r>
      <w:proofErr w:type="spellEnd"/>
      <w:r w:rsidRPr="009128F9">
        <w:rPr>
          <w:rFonts w:ascii="Verdana" w:eastAsia="Times New Roman" w:hAnsi="Verdana"/>
          <w:sz w:val="22"/>
          <w:szCs w:val="22"/>
          <w:lang w:val="es-ES"/>
        </w:rPr>
        <w:t xml:space="preserve"> </w:t>
      </w:r>
      <w:proofErr w:type="spellStart"/>
      <w:r w:rsidRPr="009128F9">
        <w:rPr>
          <w:rFonts w:ascii="Verdana" w:eastAsia="Times New Roman" w:hAnsi="Verdana"/>
          <w:sz w:val="22"/>
          <w:szCs w:val="22"/>
          <w:lang w:val="es-ES"/>
        </w:rPr>
        <w:t>Silver</w:t>
      </w:r>
      <w:proofErr w:type="spellEnd"/>
      <w:r w:rsidRPr="009128F9">
        <w:rPr>
          <w:rFonts w:ascii="Verdana" w:eastAsia="Times New Roman" w:hAnsi="Verdana"/>
          <w:sz w:val="22"/>
          <w:szCs w:val="22"/>
          <w:lang w:val="es-ES"/>
        </w:rPr>
        <w:t xml:space="preserve"> </w:t>
      </w:r>
      <w:proofErr w:type="spellStart"/>
      <w:r w:rsidRPr="009128F9">
        <w:rPr>
          <w:rFonts w:ascii="Verdana" w:eastAsia="Times New Roman" w:hAnsi="Verdana"/>
          <w:sz w:val="22"/>
          <w:szCs w:val="22"/>
          <w:lang w:val="es-ES"/>
        </w:rPr>
        <w:t>Paper</w:t>
      </w:r>
      <w:proofErr w:type="spellEnd"/>
      <w:r w:rsidRPr="009128F9">
        <w:rPr>
          <w:rFonts w:ascii="Verdana" w:eastAsia="Times New Roman" w:hAnsi="Verdana"/>
          <w:sz w:val="22"/>
          <w:szCs w:val="22"/>
          <w:lang w:val="es-ES"/>
        </w:rPr>
        <w:t>, ANEXO1), se recoge la situación actual en Europa con respecto a la asistencia sanitaria a personas mayores, y las recomendaciones para acciones futuras basadas en este cambio demográfico y los retos y necesidades descritas previamente. Entre ellas, se insta a los países europeos a apoyar el desarrollo de la geriatría como especialidad médica</w:t>
      </w:r>
    </w:p>
    <w:p w:rsidR="009128F9" w:rsidRPr="009128F9" w:rsidRDefault="009128F9" w:rsidP="009128F9">
      <w:pPr>
        <w:spacing w:before="120" w:after="120"/>
        <w:ind w:left="461"/>
        <w:rPr>
          <w:rFonts w:ascii="Verdana" w:eastAsia="Times New Roman" w:hAnsi="Verdana"/>
          <w:sz w:val="22"/>
          <w:szCs w:val="22"/>
          <w:lang w:val="es-ES"/>
        </w:rPr>
      </w:pPr>
    </w:p>
    <w:p w:rsidR="009128F9" w:rsidRPr="009128F9" w:rsidRDefault="009128F9" w:rsidP="009128F9">
      <w:pPr>
        <w:spacing w:before="120" w:after="120"/>
        <w:rPr>
          <w:rFonts w:ascii="Verdana" w:eastAsia="Times New Roman" w:hAnsi="Verdana"/>
          <w:sz w:val="22"/>
          <w:szCs w:val="22"/>
          <w:u w:val="single"/>
          <w:lang w:val="es-ES"/>
        </w:rPr>
      </w:pPr>
      <w:r w:rsidRPr="009128F9">
        <w:rPr>
          <w:rFonts w:ascii="Verdana" w:eastAsia="Times New Roman" w:hAnsi="Verdana"/>
          <w:sz w:val="22"/>
          <w:szCs w:val="22"/>
          <w:u w:val="single"/>
          <w:lang w:val="es-ES"/>
        </w:rPr>
        <w:t>CONCLUSIONES</w:t>
      </w:r>
    </w:p>
    <w:p w:rsidR="009128F9" w:rsidRPr="009128F9" w:rsidRDefault="009128F9" w:rsidP="009128F9">
      <w:pPr>
        <w:spacing w:before="120" w:after="120"/>
        <w:rPr>
          <w:rFonts w:ascii="Verdana" w:eastAsia="Times New Roman" w:hAnsi="Verdana"/>
          <w:sz w:val="22"/>
          <w:szCs w:val="22"/>
          <w:u w:val="single"/>
          <w:lang w:val="es-ES"/>
        </w:rPr>
      </w:pPr>
      <w:r w:rsidRPr="009128F9">
        <w:rPr>
          <w:rFonts w:ascii="Verdana" w:eastAsia="Times New Roman" w:hAnsi="Verdana"/>
          <w:sz w:val="22"/>
          <w:szCs w:val="22"/>
          <w:u w:val="single"/>
          <w:lang w:val="es-ES"/>
        </w:rPr>
        <w:t>BENEFICIOS DE LA GERIATRÍA EN LA ATENCIÓN A LAS PERSONAS MAYORES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lastRenderedPageBreak/>
        <w:t>Las unidades especialistas en Geriatría han demostrado su utilidad a lo largo de los últimos 20 años en diferentes áreas:</w:t>
      </w:r>
    </w:p>
    <w:p w:rsidR="009128F9" w:rsidRPr="009128F9" w:rsidRDefault="009128F9" w:rsidP="009128F9">
      <w:pPr>
        <w:numPr>
          <w:ilvl w:val="0"/>
          <w:numId w:val="41"/>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En pacientes hospitalizados ingresados por problemas médicos agudos comparados con otros servicios:</w:t>
      </w:r>
    </w:p>
    <w:p w:rsidR="009128F9" w:rsidRPr="009128F9" w:rsidRDefault="009128F9" w:rsidP="009128F9">
      <w:pPr>
        <w:numPr>
          <w:ilvl w:val="1"/>
          <w:numId w:val="41"/>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Disminuyen la estancia hospitalaria, la necesidad de institucionalización al alta y al año del ingreso, las caídas, el deterioro funcional, la estancia media, la polifarmacia y el coste de cuidados (mayor eficiencia).</w:t>
      </w:r>
    </w:p>
    <w:p w:rsidR="009128F9" w:rsidRPr="009128F9" w:rsidRDefault="009128F9" w:rsidP="009128F9">
      <w:pPr>
        <w:numPr>
          <w:ilvl w:val="1"/>
          <w:numId w:val="41"/>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 xml:space="preserve">Reducen la incidencia y gravedad de síndrome </w:t>
      </w:r>
      <w:proofErr w:type="spellStart"/>
      <w:r w:rsidRPr="009128F9">
        <w:rPr>
          <w:rFonts w:ascii="Verdana" w:eastAsia="Times New Roman" w:hAnsi="Verdana"/>
          <w:sz w:val="22"/>
          <w:szCs w:val="22"/>
          <w:lang w:val="es-ES"/>
        </w:rPr>
        <w:t>confusional</w:t>
      </w:r>
      <w:proofErr w:type="spellEnd"/>
      <w:r w:rsidRPr="009128F9">
        <w:rPr>
          <w:rFonts w:ascii="Verdana" w:eastAsia="Times New Roman" w:hAnsi="Verdana"/>
          <w:sz w:val="22"/>
          <w:szCs w:val="22"/>
          <w:lang w:val="es-ES"/>
        </w:rPr>
        <w:t xml:space="preserve"> agudo durante el ingreso.</w:t>
      </w:r>
    </w:p>
    <w:p w:rsidR="009128F9" w:rsidRPr="009128F9" w:rsidRDefault="009128F9" w:rsidP="009128F9">
      <w:pPr>
        <w:numPr>
          <w:ilvl w:val="0"/>
          <w:numId w:val="41"/>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En ancianos de la comunidad: la valoración geriátrica de pacientes frágiles reduce los ingresos innecesarios y acorta la estancia cuando el ingreso finalmente se produce.</w:t>
      </w:r>
    </w:p>
    <w:p w:rsidR="009128F9" w:rsidRPr="009128F9" w:rsidRDefault="009128F9" w:rsidP="009128F9">
      <w:pPr>
        <w:numPr>
          <w:ilvl w:val="0"/>
          <w:numId w:val="41"/>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En ancianos con fractura de cadera:</w:t>
      </w:r>
    </w:p>
    <w:p w:rsidR="009128F9" w:rsidRPr="009128F9" w:rsidRDefault="009128F9" w:rsidP="009128F9">
      <w:pPr>
        <w:numPr>
          <w:ilvl w:val="0"/>
          <w:numId w:val="43"/>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Disminuyen la mortalidad al alta y a los 30 días del ingreso.</w:t>
      </w:r>
    </w:p>
    <w:p w:rsidR="009128F9" w:rsidRPr="009128F9" w:rsidRDefault="009128F9" w:rsidP="009128F9">
      <w:pPr>
        <w:numPr>
          <w:ilvl w:val="0"/>
          <w:numId w:val="43"/>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Disminuyen la incidencia de úlceras por presión y otras complicaciones intrahospitalarias</w:t>
      </w:r>
    </w:p>
    <w:p w:rsidR="009128F9" w:rsidRPr="009128F9" w:rsidRDefault="009128F9" w:rsidP="009128F9">
      <w:pPr>
        <w:numPr>
          <w:ilvl w:val="0"/>
          <w:numId w:val="43"/>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Disminuyen la dependencia en actividades de la vida diaria al año de la fractura</w:t>
      </w:r>
    </w:p>
    <w:p w:rsidR="009128F9" w:rsidRPr="009128F9" w:rsidRDefault="009128F9" w:rsidP="009128F9">
      <w:pPr>
        <w:numPr>
          <w:ilvl w:val="0"/>
          <w:numId w:val="43"/>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 xml:space="preserve">Disminuyen la confusión grave (síndrome </w:t>
      </w:r>
      <w:proofErr w:type="spellStart"/>
      <w:r w:rsidRPr="009128F9">
        <w:rPr>
          <w:rFonts w:ascii="Verdana" w:eastAsia="Times New Roman" w:hAnsi="Verdana"/>
          <w:sz w:val="22"/>
          <w:szCs w:val="22"/>
          <w:lang w:val="es-ES"/>
        </w:rPr>
        <w:t>confusional</w:t>
      </w:r>
      <w:proofErr w:type="spellEnd"/>
      <w:r w:rsidRPr="009128F9">
        <w:rPr>
          <w:rFonts w:ascii="Verdana" w:eastAsia="Times New Roman" w:hAnsi="Verdana"/>
          <w:sz w:val="22"/>
          <w:szCs w:val="22"/>
          <w:lang w:val="es-ES"/>
        </w:rPr>
        <w:t xml:space="preserve"> grave) durante el ingreso</w:t>
      </w:r>
    </w:p>
    <w:p w:rsidR="009128F9" w:rsidRPr="009128F9" w:rsidRDefault="009128F9" w:rsidP="009128F9">
      <w:pPr>
        <w:numPr>
          <w:ilvl w:val="0"/>
          <w:numId w:val="43"/>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Disminuyen el riesgo de fracturas y mortalidad al año en pacientes institucionalizados</w:t>
      </w:r>
    </w:p>
    <w:p w:rsidR="009128F9" w:rsidRPr="009128F9" w:rsidRDefault="009128F9" w:rsidP="009128F9">
      <w:pPr>
        <w:numPr>
          <w:ilvl w:val="0"/>
          <w:numId w:val="43"/>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 xml:space="preserve">El manejo </w:t>
      </w:r>
      <w:proofErr w:type="spellStart"/>
      <w:r w:rsidRPr="009128F9">
        <w:rPr>
          <w:rFonts w:ascii="Verdana" w:eastAsia="Times New Roman" w:hAnsi="Verdana"/>
          <w:sz w:val="22"/>
          <w:szCs w:val="22"/>
          <w:lang w:val="es-ES"/>
        </w:rPr>
        <w:t>ortogeriátrico</w:t>
      </w:r>
      <w:proofErr w:type="spellEnd"/>
      <w:r w:rsidRPr="009128F9">
        <w:rPr>
          <w:rFonts w:ascii="Verdana" w:eastAsia="Times New Roman" w:hAnsi="Verdana"/>
          <w:sz w:val="22"/>
          <w:szCs w:val="22"/>
          <w:lang w:val="es-ES"/>
        </w:rPr>
        <w:t xml:space="preserve"> es coste – efectivo</w:t>
      </w:r>
    </w:p>
    <w:p w:rsidR="009128F9" w:rsidRPr="009128F9" w:rsidRDefault="009128F9" w:rsidP="009128F9">
      <w:pPr>
        <w:numPr>
          <w:ilvl w:val="0"/>
          <w:numId w:val="43"/>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 xml:space="preserve">En el Hospital Universitario de Canarias la fractura de cadera supone un 25 % de los ingresos de Traumatología; el manejo </w:t>
      </w:r>
      <w:proofErr w:type="spellStart"/>
      <w:r w:rsidRPr="009128F9">
        <w:rPr>
          <w:rFonts w:ascii="Verdana" w:eastAsia="Times New Roman" w:hAnsi="Verdana"/>
          <w:sz w:val="22"/>
          <w:szCs w:val="22"/>
          <w:lang w:val="es-ES"/>
        </w:rPr>
        <w:t>ortogeriátrico</w:t>
      </w:r>
      <w:proofErr w:type="spellEnd"/>
      <w:r w:rsidRPr="009128F9">
        <w:rPr>
          <w:rFonts w:ascii="Verdana" w:eastAsia="Times New Roman" w:hAnsi="Verdana"/>
          <w:sz w:val="22"/>
          <w:szCs w:val="22"/>
          <w:lang w:val="es-ES"/>
        </w:rPr>
        <w:t xml:space="preserve"> ha reducido en más del 50 % la mortalidad en solo 2 años desde su implantación, que sin embargo es incompleta (ya que carece del enfermero/a especialista).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Estos resultados junto con la creciente población mayor, son responsables de la incorporación progresiva de la Geriatría a la colaboración con otros ámbitos de la medicina, como la atención Urgente, la cirugía y valoración preoperatoria, la toma de decisiones e individualización de planes diagnóstico terapéutico en Cardiología, Oncología o Cuidados Intensivos. De hecho, varias sociedades científicas nacionales e internacionales incorporan en sus guías de práctica clínica la necesidad de manejo multidisciplinar que incluya un Geriatra en la atención al paciente anciano, con niveles de evidencia potentes.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La preocupación por la adecuada atención a una creciente población mayor no es una cuestión de partidos políticos ni de ideologías.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El Presidente de la Sociedad Española de Geriatría y Gerontología (</w:t>
      </w:r>
      <w:proofErr w:type="spellStart"/>
      <w:r w:rsidRPr="009128F9">
        <w:rPr>
          <w:rFonts w:ascii="Verdana" w:eastAsia="Times New Roman" w:hAnsi="Verdana"/>
          <w:sz w:val="22"/>
          <w:szCs w:val="22"/>
          <w:lang w:val="es-ES"/>
        </w:rPr>
        <w:t>SEGG</w:t>
      </w:r>
      <w:proofErr w:type="spellEnd"/>
      <w:r w:rsidRPr="009128F9">
        <w:rPr>
          <w:rFonts w:ascii="Verdana" w:eastAsia="Times New Roman" w:hAnsi="Verdana"/>
          <w:sz w:val="22"/>
          <w:szCs w:val="22"/>
          <w:lang w:val="es-ES"/>
        </w:rPr>
        <w:t xml:space="preserve">), José Antonio López Trigo, compareció el pasado 11 de diciembre en el Congreso de los Diputados ante la Comisión de Sanidad y Servicios Sociales para exponer propuestas, programas y posición de la </w:t>
      </w:r>
      <w:proofErr w:type="spellStart"/>
      <w:r w:rsidRPr="009128F9">
        <w:rPr>
          <w:rFonts w:ascii="Verdana" w:eastAsia="Times New Roman" w:hAnsi="Verdana"/>
          <w:sz w:val="22"/>
          <w:szCs w:val="22"/>
          <w:lang w:val="es-ES"/>
        </w:rPr>
        <w:t>SEGG</w:t>
      </w:r>
      <w:proofErr w:type="spellEnd"/>
      <w:r w:rsidRPr="009128F9">
        <w:rPr>
          <w:rFonts w:ascii="Verdana" w:eastAsia="Times New Roman" w:hAnsi="Verdana"/>
          <w:sz w:val="22"/>
          <w:szCs w:val="22"/>
          <w:lang w:val="es-ES"/>
        </w:rPr>
        <w:t xml:space="preserve"> acerca del </w:t>
      </w:r>
      <w:r w:rsidRPr="009128F9">
        <w:rPr>
          <w:rFonts w:ascii="Verdana" w:eastAsia="Times New Roman" w:hAnsi="Verdana"/>
          <w:bCs/>
          <w:i/>
          <w:sz w:val="22"/>
          <w:szCs w:val="22"/>
          <w:lang w:val="es-ES"/>
        </w:rPr>
        <w:t xml:space="preserve">Envejecimiento Activo y la promoción de la autonomía de las personas </w:t>
      </w:r>
      <w:r w:rsidRPr="009128F9">
        <w:rPr>
          <w:rFonts w:ascii="Verdana" w:eastAsia="Times New Roman" w:hAnsi="Verdana"/>
          <w:bCs/>
          <w:i/>
          <w:sz w:val="22"/>
          <w:szCs w:val="22"/>
          <w:lang w:val="es-ES"/>
        </w:rPr>
        <w:lastRenderedPageBreak/>
        <w:t>mayores</w:t>
      </w:r>
      <w:r w:rsidRPr="009128F9">
        <w:rPr>
          <w:rFonts w:ascii="Verdana" w:eastAsia="Times New Roman" w:hAnsi="Verdana"/>
          <w:b/>
          <w:bCs/>
          <w:sz w:val="22"/>
          <w:szCs w:val="22"/>
          <w:lang w:val="es-ES"/>
        </w:rPr>
        <w:t xml:space="preserve">. </w:t>
      </w:r>
      <w:r w:rsidRPr="009128F9">
        <w:rPr>
          <w:rFonts w:ascii="Verdana" w:eastAsia="Times New Roman" w:hAnsi="Verdana"/>
          <w:sz w:val="22"/>
          <w:szCs w:val="22"/>
          <w:lang w:val="es-ES"/>
        </w:rPr>
        <w:t xml:space="preserve">Asimismo hizo un análisis de la situación y atención geriátrica actual en España, promoviendo el desarrollo de la </w:t>
      </w:r>
      <w:r w:rsidRPr="009128F9">
        <w:rPr>
          <w:rFonts w:ascii="Verdana" w:eastAsia="Times New Roman" w:hAnsi="Verdana"/>
          <w:bCs/>
          <w:sz w:val="22"/>
          <w:szCs w:val="22"/>
          <w:lang w:val="es-ES"/>
        </w:rPr>
        <w:t>Geriatría como especialidad médica en nuestro país</w:t>
      </w:r>
      <w:r w:rsidRPr="009128F9">
        <w:rPr>
          <w:rFonts w:ascii="Verdana" w:eastAsia="Times New Roman" w:hAnsi="Verdana"/>
          <w:sz w:val="22"/>
          <w:szCs w:val="22"/>
          <w:lang w:val="es-ES"/>
        </w:rPr>
        <w:t>.</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Durante su intervención el Presidente expuso la situación demográfica de nuestro país, resaltando que más del 20% de las personas mayores de 65 tienen dificultad para realizar alguna actividad básica de la vida diaria. L</w:t>
      </w:r>
      <w:r w:rsidRPr="009128F9">
        <w:rPr>
          <w:rFonts w:ascii="Verdana" w:eastAsia="Times New Roman" w:hAnsi="Verdana"/>
          <w:bCs/>
          <w:sz w:val="22"/>
          <w:szCs w:val="22"/>
          <w:lang w:val="es-ES"/>
        </w:rPr>
        <w:t xml:space="preserve">a </w:t>
      </w:r>
      <w:proofErr w:type="spellStart"/>
      <w:r w:rsidRPr="009128F9">
        <w:rPr>
          <w:rFonts w:ascii="Verdana" w:eastAsia="Times New Roman" w:hAnsi="Verdana"/>
          <w:bCs/>
          <w:sz w:val="22"/>
          <w:szCs w:val="22"/>
          <w:lang w:val="es-ES"/>
        </w:rPr>
        <w:t>SEGG</w:t>
      </w:r>
      <w:proofErr w:type="spellEnd"/>
      <w:r w:rsidRPr="009128F9">
        <w:rPr>
          <w:rFonts w:ascii="Verdana" w:eastAsia="Times New Roman" w:hAnsi="Verdana"/>
          <w:bCs/>
          <w:sz w:val="22"/>
          <w:szCs w:val="22"/>
          <w:lang w:val="es-ES"/>
        </w:rPr>
        <w:t xml:space="preserve"> considera que la mejor forma de prevenir/retrasar/modificar la pérdida de capacidad funcional es promover el envejecimiento activo y hábitos saludables de vida. </w:t>
      </w:r>
      <w:r w:rsidRPr="009128F9">
        <w:rPr>
          <w:rFonts w:ascii="Verdana" w:eastAsia="Times New Roman" w:hAnsi="Verdana"/>
          <w:sz w:val="22"/>
          <w:szCs w:val="22"/>
          <w:lang w:val="es-ES"/>
        </w:rPr>
        <w:t xml:space="preserve">Y para conseguir este envejecimiento activo el Presidente de la </w:t>
      </w:r>
      <w:proofErr w:type="spellStart"/>
      <w:r w:rsidRPr="009128F9">
        <w:rPr>
          <w:rFonts w:ascii="Verdana" w:eastAsia="Times New Roman" w:hAnsi="Verdana"/>
          <w:sz w:val="22"/>
          <w:szCs w:val="22"/>
          <w:lang w:val="es-ES"/>
        </w:rPr>
        <w:t>SEGG</w:t>
      </w:r>
      <w:proofErr w:type="spellEnd"/>
      <w:r w:rsidRPr="009128F9">
        <w:rPr>
          <w:rFonts w:ascii="Verdana" w:eastAsia="Times New Roman" w:hAnsi="Verdana"/>
          <w:sz w:val="22"/>
          <w:szCs w:val="22"/>
          <w:lang w:val="es-ES"/>
        </w:rPr>
        <w:t xml:space="preserve"> propuso desarrollar la atención geriátrica en multiniveles, incluyendo formación en pregrado de futuros profesionales y </w:t>
      </w:r>
      <w:r w:rsidRPr="009128F9">
        <w:rPr>
          <w:rFonts w:ascii="Verdana" w:eastAsia="Times New Roman" w:hAnsi="Verdana"/>
          <w:bCs/>
          <w:sz w:val="22"/>
          <w:szCs w:val="22"/>
          <w:lang w:val="es-ES"/>
        </w:rPr>
        <w:t xml:space="preserve">aumento adecuado a la demanda existente de plazas de formación MIR (Médico Interno Residente) y </w:t>
      </w:r>
      <w:proofErr w:type="spellStart"/>
      <w:r w:rsidRPr="009128F9">
        <w:rPr>
          <w:rFonts w:ascii="Verdana" w:eastAsia="Times New Roman" w:hAnsi="Verdana"/>
          <w:bCs/>
          <w:sz w:val="22"/>
          <w:szCs w:val="22"/>
          <w:lang w:val="es-ES"/>
        </w:rPr>
        <w:t>EIR</w:t>
      </w:r>
      <w:proofErr w:type="spellEnd"/>
      <w:r w:rsidRPr="009128F9">
        <w:rPr>
          <w:rFonts w:ascii="Verdana" w:eastAsia="Times New Roman" w:hAnsi="Verdana"/>
          <w:bCs/>
          <w:sz w:val="22"/>
          <w:szCs w:val="22"/>
          <w:lang w:val="es-ES"/>
        </w:rPr>
        <w:t xml:space="preserve"> (Enfermeras Internas Residentes) en Geriatría.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Todos los portavoces, Partido Popular, Ciudadanos, Unidos Podemos y Partido Socialista Obrero Español, suscribieron la mayoría de las propuestas expuestas y </w:t>
      </w:r>
      <w:r w:rsidRPr="009128F9">
        <w:rPr>
          <w:rFonts w:ascii="Verdana" w:eastAsia="Times New Roman" w:hAnsi="Verdana"/>
          <w:bCs/>
          <w:sz w:val="22"/>
          <w:szCs w:val="22"/>
          <w:lang w:val="es-ES"/>
        </w:rPr>
        <w:t>acordaron elevar al pleno del Parlamento una moción a favor del apoyo y desarrollo de la Geriatría a nivel nacional</w:t>
      </w:r>
      <w:r w:rsidRPr="009128F9">
        <w:rPr>
          <w:rFonts w:ascii="Verdana" w:eastAsia="Times New Roman" w:hAnsi="Verdana"/>
          <w:sz w:val="22"/>
          <w:szCs w:val="22"/>
          <w:lang w:val="es-ES"/>
        </w:rPr>
        <w:t xml:space="preserve">. También acordaron instar a las Administraciones Públicas a seguir las orientaciones y medidas que propone la </w:t>
      </w:r>
      <w:proofErr w:type="spellStart"/>
      <w:r w:rsidRPr="009128F9">
        <w:rPr>
          <w:rFonts w:ascii="Verdana" w:eastAsia="Times New Roman" w:hAnsi="Verdana"/>
          <w:sz w:val="22"/>
          <w:szCs w:val="22"/>
          <w:lang w:val="es-ES"/>
        </w:rPr>
        <w:t>SEGG</w:t>
      </w:r>
      <w:proofErr w:type="spellEnd"/>
      <w:r w:rsidRPr="009128F9">
        <w:rPr>
          <w:rFonts w:ascii="Verdana" w:eastAsia="Times New Roman" w:hAnsi="Verdana"/>
          <w:sz w:val="22"/>
          <w:szCs w:val="22"/>
          <w:lang w:val="es-ES"/>
        </w:rPr>
        <w:t xml:space="preserve"> en materia de promoción del envejecimiento activo y el desarrollo de la atención geriátrica especializada.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En base a lo expuesto, el Grupo Popular del Cabildo de Tenerife propone al Pleno el siguiente acuerdo:</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El Pleno del Excelentísimo Cabildo Insular de Tenerife, al objeto de realizar acciones que promuevan los beneficios de la Geriatría en la atención a las personas mayores acuerda:</w:t>
      </w:r>
    </w:p>
    <w:p w:rsidR="009128F9" w:rsidRPr="009128F9" w:rsidRDefault="009128F9" w:rsidP="009128F9">
      <w:pPr>
        <w:numPr>
          <w:ilvl w:val="0"/>
          <w:numId w:val="40"/>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Instar al Gobierno de Canarias a implantar por parte de la Consejería de Sanidad equipos especializados en Geriatría en los grandes hospitales.</w:t>
      </w:r>
    </w:p>
    <w:p w:rsidR="009128F9" w:rsidRPr="009128F9" w:rsidRDefault="009128F9" w:rsidP="009128F9">
      <w:pPr>
        <w:numPr>
          <w:ilvl w:val="0"/>
          <w:numId w:val="40"/>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Instar al Cabildo de Tenerife a contemplar  igualmente la figura del geriatra en sus centros de mayores pertenecientes al Instituto Insular de Atención Social y Socio-Sanitaria (IASS).</w:t>
      </w:r>
    </w:p>
    <w:p w:rsidR="009128F9" w:rsidRPr="009128F9" w:rsidRDefault="009128F9" w:rsidP="009128F9">
      <w:pPr>
        <w:numPr>
          <w:ilvl w:val="0"/>
          <w:numId w:val="40"/>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Incrementar y estimular la colaboración del geriatra con los servicios de urgencias, hospitalización a domicilio, atención primaria  y resto de especialidades, significativamente en aquellos casos enmarcados en el plan de atención al paciente crónico de cada departamento de salud.</w:t>
      </w:r>
    </w:p>
    <w:p w:rsidR="009128F9" w:rsidRPr="009128F9" w:rsidRDefault="009128F9" w:rsidP="009128F9">
      <w:pPr>
        <w:numPr>
          <w:ilvl w:val="0"/>
          <w:numId w:val="40"/>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Facilitar desde el Cabildo Insular de Tenerife, a través del Instituto Insular de Atención Social y Socio-sanitaria (IASS), iniciativas y planes en los que el protagonista sea el anciano frágil.</w:t>
      </w:r>
    </w:p>
    <w:p w:rsidR="009128F9" w:rsidRPr="009128F9" w:rsidRDefault="009128F9" w:rsidP="009128F9">
      <w:pPr>
        <w:numPr>
          <w:ilvl w:val="0"/>
          <w:numId w:val="40"/>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Instar al gobierno de Canarias a Impulsar la creación de unidades de docentes de Geriatría en la Comunidad Canaria, siguiendo el ejemplo de la unidad pionera existente en Lanzarote.</w:t>
      </w:r>
    </w:p>
    <w:p w:rsidR="009128F9" w:rsidRPr="009128F9" w:rsidRDefault="009128F9" w:rsidP="009128F9">
      <w:pPr>
        <w:numPr>
          <w:ilvl w:val="0"/>
          <w:numId w:val="40"/>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Incorporar plazas de personal sanitario especialistas en Geriatría en el sistema sanitario canario en las próximas convocatorias públicas.”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Habiéndose alcanzado el consenso entre todos los Grupos Políticos de esta Corporación, el Pleno, al objeto de realizar acciones que promuevan los </w:t>
      </w:r>
      <w:r w:rsidRPr="009128F9">
        <w:rPr>
          <w:rFonts w:ascii="Verdana" w:eastAsia="Times New Roman" w:hAnsi="Verdana"/>
          <w:sz w:val="22"/>
          <w:szCs w:val="22"/>
          <w:lang w:val="es-ES"/>
        </w:rPr>
        <w:lastRenderedPageBreak/>
        <w:t>beneficios de la Geriatría en la atención a las personas mayores, por unanimidad, adopta el siguiente ACUERDO INSTITUCIONAL:</w:t>
      </w:r>
    </w:p>
    <w:p w:rsidR="009128F9" w:rsidRPr="009128F9" w:rsidRDefault="009128F9" w:rsidP="009128F9">
      <w:pPr>
        <w:numPr>
          <w:ilvl w:val="0"/>
          <w:numId w:val="44"/>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 xml:space="preserve">Instar al Gobierno del Estado a incrementar el número de especialistas en geriatría por la vía MIR y </w:t>
      </w:r>
      <w:proofErr w:type="spellStart"/>
      <w:r w:rsidRPr="009128F9">
        <w:rPr>
          <w:rFonts w:ascii="Verdana" w:eastAsia="Times New Roman" w:hAnsi="Verdana"/>
          <w:sz w:val="22"/>
          <w:szCs w:val="22"/>
          <w:lang w:val="es-ES"/>
        </w:rPr>
        <w:t>EIR</w:t>
      </w:r>
      <w:proofErr w:type="spellEnd"/>
      <w:r w:rsidRPr="009128F9">
        <w:rPr>
          <w:rFonts w:ascii="Verdana" w:eastAsia="Times New Roman" w:hAnsi="Verdana"/>
          <w:sz w:val="22"/>
          <w:szCs w:val="22"/>
          <w:lang w:val="es-ES"/>
        </w:rPr>
        <w:t>, a formar cada año.</w:t>
      </w:r>
    </w:p>
    <w:p w:rsidR="009128F9" w:rsidRPr="009128F9" w:rsidRDefault="009128F9" w:rsidP="009128F9">
      <w:pPr>
        <w:numPr>
          <w:ilvl w:val="0"/>
          <w:numId w:val="44"/>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Instar al Gobierno del Estado a flexibilizar los criterios de acreditación de las unidades docentes de especialistas en geriatría.</w:t>
      </w:r>
    </w:p>
    <w:p w:rsidR="009128F9" w:rsidRPr="009128F9" w:rsidRDefault="009128F9" w:rsidP="009128F9">
      <w:pPr>
        <w:numPr>
          <w:ilvl w:val="0"/>
          <w:numId w:val="44"/>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Instar al Gobierno de Canarias a implantar por parte de la Consejería de Sanidad equipos especializados en Geriatría en los grandes hospitales, tanto de medicina como de enfermería.</w:t>
      </w:r>
    </w:p>
    <w:p w:rsidR="009128F9" w:rsidRPr="009128F9" w:rsidRDefault="009128F9" w:rsidP="009128F9">
      <w:pPr>
        <w:numPr>
          <w:ilvl w:val="0"/>
          <w:numId w:val="44"/>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Instar al Cabildo de Tenerife a contemplar igualmente la figura de los especialistas en geriatra en sus centros de mayores pertenecientes al Instituto Insular de Atención Social y Socio-Sanitaria (IASS), tanto de medicina como de enfermería.</w:t>
      </w:r>
    </w:p>
    <w:p w:rsidR="009128F9" w:rsidRPr="009128F9" w:rsidRDefault="009128F9" w:rsidP="009128F9">
      <w:pPr>
        <w:numPr>
          <w:ilvl w:val="0"/>
          <w:numId w:val="44"/>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Incrementar y estimular la colaboración de la especialidad de geriatría con los servicios de urgencias, hospitalización a domicilio, atención primaria y resto de especialidades, significativamente en aquellos casos enmarcados en el plan de atención al paciente crónico del departamento de salud.</w:t>
      </w:r>
    </w:p>
    <w:p w:rsidR="009128F9" w:rsidRPr="009128F9" w:rsidRDefault="009128F9" w:rsidP="009128F9">
      <w:pPr>
        <w:numPr>
          <w:ilvl w:val="0"/>
          <w:numId w:val="44"/>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Facilitar desde el Cabildo Insular de Tenerife, a través del Instituto Insular de Atención Social y Socio-sanitaria (IASS), iniciativas y planes en los que el protagonista sea el anciano frágil.</w:t>
      </w:r>
    </w:p>
    <w:p w:rsidR="009128F9" w:rsidRPr="009128F9" w:rsidRDefault="009128F9" w:rsidP="009128F9">
      <w:pPr>
        <w:numPr>
          <w:ilvl w:val="0"/>
          <w:numId w:val="44"/>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 xml:space="preserve">Instar al Gobierno de Canarias a incrementar el número de unidades docentes de Geriatría tanto para MIR como </w:t>
      </w:r>
      <w:proofErr w:type="spellStart"/>
      <w:r w:rsidRPr="009128F9">
        <w:rPr>
          <w:rFonts w:ascii="Verdana" w:eastAsia="Times New Roman" w:hAnsi="Verdana"/>
          <w:sz w:val="22"/>
          <w:szCs w:val="22"/>
          <w:lang w:val="es-ES"/>
        </w:rPr>
        <w:t>EIR</w:t>
      </w:r>
      <w:proofErr w:type="spellEnd"/>
      <w:r w:rsidRPr="009128F9">
        <w:rPr>
          <w:rFonts w:ascii="Verdana" w:eastAsia="Times New Roman" w:hAnsi="Verdana"/>
          <w:sz w:val="22"/>
          <w:szCs w:val="22"/>
          <w:lang w:val="es-ES"/>
        </w:rPr>
        <w:t>, en la Comunidad Canaria.</w:t>
      </w:r>
    </w:p>
    <w:p w:rsidR="009128F9" w:rsidRPr="009128F9" w:rsidRDefault="009128F9" w:rsidP="009128F9">
      <w:pPr>
        <w:numPr>
          <w:ilvl w:val="0"/>
          <w:numId w:val="44"/>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Convocar plazas de medicina y enfermería especialistas en Geriatría en la próxima Oferta Pública de Empleo del Servicio Canario de la Salud.</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30.- Moción del Grupo Podemos, para declarar persona non grata de la Isla de Tenerife al empresario Miguel Ángel Ramírez.</w:t>
      </w:r>
    </w:p>
    <w:p w:rsidR="009128F9" w:rsidRPr="009128F9" w:rsidRDefault="009128F9" w:rsidP="009128F9">
      <w:p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Vista moción que presenta el Grupo Podemos para declarar persona non grata de la isla de Tenerife al empresario Miguel Ángel Ramírez, del siguiente contenido literal:</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“0.- </w:t>
      </w:r>
      <w:r w:rsidRPr="009128F9">
        <w:rPr>
          <w:rFonts w:ascii="Verdana" w:eastAsia="Times New Roman" w:hAnsi="Verdana"/>
          <w:sz w:val="22"/>
          <w:szCs w:val="22"/>
          <w:u w:val="single"/>
          <w:lang w:val="es-ES"/>
        </w:rPr>
        <w:t>El gran secreto del patrón de los vigilantes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Miguel Ángel Ramírez desarrolló una trama empresarial que llegó a tener en nómina a más de 7.000 personas, desarrollando lo que denominaban en el ámbito sindical una red de “empresas piratas” vinculadas a su matriz (Seguridad Integral Canaria) que llegaron a ser más de 20. Este entramado empresarial ha desembarcado desde 2011 con fuerza en las administraciones públicas asumiendo los trabajos externalizados por las mismas de seguridad y limpieza. La Agencia Tributaria en un informe explica el secreto de su éxito al lograr un número extraordinario de victorias en los concursos públicos, gracias a sus precios imbatibles que oferta a costa de sacrificar el salario de sus trabajadores/as descolgándose del convenio marco sectorial o territorial y aplicando a la </w:t>
      </w:r>
      <w:r w:rsidRPr="009128F9">
        <w:rPr>
          <w:rFonts w:ascii="Verdana" w:eastAsia="Times New Roman" w:hAnsi="Verdana"/>
          <w:sz w:val="22"/>
          <w:szCs w:val="22"/>
          <w:lang w:val="es-ES"/>
        </w:rPr>
        <w:lastRenderedPageBreak/>
        <w:t>baja convenios de empresas propios con unas condiciones salariales indignas.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Desde </w:t>
      </w:r>
      <w:smartTag w:uri="urn:schemas-microsoft-com:office:smarttags" w:element="metricconverter">
        <w:smartTagPr>
          <w:attr w:name="ProductID" w:val="2011 ha"/>
        </w:smartTagPr>
        <w:r w:rsidRPr="009128F9">
          <w:rPr>
            <w:rFonts w:ascii="Verdana" w:eastAsia="Times New Roman" w:hAnsi="Verdana"/>
            <w:sz w:val="22"/>
            <w:szCs w:val="22"/>
            <w:lang w:val="es-ES"/>
          </w:rPr>
          <w:t>2011 ha</w:t>
        </w:r>
      </w:smartTag>
      <w:r w:rsidRPr="009128F9">
        <w:rPr>
          <w:rFonts w:ascii="Verdana" w:eastAsia="Times New Roman" w:hAnsi="Verdana"/>
          <w:sz w:val="22"/>
          <w:szCs w:val="22"/>
          <w:lang w:val="es-ES"/>
        </w:rPr>
        <w:t xml:space="preserve"> recibido adjudicaciones del Estado y de varias comunidades, sobre todo Canarias, por valor de 180 millones. Muchos de esos contratos se firmaron cuando la Agencia Tributaria ya había advertido de cuál era la estrategia de la empresa de Ramírez, Seguridad Integral Canaria, para acudir a los concursos públicos ofertando los precios más competitivos. El Ministerio de Hacienda y Administraciones Públicas ha llegado a manifestar que la compañía de Ramírez somete a su plantilla a “condiciones leoninas” y “vulnera las garantías” del Estatuto de los Trabajadores.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El empresario indultado (para evitar que entrara en la cárcel) por el Gobierno de Rajoy acumula un fraude al Estado de casi 21 millones de euros, la cifra resulta de sumar a las cantidades evadidas a Hacienda (9 millones) las defraudadas en cotizaciones a la Seguridad Social (12 millones), según un informe del Ministerio de Empleo y Seguridad Social del 15 de junio de 2017.</w:t>
      </w:r>
    </w:p>
    <w:p w:rsidR="009128F9" w:rsidRPr="009128F9" w:rsidRDefault="009128F9" w:rsidP="009128F9">
      <w:pPr>
        <w:spacing w:before="120" w:after="120"/>
        <w:ind w:firstLine="709"/>
        <w:rPr>
          <w:rFonts w:ascii="Verdana" w:eastAsia="Times New Roman" w:hAnsi="Verdana"/>
          <w:sz w:val="22"/>
          <w:szCs w:val="22"/>
          <w:u w:val="single"/>
          <w:lang w:val="es-ES"/>
        </w:rPr>
      </w:pPr>
      <w:r w:rsidRPr="009128F9">
        <w:rPr>
          <w:rFonts w:ascii="Verdana" w:eastAsia="Times New Roman" w:hAnsi="Verdana"/>
          <w:sz w:val="22"/>
          <w:szCs w:val="22"/>
          <w:lang w:val="es-ES"/>
        </w:rPr>
        <w:t xml:space="preserve">1.- </w:t>
      </w:r>
      <w:r w:rsidRPr="009128F9">
        <w:rPr>
          <w:rFonts w:ascii="Verdana" w:eastAsia="Times New Roman" w:hAnsi="Verdana"/>
          <w:sz w:val="22"/>
          <w:szCs w:val="22"/>
          <w:u w:val="single"/>
          <w:lang w:val="es-ES"/>
        </w:rPr>
        <w:t>Tenerife y Canarias testigos directos del sufrimiento causado por Miguel Ángel Ramírez</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El Cabildo de Tenerife y su sector público insular han sido testigos directos del inmenso daño causado a trabajadores y trabajadoras de empresas pertenecientes, o vinculadas, al empresario Miguel Ángel Ramírez ya que en muchos de los contratos firmados por la corporación insular se han producido retrasos constantes en el pago de las nóminas, retrasos que han durado meses y han hecho que las personas empleadas por el señor Ramírez hayan tenido que recurrir a los servicios sociales, a familiares y amistades para subsistir.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Son innumerables las protestas de los empleados que prestan los servicios de limpieza y seguridad de Ramírez en la isla de Tenerife, ya sea en el Ayuntamiento de Santa Cruz, La Laguna, Consejerías del Gobierno de Canarias, Aeropuertos o en los mismísimos juzgados de la 3 de Mayo que llegaron a estar cerrados temporalmente por la falta de vigilantes de seguridad descontentos con la situación que sufren, o las protestas de las trabajadoras de limpieza del Grupo </w:t>
      </w:r>
      <w:proofErr w:type="spellStart"/>
      <w:r w:rsidRPr="009128F9">
        <w:rPr>
          <w:rFonts w:ascii="Verdana" w:eastAsia="Times New Roman" w:hAnsi="Verdana"/>
          <w:sz w:val="22"/>
          <w:szCs w:val="22"/>
          <w:lang w:val="es-ES"/>
        </w:rPr>
        <w:t>Ralons</w:t>
      </w:r>
      <w:proofErr w:type="spellEnd"/>
      <w:r w:rsidRPr="009128F9">
        <w:rPr>
          <w:rFonts w:ascii="Verdana" w:eastAsia="Times New Roman" w:hAnsi="Verdana"/>
          <w:sz w:val="22"/>
          <w:szCs w:val="22"/>
          <w:lang w:val="es-ES"/>
        </w:rPr>
        <w:t xml:space="preserve"> en Santa Cruz por estar hasta cuatro meses sin cobrar su salario.</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También hemos sido testigos de las protestas del personal de Seguridad Integral Canaria, en la provincia de Las Palmas de Gran Canaria, exigiendo que se dejara de aplicar el convenio de empresa anulado por la Justicia, vigente desde dos años antes, por el que se les había reducido el sueldo en 300 euros mensuales. Se ha producido la huelga de hambre de la hija de un trabajador de seguridad de los juzgados de Las Palmas de Gran Canaria para que se abonaran los salarios atrasados adeudados a su padre.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Se trata de trabajadores y trabajadoras que prestan sus servicios a distintas administraciones públicas (incluida el Cabildo de Tenerife) que, por su parte, pagan correctamente a las empresas vinculadas al señor Ramírez. Por lo tanto, estamos hablando de una responsabilidad del empresario, que es incapaz de cumplir con sus obligaciones con su personal y que, además, trata de basar su negocio en la reducción constante de los salarios del sector de la seguridad. Asimismo, también hay que señalar una </w:t>
      </w:r>
      <w:r w:rsidRPr="009128F9">
        <w:rPr>
          <w:rFonts w:ascii="Verdana" w:eastAsia="Times New Roman" w:hAnsi="Verdana"/>
          <w:sz w:val="22"/>
          <w:szCs w:val="22"/>
          <w:lang w:val="es-ES"/>
        </w:rPr>
        <w:lastRenderedPageBreak/>
        <w:t>responsabilidad por parte de las administraciones que, con dinero público, no son capaces de evitar que quienes trabajan para lo público, desde el sector privado de la seguridad o la limpieza, no sufran abusos y retrasos en las nóminas.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El señor Ramírez es un empresario que crea empleo precario, inestable e indigno, mientras se llena los bolsillos de millones de euros de las arcas públicas. Este empresario se limita a aportar sus conocimientos para explotar a las personas que emplea, vulnerar gravemente sus derechos laborales y generar situaciones de miseria. Su conducta es tan inaceptable que hasta ha sido expulsado de la patronal del sector </w:t>
      </w:r>
      <w:proofErr w:type="spellStart"/>
      <w:r w:rsidRPr="009128F9">
        <w:rPr>
          <w:rFonts w:ascii="Verdana" w:eastAsia="Times New Roman" w:hAnsi="Verdana"/>
          <w:sz w:val="22"/>
          <w:szCs w:val="22"/>
          <w:lang w:val="es-ES"/>
        </w:rPr>
        <w:t>Aproser</w:t>
      </w:r>
      <w:proofErr w:type="spellEnd"/>
      <w:r w:rsidRPr="009128F9">
        <w:rPr>
          <w:rFonts w:ascii="Verdana" w:eastAsia="Times New Roman" w:hAnsi="Verdana"/>
          <w:sz w:val="22"/>
          <w:szCs w:val="22"/>
          <w:lang w:val="es-ES"/>
        </w:rPr>
        <w:t xml:space="preserve"> por competir deslealmente a través del dumping social, y en un ejercicio de inmoralidad máxima crea su propia patronal </w:t>
      </w:r>
      <w:proofErr w:type="spellStart"/>
      <w:r w:rsidRPr="009128F9">
        <w:rPr>
          <w:rFonts w:ascii="Verdana" w:eastAsia="Times New Roman" w:hAnsi="Verdana"/>
          <w:sz w:val="22"/>
          <w:szCs w:val="22"/>
          <w:lang w:val="es-ES"/>
        </w:rPr>
        <w:t>Acosepri</w:t>
      </w:r>
      <w:proofErr w:type="spellEnd"/>
      <w:r w:rsidRPr="009128F9">
        <w:rPr>
          <w:rFonts w:ascii="Verdana" w:eastAsia="Times New Roman" w:hAnsi="Verdana"/>
          <w:sz w:val="22"/>
          <w:szCs w:val="22"/>
          <w:lang w:val="es-ES"/>
        </w:rPr>
        <w:t xml:space="preserve">, integrada únicamente por sus empresas: Seguridad Integral Canaria, </w:t>
      </w:r>
      <w:proofErr w:type="spellStart"/>
      <w:r w:rsidRPr="009128F9">
        <w:rPr>
          <w:rFonts w:ascii="Verdana" w:eastAsia="Times New Roman" w:hAnsi="Verdana"/>
          <w:sz w:val="22"/>
          <w:szCs w:val="22"/>
          <w:lang w:val="es-ES"/>
        </w:rPr>
        <w:t>Power</w:t>
      </w:r>
      <w:proofErr w:type="spellEnd"/>
      <w:r w:rsidRPr="009128F9">
        <w:rPr>
          <w:rFonts w:ascii="Verdana" w:eastAsia="Times New Roman" w:hAnsi="Verdana"/>
          <w:sz w:val="22"/>
          <w:szCs w:val="22"/>
          <w:lang w:val="es-ES"/>
        </w:rPr>
        <w:t xml:space="preserve"> SIC, </w:t>
      </w:r>
      <w:proofErr w:type="spellStart"/>
      <w:r w:rsidRPr="009128F9">
        <w:rPr>
          <w:rFonts w:ascii="Verdana" w:eastAsia="Times New Roman" w:hAnsi="Verdana"/>
          <w:sz w:val="22"/>
          <w:szCs w:val="22"/>
          <w:lang w:val="es-ES"/>
        </w:rPr>
        <w:t>Marsegur</w:t>
      </w:r>
      <w:proofErr w:type="spellEnd"/>
      <w:r w:rsidRPr="009128F9">
        <w:rPr>
          <w:rFonts w:ascii="Verdana" w:eastAsia="Times New Roman" w:hAnsi="Verdana"/>
          <w:sz w:val="22"/>
          <w:szCs w:val="22"/>
          <w:lang w:val="es-ES"/>
        </w:rPr>
        <w:t xml:space="preserve"> y Sinergias.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No solo la patronal le ha dado la espalda, el Gobierno Central que lo indultó y al que financió, también llevará ante la Fiscalía a la empresa Seguridad Integral Canaria al considerar que podrían derivarse responsabilidades penales de las infracciones detectadas por la Inspección Provincial de Trabajo y Seguridad Social de Las Palmas. El Gobierno ya llevó ante la Fiscalía en el año </w:t>
      </w:r>
      <w:smartTag w:uri="urn:schemas-microsoft-com:office:smarttags" w:element="metricconverter">
        <w:smartTagPr>
          <w:attr w:name="ProductID" w:val="2017 a"/>
        </w:smartTagPr>
        <w:r w:rsidRPr="009128F9">
          <w:rPr>
            <w:rFonts w:ascii="Verdana" w:eastAsia="Times New Roman" w:hAnsi="Verdana"/>
            <w:sz w:val="22"/>
            <w:szCs w:val="22"/>
            <w:lang w:val="es-ES"/>
          </w:rPr>
          <w:t>2017 a</w:t>
        </w:r>
      </w:smartTag>
      <w:r w:rsidRPr="009128F9">
        <w:rPr>
          <w:rFonts w:ascii="Verdana" w:eastAsia="Times New Roman" w:hAnsi="Verdana"/>
          <w:sz w:val="22"/>
          <w:szCs w:val="22"/>
          <w:lang w:val="es-ES"/>
        </w:rPr>
        <w:t xml:space="preserve"> Sinergias de Vigilancia y Seguridad, otra empresa del sector vinculada a Ramírez.</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2.- </w:t>
      </w:r>
      <w:r w:rsidRPr="009128F9">
        <w:rPr>
          <w:rFonts w:ascii="Verdana" w:eastAsia="Times New Roman" w:hAnsi="Verdana"/>
          <w:sz w:val="22"/>
          <w:szCs w:val="22"/>
          <w:u w:val="single"/>
          <w:lang w:val="es-ES"/>
        </w:rPr>
        <w:t>La justicia explicita la mala fe y temeridad</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En 2015, el Tribunal Supremo anuló el descuelgue laboral de Seguridad Integral Canaria que había supuesto una pérdida de unos seis millones de euros para la plantilla. La anulación se sustentó en la falta de representatividad del comité que, supuestamente, representaba al personal. Se trata de un ejemplo más del desprecio objetivo a los derechos laborales ejercido por el señor Ramírez.</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En mayo de 2016, la Audiencia Nacional declaró nulo el convenio colectivo de la empresa </w:t>
      </w:r>
      <w:proofErr w:type="spellStart"/>
      <w:r w:rsidRPr="009128F9">
        <w:rPr>
          <w:rFonts w:ascii="Verdana" w:eastAsia="Times New Roman" w:hAnsi="Verdana"/>
          <w:sz w:val="22"/>
          <w:szCs w:val="22"/>
          <w:lang w:val="es-ES"/>
        </w:rPr>
        <w:t>Marsegur</w:t>
      </w:r>
      <w:proofErr w:type="spellEnd"/>
      <w:r w:rsidRPr="009128F9">
        <w:rPr>
          <w:rFonts w:ascii="Verdana" w:eastAsia="Times New Roman" w:hAnsi="Verdana"/>
          <w:sz w:val="22"/>
          <w:szCs w:val="22"/>
          <w:lang w:val="es-ES"/>
        </w:rPr>
        <w:t xml:space="preserve"> Seguridad Privada, también vinculada a Ramírez. La sentencia ha sido ratificada por el Tribunal Supremo, el día 17 de diciembre de 2017, y, una vez más, se anula el convenio colectivo porque “fue firmado por una representación unitaria de los trabajadores que no representaba a todos los centros de trabajo de la empresa”.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El día 5 de mayo de 2017, la Audiencia Nacional vuelve a anular otro convenio colectivo de </w:t>
      </w:r>
      <w:proofErr w:type="spellStart"/>
      <w:r w:rsidRPr="009128F9">
        <w:rPr>
          <w:rFonts w:ascii="Verdana" w:eastAsia="Times New Roman" w:hAnsi="Verdana"/>
          <w:sz w:val="22"/>
          <w:szCs w:val="22"/>
          <w:lang w:val="es-ES"/>
        </w:rPr>
        <w:t>Marsegur</w:t>
      </w:r>
      <w:proofErr w:type="spellEnd"/>
      <w:r w:rsidRPr="009128F9">
        <w:rPr>
          <w:rFonts w:ascii="Verdana" w:eastAsia="Times New Roman" w:hAnsi="Verdana"/>
          <w:sz w:val="22"/>
          <w:szCs w:val="22"/>
          <w:lang w:val="es-ES"/>
        </w:rPr>
        <w:t xml:space="preserve"> Seguridad Privada por estar acordado con una representación de la plantilla insuficientemente representativa. El Tribunal señala en la Sentencia que “tras anular esta Sala el convenio de la empresa por haberse negociado vulnerando el principio de correspondencia, se procede seguidamente a acometer un nuevo proceso negociador con una comisión negociadora patentemente mal conformada y carente de legitimación, reincidiendo de este modo en la conducta infractora que ya había sido judicialmente censurada”. En “estas circunstancias de contumaz incumplimiento de lo que prescribe la legalidad para la válida suscripción de un convenio de empresa de ámbito estatal […] la conducta empresarial se incardina en la mala fe y la temeridad”. Es más, pese a que la sentencia que anula un convenio es “inmediatamente ejecutiva”, </w:t>
      </w:r>
      <w:proofErr w:type="spellStart"/>
      <w:r w:rsidRPr="009128F9">
        <w:rPr>
          <w:rFonts w:ascii="Verdana" w:eastAsia="Times New Roman" w:hAnsi="Verdana"/>
          <w:sz w:val="22"/>
          <w:szCs w:val="22"/>
          <w:lang w:val="es-ES"/>
        </w:rPr>
        <w:t>Marsegur</w:t>
      </w:r>
      <w:proofErr w:type="spellEnd"/>
      <w:r w:rsidRPr="009128F9">
        <w:rPr>
          <w:rFonts w:ascii="Verdana" w:eastAsia="Times New Roman" w:hAnsi="Verdana"/>
          <w:sz w:val="22"/>
          <w:szCs w:val="22"/>
          <w:lang w:val="es-ES"/>
        </w:rPr>
        <w:t xml:space="preserve"> ha seguido aplicándolo mientras recurre al Supremo. Por ejemplo, desde el pasado día 1 de mayo, cuando se subrogó a 500 vigilantes asignados al Ministerio de </w:t>
      </w:r>
      <w:r w:rsidRPr="009128F9">
        <w:rPr>
          <w:rFonts w:ascii="Verdana" w:eastAsia="Times New Roman" w:hAnsi="Verdana"/>
          <w:sz w:val="22"/>
          <w:szCs w:val="22"/>
          <w:lang w:val="es-ES"/>
        </w:rPr>
        <w:lastRenderedPageBreak/>
        <w:t xml:space="preserve">Defensa, sus nóminas se redujeron hasta un 40%. Así, quienes ganaban 1.435,25 euros al mes, pasaron a recibir 840,27 euros mensuales. Y, a pesar de la normalización de los abusos, en 2017, el Ministerio de Empleo ha adjudicado a Sinergias de Vigilancia y Seguridad y a </w:t>
      </w:r>
      <w:proofErr w:type="spellStart"/>
      <w:r w:rsidRPr="009128F9">
        <w:rPr>
          <w:rFonts w:ascii="Verdana" w:eastAsia="Times New Roman" w:hAnsi="Verdana"/>
          <w:sz w:val="22"/>
          <w:szCs w:val="22"/>
          <w:lang w:val="es-ES"/>
        </w:rPr>
        <w:t>Marsegur</w:t>
      </w:r>
      <w:proofErr w:type="spellEnd"/>
      <w:r w:rsidRPr="009128F9">
        <w:rPr>
          <w:rFonts w:ascii="Verdana" w:eastAsia="Times New Roman" w:hAnsi="Verdana"/>
          <w:sz w:val="22"/>
          <w:szCs w:val="22"/>
          <w:lang w:val="es-ES"/>
        </w:rPr>
        <w:t xml:space="preserve"> contratos que superan los 2,5 millones de euros.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El día 26 de mayo de 2017, el Tribunal Superior de Justicia de Canarias emitió una sentencia que anulaba el convenio colectivo de Sinergias de Vigilancia y Seguridad, publicado en el Boletín Oficial de Canarias, el día 31 de octubre de 2016. Ese convenio reducía los salarios, en relación al convenio sectorial, y pretendía tener efectos retroactivos en materia salarial, algo que el Tribunal rechazó argumentando que “una reducción salarial prevista en convenio colectivo no puede afectar a retribuciones que se devengaron y eran exigibles conforme a la normativa anterior a la publicación del nuevo convenio colectivo”. La competitividad del señor Ramírez, para hacerse con la oferta de la contratación pública, se ha basado en el empobrecimiento de sus trabajadores y trabajadoras y ha llegado al extremo de intentar aplicar un convenio colectivo que redujera los salarios ya abonados en el pasado. Es difícil exteriorizar un desprecio mayor por el prójimo y una voluntad de apropiación ilegítima del fruto del trabajo ajeno tan equiparable a lo que el diccionario de la Real Academia define como robar: “tomar para sí lo ajeno, o hurtar de cualquier modo que sea”.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3.- </w:t>
      </w:r>
      <w:r w:rsidRPr="009128F9">
        <w:rPr>
          <w:rFonts w:ascii="Verdana" w:eastAsia="Times New Roman" w:hAnsi="Verdana"/>
          <w:sz w:val="22"/>
          <w:szCs w:val="22"/>
          <w:u w:val="single"/>
          <w:lang w:val="es-ES"/>
        </w:rPr>
        <w:t>Un modelo empresarial generador de personas trabajadoras pobres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No estamos ante un empresario que respeta los mecanismos establecidos para que la riqueza generada por los trabajadores y las trabajadoras les garantice condiciones de vida dignas. Por el contrario, nos encontramos ante un empresario que ha descubierto que empobrecer a sus plantillas es una estrategia competitiva exitosa para acceder a la contratación pública. Este modelo empresarial de precariedad genera trabajadores y trabajadoras pobres que prestan sus servicios en administraciones públicas y que al mismo tiempo tienen que acudir a estas para cubrir sus necesidades básicas.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 xml:space="preserve">El señor Ramírez ha descubierto que impedir que la gente se apropie del fruto de su propio trabajo es una manera viable de enriquecerse en nuestra sociedad. Pero pocas cosas hay más letales para la pervivencia de cualquier pacto social de convivencia que la aceptación de mecanismos de desposesión colectiva destinados a un enriquecimiento individual, que es percibido como manifiestamente injusto. Si todo el empresariado actuara como lo hace el señor Ramírez nuestra sociedad sufriría un intenso proceso de descomposición. Por tal motivo, las instituciones no deben permanecer indiferentes ante prácticas tan injustas y tan contrarias a cualquier contrato social civilizado. Debemos pronunciarnos haciendo público que esas prácticas son incompatibles con un modelo de sociedad donde primen las personas y no el enriquecimiento ilegítimo. </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Por todas las razones expuestas, se propone al Pleno del Cabildo Insular de Tenerife que adopte el siguiente acuerdo:</w:t>
      </w:r>
    </w:p>
    <w:p w:rsidR="009128F9" w:rsidRPr="009128F9" w:rsidRDefault="009128F9" w:rsidP="009128F9">
      <w:pPr>
        <w:numPr>
          <w:ilvl w:val="0"/>
          <w:numId w:val="45"/>
        </w:num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Declarar persona non grata de la isla de Tenerife al señor Miguel Ángel Ramírez por el inmenso e injusto sufrimiento ocasionado a sus trabajadoras, a sus trabajadores y a sus familias.”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lastRenderedPageBreak/>
        <w:t>Vista enmienda de sustitución presentada por el Grupo Popular con el siguiente contenido:</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“El Pleno del Cabildo de Tenerife muestra su condena, rechazo y repulsa ante cualquier actuación de empresarios que causen sufrimiento a sus trabajadores y familias, que vulneren las condiciones pactadas tanto en el Estatuto de los trabajadores, como en los acuerdos fruto de la negociación colectiva.”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Vista asimismo enmienda de sustitución presentada por los Grupos Nacionalista de Coalición Canaria-PNC y Socialista, del tenor siguiente:</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sz w:val="22"/>
          <w:szCs w:val="22"/>
        </w:rPr>
        <w:t xml:space="preserve">“1-. El Pleno del Cabildo de Tenerife muestra su condena, rechazo y repulsa antes las actuaciones empresariales del Señor Miguel Ángel Ramírez por el sufrimiento causado a sus trabajadores y familias y el apoyo de la Institución Insular a los trabajadores y trabajadoras afectados por las formas empresariales empleadas. </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sz w:val="22"/>
          <w:szCs w:val="22"/>
        </w:rPr>
        <w:t>2. Instar al Gobierno Central y de la Comunidad Autónoma Canaria a implicarse en la búsqueda de una solución para el conjunto del personal laboral perteneciente al Grupo de empresas de Miguel Ángel Ramírez o de cualquier empresa que no cumpla con el Estatuto de los trabajadores.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3.- Instar a las empresas, fundaciones y asociaciones a generar empleo estable y un aumento de los salarios que se vean reflejados en todas las negociaciones colectivas de los convenios sectoriales como fórmula para un empleo productivo y de calidad y un reparto equitativo de los beneficios.</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sz w:val="22"/>
          <w:szCs w:val="22"/>
        </w:rPr>
        <w:t>4.- Destacar la labor de los Sindicatos que demandan y luchan cada día por erradicar estas prácticas de las empresas que no cumplen con la ley y dan visibilidad a los flagrantes incumplimientos de los Convenios Colectivos.</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sz w:val="22"/>
          <w:szCs w:val="22"/>
        </w:rPr>
        <w:t>5.- Destacar la labor del empresariado que está aplicando en sus empresas la Responsabilidad Social Empresarial en todos sus ámbitos para lograr una sociedad más justa y más equitativa.”</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sz w:val="22"/>
          <w:szCs w:val="22"/>
        </w:rPr>
        <w:t>Celebrado el oportuno debate que consta íntegramente en el Diario de Sesiones del Pleno previsto en el artículo 68.3 del Reglamento Orgánico de esta Corporación, así como la correspondiente votación en primer lugar de la enmienda del Grupo Popular, que fue aprobada por unanimidad, incorporándose como punto 2 al acuerdo adoptado; en segundo lugar de la enmienda de los Grupos Coalición Canaria-PNC y Socialista, que fue votada punto por punto y cuyo resultado se especifica en cada uno de ellos en el acuerdo que se adopta.</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sz w:val="22"/>
          <w:szCs w:val="22"/>
        </w:rPr>
        <w:t>En consecuencia con lo anterior, el Pleno adopta el siguiente acuerdo:</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b/>
          <w:sz w:val="22"/>
          <w:szCs w:val="22"/>
        </w:rPr>
        <w:t>1-.</w:t>
      </w:r>
      <w:r w:rsidRPr="009128F9">
        <w:rPr>
          <w:rFonts w:ascii="Verdana" w:eastAsia="Times New Roman" w:hAnsi="Verdana"/>
          <w:sz w:val="22"/>
          <w:szCs w:val="22"/>
        </w:rPr>
        <w:t xml:space="preserve"> El Pleno del Cabildo de Tenerife muestra su condena, rechazo y repulsa antes las actuaciones empresariales del Señor Miguel Ángel Ramírez por el sufrimiento causado a sus trabajadores y familias y el apoyo de la Institución Insular a los trabajadores y trabajadoras afectados por las formas empresariales empleadas. (Aprobado por mayoría por 21 votos a favor de los Consejeros presentes de los Grupos Coalición Canaria-PNC (10), Socialista (6) y Podemos (5), y 6 votos en contra de los Consejeros del Grupo Popular)</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b/>
          <w:sz w:val="22"/>
          <w:szCs w:val="22"/>
        </w:rPr>
        <w:lastRenderedPageBreak/>
        <w:t>2.-</w:t>
      </w:r>
      <w:r w:rsidRPr="009128F9">
        <w:rPr>
          <w:rFonts w:ascii="Verdana" w:eastAsia="Times New Roman" w:hAnsi="Verdana"/>
          <w:sz w:val="22"/>
          <w:szCs w:val="22"/>
        </w:rPr>
        <w:t xml:space="preserve"> </w:t>
      </w:r>
      <w:r w:rsidRPr="009128F9">
        <w:rPr>
          <w:rFonts w:ascii="Verdana" w:eastAsia="Times New Roman" w:hAnsi="Verdana"/>
          <w:sz w:val="22"/>
          <w:szCs w:val="22"/>
          <w:lang w:val="es-ES"/>
        </w:rPr>
        <w:t>El Pleno del Cabildo de Tenerife muestra su condena, rechazo y repulsa ante cualquier actuación de empresarios que causen sufrimiento a sus trabajadores y familias, que vulneren las condiciones pactadas tanto en el Estatuto de los trabajadores, como en los acuerdos fruto de la negociación colectiva. (Aprobado por unanimidad)</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b/>
          <w:sz w:val="22"/>
          <w:szCs w:val="22"/>
        </w:rPr>
        <w:t>3.-</w:t>
      </w:r>
      <w:r w:rsidRPr="009128F9">
        <w:rPr>
          <w:rFonts w:ascii="Verdana" w:eastAsia="Times New Roman" w:hAnsi="Verdana"/>
          <w:sz w:val="22"/>
          <w:szCs w:val="22"/>
        </w:rPr>
        <w:t xml:space="preserve"> Instar al Gobierno Central y de la Comunidad Autónoma Canaria a implicarse en la búsqueda de una solución para el conjunto del personal laboral perteneciente al Grupo de empresas de Miguel Ángel Ramírez o de cualquier empresa que no cumpla con el Estatuto de los trabajadores. (Aprobado por unanimidad)</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b/>
          <w:sz w:val="22"/>
          <w:szCs w:val="22"/>
          <w:lang w:val="es-ES"/>
        </w:rPr>
        <w:t>4.-</w:t>
      </w:r>
      <w:r w:rsidRPr="009128F9">
        <w:rPr>
          <w:rFonts w:ascii="Verdana" w:eastAsia="Times New Roman" w:hAnsi="Verdana"/>
          <w:sz w:val="22"/>
          <w:szCs w:val="22"/>
          <w:lang w:val="es-ES"/>
        </w:rPr>
        <w:t xml:space="preserve"> Instar a las empresas, fundaciones y asociaciones a generar empleo estable y un aumento de los salarios que se vean reflejados en todas las negociaciones colectivas de los convenios sectoriales como fórmula para un empleo productivo y de calidad y un reparto equitativo de los beneficios.</w:t>
      </w:r>
      <w:r w:rsidRPr="009128F9">
        <w:rPr>
          <w:rFonts w:ascii="Verdana" w:eastAsia="Times New Roman" w:hAnsi="Verdana"/>
          <w:sz w:val="22"/>
          <w:szCs w:val="22"/>
        </w:rPr>
        <w:t xml:space="preserve"> (Aprobado por mayoría por 21 votos a favor de los Consejeros presentes de los Grupos Coalición Canaria-PNC (10), Socialista (6) y Podemos (5), y 6 votos en contra de los Consejeros del Grupo Popular)</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b/>
          <w:sz w:val="22"/>
          <w:szCs w:val="22"/>
        </w:rPr>
        <w:t>5.-</w:t>
      </w:r>
      <w:r w:rsidRPr="009128F9">
        <w:rPr>
          <w:rFonts w:ascii="Verdana" w:eastAsia="Times New Roman" w:hAnsi="Verdana"/>
          <w:sz w:val="22"/>
          <w:szCs w:val="22"/>
        </w:rPr>
        <w:t xml:space="preserve"> Destacar la labor de los Sindicatos que demandan y luchan cada día por erradicar estas prácticas de las empresas que no cumplen con la ley y dan visibilidad a los flagrantes incumplimientos de los Convenios Colectivos. (Aprobado por unanimidad)</w:t>
      </w:r>
    </w:p>
    <w:p w:rsidR="009128F9" w:rsidRPr="009128F9" w:rsidRDefault="009128F9" w:rsidP="009128F9">
      <w:pPr>
        <w:spacing w:before="120" w:after="120"/>
        <w:ind w:firstLine="709"/>
        <w:rPr>
          <w:rFonts w:ascii="Verdana" w:eastAsia="Times New Roman" w:hAnsi="Verdana"/>
          <w:sz w:val="22"/>
          <w:szCs w:val="22"/>
        </w:rPr>
      </w:pPr>
      <w:r w:rsidRPr="009128F9">
        <w:rPr>
          <w:rFonts w:ascii="Verdana" w:eastAsia="Times New Roman" w:hAnsi="Verdana"/>
          <w:b/>
          <w:sz w:val="22"/>
          <w:szCs w:val="22"/>
        </w:rPr>
        <w:t>6.-</w:t>
      </w:r>
      <w:r w:rsidRPr="009128F9">
        <w:rPr>
          <w:rFonts w:ascii="Verdana" w:eastAsia="Times New Roman" w:hAnsi="Verdana"/>
          <w:sz w:val="22"/>
          <w:szCs w:val="22"/>
        </w:rPr>
        <w:t xml:space="preserve"> Destacar la labor del empresariado que está aplicando en sus empresas la Responsabilidad Social Empresarial en todos sus ámbitos para lograr una sociedad más justa y más equitativa. (Aprobado por unanimidad)</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31.- Moción del Grupo Podemos, para que se presente y exponga la contabilidad específica de la dotación económica que reciben los Grupos Políticos de la Corporación.</w:t>
      </w:r>
    </w:p>
    <w:p w:rsidR="009128F9" w:rsidRPr="009128F9" w:rsidRDefault="009128F9" w:rsidP="009128F9">
      <w:pPr>
        <w:spacing w:before="120" w:after="120"/>
        <w:ind w:firstLine="709"/>
        <w:rPr>
          <w:rFonts w:ascii="Verdana" w:eastAsia="Times New Roman" w:hAnsi="Verdana"/>
          <w:sz w:val="22"/>
          <w:szCs w:val="22"/>
          <w:lang w:eastAsia="es-ES"/>
        </w:rPr>
      </w:pPr>
      <w:r w:rsidRPr="009128F9">
        <w:rPr>
          <w:rFonts w:ascii="Verdana" w:eastAsia="Times New Roman" w:hAnsi="Verdana"/>
          <w:sz w:val="22"/>
          <w:szCs w:val="22"/>
          <w:lang w:eastAsia="es-ES"/>
        </w:rPr>
        <w:t>Vista moción que presenta el Grupo Podemos para presentar la contabilidad específica de la dotación recibida por los Grupos Políticos en el Pleno de la Corporación Insular, del siguiente contenido literal:</w:t>
      </w:r>
    </w:p>
    <w:p w:rsidR="009128F9" w:rsidRPr="009128F9" w:rsidRDefault="009128F9" w:rsidP="009128F9">
      <w:pPr>
        <w:spacing w:before="120" w:after="120"/>
        <w:ind w:firstLine="709"/>
        <w:rPr>
          <w:rFonts w:ascii="Verdana" w:eastAsia="Times New Roman" w:hAnsi="Verdana"/>
          <w:sz w:val="22"/>
          <w:szCs w:val="22"/>
          <w:lang w:eastAsia="es-ES"/>
        </w:rPr>
      </w:pPr>
      <w:r w:rsidRPr="009128F9">
        <w:rPr>
          <w:rFonts w:ascii="Verdana" w:eastAsia="Times New Roman" w:hAnsi="Verdana"/>
          <w:sz w:val="22"/>
          <w:szCs w:val="22"/>
          <w:lang w:eastAsia="es-ES"/>
        </w:rPr>
        <w:t>“En el informe del Interventor del Cabildo de Tenerife con fecha 23 de diciembre de 2016 relativo al Proyecto de Presupuesto General de este Cabildo Insular, correspondiente al Ejercicio Económico 2017, en su apartado IX Bases de Ejecución del Presupuesto de cuyo tenor exponemos a continuación:</w:t>
      </w:r>
    </w:p>
    <w:p w:rsidR="009128F9" w:rsidRPr="009128F9" w:rsidRDefault="009128F9" w:rsidP="009128F9">
      <w:pPr>
        <w:spacing w:before="120" w:after="120"/>
        <w:ind w:firstLine="709"/>
        <w:rPr>
          <w:rFonts w:ascii="Verdana" w:eastAsia="Times New Roman" w:hAnsi="Verdana"/>
          <w:sz w:val="22"/>
          <w:szCs w:val="22"/>
          <w:lang w:eastAsia="es-ES"/>
        </w:rPr>
      </w:pPr>
      <w:r w:rsidRPr="009128F9">
        <w:rPr>
          <w:rFonts w:ascii="Verdana" w:eastAsia="Times New Roman" w:hAnsi="Verdana"/>
          <w:sz w:val="22"/>
          <w:szCs w:val="22"/>
          <w:lang w:eastAsia="es-ES"/>
        </w:rPr>
        <w:t>(…) Así mismo, se ha decidido mantener un año más sin regulación el procedimiento de justificación y contabilización  de los gastos que se realizan con cargo a las “Asignaciones de medios materiales y económicos a los grupos políticos” (Bases 94ª) lo que hace inviable que el Pleno pueda ejercer control y seguimiento efectivo de dichos recursos públicos, tal como prevé la normativa de aplicación, concretamente el artículo 73.3 de la Ley 7/1985, de 2 de abril, reguladora de las Bases de Régimen Local (</w:t>
      </w:r>
      <w:proofErr w:type="spellStart"/>
      <w:r w:rsidRPr="009128F9">
        <w:rPr>
          <w:rFonts w:ascii="Verdana" w:eastAsia="Times New Roman" w:hAnsi="Verdana"/>
          <w:sz w:val="22"/>
          <w:szCs w:val="22"/>
          <w:lang w:eastAsia="es-ES"/>
        </w:rPr>
        <w:t>LBRL</w:t>
      </w:r>
      <w:proofErr w:type="spellEnd"/>
      <w:r w:rsidRPr="009128F9">
        <w:rPr>
          <w:rFonts w:ascii="Verdana" w:eastAsia="Times New Roman" w:hAnsi="Verdana"/>
          <w:sz w:val="22"/>
          <w:szCs w:val="22"/>
          <w:lang w:eastAsia="es-ES"/>
        </w:rPr>
        <w:t>), cuestión ésta que resulta contraria  a los principios de transparencia y buena administración en la gestión de los fondos públicos.</w:t>
      </w:r>
    </w:p>
    <w:p w:rsidR="009128F9" w:rsidRPr="009128F9" w:rsidRDefault="009128F9" w:rsidP="009128F9">
      <w:pPr>
        <w:spacing w:before="120" w:after="120"/>
        <w:ind w:firstLine="709"/>
        <w:rPr>
          <w:rFonts w:ascii="Verdana" w:eastAsia="Times New Roman" w:hAnsi="Verdana"/>
          <w:sz w:val="22"/>
          <w:szCs w:val="22"/>
          <w:lang w:eastAsia="es-ES"/>
        </w:rPr>
      </w:pPr>
      <w:r w:rsidRPr="009128F9">
        <w:rPr>
          <w:rFonts w:ascii="Verdana" w:eastAsia="Times New Roman" w:hAnsi="Verdana"/>
          <w:sz w:val="22"/>
          <w:szCs w:val="22"/>
          <w:lang w:eastAsia="es-ES"/>
        </w:rPr>
        <w:lastRenderedPageBreak/>
        <w:t xml:space="preserve">Conforme lo previsto en el artículo 73.3 de la </w:t>
      </w:r>
      <w:proofErr w:type="spellStart"/>
      <w:r w:rsidRPr="009128F9">
        <w:rPr>
          <w:rFonts w:ascii="Verdana" w:eastAsia="Times New Roman" w:hAnsi="Verdana"/>
          <w:sz w:val="22"/>
          <w:szCs w:val="22"/>
          <w:lang w:eastAsia="es-ES"/>
        </w:rPr>
        <w:t>LBRL</w:t>
      </w:r>
      <w:proofErr w:type="spellEnd"/>
      <w:r w:rsidRPr="009128F9">
        <w:rPr>
          <w:rFonts w:ascii="Verdana" w:eastAsia="Times New Roman" w:hAnsi="Verdana"/>
          <w:sz w:val="22"/>
          <w:szCs w:val="22"/>
          <w:lang w:eastAsia="es-ES"/>
        </w:rPr>
        <w:t>, que reproduce la Base 94ª de las de Ejecución del Presupuesto “los grupos políticos deberán llevar una contabilidad específica de la dotación a que se refiere el párrafo segundo de este apartado 3, que pondrán a disposición del Pleno de la corporación, siempre que éste lo pida”, correspondiendo, por tanto, a dicho órgano la aprobación de propuesta al respecto si así lo estimase.</w:t>
      </w:r>
    </w:p>
    <w:p w:rsidR="009128F9" w:rsidRPr="009128F9" w:rsidRDefault="009128F9" w:rsidP="009128F9">
      <w:pPr>
        <w:spacing w:before="120" w:after="120"/>
        <w:ind w:firstLine="709"/>
        <w:rPr>
          <w:rFonts w:ascii="Verdana" w:eastAsia="Times New Roman" w:hAnsi="Verdana"/>
          <w:b/>
          <w:sz w:val="22"/>
          <w:szCs w:val="22"/>
          <w:lang w:eastAsia="es-ES"/>
        </w:rPr>
      </w:pPr>
      <w:r w:rsidRPr="009128F9">
        <w:rPr>
          <w:rFonts w:ascii="Verdana" w:eastAsia="Times New Roman" w:hAnsi="Verdana"/>
          <w:sz w:val="22"/>
          <w:szCs w:val="22"/>
          <w:lang w:eastAsia="es-ES"/>
        </w:rPr>
        <w:t>Por todas las razones expuestas, se propone al Pleno del Cabildo Insular de Tenerife el siguiente acuerdo:</w:t>
      </w:r>
    </w:p>
    <w:p w:rsidR="009128F9" w:rsidRPr="009128F9" w:rsidRDefault="009128F9" w:rsidP="009128F9">
      <w:pPr>
        <w:numPr>
          <w:ilvl w:val="0"/>
          <w:numId w:val="46"/>
        </w:numPr>
        <w:suppressAutoHyphens/>
        <w:spacing w:before="120" w:after="120"/>
        <w:rPr>
          <w:rFonts w:ascii="Verdana" w:eastAsia="Times New Roman" w:hAnsi="Verdana"/>
          <w:sz w:val="22"/>
          <w:szCs w:val="22"/>
          <w:lang w:val="es-ES" w:eastAsia="ar-SA"/>
        </w:rPr>
      </w:pPr>
      <w:r w:rsidRPr="009128F9">
        <w:rPr>
          <w:rFonts w:ascii="Verdana" w:eastAsia="Times New Roman" w:hAnsi="Verdana"/>
          <w:sz w:val="22"/>
          <w:szCs w:val="22"/>
          <w:lang w:val="es-ES" w:eastAsia="ar-SA"/>
        </w:rPr>
        <w:t>Elevar al Pleno de la Corporación la exigencia de presentar la contabilidad específica de la dotación recibida por los grupos políticos presentes en la actual Corporación durante el presente mandato y exponerla para conocimiento del mismo y de la ciudadanía en el Pleno de la Corporación Insular.”</w:t>
      </w:r>
    </w:p>
    <w:p w:rsidR="009128F9" w:rsidRPr="009128F9" w:rsidRDefault="009128F9" w:rsidP="009128F9">
      <w:pPr>
        <w:spacing w:before="120" w:after="120"/>
        <w:ind w:firstLine="709"/>
        <w:rPr>
          <w:rFonts w:ascii="Verdana" w:eastAsia="Times New Roman" w:hAnsi="Verdana"/>
          <w:b/>
          <w:sz w:val="22"/>
          <w:szCs w:val="22"/>
          <w:lang w:eastAsia="es-ES"/>
        </w:rPr>
      </w:pPr>
      <w:r w:rsidRPr="009128F9">
        <w:rPr>
          <w:rFonts w:ascii="Verdana" w:eastAsia="Times New Roman" w:hAnsi="Verdana"/>
          <w:sz w:val="22"/>
          <w:szCs w:val="22"/>
          <w:lang w:eastAsia="es-ES"/>
        </w:rPr>
        <w:t xml:space="preserve">Celebrado el oportuno debate que consta íntegramente en el Diario de Sesiones del Pleno previsto en el artículo 68.3 del Reglamento Orgánico de esta Corporación, así como la correspondiente votación, el Pleno, por 5 votos a favor de los Consejeros del Grupo Podemos y 22 votos en contra de los Consejeros presentes de los Grupos Nacionalista de Coalición Canaria-PNC (10), Socialista (6) y Popular (6), </w:t>
      </w:r>
      <w:r w:rsidRPr="009128F9">
        <w:rPr>
          <w:rFonts w:ascii="Verdana" w:eastAsia="Times New Roman" w:hAnsi="Verdana"/>
          <w:b/>
          <w:sz w:val="22"/>
          <w:szCs w:val="22"/>
          <w:lang w:eastAsia="es-ES"/>
        </w:rPr>
        <w:t>acuerda rechazar la moción.</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32.- Pregunta que formula el Grupo Popular, sobre la actividad de la plataforma "</w:t>
      </w:r>
      <w:proofErr w:type="spellStart"/>
      <w:r w:rsidRPr="009128F9">
        <w:rPr>
          <w:rFonts w:ascii="Verdana" w:eastAsia="Times New Roman" w:hAnsi="Verdana"/>
          <w:b/>
          <w:sz w:val="22"/>
          <w:szCs w:val="22"/>
          <w:lang w:eastAsia="es-ES"/>
        </w:rPr>
        <w:t>Hey</w:t>
      </w:r>
      <w:proofErr w:type="spellEnd"/>
      <w:r w:rsidRPr="009128F9">
        <w:rPr>
          <w:rFonts w:ascii="Verdana" w:eastAsia="Times New Roman" w:hAnsi="Verdana"/>
          <w:b/>
          <w:sz w:val="22"/>
          <w:szCs w:val="22"/>
          <w:lang w:eastAsia="es-ES"/>
        </w:rPr>
        <w:t>! Tenerife".</w:t>
      </w:r>
    </w:p>
    <w:p w:rsidR="009128F9" w:rsidRPr="009128F9" w:rsidRDefault="009128F9" w:rsidP="009128F9">
      <w:p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Vista pregunta que formula el Grupo Popular sobre la actividad de la plataforma “</w:t>
      </w:r>
      <w:proofErr w:type="spellStart"/>
      <w:r w:rsidRPr="009128F9">
        <w:rPr>
          <w:rFonts w:ascii="Verdana" w:eastAsia="Times New Roman" w:hAnsi="Verdana"/>
          <w:sz w:val="22"/>
          <w:szCs w:val="22"/>
          <w:lang w:val="es-ES"/>
        </w:rPr>
        <w:t>Hey</w:t>
      </w:r>
      <w:proofErr w:type="spellEnd"/>
      <w:r w:rsidRPr="009128F9">
        <w:rPr>
          <w:rFonts w:ascii="Verdana" w:eastAsia="Times New Roman" w:hAnsi="Verdana"/>
          <w:sz w:val="22"/>
          <w:szCs w:val="22"/>
          <w:lang w:val="es-ES"/>
        </w:rPr>
        <w:t>! Tenerife”, del siguiente contenido:</w:t>
      </w:r>
    </w:p>
    <w:p w:rsidR="009128F9" w:rsidRPr="009128F9" w:rsidRDefault="009128F9" w:rsidP="009128F9">
      <w:pPr>
        <w:spacing w:before="120" w:after="120"/>
        <w:ind w:firstLine="708"/>
        <w:rPr>
          <w:rFonts w:ascii="Verdana" w:eastAsia="Times New Roman" w:hAnsi="Verdana"/>
          <w:i/>
          <w:sz w:val="22"/>
          <w:szCs w:val="22"/>
          <w:lang w:val="es-ES"/>
        </w:rPr>
      </w:pPr>
      <w:r w:rsidRPr="009128F9">
        <w:rPr>
          <w:rFonts w:ascii="Verdana" w:eastAsia="Times New Roman" w:hAnsi="Verdana"/>
          <w:bCs/>
          <w:i/>
          <w:sz w:val="22"/>
          <w:szCs w:val="22"/>
          <w:lang w:val="es-ES"/>
        </w:rPr>
        <w:t>“¿Cuántas propuestas se han planteado desde las diferentes áreas del Cabildo a través de la plataforma www.heytenerife y cuantos comentarios se han realizado por parte de los usuarios desde que se creó?”</w:t>
      </w:r>
    </w:p>
    <w:p w:rsidR="009128F9" w:rsidRPr="009128F9" w:rsidRDefault="009128F9" w:rsidP="009128F9">
      <w:p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 xml:space="preserve">Contesta la Consejera del Área de Gobierno Abierto, Acción Social y Atención Ciudadana de este Cabildo Insular, </w:t>
      </w:r>
      <w:r w:rsidRPr="009128F9">
        <w:rPr>
          <w:rFonts w:ascii="Verdana" w:eastAsia="Times New Roman" w:hAnsi="Verdana"/>
          <w:b/>
          <w:sz w:val="22"/>
          <w:szCs w:val="22"/>
          <w:lang w:val="es-ES"/>
        </w:rPr>
        <w:t>Dª Mª Coromoto Yanes González</w:t>
      </w:r>
      <w:r w:rsidRPr="009128F9">
        <w:rPr>
          <w:rFonts w:ascii="Verdana" w:eastAsia="Times New Roman" w:hAnsi="Verdana"/>
          <w:sz w:val="22"/>
          <w:szCs w:val="22"/>
          <w:lang w:val="es-ES"/>
        </w:rPr>
        <w:t xml:space="preserve">, diciendo que esta plataforma es un canal telemático de carácter voluntario que complementa el resto de canales disponibles de este Cabildo, telefónicos, presenciales, redes sociales, etc., que comienza a funcionar en el año 2015 con una implementación en tres fases: una primera fase, 2015-2016, de puesta en marcha, difusión, reuniones internas para su conocimiento, elaboración del protocolo de uso y de las fases y gestión del mismo; la segunda fase, 2017-2018, de desarrollo del trabajo para el cambio de la cultura interna y de difusión de la plataforma al exterior; y una tercera fase, 2019-2020, de trabajos de difusión de la plataforma y de resultados, introducción de nuevas aplicaciones y mejoras técnicas. Actualmente hay unas 10.000 personas registradas. Se estructura en propuestas de Gobierno y propuestas ciudadanas. Las propuestas de Gobierno a nivel informativo se han realizado dos, a nivel de exposición pública </w:t>
      </w:r>
      <w:smartTag w:uri="urn:schemas-microsoft-com:office:smarttags" w:element="metricconverter">
        <w:smartTagPr>
          <w:attr w:name="ProductID" w:val="64, a"/>
        </w:smartTagPr>
        <w:r w:rsidRPr="009128F9">
          <w:rPr>
            <w:rFonts w:ascii="Verdana" w:eastAsia="Times New Roman" w:hAnsi="Verdana"/>
            <w:sz w:val="22"/>
            <w:szCs w:val="22"/>
            <w:lang w:val="es-ES"/>
          </w:rPr>
          <w:t>64, a</w:t>
        </w:r>
      </w:smartTag>
      <w:r w:rsidRPr="009128F9">
        <w:rPr>
          <w:rFonts w:ascii="Verdana" w:eastAsia="Times New Roman" w:hAnsi="Verdana"/>
          <w:sz w:val="22"/>
          <w:szCs w:val="22"/>
          <w:lang w:val="es-ES"/>
        </w:rPr>
        <w:t xml:space="preserve"> nivel de consulta se han presentado 35. En 2015, 28 propuestas, en 2016, 29 propuestas, en 2017, 39 y en lo que va de 2018, 5 propuestas, con 222 comentarios de la ciudadanía y se han realizado y cumplimentado por la ciudadanía 1307 encuestas. Las propuestas ciudadanas han sido 426 y 649 comentarios coincidiendo con las respuestas </w:t>
      </w:r>
      <w:r w:rsidRPr="009128F9">
        <w:rPr>
          <w:rFonts w:ascii="Verdana" w:eastAsia="Times New Roman" w:hAnsi="Verdana"/>
          <w:sz w:val="22"/>
          <w:szCs w:val="22"/>
          <w:lang w:val="es-ES"/>
        </w:rPr>
        <w:lastRenderedPageBreak/>
        <w:t>que da el gobierno. Tenemos datos del número de visitas de la página que en el 2017 fue de 51.954 visitas, en el 2016 fueron 47.161 visitas.</w:t>
      </w:r>
    </w:p>
    <w:p w:rsidR="009128F9" w:rsidRPr="009128F9" w:rsidRDefault="009128F9" w:rsidP="009128F9">
      <w:p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 xml:space="preserve">Interviene la Consejera del Grupo Popular, </w:t>
      </w:r>
      <w:r w:rsidRPr="009128F9">
        <w:rPr>
          <w:rFonts w:ascii="Verdana" w:eastAsia="Times New Roman" w:hAnsi="Verdana"/>
          <w:b/>
          <w:sz w:val="22"/>
          <w:szCs w:val="22"/>
          <w:lang w:val="es-ES"/>
        </w:rPr>
        <w:t>Dª Natalia Mármol Reyes</w:t>
      </w:r>
      <w:r w:rsidRPr="009128F9">
        <w:rPr>
          <w:rFonts w:ascii="Verdana" w:eastAsia="Times New Roman" w:hAnsi="Verdana"/>
          <w:sz w:val="22"/>
          <w:szCs w:val="22"/>
          <w:lang w:val="es-ES"/>
        </w:rPr>
        <w:t xml:space="preserve">, diciendo que lo cierto es que se está utilizando esta Plataforma para justificar decisiones porque la realidad es que los comentarios y la interacción no es tan buena como comenta la Consejera del Área. Les gustaría saber cuánto costó la campaña de difusión de dicha plataforma, porque la reacción ha sido nula y no funciona la gestión y en su opinión todo lo que tiene que ver con participación ciudadana y la marca </w:t>
      </w:r>
      <w:proofErr w:type="spellStart"/>
      <w:r w:rsidRPr="009128F9">
        <w:rPr>
          <w:rFonts w:ascii="Verdana" w:eastAsia="Times New Roman" w:hAnsi="Verdana"/>
          <w:sz w:val="22"/>
          <w:szCs w:val="22"/>
          <w:lang w:val="es-ES"/>
        </w:rPr>
        <w:t>Hey</w:t>
      </w:r>
      <w:proofErr w:type="spellEnd"/>
      <w:r w:rsidRPr="009128F9">
        <w:rPr>
          <w:rFonts w:ascii="Verdana" w:eastAsia="Times New Roman" w:hAnsi="Verdana"/>
          <w:sz w:val="22"/>
          <w:szCs w:val="22"/>
          <w:lang w:val="es-ES"/>
        </w:rPr>
        <w:t>! deja mucho que desear.</w:t>
      </w:r>
    </w:p>
    <w:p w:rsidR="009128F9" w:rsidRPr="009128F9" w:rsidRDefault="009128F9" w:rsidP="009128F9">
      <w:p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 xml:space="preserve">Termina la </w:t>
      </w:r>
      <w:r w:rsidRPr="009128F9">
        <w:rPr>
          <w:rFonts w:ascii="Verdana" w:eastAsia="Times New Roman" w:hAnsi="Verdana"/>
          <w:b/>
          <w:sz w:val="22"/>
          <w:szCs w:val="22"/>
          <w:lang w:val="es-ES"/>
        </w:rPr>
        <w:t xml:space="preserve">Sra. Yanes González </w:t>
      </w:r>
      <w:r w:rsidRPr="009128F9">
        <w:rPr>
          <w:rFonts w:ascii="Verdana" w:eastAsia="Times New Roman" w:hAnsi="Verdana"/>
          <w:sz w:val="22"/>
          <w:szCs w:val="22"/>
          <w:lang w:val="es-ES"/>
        </w:rPr>
        <w:t xml:space="preserve">recordando que la participación es voluntaria y que no se trata de evaluar cuántas opiniones se dan. Estamos apostando por tener un plataforma activa que ha sido reconocida por la </w:t>
      </w:r>
      <w:proofErr w:type="spellStart"/>
      <w:r w:rsidRPr="009128F9">
        <w:rPr>
          <w:rFonts w:ascii="Verdana" w:eastAsia="Times New Roman" w:hAnsi="Verdana"/>
          <w:sz w:val="22"/>
          <w:szCs w:val="22"/>
          <w:lang w:val="es-ES"/>
        </w:rPr>
        <w:t>OIDP</w:t>
      </w:r>
      <w:proofErr w:type="spellEnd"/>
      <w:r w:rsidRPr="009128F9">
        <w:rPr>
          <w:rFonts w:ascii="Verdana" w:eastAsia="Times New Roman" w:hAnsi="Verdana"/>
          <w:sz w:val="22"/>
          <w:szCs w:val="22"/>
          <w:lang w:val="es-ES"/>
        </w:rPr>
        <w:t xml:space="preserve"> y que tiene unos resultados de evaluación desde finales del año 2016 en que los usuarios decían ver interesante la misma, prefiriendo muchos de ellos el anonimato, en donde la gente participa en temas de interés como el Parque Nacional del Teide o en el tema de la TF-5. Concluye agradeciendo el esfuerzo de las personas que trabajan en esta plataforma que es complementaria a otras herramientas y canales.</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 xml:space="preserve">33.- Pregunta que formula el Grupo Popular, sobre la existencia de un vertedero ilegal en el cauce del barranco de </w:t>
      </w:r>
      <w:proofErr w:type="spellStart"/>
      <w:r w:rsidRPr="009128F9">
        <w:rPr>
          <w:rFonts w:ascii="Verdana" w:eastAsia="Times New Roman" w:hAnsi="Verdana"/>
          <w:b/>
          <w:sz w:val="22"/>
          <w:szCs w:val="22"/>
          <w:lang w:eastAsia="es-ES"/>
        </w:rPr>
        <w:t>Tamaimo</w:t>
      </w:r>
      <w:proofErr w:type="spellEnd"/>
      <w:r w:rsidRPr="009128F9">
        <w:rPr>
          <w:rFonts w:ascii="Verdana" w:eastAsia="Times New Roman" w:hAnsi="Verdana"/>
          <w:b/>
          <w:sz w:val="22"/>
          <w:szCs w:val="22"/>
          <w:lang w:eastAsia="es-ES"/>
        </w:rPr>
        <w:t>.</w:t>
      </w:r>
    </w:p>
    <w:p w:rsidR="009128F9" w:rsidRPr="009128F9" w:rsidRDefault="009128F9" w:rsidP="009128F9">
      <w:pPr>
        <w:spacing w:before="120" w:after="120"/>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ab/>
        <w:t xml:space="preserve">Vista pregunta que realiza el Grupo Popular sobre vertedero ilegal en </w:t>
      </w:r>
      <w:proofErr w:type="spellStart"/>
      <w:r w:rsidRPr="009128F9">
        <w:rPr>
          <w:rFonts w:ascii="Verdana" w:eastAsia="Times New Roman" w:hAnsi="Verdana" w:cs="Arial"/>
          <w:sz w:val="22"/>
          <w:szCs w:val="22"/>
          <w:lang w:val="es-ES" w:eastAsia="es-ES"/>
        </w:rPr>
        <w:t>Tamaimo</w:t>
      </w:r>
      <w:proofErr w:type="spellEnd"/>
      <w:r w:rsidRPr="009128F9">
        <w:rPr>
          <w:rFonts w:ascii="Verdana" w:eastAsia="Times New Roman" w:hAnsi="Verdana" w:cs="Arial"/>
          <w:sz w:val="22"/>
          <w:szCs w:val="22"/>
          <w:lang w:val="es-ES" w:eastAsia="es-ES"/>
        </w:rPr>
        <w:t>, del siguiente contenido:</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“En fechas recientes tuvimos conocimiento de la existencia de un vertedero ilegal en el cauce de un barranco en </w:t>
      </w:r>
      <w:proofErr w:type="spellStart"/>
      <w:r w:rsidRPr="009128F9">
        <w:rPr>
          <w:rFonts w:ascii="Verdana" w:eastAsia="Times New Roman" w:hAnsi="Verdana" w:cs="Arial"/>
          <w:sz w:val="22"/>
          <w:szCs w:val="22"/>
          <w:lang w:val="es-ES" w:eastAsia="es-ES"/>
        </w:rPr>
        <w:t>Tamaimo</w:t>
      </w:r>
      <w:proofErr w:type="spellEnd"/>
      <w:r w:rsidRPr="009128F9">
        <w:rPr>
          <w:rFonts w:ascii="Verdana" w:eastAsia="Times New Roman" w:hAnsi="Verdana" w:cs="Arial"/>
          <w:sz w:val="22"/>
          <w:szCs w:val="22"/>
          <w:lang w:val="es-ES" w:eastAsia="es-ES"/>
        </w:rPr>
        <w:t>, en el municipio de Santiago del Teide, al parecer un vertedero de grandes dimensiones que no solo ocupa suelo rústico sino que además se encuentra en el cauce de un barranco, con el riesgo añadido que ello conlleva en caso de que se produzcan grandes lluvias.</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 xml:space="preserve">Según las informaciones a las que hemos tenido acceso, este vertedero comenzó a crecer en 2012, pero que fue en 2015 cuando lo hizo de manera alarmante, hasta llegar a las dimensiones actuales. </w:t>
      </w:r>
    </w:p>
    <w:p w:rsidR="009128F9" w:rsidRPr="009128F9" w:rsidRDefault="009128F9" w:rsidP="009128F9">
      <w:pPr>
        <w:spacing w:before="120" w:after="120"/>
        <w:ind w:firstLine="708"/>
        <w:rPr>
          <w:rFonts w:ascii="Verdana" w:eastAsia="Times New Roman" w:hAnsi="Verdana" w:cs="Arial"/>
          <w:sz w:val="22"/>
          <w:szCs w:val="22"/>
          <w:lang w:val="es-ES" w:eastAsia="es-ES"/>
        </w:rPr>
      </w:pPr>
      <w:r w:rsidRPr="009128F9">
        <w:rPr>
          <w:rFonts w:ascii="Verdana" w:eastAsia="Times New Roman" w:hAnsi="Verdana" w:cs="Arial"/>
          <w:sz w:val="22"/>
          <w:szCs w:val="22"/>
          <w:lang w:val="es-ES" w:eastAsia="es-ES"/>
        </w:rPr>
        <w:t>Ante lo expuesto, el Grupo Popular formula la siguiente pregunta:</w:t>
      </w:r>
    </w:p>
    <w:p w:rsidR="009128F9" w:rsidRPr="009128F9" w:rsidRDefault="009128F9" w:rsidP="009128F9">
      <w:pPr>
        <w:spacing w:before="120" w:after="120"/>
        <w:ind w:firstLine="708"/>
        <w:rPr>
          <w:rFonts w:ascii="Verdana" w:eastAsia="Times New Roman" w:hAnsi="Verdana" w:cs="Arial"/>
          <w:bCs/>
          <w:i/>
          <w:sz w:val="22"/>
          <w:szCs w:val="22"/>
          <w:lang w:val="es-ES" w:eastAsia="es-ES"/>
        </w:rPr>
      </w:pPr>
      <w:r w:rsidRPr="009128F9">
        <w:rPr>
          <w:rFonts w:ascii="Verdana" w:eastAsia="Times New Roman" w:hAnsi="Verdana" w:cs="Arial"/>
          <w:bCs/>
          <w:i/>
          <w:sz w:val="22"/>
          <w:szCs w:val="22"/>
          <w:lang w:val="es-ES" w:eastAsia="es-ES"/>
        </w:rPr>
        <w:t xml:space="preserve">¿Tiene conocimiento este Cabildo Insular, y más concretamente el Consejo Insular de Aguas, de la existencia de un vertedero ilegal en el cauce del barranco de </w:t>
      </w:r>
      <w:proofErr w:type="spellStart"/>
      <w:r w:rsidRPr="009128F9">
        <w:rPr>
          <w:rFonts w:ascii="Verdana" w:eastAsia="Times New Roman" w:hAnsi="Verdana" w:cs="Arial"/>
          <w:bCs/>
          <w:i/>
          <w:sz w:val="22"/>
          <w:szCs w:val="22"/>
          <w:lang w:val="es-ES" w:eastAsia="es-ES"/>
        </w:rPr>
        <w:t>Tamaimo</w:t>
      </w:r>
      <w:proofErr w:type="spellEnd"/>
      <w:r w:rsidRPr="009128F9">
        <w:rPr>
          <w:rFonts w:ascii="Verdana" w:eastAsia="Times New Roman" w:hAnsi="Verdana" w:cs="Arial"/>
          <w:bCs/>
          <w:i/>
          <w:sz w:val="22"/>
          <w:szCs w:val="22"/>
          <w:lang w:val="es-ES" w:eastAsia="es-ES"/>
        </w:rPr>
        <w:t>? En su caso, ¿desde cuándo tienen conocimiento de su existencia y qué acciones se han llevado a cabo para erradicarlo?”</w:t>
      </w:r>
    </w:p>
    <w:p w:rsidR="009128F9" w:rsidRPr="009128F9" w:rsidRDefault="009128F9" w:rsidP="009128F9">
      <w:pPr>
        <w:spacing w:before="120" w:after="120"/>
        <w:rPr>
          <w:rFonts w:ascii="Verdana" w:eastAsia="Times New Roman" w:hAnsi="Verdana"/>
          <w:sz w:val="22"/>
          <w:szCs w:val="22"/>
          <w:lang w:val="es-ES" w:eastAsia="es-ES"/>
        </w:rPr>
      </w:pPr>
      <w:r w:rsidRPr="009128F9">
        <w:rPr>
          <w:rFonts w:ascii="Verdana" w:eastAsia="Times New Roman" w:hAnsi="Verdana"/>
          <w:sz w:val="22"/>
          <w:szCs w:val="22"/>
          <w:lang w:val="es-ES" w:eastAsia="es-ES"/>
        </w:rPr>
        <w:tab/>
        <w:t xml:space="preserve">Contesta el Consejero </w:t>
      </w:r>
      <w:r w:rsidRPr="009128F9">
        <w:rPr>
          <w:rFonts w:ascii="Verdana" w:eastAsia="Times New Roman" w:hAnsi="Verdana"/>
          <w:b/>
          <w:sz w:val="22"/>
          <w:szCs w:val="22"/>
          <w:lang w:val="es-ES" w:eastAsia="es-ES"/>
        </w:rPr>
        <w:t>D. Miguel Ángel Pérez Hernández</w:t>
      </w:r>
      <w:r w:rsidRPr="009128F9">
        <w:rPr>
          <w:rFonts w:ascii="Verdana" w:eastAsia="Times New Roman" w:hAnsi="Verdana"/>
          <w:sz w:val="22"/>
          <w:szCs w:val="22"/>
          <w:lang w:val="es-ES" w:eastAsia="es-ES"/>
        </w:rPr>
        <w:t>, diciendo que se le hará llegar la contestación por escrito ya que el Consejero delegado de Aguas, D. Manuel Martínez Álvarez, no se encuentra presente en este Pleno por motivos familiares, aunque le adelanta que no se encuentra dentro del dominio público hidráulico y por tanto el expediente no se encuentra en el Consejo Insular de Aguas.</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lastRenderedPageBreak/>
        <w:t>34.- Pregunta que formula el Grupo Podemos, sobre los Planes Movilidad del Cabildo y su sector público.</w:t>
      </w:r>
    </w:p>
    <w:p w:rsidR="009128F9" w:rsidRPr="009128F9" w:rsidRDefault="009128F9" w:rsidP="009128F9">
      <w:pPr>
        <w:shd w:val="clear" w:color="auto" w:fill="FFFFFF"/>
        <w:suppressAutoHyphens/>
        <w:spacing w:before="120" w:after="120"/>
        <w:ind w:firstLine="709"/>
        <w:outlineLvl w:val="0"/>
        <w:rPr>
          <w:rFonts w:ascii="Verdana" w:eastAsia="Times New Roman" w:hAnsi="Verdana" w:cs="Arial"/>
          <w:sz w:val="22"/>
          <w:szCs w:val="22"/>
          <w:lang w:val="es-ES" w:eastAsia="ar-SA"/>
        </w:rPr>
      </w:pPr>
      <w:r w:rsidRPr="009128F9">
        <w:rPr>
          <w:rFonts w:ascii="Verdana" w:eastAsia="Times New Roman" w:hAnsi="Verdana" w:cs="Arial"/>
          <w:sz w:val="22"/>
          <w:szCs w:val="22"/>
          <w:lang w:val="es-ES" w:eastAsia="ar-SA"/>
        </w:rPr>
        <w:t>Vista pregunta que formula el Grupo Podemos sobre los planes de movilidad del Cabildo y su sector público, del siguiente contenido literal:</w:t>
      </w:r>
    </w:p>
    <w:p w:rsidR="009128F9" w:rsidRPr="009128F9" w:rsidRDefault="009128F9" w:rsidP="009128F9">
      <w:pPr>
        <w:shd w:val="clear" w:color="auto" w:fill="FFFFFF"/>
        <w:suppressAutoHyphens/>
        <w:spacing w:before="120" w:after="120"/>
        <w:ind w:firstLine="709"/>
        <w:outlineLvl w:val="0"/>
        <w:rPr>
          <w:rFonts w:ascii="Verdana" w:eastAsia="Times New Roman" w:hAnsi="Verdana" w:cs="Arial"/>
          <w:sz w:val="22"/>
          <w:szCs w:val="22"/>
          <w:lang w:val="es-ES" w:eastAsia="ar-SA"/>
        </w:rPr>
      </w:pPr>
      <w:r w:rsidRPr="009128F9">
        <w:rPr>
          <w:rFonts w:ascii="Verdana" w:eastAsia="Times New Roman" w:hAnsi="Verdana" w:cs="Arial"/>
          <w:sz w:val="22"/>
          <w:szCs w:val="22"/>
          <w:lang w:val="es-ES" w:eastAsia="ar-SA"/>
        </w:rPr>
        <w:t>“Desde la Sección Sindical de UGT del Cabildo Insular de Tenerife se hizo un comunicado donde mostraban su preocupación por la situación de la movilidad en la isla de Tenerife. En el mismo se felicitaban por la apuesta que se hace desde la Corporación Insular para desarrollar planes de movilidad para las personas trabajadoras que realizan su actividad en hoteles del Sur de la isla en colaboración con la patronal turística.</w:t>
      </w:r>
    </w:p>
    <w:p w:rsidR="009128F9" w:rsidRPr="009128F9" w:rsidRDefault="009128F9" w:rsidP="009128F9">
      <w:pPr>
        <w:shd w:val="clear" w:color="auto" w:fill="FFFFFF"/>
        <w:suppressAutoHyphens/>
        <w:spacing w:before="120" w:after="120"/>
        <w:ind w:firstLine="709"/>
        <w:outlineLvl w:val="0"/>
        <w:rPr>
          <w:rFonts w:ascii="Verdana" w:eastAsia="Times New Roman" w:hAnsi="Verdana" w:cs="Arial"/>
          <w:sz w:val="22"/>
          <w:szCs w:val="22"/>
          <w:lang w:val="es-ES" w:eastAsia="ar-SA"/>
        </w:rPr>
      </w:pPr>
      <w:r w:rsidRPr="009128F9">
        <w:rPr>
          <w:rFonts w:ascii="Verdana" w:eastAsia="Times New Roman" w:hAnsi="Verdana" w:cs="Arial"/>
          <w:sz w:val="22"/>
          <w:szCs w:val="22"/>
          <w:lang w:val="es-ES" w:eastAsia="ar-SA"/>
        </w:rPr>
        <w:t>De igual manera mostraban su sorpresa ya que el Cabildo no tiene un plan de movilidad propio para sus empleados y empleadas que suman un total de 5115, según la última actualización del portal de transparencia de la Corporación Insular donde se recoge el dato del número total de efectivos del Cabildo y su sector público.</w:t>
      </w:r>
    </w:p>
    <w:p w:rsidR="009128F9" w:rsidRPr="009128F9" w:rsidRDefault="009128F9" w:rsidP="009128F9">
      <w:pPr>
        <w:shd w:val="clear" w:color="auto" w:fill="FFFFFF"/>
        <w:suppressAutoHyphens/>
        <w:spacing w:before="120" w:after="120"/>
        <w:ind w:firstLine="709"/>
        <w:outlineLvl w:val="0"/>
        <w:rPr>
          <w:rFonts w:ascii="Verdana" w:eastAsia="Times New Roman" w:hAnsi="Verdana" w:cs="Calibri"/>
          <w:sz w:val="22"/>
          <w:szCs w:val="22"/>
          <w:lang w:val="es-ES" w:eastAsia="ar-SA"/>
        </w:rPr>
      </w:pPr>
      <w:r w:rsidRPr="009128F9">
        <w:rPr>
          <w:rFonts w:ascii="Verdana" w:eastAsia="Times New Roman" w:hAnsi="Verdana" w:cs="Calibri"/>
          <w:sz w:val="22"/>
          <w:szCs w:val="22"/>
          <w:lang w:val="es-ES" w:eastAsia="ar-SA"/>
        </w:rPr>
        <w:t>Es interés de este Grupo preguntar por los planes de movilidad que ejecuta la Corporación para las 5115 personas trabajadoras dependientes del Cabildo y su sector público.”</w:t>
      </w:r>
    </w:p>
    <w:p w:rsidR="009128F9" w:rsidRPr="009128F9" w:rsidRDefault="009128F9" w:rsidP="009128F9">
      <w:pPr>
        <w:shd w:val="clear" w:color="auto" w:fill="FFFFFF"/>
        <w:suppressAutoHyphens/>
        <w:spacing w:before="120" w:after="120"/>
        <w:ind w:firstLine="709"/>
        <w:outlineLvl w:val="0"/>
        <w:rPr>
          <w:rFonts w:ascii="Verdana" w:eastAsia="Times New Roman" w:hAnsi="Verdana" w:cs="Calibri"/>
          <w:sz w:val="22"/>
          <w:szCs w:val="22"/>
          <w:lang w:val="es-ES" w:eastAsia="ar-SA"/>
        </w:rPr>
      </w:pPr>
      <w:r w:rsidRPr="009128F9">
        <w:rPr>
          <w:rFonts w:ascii="Verdana" w:eastAsia="Times New Roman" w:hAnsi="Verdana" w:cs="Calibri"/>
          <w:sz w:val="22"/>
          <w:szCs w:val="22"/>
          <w:lang w:val="es-ES" w:eastAsia="ar-SA"/>
        </w:rPr>
        <w:t>Contesta el Director Insular de Movilidad y Fomento de este Cabildo Insular</w:t>
      </w:r>
      <w:r w:rsidRPr="009128F9">
        <w:rPr>
          <w:rFonts w:ascii="Verdana" w:eastAsia="Times New Roman" w:hAnsi="Verdana" w:cs="Calibri"/>
          <w:b/>
          <w:sz w:val="22"/>
          <w:szCs w:val="22"/>
          <w:lang w:val="es-ES" w:eastAsia="ar-SA"/>
        </w:rPr>
        <w:t>, D. Miguel Becerra Domínguez</w:t>
      </w:r>
      <w:r w:rsidRPr="009128F9">
        <w:rPr>
          <w:rFonts w:ascii="Verdana" w:eastAsia="Times New Roman" w:hAnsi="Verdana" w:cs="Calibri"/>
          <w:sz w:val="22"/>
          <w:szCs w:val="22"/>
          <w:lang w:val="es-ES" w:eastAsia="ar-SA"/>
        </w:rPr>
        <w:t xml:space="preserve">, diciendo que actualmente está en elaboración un plan de movilidad para el personal al servicio directo de esta Corporación que suman 1.462 personas, para ello se está procediendo al análisis de la base de datos de este personal con la idea de identificar o referenciar los domicilios para determinar el origen de los desplazamientos así como el horario habitual de entrada de cada trabajador. A partir de estos datos se deberá complementar, a través de una encuesta personal, el modo que se utiliza en el desplazamiento, si el desplazamiento se complementa con otro, etc. Este trabajo se viene realizando desde principios de año por el Jefe del Servicio Técnico de movilidad y el Director Técnico del proyecto Tenerife Smart Island junto al personal de recursos humanos, estando prevista la finalización de esta fase diagnóstica en el presente mes de abril. Con posterioridad se procederá a proponer y evaluar un conjunto de medidas que mejoren la eficiencia en los desplazamientos de los empleados públicos al servicio de esta Corporación, como incentivos para compartir el vehículo entre aquellos que por su proximidad y coincidencia de horarios sea posible, a través de otro instrumento como es la tarjeta </w:t>
      </w:r>
      <w:proofErr w:type="spellStart"/>
      <w:r w:rsidRPr="009128F9">
        <w:rPr>
          <w:rFonts w:ascii="Verdana" w:eastAsia="Times New Roman" w:hAnsi="Verdana" w:cs="Calibri"/>
          <w:sz w:val="22"/>
          <w:szCs w:val="22"/>
          <w:lang w:val="es-ES" w:eastAsia="ar-SA"/>
        </w:rPr>
        <w:t>ten+VAO</w:t>
      </w:r>
      <w:proofErr w:type="spellEnd"/>
      <w:r w:rsidRPr="009128F9">
        <w:rPr>
          <w:rFonts w:ascii="Verdana" w:eastAsia="Times New Roman" w:hAnsi="Verdana" w:cs="Calibri"/>
          <w:sz w:val="22"/>
          <w:szCs w:val="22"/>
          <w:lang w:val="es-ES" w:eastAsia="ar-SA"/>
        </w:rPr>
        <w:t xml:space="preserve"> incluso con incentivos de empresa complementarios, incentivos para la utilización del transporte público con cofinanciación del mismo a través de bonos empresa, incentivos para contratar un transporte discrecional cuando exista una masa crítica que comparta desplazamiento y horario, incentivo para la utilización de la bicicleta, posible ampliación de la franja horaria de la jornada flexible. Toda esta fase se prevé que finalice antes del 15 de junio del presente año, previa presentación y discusión con los representantes de los trabajadores, y servirá de base para ir incorporando al resto de organismos y empresas dependientes de este Cabildo.</w:t>
      </w:r>
    </w:p>
    <w:p w:rsidR="009128F9" w:rsidRPr="009128F9" w:rsidRDefault="009128F9" w:rsidP="009128F9">
      <w:pPr>
        <w:shd w:val="clear" w:color="auto" w:fill="FFFFFF"/>
        <w:suppressAutoHyphens/>
        <w:spacing w:before="120" w:after="120"/>
        <w:ind w:firstLine="709"/>
        <w:outlineLvl w:val="0"/>
        <w:rPr>
          <w:rFonts w:ascii="Verdana" w:eastAsia="Times New Roman" w:hAnsi="Verdana" w:cs="Calibri"/>
          <w:sz w:val="22"/>
          <w:szCs w:val="22"/>
          <w:lang w:val="es-ES" w:eastAsia="ar-SA"/>
        </w:rPr>
      </w:pPr>
      <w:r w:rsidRPr="009128F9">
        <w:rPr>
          <w:rFonts w:ascii="Verdana" w:eastAsia="Times New Roman" w:hAnsi="Verdana" w:cs="Calibri"/>
          <w:sz w:val="22"/>
          <w:szCs w:val="22"/>
          <w:lang w:val="es-ES" w:eastAsia="ar-SA"/>
        </w:rPr>
        <w:t xml:space="preserve">Interviene </w:t>
      </w:r>
      <w:r w:rsidRPr="009128F9">
        <w:rPr>
          <w:rFonts w:ascii="Verdana" w:eastAsia="Times New Roman" w:hAnsi="Verdana" w:cs="Calibri"/>
          <w:b/>
          <w:sz w:val="22"/>
          <w:szCs w:val="22"/>
          <w:lang w:val="es-ES" w:eastAsia="ar-SA"/>
        </w:rPr>
        <w:t xml:space="preserve">D. Fernando </w:t>
      </w:r>
      <w:proofErr w:type="spellStart"/>
      <w:r w:rsidRPr="009128F9">
        <w:rPr>
          <w:rFonts w:ascii="Verdana" w:eastAsia="Times New Roman" w:hAnsi="Verdana" w:cs="Calibri"/>
          <w:b/>
          <w:sz w:val="22"/>
          <w:szCs w:val="22"/>
          <w:lang w:val="es-ES" w:eastAsia="ar-SA"/>
        </w:rPr>
        <w:t>Sabaté</w:t>
      </w:r>
      <w:proofErr w:type="spellEnd"/>
      <w:r w:rsidRPr="009128F9">
        <w:rPr>
          <w:rFonts w:ascii="Verdana" w:eastAsia="Times New Roman" w:hAnsi="Verdana" w:cs="Calibri"/>
          <w:b/>
          <w:sz w:val="22"/>
          <w:szCs w:val="22"/>
          <w:lang w:val="es-ES" w:eastAsia="ar-SA"/>
        </w:rPr>
        <w:t xml:space="preserve"> Bel,</w:t>
      </w:r>
      <w:r w:rsidRPr="009128F9">
        <w:rPr>
          <w:rFonts w:ascii="Verdana" w:eastAsia="Times New Roman" w:hAnsi="Verdana" w:cs="Calibri"/>
          <w:sz w:val="22"/>
          <w:szCs w:val="22"/>
          <w:lang w:val="es-ES" w:eastAsia="ar-SA"/>
        </w:rPr>
        <w:t xml:space="preserve"> Portavoz del Grupo Podemos, agradeciendo los datos aportados por el Sr. Becerra y diciendo que ya era hora, indicando también que los datos que figuran en el portal de </w:t>
      </w:r>
      <w:r w:rsidRPr="009128F9">
        <w:rPr>
          <w:rFonts w:ascii="Verdana" w:eastAsia="Times New Roman" w:hAnsi="Verdana" w:cs="Calibri"/>
          <w:sz w:val="22"/>
          <w:szCs w:val="22"/>
          <w:lang w:val="es-ES" w:eastAsia="ar-SA"/>
        </w:rPr>
        <w:lastRenderedPageBreak/>
        <w:t>transparencia son 5.115 personas refiriéndose estrictamente al Cabildo, con tres puntos importantes de concentración que son este Cabildo, la conocida como hamburguesa y el antiguo edificio de telefónica, todos ellos dentro de la zona metropolitana que es la que sufre mayores niveles de congestión. Comenta al respecto, que el Presidente cuando se habla de la congestión de las autopistas y sobretodo en la TF-5 saca el tema del cambio de horarios en la Universidad de La Laguna (</w:t>
      </w:r>
      <w:proofErr w:type="spellStart"/>
      <w:r w:rsidRPr="009128F9">
        <w:rPr>
          <w:rFonts w:ascii="Verdana" w:eastAsia="Times New Roman" w:hAnsi="Verdana" w:cs="Calibri"/>
          <w:sz w:val="22"/>
          <w:szCs w:val="22"/>
          <w:lang w:val="es-ES" w:eastAsia="ar-SA"/>
        </w:rPr>
        <w:t>ULL</w:t>
      </w:r>
      <w:proofErr w:type="spellEnd"/>
      <w:r w:rsidRPr="009128F9">
        <w:rPr>
          <w:rFonts w:ascii="Verdana" w:eastAsia="Times New Roman" w:hAnsi="Verdana" w:cs="Calibri"/>
          <w:sz w:val="22"/>
          <w:szCs w:val="22"/>
          <w:lang w:val="es-ES" w:eastAsia="ar-SA"/>
        </w:rPr>
        <w:t xml:space="preserve">) con lo que lo que está logrando es dificultar la comunicación y el mantenimiento de un enquistamiento de las posiciones entre la </w:t>
      </w:r>
      <w:proofErr w:type="spellStart"/>
      <w:r w:rsidRPr="009128F9">
        <w:rPr>
          <w:rFonts w:ascii="Verdana" w:eastAsia="Times New Roman" w:hAnsi="Verdana" w:cs="Calibri"/>
          <w:sz w:val="22"/>
          <w:szCs w:val="22"/>
          <w:lang w:val="es-ES" w:eastAsia="ar-SA"/>
        </w:rPr>
        <w:t>ULL</w:t>
      </w:r>
      <w:proofErr w:type="spellEnd"/>
      <w:r w:rsidRPr="009128F9">
        <w:rPr>
          <w:rFonts w:ascii="Verdana" w:eastAsia="Times New Roman" w:hAnsi="Verdana" w:cs="Calibri"/>
          <w:sz w:val="22"/>
          <w:szCs w:val="22"/>
          <w:lang w:val="es-ES" w:eastAsia="ar-SA"/>
        </w:rPr>
        <w:t xml:space="preserve"> y este Cabildo. Su Grupo en un ejercicio de oposición muy crítica pero también responsable tuvo una reunión hace unos meses con el equipo rectoral y abordamos la cuestión de la movilidad, escuchamos la información sobre las dificultades objetivas que plantean los cambios horarios, pero encontramos mucha receptividad en incentivar la utilización del vehículo compartido y hemos constatado que ya se está anunciando en todos los campus que va a haber más información que se va a repartir junto con la matrícula. La mejor manera de hablar con quién proceda sobre cómo resolver este problema es decir que ya se está haciendo y que está funcionando de esta o de aquella manera.</w:t>
      </w:r>
    </w:p>
    <w:p w:rsidR="009128F9" w:rsidRPr="009128F9" w:rsidRDefault="009128F9" w:rsidP="009128F9">
      <w:pPr>
        <w:shd w:val="clear" w:color="auto" w:fill="FFFFFF"/>
        <w:suppressAutoHyphens/>
        <w:spacing w:before="120" w:after="120"/>
        <w:ind w:firstLine="709"/>
        <w:outlineLvl w:val="0"/>
        <w:rPr>
          <w:rFonts w:ascii="Verdana" w:eastAsia="Times New Roman" w:hAnsi="Verdana" w:cs="Calibri"/>
          <w:sz w:val="22"/>
          <w:szCs w:val="22"/>
          <w:lang w:val="es-ES" w:eastAsia="ar-SA"/>
        </w:rPr>
      </w:pPr>
      <w:r w:rsidRPr="009128F9">
        <w:rPr>
          <w:rFonts w:ascii="Verdana" w:eastAsia="Times New Roman" w:hAnsi="Verdana" w:cs="Calibri"/>
          <w:sz w:val="22"/>
          <w:szCs w:val="22"/>
          <w:lang w:val="es-ES" w:eastAsia="ar-SA"/>
        </w:rPr>
        <w:t xml:space="preserve">Termina el </w:t>
      </w:r>
      <w:r w:rsidRPr="009128F9">
        <w:rPr>
          <w:rFonts w:ascii="Verdana" w:eastAsia="Times New Roman" w:hAnsi="Verdana" w:cs="Calibri"/>
          <w:b/>
          <w:sz w:val="22"/>
          <w:szCs w:val="22"/>
          <w:lang w:val="es-ES" w:eastAsia="ar-SA"/>
        </w:rPr>
        <w:t>Sr. Becerra Domínguez</w:t>
      </w:r>
      <w:r w:rsidRPr="009128F9">
        <w:rPr>
          <w:rFonts w:ascii="Verdana" w:eastAsia="Times New Roman" w:hAnsi="Verdana" w:cs="Calibri"/>
          <w:sz w:val="22"/>
          <w:szCs w:val="22"/>
          <w:lang w:val="es-ES" w:eastAsia="ar-SA"/>
        </w:rPr>
        <w:t xml:space="preserve"> diciendo que sobre el tema de la Universidad le preguntaría al Sr. </w:t>
      </w:r>
      <w:proofErr w:type="spellStart"/>
      <w:r w:rsidRPr="009128F9">
        <w:rPr>
          <w:rFonts w:ascii="Verdana" w:eastAsia="Times New Roman" w:hAnsi="Verdana" w:cs="Calibri"/>
          <w:sz w:val="22"/>
          <w:szCs w:val="22"/>
          <w:lang w:val="es-ES" w:eastAsia="ar-SA"/>
        </w:rPr>
        <w:t>Sabaté</w:t>
      </w:r>
      <w:proofErr w:type="spellEnd"/>
      <w:r w:rsidRPr="009128F9">
        <w:rPr>
          <w:rFonts w:ascii="Verdana" w:eastAsia="Times New Roman" w:hAnsi="Verdana" w:cs="Calibri"/>
          <w:sz w:val="22"/>
          <w:szCs w:val="22"/>
          <w:lang w:val="es-ES" w:eastAsia="ar-SA"/>
        </w:rPr>
        <w:t xml:space="preserve"> que trabaja en ese centro, donde hay 20 mil alumnos y que tampoco tiene un plan de movilidad, porque no parece que tenga mucha inquietud en un plan de movilidad en la Universidad, en donde ya no hay prácticamente turnos de clases por la tarde que a su entender deberían de establecerse en algunas carreras por justicia social, ya no por el tema de la movilidad sino por otros factores como compatibilizar el trabajo y los estudios, así como la propuesta de que la docencia virtual que no exige presencia pueda ponerse a primera hora, y siempre nos encontramos con el no porque son propuestas que vienen de fuera, y la Universidad se niega al cambio de horario sistemáticamente.</w:t>
      </w:r>
    </w:p>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Pr="009128F9" w:rsidRDefault="009128F9" w:rsidP="009128F9">
      <w:pPr>
        <w:spacing w:before="120" w:after="120"/>
        <w:ind w:firstLine="567"/>
        <w:rPr>
          <w:rFonts w:ascii="Verdana" w:eastAsia="Times New Roman" w:hAnsi="Verdana"/>
          <w:b/>
          <w:sz w:val="22"/>
          <w:szCs w:val="22"/>
          <w:lang w:eastAsia="es-ES"/>
        </w:rPr>
      </w:pPr>
      <w:r w:rsidRPr="009128F9">
        <w:rPr>
          <w:rFonts w:ascii="Verdana" w:eastAsia="Times New Roman" w:hAnsi="Verdana"/>
          <w:b/>
          <w:sz w:val="22"/>
          <w:szCs w:val="22"/>
          <w:lang w:eastAsia="es-ES"/>
        </w:rPr>
        <w:t>35.- Pregunta que formula el Grupo Podemos sobre las situaciones de violencia en el deporte base de Tenerife.</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Visita pregunta que realiza el Grupo Podemos sobre las situaciones de violencia en el deporte base en Tenerife, del siguiente contenido literal:</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“Las peleas en el fútbol base con los padres y madres de los jugadores como protagonistas no dejan de ser noticia tanto en Tenerife como en el conjunto del Estado. Es necesario tomar medidas para prevenir la violencia en el deporte base ya que esta situación se está convirtiendo en auténtica lacra, que deja de lado los valores relacionados con el trabajo en equipo, la diversión y el compañerismo, aspectos que deben prevalecer en estas categorías.</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Estamos ante un problema del conjunto de la sociedad y desde las administraciones públicas se deben tomar medidas para erradicar estos entornos tan perjudiciales para los menores. También desde el ámbito familiar  se debe incidir para prevenir la violencia en el deporte base, ya que son los padres y madres los primeros que deben dar ejemplo. Estamos ante una responsabilidad colectiva.</w:t>
      </w:r>
    </w:p>
    <w:p w:rsidR="009128F9" w:rsidRPr="009128F9" w:rsidRDefault="009128F9" w:rsidP="009128F9">
      <w:pPr>
        <w:spacing w:before="120" w:after="120"/>
        <w:ind w:firstLine="709"/>
        <w:rPr>
          <w:rFonts w:ascii="Verdana" w:eastAsia="Times New Roman" w:hAnsi="Verdana"/>
          <w:sz w:val="22"/>
          <w:szCs w:val="22"/>
          <w:lang w:val="es-ES"/>
        </w:rPr>
      </w:pPr>
      <w:r w:rsidRPr="009128F9">
        <w:rPr>
          <w:rFonts w:ascii="Verdana" w:eastAsia="Times New Roman" w:hAnsi="Verdana"/>
          <w:sz w:val="22"/>
          <w:szCs w:val="22"/>
          <w:lang w:val="es-ES"/>
        </w:rPr>
        <w:t>Es interés de este Grupo preguntar por las medidas de prevención de violencia en el deporte base que implementa la Corporación Insular.”</w:t>
      </w:r>
    </w:p>
    <w:p w:rsidR="009128F9" w:rsidRPr="009128F9" w:rsidRDefault="009128F9" w:rsidP="009128F9">
      <w:pPr>
        <w:spacing w:before="120" w:after="120"/>
        <w:rPr>
          <w:rFonts w:ascii="Verdana" w:eastAsia="Times New Roman" w:hAnsi="Verdana"/>
          <w:sz w:val="22"/>
          <w:szCs w:val="22"/>
          <w:lang w:val="es-ES"/>
        </w:rPr>
      </w:pPr>
      <w:r w:rsidRPr="009128F9">
        <w:rPr>
          <w:rFonts w:ascii="Verdana" w:eastAsia="Times New Roman" w:hAnsi="Verdana"/>
          <w:sz w:val="22"/>
          <w:szCs w:val="22"/>
          <w:lang w:val="es-ES"/>
        </w:rPr>
        <w:lastRenderedPageBreak/>
        <w:tab/>
        <w:t xml:space="preserve">Contesta </w:t>
      </w:r>
      <w:r w:rsidRPr="009128F9">
        <w:rPr>
          <w:rFonts w:ascii="Verdana" w:eastAsia="Times New Roman" w:hAnsi="Verdana"/>
          <w:b/>
          <w:sz w:val="22"/>
          <w:szCs w:val="22"/>
          <w:lang w:val="es-ES"/>
        </w:rPr>
        <w:t>Dª Mª del Cristo Pérez Zamora</w:t>
      </w:r>
      <w:r w:rsidRPr="009128F9">
        <w:rPr>
          <w:rFonts w:ascii="Verdana" w:eastAsia="Times New Roman" w:hAnsi="Verdana"/>
          <w:sz w:val="22"/>
          <w:szCs w:val="22"/>
          <w:lang w:val="es-ES"/>
        </w:rPr>
        <w:t xml:space="preserve">, Consejera delegada de Deportes de este Cabildo Insular, diciendo que ya en el Pleno de octubre de 2009 se produjo un acuerdo institucional para promover la erradicación de la violencia, el racismo y la intolerancia en el deporte base, habiéndose organizado distintas jornadas de prevención de la violencia en el deporte, tanto en el 2009 como en el 2013, empezando a trabajar con la Asociación canaria de gestores deportivos. El Cabildo trabaja con la campaña deporte limpio dentro y fuera con 9 municipios de la comarca </w:t>
      </w:r>
      <w:proofErr w:type="spellStart"/>
      <w:r w:rsidRPr="009128F9">
        <w:rPr>
          <w:rFonts w:ascii="Verdana" w:eastAsia="Times New Roman" w:hAnsi="Verdana"/>
          <w:sz w:val="22"/>
          <w:szCs w:val="22"/>
          <w:lang w:val="es-ES"/>
        </w:rPr>
        <w:t>Chasna-Isora</w:t>
      </w:r>
      <w:proofErr w:type="spellEnd"/>
      <w:r w:rsidRPr="009128F9">
        <w:rPr>
          <w:rFonts w:ascii="Verdana" w:eastAsia="Times New Roman" w:hAnsi="Verdana"/>
          <w:sz w:val="22"/>
          <w:szCs w:val="22"/>
          <w:lang w:val="es-ES"/>
        </w:rPr>
        <w:t xml:space="preserve"> desde hace varios años. En los convenios que venimos firmando tanto con las distintas federaciones tanto de fútbol como de baloncesto y también la lucha canaria, se excluyen los equipos por conductas antideportivas y/o violentas. Con las Federaciones de Fútbol y Baloncesto se trabaja con equipos de profesionales que actúan con todos los agentes (familiares, deportistas, equipos arbitrales, directivos, entrenadores, etc.) con el fin de dotar de herramientas a los clubes de base que les ayude a la corrección y prevención de las conductas negativas, así como a identificar las positivas y fomentar su promoción.</w:t>
      </w:r>
    </w:p>
    <w:p w:rsidR="009128F9" w:rsidRPr="009128F9" w:rsidRDefault="009128F9" w:rsidP="009128F9">
      <w:p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Con la Federación de Baloncesto tenemos el Proyecto DAR (Diversión, Amistad y Respeto) que comenzó en la temporada 2013-2014, cuyo objetivo es educar para la vida en el baloncesto entendiendo la actividad deportiva como una herramienta para la diversión, la amistad y el respeto entre todos los agentes implicados. Con la Federación de Fútbol trabajamos con el Proyecto “Buen rollito” que comenzó hace cuatro temporadas. En ambos se han elaborado códigos éticos que son una guía de conducta que promueven el juego limpio, la erradicación de la violencia, el racismo, la xenofobia y la intolerancia, con un Observatorio de juego limpio que evalúa el grado de cumplimiento de todos estos valores y también la formación de entrenadores y el colectivo arbitral. El programa “Buen rollito” organiza y coordina el desarrollo del premio Balón de Oro que se le entrega a los equipos anualmente por conductas positivas y este año se ha instaurado el Punto de Oro de Convivencia, para cuando hay algún tipo de conflicto árbitros y entrenadores se reúnen para tomar decisiones por consenso. Con el proyecto “Buen rollito” en el fútbol se trabaja con la Policía Canaria en los distintos campos donde también se han tenido actuaciones con áreas de servicios sociales de algunos ayuntamientos. También se premian las buenas conductas con los premios de la Asociación de la Prensa Deportiva de Tenerife donde se han puesto referencias positivas tanto de baloncesto como de fútbol. Hay que visibilizar las malas conductas para que no vuelvan a ocurrir pero también las buenas conductas ya que lo que queremos es una sociedad con buenos valores. Termina haciendo una referencia que se pone como lema en los dos proyectos: Mucha gente pequeña, en lugares pequeños, haciendo cosas pequeñas, pueden cambiar el mundo.</w:t>
      </w:r>
    </w:p>
    <w:p w:rsidR="009128F9" w:rsidRPr="009128F9" w:rsidRDefault="009128F9" w:rsidP="009128F9">
      <w:pPr>
        <w:spacing w:before="120" w:after="120"/>
        <w:rPr>
          <w:rFonts w:ascii="Verdana" w:eastAsia="Times New Roman" w:hAnsi="Verdana"/>
          <w:sz w:val="22"/>
          <w:szCs w:val="22"/>
          <w:lang w:val="es-ES"/>
        </w:rPr>
      </w:pPr>
      <w:r w:rsidRPr="009128F9">
        <w:rPr>
          <w:rFonts w:ascii="Verdana" w:eastAsia="Times New Roman" w:hAnsi="Verdana"/>
          <w:sz w:val="22"/>
          <w:szCs w:val="22"/>
          <w:lang w:val="es-ES"/>
        </w:rPr>
        <w:tab/>
        <w:t xml:space="preserve">Interviene la Consejera del Grupo Podemos, </w:t>
      </w:r>
      <w:r w:rsidRPr="009128F9">
        <w:rPr>
          <w:rFonts w:ascii="Verdana" w:eastAsia="Times New Roman" w:hAnsi="Verdana"/>
          <w:b/>
          <w:sz w:val="22"/>
          <w:szCs w:val="22"/>
          <w:lang w:val="es-ES"/>
        </w:rPr>
        <w:t>Dª Francisca Rivero Cabeza</w:t>
      </w:r>
      <w:r w:rsidRPr="009128F9">
        <w:rPr>
          <w:rFonts w:ascii="Verdana" w:eastAsia="Times New Roman" w:hAnsi="Verdana"/>
          <w:sz w:val="22"/>
          <w:szCs w:val="22"/>
          <w:lang w:val="es-ES"/>
        </w:rPr>
        <w:t>, para decir que agradece la respuesta y solicita que se les haga llegar la misma por escrito. Adelanta que su Grupo hará planteamientos al respecto en las Comisiones y en el Pleno.</w:t>
      </w:r>
    </w:p>
    <w:bookmarkEnd w:id="1"/>
    <w:p w:rsidR="009128F9" w:rsidRPr="009128F9" w:rsidRDefault="009128F9" w:rsidP="009128F9">
      <w:pPr>
        <w:spacing w:before="120" w:after="120"/>
        <w:ind w:firstLine="709"/>
        <w:rPr>
          <w:rFonts w:ascii="Verdana" w:eastAsia="Times New Roman" w:hAnsi="Verdana"/>
          <w:sz w:val="22"/>
          <w:szCs w:val="22"/>
          <w:lang w:val="es-ES" w:eastAsia="es-ES"/>
        </w:rPr>
      </w:pPr>
    </w:p>
    <w:p w:rsidR="009128F9" w:rsidRDefault="009128F9" w:rsidP="009128F9">
      <w:pPr>
        <w:spacing w:before="120" w:after="120"/>
        <w:ind w:firstLine="709"/>
        <w:rPr>
          <w:rFonts w:ascii="Verdana" w:eastAsia="Times New Roman" w:hAnsi="Verdana"/>
          <w:sz w:val="22"/>
          <w:szCs w:val="22"/>
          <w:lang w:val="es-ES" w:eastAsia="es-ES"/>
        </w:rPr>
      </w:pPr>
    </w:p>
    <w:p w:rsidR="000F5298" w:rsidRPr="009128F9" w:rsidRDefault="000F5298" w:rsidP="009128F9">
      <w:pPr>
        <w:spacing w:before="120" w:after="120"/>
        <w:ind w:firstLine="709"/>
        <w:rPr>
          <w:rFonts w:ascii="Verdana" w:eastAsia="Times New Roman" w:hAnsi="Verdana"/>
          <w:sz w:val="22"/>
          <w:szCs w:val="22"/>
          <w:lang w:val="es-ES" w:eastAsia="es-ES"/>
        </w:rPr>
      </w:pPr>
      <w:bookmarkStart w:id="63" w:name="_GoBack"/>
      <w:bookmarkEnd w:id="63"/>
    </w:p>
    <w:p w:rsidR="009128F9" w:rsidRDefault="009128F9" w:rsidP="009128F9">
      <w:pPr>
        <w:spacing w:before="120" w:after="120"/>
        <w:ind w:firstLine="709"/>
        <w:rPr>
          <w:rFonts w:ascii="Verdana" w:eastAsia="Times New Roman" w:hAnsi="Verdana"/>
          <w:sz w:val="22"/>
          <w:szCs w:val="22"/>
          <w:lang w:val="es-ES" w:eastAsia="es-ES"/>
        </w:rPr>
      </w:pPr>
      <w:r w:rsidRPr="009128F9">
        <w:rPr>
          <w:rFonts w:ascii="Verdana" w:eastAsia="Times New Roman" w:hAnsi="Verdana"/>
          <w:sz w:val="22"/>
          <w:szCs w:val="22"/>
          <w:lang w:val="es-ES" w:eastAsia="es-ES"/>
        </w:rPr>
        <w:lastRenderedPageBreak/>
        <w:t>Sin otro particular, se levantó la sesión siendo las doce horas, cincuenta y tres minutos, de todo lo cual, yo, el Secretario, doy fe.</w:t>
      </w:r>
    </w:p>
    <w:p w:rsidR="000F5298" w:rsidRDefault="000F5298" w:rsidP="009128F9">
      <w:pPr>
        <w:spacing w:before="120" w:after="120"/>
        <w:ind w:firstLine="709"/>
        <w:rPr>
          <w:rFonts w:ascii="Verdana" w:eastAsia="Times New Roman" w:hAnsi="Verdana"/>
          <w:sz w:val="22"/>
          <w:szCs w:val="22"/>
          <w:lang w:val="es-ES" w:eastAsia="es-ES"/>
        </w:rPr>
      </w:pPr>
    </w:p>
    <w:p w:rsidR="000F5298" w:rsidRDefault="000F5298" w:rsidP="000F5298">
      <w:pPr>
        <w:spacing w:before="120" w:after="120"/>
        <w:ind w:firstLine="709"/>
        <w:jc w:val="center"/>
        <w:rPr>
          <w:rFonts w:ascii="Verdana" w:eastAsia="Times New Roman" w:hAnsi="Verdana"/>
          <w:sz w:val="22"/>
          <w:szCs w:val="22"/>
          <w:lang w:val="es-ES" w:eastAsia="es-ES"/>
        </w:rPr>
      </w:pPr>
      <w:r>
        <w:rPr>
          <w:rFonts w:ascii="Verdana" w:eastAsia="Times New Roman" w:hAnsi="Verdana"/>
          <w:sz w:val="22"/>
          <w:szCs w:val="22"/>
          <w:lang w:val="es-ES" w:eastAsia="es-ES"/>
        </w:rPr>
        <w:t>EL SECRETARIO GENERAL DEL PLENO</w:t>
      </w:r>
    </w:p>
    <w:p w:rsidR="000F5298" w:rsidRDefault="000F5298" w:rsidP="000F5298">
      <w:pPr>
        <w:spacing w:before="120" w:after="120"/>
        <w:ind w:firstLine="709"/>
        <w:jc w:val="center"/>
        <w:rPr>
          <w:rFonts w:ascii="Verdana" w:eastAsia="Times New Roman" w:hAnsi="Verdana"/>
          <w:sz w:val="22"/>
          <w:szCs w:val="22"/>
          <w:lang w:val="es-ES" w:eastAsia="es-ES"/>
        </w:rPr>
      </w:pPr>
    </w:p>
    <w:p w:rsidR="000F5298" w:rsidRDefault="000F5298" w:rsidP="000F5298">
      <w:pPr>
        <w:spacing w:before="120" w:after="120"/>
        <w:ind w:firstLine="709"/>
        <w:jc w:val="center"/>
        <w:rPr>
          <w:rFonts w:ascii="Verdana" w:eastAsia="Times New Roman" w:hAnsi="Verdana"/>
          <w:sz w:val="22"/>
          <w:szCs w:val="22"/>
          <w:lang w:val="es-ES" w:eastAsia="es-ES"/>
        </w:rPr>
      </w:pPr>
    </w:p>
    <w:p w:rsidR="000F5298" w:rsidRPr="000F5298" w:rsidRDefault="000F5298" w:rsidP="000F5298">
      <w:pPr>
        <w:spacing w:before="120" w:after="120"/>
        <w:ind w:firstLine="709"/>
        <w:jc w:val="center"/>
        <w:rPr>
          <w:rFonts w:ascii="Verdana" w:eastAsia="Times New Roman" w:hAnsi="Verdana"/>
          <w:caps/>
          <w:sz w:val="22"/>
          <w:szCs w:val="22"/>
          <w:lang w:val="es-ES" w:eastAsia="es-ES"/>
        </w:rPr>
      </w:pPr>
      <w:r w:rsidRPr="000F5298">
        <w:rPr>
          <w:rFonts w:ascii="Verdana" w:eastAsia="Times New Roman" w:hAnsi="Verdana"/>
          <w:caps/>
          <w:sz w:val="22"/>
          <w:szCs w:val="22"/>
          <w:lang w:val="es-ES" w:eastAsia="es-ES"/>
        </w:rPr>
        <w:t xml:space="preserve">Domingo Jesús Hernández </w:t>
      </w:r>
      <w:proofErr w:type="spellStart"/>
      <w:r w:rsidRPr="000F5298">
        <w:rPr>
          <w:rFonts w:ascii="Verdana" w:eastAsia="Times New Roman" w:hAnsi="Verdana"/>
          <w:caps/>
          <w:sz w:val="22"/>
          <w:szCs w:val="22"/>
          <w:lang w:val="es-ES" w:eastAsia="es-ES"/>
        </w:rPr>
        <w:t>Hernández</w:t>
      </w:r>
      <w:proofErr w:type="spellEnd"/>
    </w:p>
    <w:sectPr w:rsidR="000F5298" w:rsidRPr="000F5298" w:rsidSect="009128F9">
      <w:type w:val="nextColumn"/>
      <w:pgSz w:w="11906" w:h="16838" w:code="9"/>
      <w:pgMar w:top="1418" w:right="1701" w:bottom="1418" w:left="1701" w:header="3402"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LettrGoth12 BT">
    <w:altName w:val="Lucida Console"/>
    <w:panose1 w:val="00000000000000000000"/>
    <w:charset w:val="00"/>
    <w:family w:val="modern"/>
    <w:notTrueType/>
    <w:pitch w:val="fixed"/>
    <w:sig w:usb0="00000003" w:usb1="00000000" w:usb2="00000000" w:usb3="00000000" w:csb0="00000001" w:csb1="00000000"/>
  </w:font>
  <w:font w:name="Optimum">
    <w:panose1 w:val="00000000000000000000"/>
    <w:charset w:val="00"/>
    <w:family w:val="auto"/>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02146BEE"/>
    <w:multiLevelType w:val="hybridMultilevel"/>
    <w:tmpl w:val="2F0E74C8"/>
    <w:lvl w:ilvl="0" w:tplc="78F25F7E">
      <w:start w:val="1"/>
      <w:numFmt w:val="decimal"/>
      <w:lvlText w:val="%1."/>
      <w:lvlJc w:val="left"/>
      <w:pPr>
        <w:ind w:left="360" w:hanging="360"/>
      </w:pPr>
      <w:rPr>
        <w:rFonts w:ascii="Arial" w:hAnsi="Arial" w:cs="Arial" w:hint="default"/>
        <w:b/>
        <w:sz w:val="22"/>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
    <w:nsid w:val="02A9467D"/>
    <w:multiLevelType w:val="hybridMultilevel"/>
    <w:tmpl w:val="D63E8AD6"/>
    <w:lvl w:ilvl="0" w:tplc="CF8CDED2">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
    <w:nsid w:val="04223BE9"/>
    <w:multiLevelType w:val="hybridMultilevel"/>
    <w:tmpl w:val="FC2011E2"/>
    <w:lvl w:ilvl="0" w:tplc="CE60E7BE">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07CF331C"/>
    <w:multiLevelType w:val="hybridMultilevel"/>
    <w:tmpl w:val="ECA88866"/>
    <w:lvl w:ilvl="0" w:tplc="CF8CDED2">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nsid w:val="0D5641D6"/>
    <w:multiLevelType w:val="hybridMultilevel"/>
    <w:tmpl w:val="DDD48F66"/>
    <w:lvl w:ilvl="0" w:tplc="07105A74">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
    <w:nsid w:val="126B53E9"/>
    <w:multiLevelType w:val="hybridMultilevel"/>
    <w:tmpl w:val="D17656DC"/>
    <w:lvl w:ilvl="0" w:tplc="0C0A0011">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6">
    <w:nsid w:val="13BD68A4"/>
    <w:multiLevelType w:val="hybridMultilevel"/>
    <w:tmpl w:val="33F252B8"/>
    <w:lvl w:ilvl="0" w:tplc="0C0A000B">
      <w:start w:val="1"/>
      <w:numFmt w:val="bullet"/>
      <w:lvlText w:val=""/>
      <w:lvlJc w:val="left"/>
      <w:pPr>
        <w:ind w:left="1068" w:hanging="360"/>
      </w:pPr>
      <w:rPr>
        <w:rFonts w:ascii="Wingdings" w:hAnsi="Wingdings" w:hint="default"/>
        <w:b/>
      </w:rPr>
    </w:lvl>
    <w:lvl w:ilvl="1" w:tplc="0C0A0005">
      <w:start w:val="1"/>
      <w:numFmt w:val="bullet"/>
      <w:lvlText w:val=""/>
      <w:lvlJc w:val="left"/>
      <w:pPr>
        <w:ind w:left="1788" w:hanging="360"/>
      </w:pPr>
      <w:rPr>
        <w:rFonts w:ascii="Wingdings" w:hAnsi="Wingdings"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
    <w:nsid w:val="14FB18DA"/>
    <w:multiLevelType w:val="hybridMultilevel"/>
    <w:tmpl w:val="E01879D6"/>
    <w:lvl w:ilvl="0" w:tplc="77349596">
      <w:start w:val="1"/>
      <w:numFmt w:val="decimal"/>
      <w:lvlText w:val="%1."/>
      <w:lvlJc w:val="left"/>
      <w:pPr>
        <w:tabs>
          <w:tab w:val="num" w:pos="720"/>
        </w:tabs>
        <w:ind w:left="720" w:hanging="360"/>
      </w:pPr>
      <w:rPr>
        <w:rFonts w:cs="Times New Roman" w:hint="default"/>
        <w:i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
    <w:nsid w:val="1C4658B5"/>
    <w:multiLevelType w:val="hybridMultilevel"/>
    <w:tmpl w:val="E7507D64"/>
    <w:lvl w:ilvl="0" w:tplc="CF8CDED2">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nsid w:val="22B70CE3"/>
    <w:multiLevelType w:val="hybridMultilevel"/>
    <w:tmpl w:val="7DCC71AE"/>
    <w:lvl w:ilvl="0" w:tplc="0C0A000F">
      <w:start w:val="1"/>
      <w:numFmt w:val="decimal"/>
      <w:lvlText w:val="%1."/>
      <w:lvlJc w:val="left"/>
      <w:pPr>
        <w:tabs>
          <w:tab w:val="num" w:pos="360"/>
        </w:tabs>
        <w:ind w:left="360" w:hanging="360"/>
      </w:pPr>
      <w:rPr>
        <w:rFonts w:cs="Times New Roman"/>
      </w:rPr>
    </w:lvl>
    <w:lvl w:ilvl="1" w:tplc="03EE0A06">
      <w:start w:val="1"/>
      <w:numFmt w:val="bullet"/>
      <w:lvlText w:val=""/>
      <w:lvlJc w:val="left"/>
      <w:pPr>
        <w:tabs>
          <w:tab w:val="num" w:pos="1080"/>
        </w:tabs>
        <w:ind w:left="1080" w:hanging="360"/>
      </w:pPr>
      <w:rPr>
        <w:rFonts w:ascii="Symbol" w:hAnsi="Symbol" w:hint="default"/>
        <w:color w:val="auto"/>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0">
    <w:nsid w:val="22BF23A2"/>
    <w:multiLevelType w:val="hybridMultilevel"/>
    <w:tmpl w:val="7428A7D8"/>
    <w:lvl w:ilvl="0" w:tplc="A8903C9E">
      <w:start w:val="1"/>
      <w:numFmt w:val="lowerLetter"/>
      <w:lvlText w:val="%1)"/>
      <w:lvlJc w:val="left"/>
      <w:pPr>
        <w:ind w:left="720" w:hanging="360"/>
      </w:pPr>
      <w:rPr>
        <w:rFonts w:cs="Times New Roman"/>
        <w:b/>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1">
    <w:nsid w:val="241035F5"/>
    <w:multiLevelType w:val="hybridMultilevel"/>
    <w:tmpl w:val="177A1C96"/>
    <w:lvl w:ilvl="0" w:tplc="27C4F66C">
      <w:start w:val="5"/>
      <w:numFmt w:val="bullet"/>
      <w:lvlText w:val="-"/>
      <w:lvlJc w:val="left"/>
      <w:pPr>
        <w:ind w:left="72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2">
    <w:nsid w:val="25A42D20"/>
    <w:multiLevelType w:val="hybridMultilevel"/>
    <w:tmpl w:val="7054ABCA"/>
    <w:lvl w:ilvl="0" w:tplc="07105A74">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nsid w:val="28080203"/>
    <w:multiLevelType w:val="hybridMultilevel"/>
    <w:tmpl w:val="AC98B182"/>
    <w:lvl w:ilvl="0" w:tplc="2B280D14">
      <w:start w:val="1"/>
      <w:numFmt w:val="lowerLetter"/>
      <w:lvlText w:val="%1)"/>
      <w:lvlJc w:val="left"/>
      <w:pPr>
        <w:tabs>
          <w:tab w:val="num" w:pos="1650"/>
        </w:tabs>
        <w:ind w:left="1650" w:hanging="360"/>
      </w:pPr>
      <w:rPr>
        <w:rFonts w:cs="Times New Roman" w:hint="default"/>
      </w:rPr>
    </w:lvl>
    <w:lvl w:ilvl="1" w:tplc="3C366578">
      <w:start w:val="1"/>
      <w:numFmt w:val="lowerLetter"/>
      <w:lvlText w:val="%2)"/>
      <w:lvlJc w:val="left"/>
      <w:pPr>
        <w:tabs>
          <w:tab w:val="num" w:pos="1440"/>
        </w:tabs>
        <w:ind w:left="1440" w:hanging="360"/>
      </w:pPr>
      <w:rPr>
        <w:rFonts w:cs="Times New Roman"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4">
    <w:nsid w:val="2A0133C6"/>
    <w:multiLevelType w:val="hybridMultilevel"/>
    <w:tmpl w:val="66A08DE2"/>
    <w:lvl w:ilvl="0" w:tplc="C60C3354">
      <w:start w:val="1"/>
      <w:numFmt w:val="decimal"/>
      <w:lvlText w:val="Artículo %1."/>
      <w:lvlJc w:val="left"/>
      <w:pPr>
        <w:tabs>
          <w:tab w:val="num" w:pos="1320"/>
        </w:tabs>
        <w:ind w:left="1320" w:hanging="360"/>
      </w:pPr>
      <w:rPr>
        <w:rFonts w:ascii="Arial" w:hAnsi="Arial" w:cs="Arial" w:hint="default"/>
        <w:b/>
        <w:sz w:val="20"/>
        <w:szCs w:val="20"/>
      </w:rPr>
    </w:lvl>
    <w:lvl w:ilvl="1" w:tplc="BF78D680">
      <w:start w:val="1"/>
      <w:numFmt w:val="decimal"/>
      <w:lvlText w:val="%2."/>
      <w:lvlJc w:val="left"/>
      <w:pPr>
        <w:tabs>
          <w:tab w:val="num" w:pos="480"/>
        </w:tabs>
        <w:ind w:left="480" w:hanging="360"/>
      </w:pPr>
      <w:rPr>
        <w:rFonts w:cs="Times New Roman" w:hint="default"/>
        <w:b w:val="0"/>
        <w:i w:val="0"/>
        <w:strike w:val="0"/>
        <w:color w:val="auto"/>
      </w:rPr>
    </w:lvl>
    <w:lvl w:ilvl="2" w:tplc="FF0407EC">
      <w:start w:val="1"/>
      <w:numFmt w:val="decimal"/>
      <w:lvlText w:val="%3."/>
      <w:lvlJc w:val="left"/>
      <w:pPr>
        <w:ind w:left="2340" w:hanging="360"/>
      </w:pPr>
      <w:rPr>
        <w:rFonts w:cs="Times New Roman" w:hint="default"/>
        <w:b w:val="0"/>
        <w:color w:val="auto"/>
        <w:sz w:val="20"/>
        <w:szCs w:val="20"/>
      </w:rPr>
    </w:lvl>
    <w:lvl w:ilvl="3" w:tplc="B204CDB0">
      <w:start w:val="1"/>
      <w:numFmt w:val="upperLetter"/>
      <w:lvlText w:val="%4)"/>
      <w:lvlJc w:val="left"/>
      <w:pPr>
        <w:tabs>
          <w:tab w:val="num" w:pos="2880"/>
        </w:tabs>
        <w:ind w:left="2880" w:hanging="360"/>
      </w:pPr>
      <w:rPr>
        <w:rFonts w:ascii="Arial" w:hAnsi="Arial" w:cs="Arial" w:hint="default"/>
        <w:i w:val="0"/>
        <w:sz w:val="20"/>
        <w:szCs w:val="20"/>
      </w:rPr>
    </w:lvl>
    <w:lvl w:ilvl="4" w:tplc="015473FE">
      <w:start w:val="1"/>
      <w:numFmt w:val="lowerLetter"/>
      <w:lvlText w:val="%5)"/>
      <w:lvlJc w:val="left"/>
      <w:pPr>
        <w:tabs>
          <w:tab w:val="num" w:pos="3600"/>
        </w:tabs>
        <w:ind w:left="3600" w:hanging="360"/>
      </w:pPr>
      <w:rPr>
        <w:rFonts w:cs="Times New Roman" w:hint="default"/>
        <w:i/>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
    <w:nsid w:val="2A5F3322"/>
    <w:multiLevelType w:val="hybridMultilevel"/>
    <w:tmpl w:val="FD7AE560"/>
    <w:lvl w:ilvl="0" w:tplc="69DA51A8">
      <w:numFmt w:val="bullet"/>
      <w:lvlText w:val="-"/>
      <w:lvlJc w:val="left"/>
      <w:pPr>
        <w:ind w:left="1080" w:hanging="360"/>
      </w:pPr>
      <w:rPr>
        <w:rFonts w:ascii="Calibri" w:eastAsia="Times New Roman" w:hAnsi="Calibri"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16">
    <w:nsid w:val="2A8D2B91"/>
    <w:multiLevelType w:val="hybridMultilevel"/>
    <w:tmpl w:val="31201066"/>
    <w:lvl w:ilvl="0" w:tplc="B198BADC">
      <w:start w:val="1"/>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nsid w:val="2B7306B2"/>
    <w:multiLevelType w:val="hybridMultilevel"/>
    <w:tmpl w:val="F8DA8FE4"/>
    <w:lvl w:ilvl="0" w:tplc="EE28332C">
      <w:start w:val="1"/>
      <w:numFmt w:val="lowerLetter"/>
      <w:lvlText w:val="%1)"/>
      <w:lvlJc w:val="left"/>
      <w:pPr>
        <w:tabs>
          <w:tab w:val="num" w:pos="1069"/>
        </w:tabs>
        <w:ind w:left="1069" w:hanging="360"/>
      </w:pPr>
      <w:rPr>
        <w:rFonts w:ascii="Arial" w:hAnsi="Arial" w:cs="Arial" w:hint="default"/>
        <w:b w:val="0"/>
        <w:i w:val="0"/>
        <w:sz w:val="20"/>
        <w:szCs w:val="2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
    <w:nsid w:val="2F3361B2"/>
    <w:multiLevelType w:val="hybridMultilevel"/>
    <w:tmpl w:val="63869848"/>
    <w:lvl w:ilvl="0" w:tplc="9776F994">
      <w:start w:val="1"/>
      <w:numFmt w:val="lowerLetter"/>
      <w:lvlText w:val="%1)"/>
      <w:lvlJc w:val="left"/>
      <w:pPr>
        <w:ind w:left="1428" w:hanging="360"/>
      </w:pPr>
      <w:rPr>
        <w:rFonts w:cs="Times New Roman"/>
        <w:b/>
        <w:color w:val="auto"/>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9">
    <w:nsid w:val="2FA62250"/>
    <w:multiLevelType w:val="hybridMultilevel"/>
    <w:tmpl w:val="29FC3214"/>
    <w:lvl w:ilvl="0" w:tplc="0C0A000B">
      <w:start w:val="1"/>
      <w:numFmt w:val="bullet"/>
      <w:lvlText w:val=""/>
      <w:lvlJc w:val="left"/>
      <w:pPr>
        <w:ind w:left="1068" w:hanging="360"/>
      </w:pPr>
      <w:rPr>
        <w:rFonts w:ascii="Wingdings" w:hAnsi="Wingdings"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0">
    <w:nsid w:val="2FAA529B"/>
    <w:multiLevelType w:val="hybridMultilevel"/>
    <w:tmpl w:val="7070F802"/>
    <w:lvl w:ilvl="0" w:tplc="0C0A0001">
      <w:start w:val="1"/>
      <w:numFmt w:val="bullet"/>
      <w:lvlText w:val=""/>
      <w:lvlJc w:val="left"/>
      <w:pPr>
        <w:ind w:left="774" w:hanging="360"/>
      </w:pPr>
      <w:rPr>
        <w:rFonts w:ascii="Symbol" w:hAnsi="Symbol" w:hint="default"/>
      </w:rPr>
    </w:lvl>
    <w:lvl w:ilvl="1" w:tplc="0C0A0003">
      <w:start w:val="1"/>
      <w:numFmt w:val="bullet"/>
      <w:lvlText w:val="o"/>
      <w:lvlJc w:val="left"/>
      <w:pPr>
        <w:ind w:left="1494" w:hanging="360"/>
      </w:pPr>
      <w:rPr>
        <w:rFonts w:ascii="Courier New" w:hAnsi="Courier New" w:hint="default"/>
      </w:rPr>
    </w:lvl>
    <w:lvl w:ilvl="2" w:tplc="0C0A0005">
      <w:start w:val="1"/>
      <w:numFmt w:val="bullet"/>
      <w:lvlText w:val=""/>
      <w:lvlJc w:val="left"/>
      <w:pPr>
        <w:ind w:left="2214" w:hanging="360"/>
      </w:pPr>
      <w:rPr>
        <w:rFonts w:ascii="Wingdings" w:hAnsi="Wingdings" w:hint="default"/>
      </w:rPr>
    </w:lvl>
    <w:lvl w:ilvl="3" w:tplc="0C0A0001">
      <w:start w:val="1"/>
      <w:numFmt w:val="bullet"/>
      <w:lvlText w:val=""/>
      <w:lvlJc w:val="left"/>
      <w:pPr>
        <w:ind w:left="2934" w:hanging="360"/>
      </w:pPr>
      <w:rPr>
        <w:rFonts w:ascii="Symbol" w:hAnsi="Symbol" w:hint="default"/>
      </w:rPr>
    </w:lvl>
    <w:lvl w:ilvl="4" w:tplc="0C0A0003">
      <w:start w:val="1"/>
      <w:numFmt w:val="bullet"/>
      <w:lvlText w:val="o"/>
      <w:lvlJc w:val="left"/>
      <w:pPr>
        <w:ind w:left="3654" w:hanging="360"/>
      </w:pPr>
      <w:rPr>
        <w:rFonts w:ascii="Courier New" w:hAnsi="Courier New" w:hint="default"/>
      </w:rPr>
    </w:lvl>
    <w:lvl w:ilvl="5" w:tplc="0C0A0005">
      <w:start w:val="1"/>
      <w:numFmt w:val="bullet"/>
      <w:lvlText w:val=""/>
      <w:lvlJc w:val="left"/>
      <w:pPr>
        <w:ind w:left="4374" w:hanging="360"/>
      </w:pPr>
      <w:rPr>
        <w:rFonts w:ascii="Wingdings" w:hAnsi="Wingdings" w:hint="default"/>
      </w:rPr>
    </w:lvl>
    <w:lvl w:ilvl="6" w:tplc="0C0A0001">
      <w:start w:val="1"/>
      <w:numFmt w:val="bullet"/>
      <w:lvlText w:val=""/>
      <w:lvlJc w:val="left"/>
      <w:pPr>
        <w:ind w:left="5094" w:hanging="360"/>
      </w:pPr>
      <w:rPr>
        <w:rFonts w:ascii="Symbol" w:hAnsi="Symbol" w:hint="default"/>
      </w:rPr>
    </w:lvl>
    <w:lvl w:ilvl="7" w:tplc="0C0A0003">
      <w:start w:val="1"/>
      <w:numFmt w:val="bullet"/>
      <w:lvlText w:val="o"/>
      <w:lvlJc w:val="left"/>
      <w:pPr>
        <w:ind w:left="5814" w:hanging="360"/>
      </w:pPr>
      <w:rPr>
        <w:rFonts w:ascii="Courier New" w:hAnsi="Courier New" w:hint="default"/>
      </w:rPr>
    </w:lvl>
    <w:lvl w:ilvl="8" w:tplc="0C0A0005">
      <w:start w:val="1"/>
      <w:numFmt w:val="bullet"/>
      <w:lvlText w:val=""/>
      <w:lvlJc w:val="left"/>
      <w:pPr>
        <w:ind w:left="6534" w:hanging="360"/>
      </w:pPr>
      <w:rPr>
        <w:rFonts w:ascii="Wingdings" w:hAnsi="Wingdings" w:hint="default"/>
      </w:rPr>
    </w:lvl>
  </w:abstractNum>
  <w:abstractNum w:abstractNumId="21">
    <w:nsid w:val="325C2629"/>
    <w:multiLevelType w:val="hybridMultilevel"/>
    <w:tmpl w:val="63E0F03E"/>
    <w:lvl w:ilvl="0" w:tplc="D2B6304A">
      <w:start w:val="1"/>
      <w:numFmt w:val="bullet"/>
      <w:lvlText w:val="-"/>
      <w:lvlJc w:val="left"/>
      <w:pPr>
        <w:ind w:left="821" w:hanging="360"/>
      </w:pPr>
      <w:rPr>
        <w:rFonts w:ascii="Times New Roman" w:eastAsia="Times New Roman" w:hAnsi="Times New Roman" w:hint="default"/>
        <w:sz w:val="22"/>
      </w:rPr>
    </w:lvl>
    <w:lvl w:ilvl="1" w:tplc="F8E299AA">
      <w:start w:val="1"/>
      <w:numFmt w:val="bullet"/>
      <w:lvlText w:val="o"/>
      <w:lvlJc w:val="left"/>
      <w:pPr>
        <w:ind w:left="1541" w:hanging="361"/>
      </w:pPr>
      <w:rPr>
        <w:rFonts w:ascii="Courier New" w:eastAsia="Times New Roman" w:hAnsi="Courier New" w:hint="default"/>
        <w:sz w:val="22"/>
      </w:rPr>
    </w:lvl>
    <w:lvl w:ilvl="2" w:tplc="BD3EAEB2">
      <w:start w:val="1"/>
      <w:numFmt w:val="bullet"/>
      <w:lvlText w:val="•"/>
      <w:lvlJc w:val="left"/>
      <w:pPr>
        <w:ind w:left="2339" w:hanging="361"/>
      </w:pPr>
      <w:rPr>
        <w:rFonts w:hint="default"/>
      </w:rPr>
    </w:lvl>
    <w:lvl w:ilvl="3" w:tplc="660EA000">
      <w:start w:val="1"/>
      <w:numFmt w:val="bullet"/>
      <w:lvlText w:val="•"/>
      <w:lvlJc w:val="left"/>
      <w:pPr>
        <w:ind w:left="3137" w:hanging="361"/>
      </w:pPr>
      <w:rPr>
        <w:rFonts w:hint="default"/>
      </w:rPr>
    </w:lvl>
    <w:lvl w:ilvl="4" w:tplc="96664FF8">
      <w:start w:val="1"/>
      <w:numFmt w:val="bullet"/>
      <w:lvlText w:val="•"/>
      <w:lvlJc w:val="left"/>
      <w:pPr>
        <w:ind w:left="3936" w:hanging="361"/>
      </w:pPr>
      <w:rPr>
        <w:rFonts w:hint="default"/>
      </w:rPr>
    </w:lvl>
    <w:lvl w:ilvl="5" w:tplc="3E0A6012">
      <w:start w:val="1"/>
      <w:numFmt w:val="bullet"/>
      <w:lvlText w:val="•"/>
      <w:lvlJc w:val="left"/>
      <w:pPr>
        <w:ind w:left="4734" w:hanging="361"/>
      </w:pPr>
      <w:rPr>
        <w:rFonts w:hint="default"/>
      </w:rPr>
    </w:lvl>
    <w:lvl w:ilvl="6" w:tplc="10888F1E">
      <w:start w:val="1"/>
      <w:numFmt w:val="bullet"/>
      <w:lvlText w:val="•"/>
      <w:lvlJc w:val="left"/>
      <w:pPr>
        <w:ind w:left="5532" w:hanging="361"/>
      </w:pPr>
      <w:rPr>
        <w:rFonts w:hint="default"/>
      </w:rPr>
    </w:lvl>
    <w:lvl w:ilvl="7" w:tplc="108E67BC">
      <w:start w:val="1"/>
      <w:numFmt w:val="bullet"/>
      <w:lvlText w:val="•"/>
      <w:lvlJc w:val="left"/>
      <w:pPr>
        <w:ind w:left="6330" w:hanging="361"/>
      </w:pPr>
      <w:rPr>
        <w:rFonts w:hint="default"/>
      </w:rPr>
    </w:lvl>
    <w:lvl w:ilvl="8" w:tplc="1C880F66">
      <w:start w:val="1"/>
      <w:numFmt w:val="bullet"/>
      <w:lvlText w:val="•"/>
      <w:lvlJc w:val="left"/>
      <w:pPr>
        <w:ind w:left="7128" w:hanging="361"/>
      </w:pPr>
      <w:rPr>
        <w:rFonts w:hint="default"/>
      </w:rPr>
    </w:lvl>
  </w:abstractNum>
  <w:abstractNum w:abstractNumId="22">
    <w:nsid w:val="32714397"/>
    <w:multiLevelType w:val="hybridMultilevel"/>
    <w:tmpl w:val="E9B0AB9A"/>
    <w:lvl w:ilvl="0" w:tplc="0C0A0001">
      <w:start w:val="1"/>
      <w:numFmt w:val="bullet"/>
      <w:lvlText w:val=""/>
      <w:lvlJc w:val="left"/>
      <w:pPr>
        <w:tabs>
          <w:tab w:val="num" w:pos="1181"/>
        </w:tabs>
        <w:ind w:left="1181" w:hanging="360"/>
      </w:pPr>
      <w:rPr>
        <w:rFonts w:ascii="Symbol" w:hAnsi="Symbol" w:hint="default"/>
      </w:rPr>
    </w:lvl>
    <w:lvl w:ilvl="1" w:tplc="0C0A0003">
      <w:start w:val="1"/>
      <w:numFmt w:val="bullet"/>
      <w:lvlText w:val="o"/>
      <w:lvlJc w:val="left"/>
      <w:pPr>
        <w:ind w:left="1901" w:hanging="360"/>
      </w:pPr>
      <w:rPr>
        <w:rFonts w:ascii="Courier New" w:hAnsi="Courier New" w:hint="default"/>
      </w:rPr>
    </w:lvl>
    <w:lvl w:ilvl="2" w:tplc="0C0A0005">
      <w:start w:val="1"/>
      <w:numFmt w:val="bullet"/>
      <w:lvlText w:val=""/>
      <w:lvlJc w:val="left"/>
      <w:pPr>
        <w:ind w:left="2621" w:hanging="360"/>
      </w:pPr>
      <w:rPr>
        <w:rFonts w:ascii="Wingdings" w:hAnsi="Wingdings" w:hint="default"/>
      </w:rPr>
    </w:lvl>
    <w:lvl w:ilvl="3" w:tplc="0C0A0001">
      <w:start w:val="1"/>
      <w:numFmt w:val="bullet"/>
      <w:lvlText w:val=""/>
      <w:lvlJc w:val="left"/>
      <w:pPr>
        <w:ind w:left="3341" w:hanging="360"/>
      </w:pPr>
      <w:rPr>
        <w:rFonts w:ascii="Symbol" w:hAnsi="Symbol" w:hint="default"/>
      </w:rPr>
    </w:lvl>
    <w:lvl w:ilvl="4" w:tplc="0C0A0003">
      <w:start w:val="1"/>
      <w:numFmt w:val="bullet"/>
      <w:lvlText w:val="o"/>
      <w:lvlJc w:val="left"/>
      <w:pPr>
        <w:ind w:left="4061" w:hanging="360"/>
      </w:pPr>
      <w:rPr>
        <w:rFonts w:ascii="Courier New" w:hAnsi="Courier New" w:hint="default"/>
      </w:rPr>
    </w:lvl>
    <w:lvl w:ilvl="5" w:tplc="0C0A0005">
      <w:start w:val="1"/>
      <w:numFmt w:val="bullet"/>
      <w:lvlText w:val=""/>
      <w:lvlJc w:val="left"/>
      <w:pPr>
        <w:ind w:left="4781" w:hanging="360"/>
      </w:pPr>
      <w:rPr>
        <w:rFonts w:ascii="Wingdings" w:hAnsi="Wingdings" w:hint="default"/>
      </w:rPr>
    </w:lvl>
    <w:lvl w:ilvl="6" w:tplc="0C0A0001">
      <w:start w:val="1"/>
      <w:numFmt w:val="bullet"/>
      <w:lvlText w:val=""/>
      <w:lvlJc w:val="left"/>
      <w:pPr>
        <w:ind w:left="5501" w:hanging="360"/>
      </w:pPr>
      <w:rPr>
        <w:rFonts w:ascii="Symbol" w:hAnsi="Symbol" w:hint="default"/>
      </w:rPr>
    </w:lvl>
    <w:lvl w:ilvl="7" w:tplc="0C0A0003">
      <w:start w:val="1"/>
      <w:numFmt w:val="bullet"/>
      <w:lvlText w:val="o"/>
      <w:lvlJc w:val="left"/>
      <w:pPr>
        <w:ind w:left="6221" w:hanging="360"/>
      </w:pPr>
      <w:rPr>
        <w:rFonts w:ascii="Courier New" w:hAnsi="Courier New" w:hint="default"/>
      </w:rPr>
    </w:lvl>
    <w:lvl w:ilvl="8" w:tplc="0C0A0005">
      <w:start w:val="1"/>
      <w:numFmt w:val="bullet"/>
      <w:lvlText w:val=""/>
      <w:lvlJc w:val="left"/>
      <w:pPr>
        <w:ind w:left="6941" w:hanging="360"/>
      </w:pPr>
      <w:rPr>
        <w:rFonts w:ascii="Wingdings" w:hAnsi="Wingdings" w:hint="default"/>
      </w:rPr>
    </w:lvl>
  </w:abstractNum>
  <w:abstractNum w:abstractNumId="23">
    <w:nsid w:val="33BD236E"/>
    <w:multiLevelType w:val="hybridMultilevel"/>
    <w:tmpl w:val="DAAEDEFC"/>
    <w:lvl w:ilvl="0" w:tplc="163C5784">
      <w:start w:val="1"/>
      <w:numFmt w:val="decimal"/>
      <w:lvlText w:val="%1."/>
      <w:lvlJc w:val="left"/>
      <w:pPr>
        <w:tabs>
          <w:tab w:val="num" w:pos="1789"/>
        </w:tabs>
        <w:ind w:left="1789" w:hanging="360"/>
      </w:pPr>
      <w:rPr>
        <w:rFonts w:cs="Times New Roman" w:hint="default"/>
      </w:rPr>
    </w:lvl>
    <w:lvl w:ilvl="1" w:tplc="0C0A0019">
      <w:start w:val="1"/>
      <w:numFmt w:val="lowerLetter"/>
      <w:lvlText w:val="%2."/>
      <w:lvlJc w:val="left"/>
      <w:pPr>
        <w:tabs>
          <w:tab w:val="num" w:pos="2509"/>
        </w:tabs>
        <w:ind w:left="2509" w:hanging="360"/>
      </w:pPr>
      <w:rPr>
        <w:rFonts w:cs="Times New Roman"/>
      </w:rPr>
    </w:lvl>
    <w:lvl w:ilvl="2" w:tplc="0C0A001B">
      <w:start w:val="1"/>
      <w:numFmt w:val="lowerRoman"/>
      <w:lvlText w:val="%3."/>
      <w:lvlJc w:val="right"/>
      <w:pPr>
        <w:tabs>
          <w:tab w:val="num" w:pos="3229"/>
        </w:tabs>
        <w:ind w:left="3229" w:hanging="180"/>
      </w:pPr>
      <w:rPr>
        <w:rFonts w:cs="Times New Roman"/>
      </w:rPr>
    </w:lvl>
    <w:lvl w:ilvl="3" w:tplc="0C0A000F">
      <w:start w:val="1"/>
      <w:numFmt w:val="decimal"/>
      <w:lvlText w:val="%4."/>
      <w:lvlJc w:val="left"/>
      <w:pPr>
        <w:tabs>
          <w:tab w:val="num" w:pos="3949"/>
        </w:tabs>
        <w:ind w:left="3949" w:hanging="360"/>
      </w:pPr>
      <w:rPr>
        <w:rFonts w:cs="Times New Roman"/>
      </w:rPr>
    </w:lvl>
    <w:lvl w:ilvl="4" w:tplc="0C0A0019">
      <w:start w:val="1"/>
      <w:numFmt w:val="lowerLetter"/>
      <w:lvlText w:val="%5."/>
      <w:lvlJc w:val="left"/>
      <w:pPr>
        <w:tabs>
          <w:tab w:val="num" w:pos="4669"/>
        </w:tabs>
        <w:ind w:left="4669" w:hanging="360"/>
      </w:pPr>
      <w:rPr>
        <w:rFonts w:cs="Times New Roman"/>
      </w:rPr>
    </w:lvl>
    <w:lvl w:ilvl="5" w:tplc="0C0A001B">
      <w:start w:val="1"/>
      <w:numFmt w:val="lowerRoman"/>
      <w:lvlText w:val="%6."/>
      <w:lvlJc w:val="right"/>
      <w:pPr>
        <w:tabs>
          <w:tab w:val="num" w:pos="5389"/>
        </w:tabs>
        <w:ind w:left="5389" w:hanging="180"/>
      </w:pPr>
      <w:rPr>
        <w:rFonts w:cs="Times New Roman"/>
      </w:rPr>
    </w:lvl>
    <w:lvl w:ilvl="6" w:tplc="0C0A000F">
      <w:start w:val="1"/>
      <w:numFmt w:val="decimal"/>
      <w:lvlText w:val="%7."/>
      <w:lvlJc w:val="left"/>
      <w:pPr>
        <w:tabs>
          <w:tab w:val="num" w:pos="6109"/>
        </w:tabs>
        <w:ind w:left="6109" w:hanging="360"/>
      </w:pPr>
      <w:rPr>
        <w:rFonts w:cs="Times New Roman"/>
      </w:rPr>
    </w:lvl>
    <w:lvl w:ilvl="7" w:tplc="0C0A0019">
      <w:start w:val="1"/>
      <w:numFmt w:val="lowerLetter"/>
      <w:lvlText w:val="%8."/>
      <w:lvlJc w:val="left"/>
      <w:pPr>
        <w:tabs>
          <w:tab w:val="num" w:pos="6829"/>
        </w:tabs>
        <w:ind w:left="6829" w:hanging="360"/>
      </w:pPr>
      <w:rPr>
        <w:rFonts w:cs="Times New Roman"/>
      </w:rPr>
    </w:lvl>
    <w:lvl w:ilvl="8" w:tplc="0C0A001B">
      <w:start w:val="1"/>
      <w:numFmt w:val="lowerRoman"/>
      <w:lvlText w:val="%9."/>
      <w:lvlJc w:val="right"/>
      <w:pPr>
        <w:tabs>
          <w:tab w:val="num" w:pos="7549"/>
        </w:tabs>
        <w:ind w:left="7549" w:hanging="180"/>
      </w:pPr>
      <w:rPr>
        <w:rFonts w:cs="Times New Roman"/>
      </w:rPr>
    </w:lvl>
  </w:abstractNum>
  <w:abstractNum w:abstractNumId="24">
    <w:nsid w:val="34AA20E4"/>
    <w:multiLevelType w:val="hybridMultilevel"/>
    <w:tmpl w:val="F2D0CEE0"/>
    <w:lvl w:ilvl="0" w:tplc="EB301EA2">
      <w:start w:val="1"/>
      <w:numFmt w:val="decimal"/>
      <w:lvlText w:val="%1."/>
      <w:lvlJc w:val="left"/>
      <w:pPr>
        <w:ind w:left="720" w:hanging="360"/>
      </w:pPr>
      <w:rPr>
        <w:rFonts w:cs="Times New Roman"/>
        <w:b/>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5">
    <w:nsid w:val="362733AE"/>
    <w:multiLevelType w:val="hybridMultilevel"/>
    <w:tmpl w:val="CDD038A0"/>
    <w:lvl w:ilvl="0" w:tplc="0C0A000F">
      <w:start w:val="1"/>
      <w:numFmt w:val="decimal"/>
      <w:lvlText w:val="%1."/>
      <w:lvlJc w:val="left"/>
      <w:pPr>
        <w:tabs>
          <w:tab w:val="num" w:pos="360"/>
        </w:tabs>
        <w:ind w:left="36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6">
    <w:nsid w:val="36BB5921"/>
    <w:multiLevelType w:val="hybridMultilevel"/>
    <w:tmpl w:val="7726500C"/>
    <w:lvl w:ilvl="0" w:tplc="2E2A6C30">
      <w:start w:val="1"/>
      <w:numFmt w:val="lowerLetter"/>
      <w:lvlText w:val="%1)"/>
      <w:lvlJc w:val="left"/>
      <w:pPr>
        <w:ind w:left="720" w:hanging="360"/>
      </w:pPr>
      <w:rPr>
        <w:rFonts w:ascii="Arial" w:hAnsi="Arial" w:cs="Arial" w:hint="default"/>
        <w:sz w:val="20"/>
        <w:szCs w:val="2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7">
    <w:nsid w:val="371B4A6F"/>
    <w:multiLevelType w:val="hybridMultilevel"/>
    <w:tmpl w:val="AF1C71F0"/>
    <w:lvl w:ilvl="0" w:tplc="E17027BC">
      <w:numFmt w:val="bullet"/>
      <w:lvlText w:val="-"/>
      <w:lvlJc w:val="left"/>
      <w:pPr>
        <w:tabs>
          <w:tab w:val="num" w:pos="1260"/>
        </w:tabs>
        <w:ind w:left="126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8">
    <w:nsid w:val="3AE361D7"/>
    <w:multiLevelType w:val="hybridMultilevel"/>
    <w:tmpl w:val="A6E40056"/>
    <w:lvl w:ilvl="0" w:tplc="60367C26">
      <w:start w:val="1"/>
      <w:numFmt w:val="decimal"/>
      <w:lvlText w:val="%1."/>
      <w:lvlJc w:val="left"/>
      <w:pPr>
        <w:ind w:left="1429" w:hanging="360"/>
      </w:pPr>
      <w:rPr>
        <w:rFonts w:cs="Times New Roman"/>
        <w:b w:val="0"/>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9">
    <w:nsid w:val="3C443616"/>
    <w:multiLevelType w:val="hybridMultilevel"/>
    <w:tmpl w:val="681678DA"/>
    <w:lvl w:ilvl="0" w:tplc="0C0A0001">
      <w:start w:val="1"/>
      <w:numFmt w:val="bullet"/>
      <w:lvlText w:val=""/>
      <w:lvlJc w:val="left"/>
      <w:pPr>
        <w:ind w:left="1788"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0">
    <w:nsid w:val="3DBB70D1"/>
    <w:multiLevelType w:val="hybridMultilevel"/>
    <w:tmpl w:val="AC26DAC4"/>
    <w:lvl w:ilvl="0" w:tplc="79F4FE94">
      <w:start w:val="1"/>
      <w:numFmt w:val="decimal"/>
      <w:lvlText w:val="%1."/>
      <w:lvlJc w:val="left"/>
      <w:pPr>
        <w:tabs>
          <w:tab w:val="num" w:pos="1440"/>
        </w:tabs>
        <w:ind w:left="14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1">
    <w:nsid w:val="453834F1"/>
    <w:multiLevelType w:val="hybridMultilevel"/>
    <w:tmpl w:val="6FE05B5C"/>
    <w:lvl w:ilvl="0" w:tplc="163C5784">
      <w:start w:val="1"/>
      <w:numFmt w:val="decimal"/>
      <w:lvlText w:val="%1."/>
      <w:lvlJc w:val="left"/>
      <w:pPr>
        <w:tabs>
          <w:tab w:val="num" w:pos="1789"/>
        </w:tabs>
        <w:ind w:left="1789" w:hanging="360"/>
      </w:pPr>
      <w:rPr>
        <w:rFonts w:cs="Times New Roman" w:hint="default"/>
      </w:rPr>
    </w:lvl>
    <w:lvl w:ilvl="1" w:tplc="0C0A0019">
      <w:start w:val="1"/>
      <w:numFmt w:val="lowerLetter"/>
      <w:lvlText w:val="%2."/>
      <w:lvlJc w:val="left"/>
      <w:pPr>
        <w:tabs>
          <w:tab w:val="num" w:pos="2509"/>
        </w:tabs>
        <w:ind w:left="2509" w:hanging="360"/>
      </w:pPr>
      <w:rPr>
        <w:rFonts w:cs="Times New Roman"/>
      </w:rPr>
    </w:lvl>
    <w:lvl w:ilvl="2" w:tplc="0C0A001B">
      <w:start w:val="1"/>
      <w:numFmt w:val="lowerRoman"/>
      <w:lvlText w:val="%3."/>
      <w:lvlJc w:val="right"/>
      <w:pPr>
        <w:tabs>
          <w:tab w:val="num" w:pos="3229"/>
        </w:tabs>
        <w:ind w:left="3229" w:hanging="180"/>
      </w:pPr>
      <w:rPr>
        <w:rFonts w:cs="Times New Roman"/>
      </w:rPr>
    </w:lvl>
    <w:lvl w:ilvl="3" w:tplc="0C0A000F">
      <w:start w:val="1"/>
      <w:numFmt w:val="decimal"/>
      <w:lvlText w:val="%4."/>
      <w:lvlJc w:val="left"/>
      <w:pPr>
        <w:tabs>
          <w:tab w:val="num" w:pos="3949"/>
        </w:tabs>
        <w:ind w:left="3949" w:hanging="360"/>
      </w:pPr>
      <w:rPr>
        <w:rFonts w:cs="Times New Roman"/>
      </w:rPr>
    </w:lvl>
    <w:lvl w:ilvl="4" w:tplc="0C0A0019">
      <w:start w:val="1"/>
      <w:numFmt w:val="lowerLetter"/>
      <w:lvlText w:val="%5."/>
      <w:lvlJc w:val="left"/>
      <w:pPr>
        <w:tabs>
          <w:tab w:val="num" w:pos="4669"/>
        </w:tabs>
        <w:ind w:left="4669" w:hanging="360"/>
      </w:pPr>
      <w:rPr>
        <w:rFonts w:cs="Times New Roman"/>
      </w:rPr>
    </w:lvl>
    <w:lvl w:ilvl="5" w:tplc="0C0A001B">
      <w:start w:val="1"/>
      <w:numFmt w:val="lowerRoman"/>
      <w:lvlText w:val="%6."/>
      <w:lvlJc w:val="right"/>
      <w:pPr>
        <w:tabs>
          <w:tab w:val="num" w:pos="5389"/>
        </w:tabs>
        <w:ind w:left="5389" w:hanging="180"/>
      </w:pPr>
      <w:rPr>
        <w:rFonts w:cs="Times New Roman"/>
      </w:rPr>
    </w:lvl>
    <w:lvl w:ilvl="6" w:tplc="0C0A000F">
      <w:start w:val="1"/>
      <w:numFmt w:val="decimal"/>
      <w:lvlText w:val="%7."/>
      <w:lvlJc w:val="left"/>
      <w:pPr>
        <w:tabs>
          <w:tab w:val="num" w:pos="6109"/>
        </w:tabs>
        <w:ind w:left="6109" w:hanging="360"/>
      </w:pPr>
      <w:rPr>
        <w:rFonts w:cs="Times New Roman"/>
      </w:rPr>
    </w:lvl>
    <w:lvl w:ilvl="7" w:tplc="0C0A0019">
      <w:start w:val="1"/>
      <w:numFmt w:val="lowerLetter"/>
      <w:lvlText w:val="%8."/>
      <w:lvlJc w:val="left"/>
      <w:pPr>
        <w:tabs>
          <w:tab w:val="num" w:pos="6829"/>
        </w:tabs>
        <w:ind w:left="6829" w:hanging="360"/>
      </w:pPr>
      <w:rPr>
        <w:rFonts w:cs="Times New Roman"/>
      </w:rPr>
    </w:lvl>
    <w:lvl w:ilvl="8" w:tplc="0C0A001B">
      <w:start w:val="1"/>
      <w:numFmt w:val="lowerRoman"/>
      <w:lvlText w:val="%9."/>
      <w:lvlJc w:val="right"/>
      <w:pPr>
        <w:tabs>
          <w:tab w:val="num" w:pos="7549"/>
        </w:tabs>
        <w:ind w:left="7549" w:hanging="180"/>
      </w:pPr>
      <w:rPr>
        <w:rFonts w:cs="Times New Roman"/>
      </w:rPr>
    </w:lvl>
  </w:abstractNum>
  <w:abstractNum w:abstractNumId="32">
    <w:nsid w:val="45EF301D"/>
    <w:multiLevelType w:val="hybridMultilevel"/>
    <w:tmpl w:val="00865516"/>
    <w:lvl w:ilvl="0" w:tplc="EE28332C">
      <w:start w:val="1"/>
      <w:numFmt w:val="lowerLetter"/>
      <w:lvlText w:val="%1)"/>
      <w:lvlJc w:val="left"/>
      <w:pPr>
        <w:tabs>
          <w:tab w:val="num" w:pos="1069"/>
        </w:tabs>
        <w:ind w:left="1069" w:hanging="360"/>
      </w:pPr>
      <w:rPr>
        <w:rFonts w:ascii="Arial" w:hAnsi="Arial" w:cs="Arial" w:hint="default"/>
        <w:b w:val="0"/>
        <w:i w:val="0"/>
        <w:sz w:val="20"/>
        <w:szCs w:val="20"/>
      </w:rPr>
    </w:lvl>
    <w:lvl w:ilvl="1" w:tplc="163C5784">
      <w:start w:val="1"/>
      <w:numFmt w:val="decimal"/>
      <w:lvlText w:val="%2."/>
      <w:lvlJc w:val="left"/>
      <w:pPr>
        <w:tabs>
          <w:tab w:val="num" w:pos="1789"/>
        </w:tabs>
        <w:ind w:left="1789" w:hanging="360"/>
      </w:pPr>
      <w:rPr>
        <w:rFonts w:cs="Times New Roman" w:hint="default"/>
        <w:b w:val="0"/>
        <w:i w:val="0"/>
        <w:sz w:val="20"/>
        <w:szCs w:val="20"/>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33">
    <w:nsid w:val="46B1301E"/>
    <w:multiLevelType w:val="hybridMultilevel"/>
    <w:tmpl w:val="DE389514"/>
    <w:lvl w:ilvl="0" w:tplc="86C811CE">
      <w:start w:val="3"/>
      <w:numFmt w:val="upperLetter"/>
      <w:lvlText w:val="%1)"/>
      <w:lvlJc w:val="left"/>
      <w:pPr>
        <w:ind w:left="1068" w:hanging="360"/>
      </w:pPr>
      <w:rPr>
        <w:rFonts w:ascii="Verdana" w:hAnsi="Verdana" w:cs="Times New Roman" w:hint="default"/>
        <w:b/>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4">
    <w:nsid w:val="48162F9F"/>
    <w:multiLevelType w:val="hybridMultilevel"/>
    <w:tmpl w:val="E02EF12C"/>
    <w:lvl w:ilvl="0" w:tplc="163C5784">
      <w:start w:val="1"/>
      <w:numFmt w:val="decimal"/>
      <w:lvlText w:val="%1."/>
      <w:lvlJc w:val="left"/>
      <w:pPr>
        <w:tabs>
          <w:tab w:val="num" w:pos="720"/>
        </w:tabs>
        <w:ind w:left="720" w:hanging="360"/>
      </w:pPr>
      <w:rPr>
        <w:rFonts w:cs="Times New Roman" w:hint="default"/>
      </w:rPr>
    </w:lvl>
    <w:lvl w:ilvl="1" w:tplc="B5D2D1D4">
      <w:start w:val="1"/>
      <w:numFmt w:val="upperRoman"/>
      <w:lvlText w:val="%2."/>
      <w:lvlJc w:val="right"/>
      <w:pPr>
        <w:tabs>
          <w:tab w:val="num" w:pos="1080"/>
        </w:tabs>
        <w:ind w:left="1194" w:hanging="114"/>
      </w:pPr>
      <w:rPr>
        <w:rFonts w:cs="Times New Roman"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5">
    <w:nsid w:val="48C1554D"/>
    <w:multiLevelType w:val="hybridMultilevel"/>
    <w:tmpl w:val="7812B3B0"/>
    <w:lvl w:ilvl="0" w:tplc="CF8CDED2">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6">
    <w:nsid w:val="49AF0F72"/>
    <w:multiLevelType w:val="hybridMultilevel"/>
    <w:tmpl w:val="4852DBC8"/>
    <w:lvl w:ilvl="0" w:tplc="741CB850">
      <w:start w:val="4"/>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7">
    <w:nsid w:val="4DC11C0D"/>
    <w:multiLevelType w:val="hybridMultilevel"/>
    <w:tmpl w:val="D7E4F9F0"/>
    <w:lvl w:ilvl="0" w:tplc="E17027BC">
      <w:numFmt w:val="bullet"/>
      <w:lvlText w:val="-"/>
      <w:lvlJc w:val="left"/>
      <w:pPr>
        <w:tabs>
          <w:tab w:val="num" w:pos="1260"/>
        </w:tabs>
        <w:ind w:left="126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8">
    <w:nsid w:val="4F233CED"/>
    <w:multiLevelType w:val="hybridMultilevel"/>
    <w:tmpl w:val="4DFAD1F8"/>
    <w:lvl w:ilvl="0" w:tplc="92DEED62">
      <w:start w:val="6"/>
      <w:numFmt w:val="bullet"/>
      <w:lvlText w:val="-"/>
      <w:lvlJc w:val="left"/>
      <w:pPr>
        <w:ind w:left="72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9">
    <w:nsid w:val="51DD43CB"/>
    <w:multiLevelType w:val="hybridMultilevel"/>
    <w:tmpl w:val="2EC80E42"/>
    <w:lvl w:ilvl="0" w:tplc="54D87C30">
      <w:start w:val="1"/>
      <w:numFmt w:val="bullet"/>
      <w:lvlText w:val="-"/>
      <w:lvlJc w:val="left"/>
      <w:pPr>
        <w:ind w:left="821" w:hanging="360"/>
      </w:pPr>
      <w:rPr>
        <w:rFonts w:ascii="Times New Roman" w:eastAsia="Times New Roman" w:hAnsi="Times New Roman" w:hint="default"/>
        <w:sz w:val="22"/>
      </w:rPr>
    </w:lvl>
    <w:lvl w:ilvl="1" w:tplc="E3C23FDA">
      <w:start w:val="1"/>
      <w:numFmt w:val="bullet"/>
      <w:lvlText w:val="•"/>
      <w:lvlJc w:val="left"/>
      <w:pPr>
        <w:ind w:left="1611" w:hanging="360"/>
      </w:pPr>
      <w:rPr>
        <w:rFonts w:hint="default"/>
      </w:rPr>
    </w:lvl>
    <w:lvl w:ilvl="2" w:tplc="09C4FB8A">
      <w:start w:val="1"/>
      <w:numFmt w:val="bullet"/>
      <w:lvlText w:val="•"/>
      <w:lvlJc w:val="left"/>
      <w:pPr>
        <w:ind w:left="2401" w:hanging="360"/>
      </w:pPr>
      <w:rPr>
        <w:rFonts w:hint="default"/>
      </w:rPr>
    </w:lvl>
    <w:lvl w:ilvl="3" w:tplc="781AE066">
      <w:start w:val="1"/>
      <w:numFmt w:val="bullet"/>
      <w:lvlText w:val="•"/>
      <w:lvlJc w:val="left"/>
      <w:pPr>
        <w:ind w:left="3192" w:hanging="360"/>
      </w:pPr>
      <w:rPr>
        <w:rFonts w:hint="default"/>
      </w:rPr>
    </w:lvl>
    <w:lvl w:ilvl="4" w:tplc="2E10AA08">
      <w:start w:val="1"/>
      <w:numFmt w:val="bullet"/>
      <w:lvlText w:val="•"/>
      <w:lvlJc w:val="left"/>
      <w:pPr>
        <w:ind w:left="3982" w:hanging="360"/>
      </w:pPr>
      <w:rPr>
        <w:rFonts w:hint="default"/>
      </w:rPr>
    </w:lvl>
    <w:lvl w:ilvl="5" w:tplc="741CB01C">
      <w:start w:val="1"/>
      <w:numFmt w:val="bullet"/>
      <w:lvlText w:val="•"/>
      <w:lvlJc w:val="left"/>
      <w:pPr>
        <w:ind w:left="4773" w:hanging="360"/>
      </w:pPr>
      <w:rPr>
        <w:rFonts w:hint="default"/>
      </w:rPr>
    </w:lvl>
    <w:lvl w:ilvl="6" w:tplc="BB809F8E">
      <w:start w:val="1"/>
      <w:numFmt w:val="bullet"/>
      <w:lvlText w:val="•"/>
      <w:lvlJc w:val="left"/>
      <w:pPr>
        <w:ind w:left="5563" w:hanging="360"/>
      </w:pPr>
      <w:rPr>
        <w:rFonts w:hint="default"/>
      </w:rPr>
    </w:lvl>
    <w:lvl w:ilvl="7" w:tplc="AD0E9EFC">
      <w:start w:val="1"/>
      <w:numFmt w:val="bullet"/>
      <w:lvlText w:val="•"/>
      <w:lvlJc w:val="left"/>
      <w:pPr>
        <w:ind w:left="6353" w:hanging="360"/>
      </w:pPr>
      <w:rPr>
        <w:rFonts w:hint="default"/>
      </w:rPr>
    </w:lvl>
    <w:lvl w:ilvl="8" w:tplc="9BD24BFA">
      <w:start w:val="1"/>
      <w:numFmt w:val="bullet"/>
      <w:lvlText w:val="•"/>
      <w:lvlJc w:val="left"/>
      <w:pPr>
        <w:ind w:left="7144" w:hanging="360"/>
      </w:pPr>
      <w:rPr>
        <w:rFonts w:hint="default"/>
      </w:rPr>
    </w:lvl>
  </w:abstractNum>
  <w:abstractNum w:abstractNumId="40">
    <w:nsid w:val="56136984"/>
    <w:multiLevelType w:val="hybridMultilevel"/>
    <w:tmpl w:val="694292BC"/>
    <w:lvl w:ilvl="0" w:tplc="0C0A000F">
      <w:start w:val="1"/>
      <w:numFmt w:val="decimal"/>
      <w:lvlText w:val="%1."/>
      <w:lvlJc w:val="left"/>
      <w:pPr>
        <w:ind w:left="720" w:hanging="360"/>
      </w:pPr>
      <w:rPr>
        <w:rFonts w:cs="Times New Roman"/>
      </w:rPr>
    </w:lvl>
    <w:lvl w:ilvl="1" w:tplc="E034BB1E">
      <w:start w:val="1"/>
      <w:numFmt w:val="decimal"/>
      <w:lvlText w:val="%2."/>
      <w:lvlJc w:val="left"/>
      <w:pPr>
        <w:ind w:left="1440" w:hanging="360"/>
      </w:pPr>
      <w:rPr>
        <w:rFonts w:cs="Times New Roman"/>
        <w:b w:val="0"/>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1">
    <w:nsid w:val="571A4E38"/>
    <w:multiLevelType w:val="hybridMultilevel"/>
    <w:tmpl w:val="1610DEFC"/>
    <w:lvl w:ilvl="0" w:tplc="0C0A000F">
      <w:start w:val="1"/>
      <w:numFmt w:val="decimal"/>
      <w:lvlText w:val="%1."/>
      <w:lvlJc w:val="left"/>
      <w:pPr>
        <w:tabs>
          <w:tab w:val="num" w:pos="360"/>
        </w:tabs>
        <w:ind w:left="36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2">
    <w:nsid w:val="57CA3408"/>
    <w:multiLevelType w:val="hybridMultilevel"/>
    <w:tmpl w:val="AD0E6CF2"/>
    <w:lvl w:ilvl="0" w:tplc="163C5784">
      <w:start w:val="1"/>
      <w:numFmt w:val="decimal"/>
      <w:lvlText w:val="%1."/>
      <w:lvlJc w:val="left"/>
      <w:pPr>
        <w:tabs>
          <w:tab w:val="num" w:pos="1789"/>
        </w:tabs>
        <w:ind w:left="1789" w:hanging="360"/>
      </w:pPr>
      <w:rPr>
        <w:rFonts w:cs="Times New Roman" w:hint="default"/>
      </w:rPr>
    </w:lvl>
    <w:lvl w:ilvl="1" w:tplc="0C0A0019">
      <w:start w:val="1"/>
      <w:numFmt w:val="lowerLetter"/>
      <w:lvlText w:val="%2."/>
      <w:lvlJc w:val="left"/>
      <w:pPr>
        <w:tabs>
          <w:tab w:val="num" w:pos="2509"/>
        </w:tabs>
        <w:ind w:left="2509" w:hanging="360"/>
      </w:pPr>
      <w:rPr>
        <w:rFonts w:cs="Times New Roman"/>
      </w:rPr>
    </w:lvl>
    <w:lvl w:ilvl="2" w:tplc="0C0A001B">
      <w:start w:val="1"/>
      <w:numFmt w:val="lowerRoman"/>
      <w:lvlText w:val="%3."/>
      <w:lvlJc w:val="right"/>
      <w:pPr>
        <w:tabs>
          <w:tab w:val="num" w:pos="3229"/>
        </w:tabs>
        <w:ind w:left="3229" w:hanging="180"/>
      </w:pPr>
      <w:rPr>
        <w:rFonts w:cs="Times New Roman"/>
      </w:rPr>
    </w:lvl>
    <w:lvl w:ilvl="3" w:tplc="0C0A000F">
      <w:start w:val="1"/>
      <w:numFmt w:val="decimal"/>
      <w:lvlText w:val="%4."/>
      <w:lvlJc w:val="left"/>
      <w:pPr>
        <w:tabs>
          <w:tab w:val="num" w:pos="3949"/>
        </w:tabs>
        <w:ind w:left="3949" w:hanging="360"/>
      </w:pPr>
      <w:rPr>
        <w:rFonts w:cs="Times New Roman"/>
      </w:rPr>
    </w:lvl>
    <w:lvl w:ilvl="4" w:tplc="0C0A0019">
      <w:start w:val="1"/>
      <w:numFmt w:val="lowerLetter"/>
      <w:lvlText w:val="%5."/>
      <w:lvlJc w:val="left"/>
      <w:pPr>
        <w:tabs>
          <w:tab w:val="num" w:pos="4669"/>
        </w:tabs>
        <w:ind w:left="4669" w:hanging="360"/>
      </w:pPr>
      <w:rPr>
        <w:rFonts w:cs="Times New Roman"/>
      </w:rPr>
    </w:lvl>
    <w:lvl w:ilvl="5" w:tplc="0C0A001B">
      <w:start w:val="1"/>
      <w:numFmt w:val="lowerRoman"/>
      <w:lvlText w:val="%6."/>
      <w:lvlJc w:val="right"/>
      <w:pPr>
        <w:tabs>
          <w:tab w:val="num" w:pos="5389"/>
        </w:tabs>
        <w:ind w:left="5389" w:hanging="180"/>
      </w:pPr>
      <w:rPr>
        <w:rFonts w:cs="Times New Roman"/>
      </w:rPr>
    </w:lvl>
    <w:lvl w:ilvl="6" w:tplc="0C0A000F">
      <w:start w:val="1"/>
      <w:numFmt w:val="decimal"/>
      <w:lvlText w:val="%7."/>
      <w:lvlJc w:val="left"/>
      <w:pPr>
        <w:tabs>
          <w:tab w:val="num" w:pos="6109"/>
        </w:tabs>
        <w:ind w:left="6109" w:hanging="360"/>
      </w:pPr>
      <w:rPr>
        <w:rFonts w:cs="Times New Roman"/>
      </w:rPr>
    </w:lvl>
    <w:lvl w:ilvl="7" w:tplc="0C0A0019">
      <w:start w:val="1"/>
      <w:numFmt w:val="lowerLetter"/>
      <w:lvlText w:val="%8."/>
      <w:lvlJc w:val="left"/>
      <w:pPr>
        <w:tabs>
          <w:tab w:val="num" w:pos="6829"/>
        </w:tabs>
        <w:ind w:left="6829" w:hanging="360"/>
      </w:pPr>
      <w:rPr>
        <w:rFonts w:cs="Times New Roman"/>
      </w:rPr>
    </w:lvl>
    <w:lvl w:ilvl="8" w:tplc="0C0A001B">
      <w:start w:val="1"/>
      <w:numFmt w:val="lowerRoman"/>
      <w:lvlText w:val="%9."/>
      <w:lvlJc w:val="right"/>
      <w:pPr>
        <w:tabs>
          <w:tab w:val="num" w:pos="7549"/>
        </w:tabs>
        <w:ind w:left="7549" w:hanging="180"/>
      </w:pPr>
      <w:rPr>
        <w:rFonts w:cs="Times New Roman"/>
      </w:rPr>
    </w:lvl>
  </w:abstractNum>
  <w:abstractNum w:abstractNumId="43">
    <w:nsid w:val="59BD7A4F"/>
    <w:multiLevelType w:val="hybridMultilevel"/>
    <w:tmpl w:val="017C289A"/>
    <w:lvl w:ilvl="0" w:tplc="2B280D14">
      <w:start w:val="2"/>
      <w:numFmt w:val="lowerLetter"/>
      <w:lvlText w:val="%1)"/>
      <w:lvlJc w:val="left"/>
      <w:pPr>
        <w:tabs>
          <w:tab w:val="num" w:pos="1650"/>
        </w:tabs>
        <w:ind w:left="1650" w:hanging="360"/>
      </w:pPr>
      <w:rPr>
        <w:rFonts w:cs="Times New Roman" w:hint="default"/>
      </w:rPr>
    </w:lvl>
    <w:lvl w:ilvl="1" w:tplc="0C0A0019">
      <w:start w:val="1"/>
      <w:numFmt w:val="lowerLetter"/>
      <w:lvlText w:val="%2."/>
      <w:lvlJc w:val="left"/>
      <w:pPr>
        <w:tabs>
          <w:tab w:val="num" w:pos="2370"/>
        </w:tabs>
        <w:ind w:left="2370" w:hanging="360"/>
      </w:pPr>
      <w:rPr>
        <w:rFonts w:cs="Times New Roman"/>
      </w:rPr>
    </w:lvl>
    <w:lvl w:ilvl="2" w:tplc="0C0A001B">
      <w:start w:val="1"/>
      <w:numFmt w:val="lowerRoman"/>
      <w:lvlText w:val="%3."/>
      <w:lvlJc w:val="right"/>
      <w:pPr>
        <w:tabs>
          <w:tab w:val="num" w:pos="3090"/>
        </w:tabs>
        <w:ind w:left="3090" w:hanging="180"/>
      </w:pPr>
      <w:rPr>
        <w:rFonts w:cs="Times New Roman"/>
      </w:rPr>
    </w:lvl>
    <w:lvl w:ilvl="3" w:tplc="0C0A000F">
      <w:start w:val="1"/>
      <w:numFmt w:val="decimal"/>
      <w:lvlText w:val="%4."/>
      <w:lvlJc w:val="left"/>
      <w:pPr>
        <w:tabs>
          <w:tab w:val="num" w:pos="3810"/>
        </w:tabs>
        <w:ind w:left="3810" w:hanging="360"/>
      </w:pPr>
      <w:rPr>
        <w:rFonts w:cs="Times New Roman"/>
      </w:rPr>
    </w:lvl>
    <w:lvl w:ilvl="4" w:tplc="0C0A0019">
      <w:start w:val="1"/>
      <w:numFmt w:val="lowerLetter"/>
      <w:lvlText w:val="%5."/>
      <w:lvlJc w:val="left"/>
      <w:pPr>
        <w:tabs>
          <w:tab w:val="num" w:pos="4530"/>
        </w:tabs>
        <w:ind w:left="4530" w:hanging="360"/>
      </w:pPr>
      <w:rPr>
        <w:rFonts w:cs="Times New Roman"/>
      </w:rPr>
    </w:lvl>
    <w:lvl w:ilvl="5" w:tplc="0C0A001B">
      <w:start w:val="1"/>
      <w:numFmt w:val="lowerRoman"/>
      <w:lvlText w:val="%6."/>
      <w:lvlJc w:val="right"/>
      <w:pPr>
        <w:tabs>
          <w:tab w:val="num" w:pos="5250"/>
        </w:tabs>
        <w:ind w:left="5250" w:hanging="180"/>
      </w:pPr>
      <w:rPr>
        <w:rFonts w:cs="Times New Roman"/>
      </w:rPr>
    </w:lvl>
    <w:lvl w:ilvl="6" w:tplc="0C0A000F">
      <w:start w:val="1"/>
      <w:numFmt w:val="decimal"/>
      <w:lvlText w:val="%7."/>
      <w:lvlJc w:val="left"/>
      <w:pPr>
        <w:tabs>
          <w:tab w:val="num" w:pos="5970"/>
        </w:tabs>
        <w:ind w:left="5970" w:hanging="360"/>
      </w:pPr>
      <w:rPr>
        <w:rFonts w:cs="Times New Roman"/>
      </w:rPr>
    </w:lvl>
    <w:lvl w:ilvl="7" w:tplc="0C0A0019">
      <w:start w:val="1"/>
      <w:numFmt w:val="lowerLetter"/>
      <w:lvlText w:val="%8."/>
      <w:lvlJc w:val="left"/>
      <w:pPr>
        <w:tabs>
          <w:tab w:val="num" w:pos="6690"/>
        </w:tabs>
        <w:ind w:left="6690" w:hanging="360"/>
      </w:pPr>
      <w:rPr>
        <w:rFonts w:cs="Times New Roman"/>
      </w:rPr>
    </w:lvl>
    <w:lvl w:ilvl="8" w:tplc="0C0A001B">
      <w:start w:val="1"/>
      <w:numFmt w:val="lowerRoman"/>
      <w:lvlText w:val="%9."/>
      <w:lvlJc w:val="right"/>
      <w:pPr>
        <w:tabs>
          <w:tab w:val="num" w:pos="7410"/>
        </w:tabs>
        <w:ind w:left="7410" w:hanging="180"/>
      </w:pPr>
      <w:rPr>
        <w:rFonts w:cs="Times New Roman"/>
      </w:rPr>
    </w:lvl>
  </w:abstractNum>
  <w:abstractNum w:abstractNumId="44">
    <w:nsid w:val="5A483261"/>
    <w:multiLevelType w:val="hybridMultilevel"/>
    <w:tmpl w:val="9EE2F1A6"/>
    <w:lvl w:ilvl="0" w:tplc="0C0A0017">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5">
    <w:nsid w:val="5AA83B87"/>
    <w:multiLevelType w:val="hybridMultilevel"/>
    <w:tmpl w:val="98FC7CEC"/>
    <w:lvl w:ilvl="0" w:tplc="FC3C23CC">
      <w:start w:val="2"/>
      <w:numFmt w:val="bullet"/>
      <w:lvlText w:val="-"/>
      <w:lvlJc w:val="left"/>
      <w:pPr>
        <w:tabs>
          <w:tab w:val="num" w:pos="1068"/>
        </w:tabs>
        <w:ind w:left="1068" w:hanging="360"/>
      </w:pPr>
      <w:rPr>
        <w:rFonts w:ascii="Century Gothic" w:eastAsia="Times New Roman" w:hAnsi="Century Gothic" w:hint="default"/>
        <w:b w:val="0"/>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6">
    <w:nsid w:val="60816F9E"/>
    <w:multiLevelType w:val="hybridMultilevel"/>
    <w:tmpl w:val="8FC28CF6"/>
    <w:lvl w:ilvl="0" w:tplc="0C0A000F">
      <w:start w:val="1"/>
      <w:numFmt w:val="decimal"/>
      <w:lvlText w:val="%1."/>
      <w:lvlJc w:val="left"/>
      <w:pPr>
        <w:tabs>
          <w:tab w:val="num" w:pos="360"/>
        </w:tabs>
        <w:ind w:left="36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7">
    <w:nsid w:val="61194467"/>
    <w:multiLevelType w:val="hybridMultilevel"/>
    <w:tmpl w:val="BE821ECC"/>
    <w:lvl w:ilvl="0" w:tplc="039A996C">
      <w:start w:val="1"/>
      <w:numFmt w:val="lowerLetter"/>
      <w:lvlText w:val="%1)"/>
      <w:lvlJc w:val="left"/>
      <w:pPr>
        <w:ind w:left="1080" w:hanging="360"/>
      </w:pPr>
      <w:rPr>
        <w:rFonts w:cs="Times New Roman"/>
        <w:b/>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8">
    <w:nsid w:val="63F617F3"/>
    <w:multiLevelType w:val="hybridMultilevel"/>
    <w:tmpl w:val="8FD4410C"/>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9">
    <w:nsid w:val="647B1EAD"/>
    <w:multiLevelType w:val="hybridMultilevel"/>
    <w:tmpl w:val="D6B68B9C"/>
    <w:lvl w:ilvl="0" w:tplc="910E5D82">
      <w:numFmt w:val="bullet"/>
      <w:lvlText w:val="-"/>
      <w:lvlJc w:val="left"/>
      <w:pPr>
        <w:ind w:left="1080" w:hanging="360"/>
      </w:pPr>
      <w:rPr>
        <w:rFonts w:ascii="Calibri" w:eastAsia="Times New Roman" w:hAnsi="Calibri"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50">
    <w:nsid w:val="694A1605"/>
    <w:multiLevelType w:val="hybridMultilevel"/>
    <w:tmpl w:val="A5D68C90"/>
    <w:lvl w:ilvl="0" w:tplc="F49C84A4">
      <w:start w:val="1"/>
      <w:numFmt w:val="decimal"/>
      <w:lvlText w:val="%1."/>
      <w:lvlJc w:val="left"/>
      <w:pPr>
        <w:ind w:left="720"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1">
    <w:nsid w:val="69DD0708"/>
    <w:multiLevelType w:val="hybridMultilevel"/>
    <w:tmpl w:val="ECA88866"/>
    <w:lvl w:ilvl="0" w:tplc="CF8CDED2">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2">
    <w:nsid w:val="6C67682B"/>
    <w:multiLevelType w:val="hybridMultilevel"/>
    <w:tmpl w:val="333C0A70"/>
    <w:lvl w:ilvl="0" w:tplc="37E01934">
      <w:start w:val="1"/>
      <w:numFmt w:val="lowerLetter"/>
      <w:lvlText w:val="%1)"/>
      <w:lvlJc w:val="left"/>
      <w:pPr>
        <w:tabs>
          <w:tab w:val="num" w:pos="720"/>
        </w:tabs>
        <w:ind w:left="720" w:hanging="360"/>
      </w:pPr>
      <w:rPr>
        <w:rFonts w:cs="Times New Roman" w:hint="default"/>
      </w:rPr>
    </w:lvl>
    <w:lvl w:ilvl="1" w:tplc="0C0A0005">
      <w:start w:val="1"/>
      <w:numFmt w:val="bullet"/>
      <w:lvlText w:val=""/>
      <w:lvlJc w:val="left"/>
      <w:pPr>
        <w:tabs>
          <w:tab w:val="num" w:pos="1440"/>
        </w:tabs>
        <w:ind w:left="1440" w:hanging="360"/>
      </w:pPr>
      <w:rPr>
        <w:rFonts w:ascii="Wingdings" w:hAnsi="Wingdings"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3">
    <w:nsid w:val="6D837BC6"/>
    <w:multiLevelType w:val="hybridMultilevel"/>
    <w:tmpl w:val="614CF7E4"/>
    <w:lvl w:ilvl="0" w:tplc="99F86660">
      <w:start w:val="1"/>
      <w:numFmt w:val="decimal"/>
      <w:lvlText w:val="%1."/>
      <w:lvlJc w:val="left"/>
      <w:pPr>
        <w:tabs>
          <w:tab w:val="num" w:pos="720"/>
        </w:tabs>
        <w:ind w:left="720" w:hanging="360"/>
      </w:pPr>
      <w:rPr>
        <w:rFonts w:cs="Times New Roman" w:hint="default"/>
        <w:b/>
        <w:i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4">
    <w:nsid w:val="70437A88"/>
    <w:multiLevelType w:val="hybridMultilevel"/>
    <w:tmpl w:val="CE6CA484"/>
    <w:lvl w:ilvl="0" w:tplc="D8002808">
      <w:start w:val="1"/>
      <w:numFmt w:val="bullet"/>
      <w:lvlText w:val=""/>
      <w:lvlPicBulletId w:val="0"/>
      <w:lvlJc w:val="left"/>
      <w:pPr>
        <w:tabs>
          <w:tab w:val="num" w:pos="720"/>
        </w:tabs>
        <w:ind w:left="720" w:hanging="360"/>
      </w:pPr>
      <w:rPr>
        <w:rFonts w:ascii="Symbol" w:hAnsi="Symbol" w:hint="default"/>
      </w:rPr>
    </w:lvl>
    <w:lvl w:ilvl="1" w:tplc="2D2442E8">
      <w:start w:val="1"/>
      <w:numFmt w:val="decimal"/>
      <w:lvlText w:val="%2."/>
      <w:lvlJc w:val="left"/>
      <w:pPr>
        <w:tabs>
          <w:tab w:val="num" w:pos="1440"/>
        </w:tabs>
        <w:ind w:left="1440" w:hanging="360"/>
      </w:pPr>
      <w:rPr>
        <w:rFonts w:cs="Times New Roman"/>
      </w:rPr>
    </w:lvl>
    <w:lvl w:ilvl="2" w:tplc="0FB01DA8">
      <w:start w:val="1"/>
      <w:numFmt w:val="decimal"/>
      <w:lvlText w:val="%3."/>
      <w:lvlJc w:val="left"/>
      <w:pPr>
        <w:tabs>
          <w:tab w:val="num" w:pos="2160"/>
        </w:tabs>
        <w:ind w:left="2160" w:hanging="360"/>
      </w:pPr>
      <w:rPr>
        <w:rFonts w:cs="Times New Roman"/>
      </w:rPr>
    </w:lvl>
    <w:lvl w:ilvl="3" w:tplc="3C54D49E">
      <w:start w:val="1"/>
      <w:numFmt w:val="decimal"/>
      <w:lvlText w:val="%4."/>
      <w:lvlJc w:val="left"/>
      <w:pPr>
        <w:tabs>
          <w:tab w:val="num" w:pos="2880"/>
        </w:tabs>
        <w:ind w:left="2880" w:hanging="360"/>
      </w:pPr>
      <w:rPr>
        <w:rFonts w:cs="Times New Roman"/>
      </w:rPr>
    </w:lvl>
    <w:lvl w:ilvl="4" w:tplc="2E2A8464">
      <w:start w:val="1"/>
      <w:numFmt w:val="decimal"/>
      <w:lvlText w:val="%5."/>
      <w:lvlJc w:val="left"/>
      <w:pPr>
        <w:tabs>
          <w:tab w:val="num" w:pos="3600"/>
        </w:tabs>
        <w:ind w:left="3600" w:hanging="360"/>
      </w:pPr>
      <w:rPr>
        <w:rFonts w:cs="Times New Roman"/>
      </w:rPr>
    </w:lvl>
    <w:lvl w:ilvl="5" w:tplc="73528F54">
      <w:start w:val="1"/>
      <w:numFmt w:val="decimal"/>
      <w:lvlText w:val="%6."/>
      <w:lvlJc w:val="left"/>
      <w:pPr>
        <w:tabs>
          <w:tab w:val="num" w:pos="4320"/>
        </w:tabs>
        <w:ind w:left="4320" w:hanging="360"/>
      </w:pPr>
      <w:rPr>
        <w:rFonts w:cs="Times New Roman"/>
      </w:rPr>
    </w:lvl>
    <w:lvl w:ilvl="6" w:tplc="1E8C244A">
      <w:start w:val="1"/>
      <w:numFmt w:val="decimal"/>
      <w:lvlText w:val="%7."/>
      <w:lvlJc w:val="left"/>
      <w:pPr>
        <w:tabs>
          <w:tab w:val="num" w:pos="5040"/>
        </w:tabs>
        <w:ind w:left="5040" w:hanging="360"/>
      </w:pPr>
      <w:rPr>
        <w:rFonts w:cs="Times New Roman"/>
      </w:rPr>
    </w:lvl>
    <w:lvl w:ilvl="7" w:tplc="AD3A1E20">
      <w:start w:val="1"/>
      <w:numFmt w:val="decimal"/>
      <w:lvlText w:val="%8."/>
      <w:lvlJc w:val="left"/>
      <w:pPr>
        <w:tabs>
          <w:tab w:val="num" w:pos="5760"/>
        </w:tabs>
        <w:ind w:left="5760" w:hanging="360"/>
      </w:pPr>
      <w:rPr>
        <w:rFonts w:cs="Times New Roman"/>
      </w:rPr>
    </w:lvl>
    <w:lvl w:ilvl="8" w:tplc="0EEE1FB4">
      <w:start w:val="1"/>
      <w:numFmt w:val="decimal"/>
      <w:lvlText w:val="%9."/>
      <w:lvlJc w:val="left"/>
      <w:pPr>
        <w:tabs>
          <w:tab w:val="num" w:pos="6480"/>
        </w:tabs>
        <w:ind w:left="6480" w:hanging="360"/>
      </w:pPr>
      <w:rPr>
        <w:rFonts w:cs="Times New Roman"/>
      </w:rPr>
    </w:lvl>
  </w:abstractNum>
  <w:abstractNum w:abstractNumId="55">
    <w:nsid w:val="717D09D4"/>
    <w:multiLevelType w:val="hybridMultilevel"/>
    <w:tmpl w:val="52087C9C"/>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6">
    <w:nsid w:val="74A40AA7"/>
    <w:multiLevelType w:val="hybridMultilevel"/>
    <w:tmpl w:val="8E7CBAA0"/>
    <w:lvl w:ilvl="0" w:tplc="0B5289F4">
      <w:start w:val="1"/>
      <w:numFmt w:val="lowerLetter"/>
      <w:lvlText w:val="%1)"/>
      <w:lvlJc w:val="left"/>
      <w:pPr>
        <w:ind w:left="1068" w:hanging="360"/>
      </w:pPr>
      <w:rPr>
        <w:rFonts w:cs="Times New Roman"/>
        <w:b/>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7">
    <w:nsid w:val="7679597F"/>
    <w:multiLevelType w:val="hybridMultilevel"/>
    <w:tmpl w:val="84B45A20"/>
    <w:lvl w:ilvl="0" w:tplc="E7C2A170">
      <w:start w:val="3"/>
      <w:numFmt w:val="bullet"/>
      <w:lvlText w:val="-"/>
      <w:lvlJc w:val="left"/>
      <w:pPr>
        <w:ind w:left="1428" w:hanging="360"/>
      </w:pPr>
      <w:rPr>
        <w:rFonts w:ascii="Times New Roman" w:eastAsia="Times New Roman" w:hAnsi="Times New Roman" w:hint="default"/>
        <w:color w:val="auto"/>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8">
    <w:nsid w:val="772C313A"/>
    <w:multiLevelType w:val="hybridMultilevel"/>
    <w:tmpl w:val="B466346E"/>
    <w:lvl w:ilvl="0" w:tplc="0C0A000F">
      <w:start w:val="1"/>
      <w:numFmt w:val="decimal"/>
      <w:lvlText w:val="%1."/>
      <w:lvlJc w:val="left"/>
      <w:pPr>
        <w:tabs>
          <w:tab w:val="num" w:pos="360"/>
        </w:tabs>
        <w:ind w:left="360" w:hanging="360"/>
      </w:pPr>
      <w:rPr>
        <w:rFonts w:cs="Times New Roman"/>
        <w:color w:val="auto"/>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9">
    <w:nsid w:val="78BE5656"/>
    <w:multiLevelType w:val="hybridMultilevel"/>
    <w:tmpl w:val="DE005BB0"/>
    <w:lvl w:ilvl="0" w:tplc="0C0A0001">
      <w:start w:val="1"/>
      <w:numFmt w:val="bullet"/>
      <w:lvlText w:val=""/>
      <w:lvlJc w:val="left"/>
      <w:pPr>
        <w:ind w:left="1776"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0">
    <w:nsid w:val="7B802C83"/>
    <w:multiLevelType w:val="hybridMultilevel"/>
    <w:tmpl w:val="A412AEEE"/>
    <w:lvl w:ilvl="0" w:tplc="0C0A000F">
      <w:start w:val="1"/>
      <w:numFmt w:val="decimal"/>
      <w:lvlText w:val="%1."/>
      <w:lvlJc w:val="left"/>
      <w:pPr>
        <w:tabs>
          <w:tab w:val="num" w:pos="360"/>
        </w:tabs>
        <w:ind w:left="36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61">
    <w:nsid w:val="7C201B70"/>
    <w:multiLevelType w:val="hybridMultilevel"/>
    <w:tmpl w:val="2A4AE59E"/>
    <w:lvl w:ilvl="0" w:tplc="979814E8">
      <w:start w:val="1"/>
      <w:numFmt w:val="bullet"/>
      <w:lvlText w:val=""/>
      <w:lvlJc w:val="left"/>
      <w:pPr>
        <w:tabs>
          <w:tab w:val="num" w:pos="720"/>
        </w:tabs>
        <w:ind w:left="720" w:hanging="360"/>
      </w:pPr>
      <w:rPr>
        <w:rFonts w:ascii="Symbol" w:hAnsi="Symbol" w:hint="default"/>
        <w:color w:val="auto"/>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52"/>
  </w:num>
  <w:num w:numId="15">
    <w:abstractNumId w:val="5"/>
  </w:num>
  <w:num w:numId="16">
    <w:abstractNumId w:val="61"/>
  </w:num>
  <w:num w:numId="17">
    <w:abstractNumId w:val="34"/>
  </w:num>
  <w:num w:numId="18">
    <w:abstractNumId w:val="14"/>
  </w:num>
  <w:num w:numId="19">
    <w:abstractNumId w:val="12"/>
  </w:num>
  <w:num w:numId="20">
    <w:abstractNumId w:val="51"/>
  </w:num>
  <w:num w:numId="21">
    <w:abstractNumId w:val="40"/>
  </w:num>
  <w:num w:numId="22">
    <w:abstractNumId w:val="26"/>
  </w:num>
  <w:num w:numId="23">
    <w:abstractNumId w:val="3"/>
  </w:num>
  <w:num w:numId="24">
    <w:abstractNumId w:val="55"/>
  </w:num>
  <w:num w:numId="25">
    <w:abstractNumId w:val="32"/>
  </w:num>
  <w:num w:numId="26">
    <w:abstractNumId w:val="1"/>
  </w:num>
  <w:num w:numId="27">
    <w:abstractNumId w:val="4"/>
  </w:num>
  <w:num w:numId="28">
    <w:abstractNumId w:val="35"/>
  </w:num>
  <w:num w:numId="29">
    <w:abstractNumId w:val="8"/>
  </w:num>
  <w:num w:numId="30">
    <w:abstractNumId w:val="42"/>
  </w:num>
  <w:num w:numId="31">
    <w:abstractNumId w:val="17"/>
  </w:num>
  <w:num w:numId="32">
    <w:abstractNumId w:val="31"/>
  </w:num>
  <w:num w:numId="33">
    <w:abstractNumId w:val="23"/>
  </w:num>
  <w:num w:numId="34">
    <w:abstractNumId w:val="16"/>
  </w:num>
  <w:num w:numId="35">
    <w:abstractNumId w:val="7"/>
  </w:num>
  <w:num w:numId="36">
    <w:abstractNumId w:val="53"/>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2"/>
  </w:num>
  <w:num w:numId="40">
    <w:abstractNumId w:val="50"/>
  </w:num>
  <w:num w:numId="41">
    <w:abstractNumId w:val="21"/>
  </w:num>
  <w:num w:numId="42">
    <w:abstractNumId w:val="39"/>
  </w:num>
  <w:num w:numId="43">
    <w:abstractNumId w:val="22"/>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49"/>
  </w:num>
  <w:num w:numId="4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num>
  <w:num w:numId="5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44"/>
  </w:num>
  <w:num w:numId="61">
    <w:abstractNumId w:val="13"/>
  </w:num>
  <w:num w:numId="62">
    <w:abstractNumId w:val="43"/>
  </w:num>
  <w:num w:numId="63">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proofState w:spelling="clean" w:grammar="clean"/>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8F9"/>
    <w:rsid w:val="000F5298"/>
    <w:rsid w:val="00586F3A"/>
    <w:rsid w:val="008528D3"/>
    <w:rsid w:val="00884707"/>
    <w:rsid w:val="009128F9"/>
    <w:rsid w:val="00C431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8F9"/>
    <w:pPr>
      <w:spacing w:before="240" w:after="0" w:line="240" w:lineRule="auto"/>
      <w:jc w:val="both"/>
    </w:pPr>
    <w:rPr>
      <w:rFonts w:ascii="Arial" w:eastAsia="Cambria" w:hAnsi="Arial" w:cs="Times New Roman"/>
      <w:szCs w:val="24"/>
      <w:lang w:val="es-ES_tradnl"/>
    </w:rPr>
  </w:style>
  <w:style w:type="paragraph" w:styleId="Ttulo1">
    <w:name w:val="heading 1"/>
    <w:basedOn w:val="Normal"/>
    <w:next w:val="Normal"/>
    <w:link w:val="Ttulo1Car"/>
    <w:uiPriority w:val="99"/>
    <w:qFormat/>
    <w:rsid w:val="009128F9"/>
    <w:pPr>
      <w:keepNext/>
      <w:spacing w:after="60"/>
      <w:jc w:val="left"/>
      <w:outlineLvl w:val="0"/>
    </w:pPr>
    <w:rPr>
      <w:rFonts w:eastAsia="Times New Roman"/>
      <w:b/>
      <w:kern w:val="28"/>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ea">
    <w:name w:val="Area"/>
    <w:basedOn w:val="Normal"/>
    <w:rsid w:val="009128F9"/>
    <w:pPr>
      <w:spacing w:before="0" w:line="200" w:lineRule="exact"/>
    </w:pPr>
    <w:rPr>
      <w:rFonts w:cs="Arial"/>
      <w:bCs/>
      <w:sz w:val="18"/>
      <w:lang w:val="es-ES"/>
    </w:rPr>
  </w:style>
  <w:style w:type="paragraph" w:styleId="Textodeglobo">
    <w:name w:val="Balloon Text"/>
    <w:basedOn w:val="Normal"/>
    <w:link w:val="TextodegloboCar"/>
    <w:uiPriority w:val="99"/>
    <w:semiHidden/>
    <w:unhideWhenUsed/>
    <w:rsid w:val="009128F9"/>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8F9"/>
    <w:rPr>
      <w:rFonts w:ascii="Tahoma" w:eastAsia="Cambria" w:hAnsi="Tahoma" w:cs="Tahoma"/>
      <w:sz w:val="16"/>
      <w:szCs w:val="16"/>
      <w:lang w:val="es-ES_tradnl"/>
    </w:rPr>
  </w:style>
  <w:style w:type="character" w:customStyle="1" w:styleId="Ttulo1Car">
    <w:name w:val="Título 1 Car"/>
    <w:basedOn w:val="Fuentedeprrafopredeter"/>
    <w:link w:val="Ttulo1"/>
    <w:uiPriority w:val="99"/>
    <w:rsid w:val="009128F9"/>
    <w:rPr>
      <w:rFonts w:ascii="Arial" w:eastAsia="Times New Roman" w:hAnsi="Arial" w:cs="Times New Roman"/>
      <w:b/>
      <w:kern w:val="28"/>
      <w:sz w:val="28"/>
      <w:szCs w:val="20"/>
      <w:lang w:eastAsia="es-ES"/>
    </w:rPr>
  </w:style>
  <w:style w:type="paragraph" w:customStyle="1" w:styleId="Oficio">
    <w:name w:val="Oficio"/>
    <w:basedOn w:val="Normal"/>
    <w:uiPriority w:val="99"/>
    <w:rsid w:val="009128F9"/>
    <w:pPr>
      <w:spacing w:before="0" w:after="120"/>
      <w:ind w:left="284" w:firstLine="567"/>
      <w:jc w:val="left"/>
    </w:pPr>
    <w:rPr>
      <w:rFonts w:ascii="Univers" w:eastAsia="Times New Roman" w:hAnsi="Univers"/>
      <w:szCs w:val="20"/>
      <w:lang w:eastAsia="es-ES"/>
    </w:rPr>
  </w:style>
  <w:style w:type="paragraph" w:styleId="Encabezado">
    <w:name w:val="header"/>
    <w:basedOn w:val="Normal"/>
    <w:link w:val="EncabezadoCar"/>
    <w:uiPriority w:val="99"/>
    <w:rsid w:val="009128F9"/>
    <w:pPr>
      <w:tabs>
        <w:tab w:val="center" w:pos="4252"/>
        <w:tab w:val="right" w:pos="8504"/>
      </w:tabs>
      <w:spacing w:before="0"/>
      <w:jc w:val="left"/>
    </w:pPr>
    <w:rPr>
      <w:rFonts w:ascii="Times New Roman" w:eastAsia="Times New Roman" w:hAnsi="Times New Roman"/>
      <w:sz w:val="20"/>
      <w:szCs w:val="20"/>
      <w:lang w:eastAsia="es-ES"/>
    </w:rPr>
  </w:style>
  <w:style w:type="character" w:customStyle="1" w:styleId="EncabezadoCar">
    <w:name w:val="Encabezado Car"/>
    <w:basedOn w:val="Fuentedeprrafopredeter"/>
    <w:link w:val="Encabezado"/>
    <w:uiPriority w:val="99"/>
    <w:rsid w:val="009128F9"/>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9128F9"/>
    <w:pPr>
      <w:tabs>
        <w:tab w:val="center" w:pos="4252"/>
        <w:tab w:val="right" w:pos="8504"/>
      </w:tabs>
      <w:spacing w:before="0"/>
      <w:jc w:val="left"/>
    </w:pPr>
    <w:rPr>
      <w:rFonts w:eastAsia="Times New Roman"/>
      <w:szCs w:val="20"/>
      <w:lang w:eastAsia="es-ES"/>
    </w:rPr>
  </w:style>
  <w:style w:type="character" w:customStyle="1" w:styleId="PiedepginaCar">
    <w:name w:val="Pie de página Car"/>
    <w:basedOn w:val="Fuentedeprrafopredeter"/>
    <w:link w:val="Piedepgina"/>
    <w:uiPriority w:val="99"/>
    <w:rsid w:val="009128F9"/>
    <w:rPr>
      <w:rFonts w:ascii="Arial" w:eastAsia="Times New Roman" w:hAnsi="Arial" w:cs="Times New Roman"/>
      <w:szCs w:val="20"/>
      <w:lang w:val="es-ES_tradnl" w:eastAsia="es-ES"/>
    </w:rPr>
  </w:style>
  <w:style w:type="paragraph" w:styleId="Sangradetextonormal">
    <w:name w:val="Body Text Indent"/>
    <w:basedOn w:val="Normal"/>
    <w:link w:val="SangradetextonormalCar"/>
    <w:uiPriority w:val="99"/>
    <w:rsid w:val="009128F9"/>
    <w:pPr>
      <w:keepNext/>
      <w:spacing w:before="0"/>
      <w:ind w:left="567"/>
    </w:pPr>
    <w:rPr>
      <w:rFonts w:ascii="LettrGoth12 BT" w:eastAsia="Times New Roman" w:hAnsi="LettrGoth12 BT"/>
      <w:szCs w:val="20"/>
      <w:lang w:eastAsia="es-ES"/>
    </w:rPr>
  </w:style>
  <w:style w:type="character" w:customStyle="1" w:styleId="SangradetextonormalCar">
    <w:name w:val="Sangría de texto normal Car"/>
    <w:basedOn w:val="Fuentedeprrafopredeter"/>
    <w:link w:val="Sangradetextonormal"/>
    <w:uiPriority w:val="99"/>
    <w:rsid w:val="009128F9"/>
    <w:rPr>
      <w:rFonts w:ascii="LettrGoth12 BT" w:eastAsia="Times New Roman" w:hAnsi="LettrGoth12 BT" w:cs="Times New Roman"/>
      <w:szCs w:val="20"/>
      <w:lang w:val="es-ES_tradnl" w:eastAsia="es-ES"/>
    </w:rPr>
  </w:style>
  <w:style w:type="paragraph" w:styleId="Sangra2detindependiente">
    <w:name w:val="Body Text Indent 2"/>
    <w:basedOn w:val="Normal"/>
    <w:link w:val="Sangra2detindependienteCar"/>
    <w:uiPriority w:val="99"/>
    <w:rsid w:val="009128F9"/>
    <w:pPr>
      <w:spacing w:before="0"/>
      <w:ind w:firstLine="708"/>
    </w:pPr>
    <w:rPr>
      <w:rFonts w:eastAsia="Times New Roman"/>
      <w:sz w:val="22"/>
      <w:szCs w:val="20"/>
      <w:lang w:val="es-ES" w:eastAsia="es-ES"/>
    </w:rPr>
  </w:style>
  <w:style w:type="character" w:customStyle="1" w:styleId="Sangra2detindependienteCar">
    <w:name w:val="Sangría 2 de t. independiente Car"/>
    <w:basedOn w:val="Fuentedeprrafopredeter"/>
    <w:link w:val="Sangra2detindependiente"/>
    <w:uiPriority w:val="99"/>
    <w:rsid w:val="009128F9"/>
    <w:rPr>
      <w:rFonts w:ascii="Arial" w:eastAsia="Times New Roman" w:hAnsi="Arial" w:cs="Times New Roman"/>
      <w:sz w:val="22"/>
      <w:szCs w:val="20"/>
      <w:lang w:eastAsia="es-ES"/>
    </w:rPr>
  </w:style>
  <w:style w:type="paragraph" w:styleId="Textoindependiente2">
    <w:name w:val="Body Text 2"/>
    <w:basedOn w:val="Normal"/>
    <w:link w:val="Textoindependiente2Car"/>
    <w:uiPriority w:val="99"/>
    <w:rsid w:val="009128F9"/>
    <w:pPr>
      <w:spacing w:before="0"/>
    </w:pPr>
    <w:rPr>
      <w:rFonts w:ascii="Optimum" w:eastAsia="Times New Roman" w:hAnsi="Optimum"/>
      <w:b/>
      <w:caps/>
      <w:szCs w:val="20"/>
      <w:u w:val="single"/>
      <w:lang w:eastAsia="es-ES"/>
    </w:rPr>
  </w:style>
  <w:style w:type="character" w:customStyle="1" w:styleId="Textoindependiente2Car">
    <w:name w:val="Texto independiente 2 Car"/>
    <w:basedOn w:val="Fuentedeprrafopredeter"/>
    <w:link w:val="Textoindependiente2"/>
    <w:uiPriority w:val="99"/>
    <w:rsid w:val="009128F9"/>
    <w:rPr>
      <w:rFonts w:ascii="Optimum" w:eastAsia="Times New Roman" w:hAnsi="Optimum" w:cs="Times New Roman"/>
      <w:b/>
      <w:caps/>
      <w:szCs w:val="20"/>
      <w:u w:val="single"/>
      <w:lang w:val="es-ES_tradnl" w:eastAsia="es-ES"/>
    </w:rPr>
  </w:style>
  <w:style w:type="paragraph" w:customStyle="1" w:styleId="msolistparagraph0">
    <w:name w:val="msolistparagraph"/>
    <w:basedOn w:val="Normal"/>
    <w:uiPriority w:val="99"/>
    <w:rsid w:val="009128F9"/>
    <w:pPr>
      <w:spacing w:before="0" w:after="200" w:line="276" w:lineRule="auto"/>
      <w:ind w:left="720"/>
      <w:contextualSpacing/>
      <w:jc w:val="left"/>
    </w:pPr>
    <w:rPr>
      <w:rFonts w:ascii="Calibri" w:eastAsia="Times New Roman" w:hAnsi="Calibri"/>
      <w:sz w:val="22"/>
      <w:szCs w:val="22"/>
      <w:lang w:val="es-ES"/>
    </w:rPr>
  </w:style>
  <w:style w:type="paragraph" w:customStyle="1" w:styleId="msonormalcxspmiddle">
    <w:name w:val="msonormalcxspmiddle"/>
    <w:basedOn w:val="Normal"/>
    <w:uiPriority w:val="99"/>
    <w:rsid w:val="009128F9"/>
    <w:pPr>
      <w:spacing w:before="100" w:beforeAutospacing="1" w:after="100" w:afterAutospacing="1"/>
      <w:jc w:val="left"/>
    </w:pPr>
    <w:rPr>
      <w:rFonts w:ascii="Times New Roman" w:eastAsia="Times New Roman" w:hAnsi="Times New Roman"/>
      <w:lang w:val="es-ES" w:eastAsia="es-ES"/>
    </w:rPr>
  </w:style>
  <w:style w:type="paragraph" w:styleId="Ttulo">
    <w:name w:val="Title"/>
    <w:basedOn w:val="Normal"/>
    <w:link w:val="TtuloCar1"/>
    <w:uiPriority w:val="99"/>
    <w:qFormat/>
    <w:rsid w:val="009128F9"/>
    <w:pPr>
      <w:shd w:val="pct5" w:color="auto" w:fill="FFFFFF"/>
      <w:spacing w:before="0"/>
      <w:jc w:val="center"/>
    </w:pPr>
    <w:rPr>
      <w:rFonts w:ascii="Tahoma" w:eastAsia="Times New Roman" w:hAnsi="Tahoma" w:cs="Tahoma"/>
      <w:b/>
      <w:sz w:val="28"/>
      <w:szCs w:val="20"/>
      <w:lang w:eastAsia="es-ES"/>
    </w:rPr>
  </w:style>
  <w:style w:type="character" w:customStyle="1" w:styleId="TtuloCar">
    <w:name w:val="Título Car"/>
    <w:basedOn w:val="Fuentedeprrafopredeter"/>
    <w:uiPriority w:val="99"/>
    <w:rsid w:val="009128F9"/>
    <w:rPr>
      <w:rFonts w:asciiTheme="majorHAnsi" w:eastAsiaTheme="majorEastAsia" w:hAnsiTheme="majorHAnsi" w:cstheme="majorBidi"/>
      <w:color w:val="17365D" w:themeColor="text2" w:themeShade="BF"/>
      <w:spacing w:val="5"/>
      <w:kern w:val="28"/>
      <w:sz w:val="52"/>
      <w:szCs w:val="52"/>
      <w:lang w:val="es-ES_tradnl"/>
    </w:rPr>
  </w:style>
  <w:style w:type="paragraph" w:styleId="Textoindependiente">
    <w:name w:val="Body Text"/>
    <w:basedOn w:val="Normal"/>
    <w:link w:val="TextoindependienteCar"/>
    <w:uiPriority w:val="99"/>
    <w:rsid w:val="009128F9"/>
    <w:pPr>
      <w:spacing w:before="0" w:after="160"/>
      <w:jc w:val="left"/>
    </w:pPr>
    <w:rPr>
      <w:rFonts w:ascii="Times New Roman" w:eastAsia="Times New Roman" w:hAnsi="Times New Roman"/>
      <w:sz w:val="20"/>
      <w:szCs w:val="20"/>
      <w:lang w:eastAsia="es-ES"/>
    </w:rPr>
  </w:style>
  <w:style w:type="character" w:customStyle="1" w:styleId="TextoindependienteCar">
    <w:name w:val="Texto independiente Car"/>
    <w:basedOn w:val="Fuentedeprrafopredeter"/>
    <w:link w:val="Textoindependiente"/>
    <w:uiPriority w:val="99"/>
    <w:rsid w:val="009128F9"/>
    <w:rPr>
      <w:rFonts w:ascii="Times New Roman" w:eastAsia="Times New Roman" w:hAnsi="Times New Roman" w:cs="Times New Roman"/>
      <w:sz w:val="20"/>
      <w:szCs w:val="20"/>
      <w:lang w:val="es-ES_tradnl" w:eastAsia="es-ES"/>
    </w:rPr>
  </w:style>
  <w:style w:type="paragraph" w:customStyle="1" w:styleId="Lneadeasunto">
    <w:name w:val="Línea de asunto"/>
    <w:basedOn w:val="Normal"/>
    <w:uiPriority w:val="99"/>
    <w:rsid w:val="009128F9"/>
    <w:pPr>
      <w:spacing w:before="0" w:after="200"/>
      <w:jc w:val="left"/>
    </w:pPr>
    <w:rPr>
      <w:rFonts w:ascii="Cambria" w:eastAsia="Times New Roman" w:hAnsi="Cambria"/>
    </w:rPr>
  </w:style>
  <w:style w:type="character" w:customStyle="1" w:styleId="TtuloCar1">
    <w:name w:val="Título Car1"/>
    <w:basedOn w:val="Fuentedeprrafopredeter"/>
    <w:link w:val="Ttulo"/>
    <w:uiPriority w:val="99"/>
    <w:locked/>
    <w:rsid w:val="009128F9"/>
    <w:rPr>
      <w:rFonts w:ascii="Tahoma" w:eastAsia="Times New Roman" w:hAnsi="Tahoma" w:cs="Tahoma"/>
      <w:b/>
      <w:sz w:val="28"/>
      <w:szCs w:val="20"/>
      <w:shd w:val="pct5" w:color="auto" w:fill="FFFFFF"/>
      <w:lang w:val="es-ES_tradnl" w:eastAsia="es-ES"/>
    </w:rPr>
  </w:style>
  <w:style w:type="paragraph" w:styleId="Prrafodelista">
    <w:name w:val="List Paragraph"/>
    <w:basedOn w:val="Normal"/>
    <w:uiPriority w:val="99"/>
    <w:qFormat/>
    <w:rsid w:val="009128F9"/>
    <w:pPr>
      <w:suppressAutoHyphens/>
      <w:spacing w:before="0" w:after="200" w:line="276" w:lineRule="auto"/>
      <w:ind w:left="720"/>
      <w:jc w:val="left"/>
    </w:pPr>
    <w:rPr>
      <w:rFonts w:ascii="Calibri" w:eastAsia="Times New Roman" w:hAnsi="Calibri" w:cs="Calibri"/>
      <w:sz w:val="22"/>
      <w:szCs w:val="22"/>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8F9"/>
    <w:pPr>
      <w:spacing w:before="240" w:after="0" w:line="240" w:lineRule="auto"/>
      <w:jc w:val="both"/>
    </w:pPr>
    <w:rPr>
      <w:rFonts w:ascii="Arial" w:eastAsia="Cambria" w:hAnsi="Arial" w:cs="Times New Roman"/>
      <w:szCs w:val="24"/>
      <w:lang w:val="es-ES_tradnl"/>
    </w:rPr>
  </w:style>
  <w:style w:type="paragraph" w:styleId="Ttulo1">
    <w:name w:val="heading 1"/>
    <w:basedOn w:val="Normal"/>
    <w:next w:val="Normal"/>
    <w:link w:val="Ttulo1Car"/>
    <w:uiPriority w:val="99"/>
    <w:qFormat/>
    <w:rsid w:val="009128F9"/>
    <w:pPr>
      <w:keepNext/>
      <w:spacing w:after="60"/>
      <w:jc w:val="left"/>
      <w:outlineLvl w:val="0"/>
    </w:pPr>
    <w:rPr>
      <w:rFonts w:eastAsia="Times New Roman"/>
      <w:b/>
      <w:kern w:val="28"/>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ea">
    <w:name w:val="Area"/>
    <w:basedOn w:val="Normal"/>
    <w:rsid w:val="009128F9"/>
    <w:pPr>
      <w:spacing w:before="0" w:line="200" w:lineRule="exact"/>
    </w:pPr>
    <w:rPr>
      <w:rFonts w:cs="Arial"/>
      <w:bCs/>
      <w:sz w:val="18"/>
      <w:lang w:val="es-ES"/>
    </w:rPr>
  </w:style>
  <w:style w:type="paragraph" w:styleId="Textodeglobo">
    <w:name w:val="Balloon Text"/>
    <w:basedOn w:val="Normal"/>
    <w:link w:val="TextodegloboCar"/>
    <w:uiPriority w:val="99"/>
    <w:semiHidden/>
    <w:unhideWhenUsed/>
    <w:rsid w:val="009128F9"/>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8F9"/>
    <w:rPr>
      <w:rFonts w:ascii="Tahoma" w:eastAsia="Cambria" w:hAnsi="Tahoma" w:cs="Tahoma"/>
      <w:sz w:val="16"/>
      <w:szCs w:val="16"/>
      <w:lang w:val="es-ES_tradnl"/>
    </w:rPr>
  </w:style>
  <w:style w:type="character" w:customStyle="1" w:styleId="Ttulo1Car">
    <w:name w:val="Título 1 Car"/>
    <w:basedOn w:val="Fuentedeprrafopredeter"/>
    <w:link w:val="Ttulo1"/>
    <w:uiPriority w:val="99"/>
    <w:rsid w:val="009128F9"/>
    <w:rPr>
      <w:rFonts w:ascii="Arial" w:eastAsia="Times New Roman" w:hAnsi="Arial" w:cs="Times New Roman"/>
      <w:b/>
      <w:kern w:val="28"/>
      <w:sz w:val="28"/>
      <w:szCs w:val="20"/>
      <w:lang w:eastAsia="es-ES"/>
    </w:rPr>
  </w:style>
  <w:style w:type="paragraph" w:customStyle="1" w:styleId="Oficio">
    <w:name w:val="Oficio"/>
    <w:basedOn w:val="Normal"/>
    <w:uiPriority w:val="99"/>
    <w:rsid w:val="009128F9"/>
    <w:pPr>
      <w:spacing w:before="0" w:after="120"/>
      <w:ind w:left="284" w:firstLine="567"/>
      <w:jc w:val="left"/>
    </w:pPr>
    <w:rPr>
      <w:rFonts w:ascii="Univers" w:eastAsia="Times New Roman" w:hAnsi="Univers"/>
      <w:szCs w:val="20"/>
      <w:lang w:eastAsia="es-ES"/>
    </w:rPr>
  </w:style>
  <w:style w:type="paragraph" w:styleId="Encabezado">
    <w:name w:val="header"/>
    <w:basedOn w:val="Normal"/>
    <w:link w:val="EncabezadoCar"/>
    <w:uiPriority w:val="99"/>
    <w:rsid w:val="009128F9"/>
    <w:pPr>
      <w:tabs>
        <w:tab w:val="center" w:pos="4252"/>
        <w:tab w:val="right" w:pos="8504"/>
      </w:tabs>
      <w:spacing w:before="0"/>
      <w:jc w:val="left"/>
    </w:pPr>
    <w:rPr>
      <w:rFonts w:ascii="Times New Roman" w:eastAsia="Times New Roman" w:hAnsi="Times New Roman"/>
      <w:sz w:val="20"/>
      <w:szCs w:val="20"/>
      <w:lang w:eastAsia="es-ES"/>
    </w:rPr>
  </w:style>
  <w:style w:type="character" w:customStyle="1" w:styleId="EncabezadoCar">
    <w:name w:val="Encabezado Car"/>
    <w:basedOn w:val="Fuentedeprrafopredeter"/>
    <w:link w:val="Encabezado"/>
    <w:uiPriority w:val="99"/>
    <w:rsid w:val="009128F9"/>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9128F9"/>
    <w:pPr>
      <w:tabs>
        <w:tab w:val="center" w:pos="4252"/>
        <w:tab w:val="right" w:pos="8504"/>
      </w:tabs>
      <w:spacing w:before="0"/>
      <w:jc w:val="left"/>
    </w:pPr>
    <w:rPr>
      <w:rFonts w:eastAsia="Times New Roman"/>
      <w:szCs w:val="20"/>
      <w:lang w:eastAsia="es-ES"/>
    </w:rPr>
  </w:style>
  <w:style w:type="character" w:customStyle="1" w:styleId="PiedepginaCar">
    <w:name w:val="Pie de página Car"/>
    <w:basedOn w:val="Fuentedeprrafopredeter"/>
    <w:link w:val="Piedepgina"/>
    <w:uiPriority w:val="99"/>
    <w:rsid w:val="009128F9"/>
    <w:rPr>
      <w:rFonts w:ascii="Arial" w:eastAsia="Times New Roman" w:hAnsi="Arial" w:cs="Times New Roman"/>
      <w:szCs w:val="20"/>
      <w:lang w:val="es-ES_tradnl" w:eastAsia="es-ES"/>
    </w:rPr>
  </w:style>
  <w:style w:type="paragraph" w:styleId="Sangradetextonormal">
    <w:name w:val="Body Text Indent"/>
    <w:basedOn w:val="Normal"/>
    <w:link w:val="SangradetextonormalCar"/>
    <w:uiPriority w:val="99"/>
    <w:rsid w:val="009128F9"/>
    <w:pPr>
      <w:keepNext/>
      <w:spacing w:before="0"/>
      <w:ind w:left="567"/>
    </w:pPr>
    <w:rPr>
      <w:rFonts w:ascii="LettrGoth12 BT" w:eastAsia="Times New Roman" w:hAnsi="LettrGoth12 BT"/>
      <w:szCs w:val="20"/>
      <w:lang w:eastAsia="es-ES"/>
    </w:rPr>
  </w:style>
  <w:style w:type="character" w:customStyle="1" w:styleId="SangradetextonormalCar">
    <w:name w:val="Sangría de texto normal Car"/>
    <w:basedOn w:val="Fuentedeprrafopredeter"/>
    <w:link w:val="Sangradetextonormal"/>
    <w:uiPriority w:val="99"/>
    <w:rsid w:val="009128F9"/>
    <w:rPr>
      <w:rFonts w:ascii="LettrGoth12 BT" w:eastAsia="Times New Roman" w:hAnsi="LettrGoth12 BT" w:cs="Times New Roman"/>
      <w:szCs w:val="20"/>
      <w:lang w:val="es-ES_tradnl" w:eastAsia="es-ES"/>
    </w:rPr>
  </w:style>
  <w:style w:type="paragraph" w:styleId="Sangra2detindependiente">
    <w:name w:val="Body Text Indent 2"/>
    <w:basedOn w:val="Normal"/>
    <w:link w:val="Sangra2detindependienteCar"/>
    <w:uiPriority w:val="99"/>
    <w:rsid w:val="009128F9"/>
    <w:pPr>
      <w:spacing w:before="0"/>
      <w:ind w:firstLine="708"/>
    </w:pPr>
    <w:rPr>
      <w:rFonts w:eastAsia="Times New Roman"/>
      <w:sz w:val="22"/>
      <w:szCs w:val="20"/>
      <w:lang w:val="es-ES" w:eastAsia="es-ES"/>
    </w:rPr>
  </w:style>
  <w:style w:type="character" w:customStyle="1" w:styleId="Sangra2detindependienteCar">
    <w:name w:val="Sangría 2 de t. independiente Car"/>
    <w:basedOn w:val="Fuentedeprrafopredeter"/>
    <w:link w:val="Sangra2detindependiente"/>
    <w:uiPriority w:val="99"/>
    <w:rsid w:val="009128F9"/>
    <w:rPr>
      <w:rFonts w:ascii="Arial" w:eastAsia="Times New Roman" w:hAnsi="Arial" w:cs="Times New Roman"/>
      <w:sz w:val="22"/>
      <w:szCs w:val="20"/>
      <w:lang w:eastAsia="es-ES"/>
    </w:rPr>
  </w:style>
  <w:style w:type="paragraph" w:styleId="Textoindependiente2">
    <w:name w:val="Body Text 2"/>
    <w:basedOn w:val="Normal"/>
    <w:link w:val="Textoindependiente2Car"/>
    <w:uiPriority w:val="99"/>
    <w:rsid w:val="009128F9"/>
    <w:pPr>
      <w:spacing w:before="0"/>
    </w:pPr>
    <w:rPr>
      <w:rFonts w:ascii="Optimum" w:eastAsia="Times New Roman" w:hAnsi="Optimum"/>
      <w:b/>
      <w:caps/>
      <w:szCs w:val="20"/>
      <w:u w:val="single"/>
      <w:lang w:eastAsia="es-ES"/>
    </w:rPr>
  </w:style>
  <w:style w:type="character" w:customStyle="1" w:styleId="Textoindependiente2Car">
    <w:name w:val="Texto independiente 2 Car"/>
    <w:basedOn w:val="Fuentedeprrafopredeter"/>
    <w:link w:val="Textoindependiente2"/>
    <w:uiPriority w:val="99"/>
    <w:rsid w:val="009128F9"/>
    <w:rPr>
      <w:rFonts w:ascii="Optimum" w:eastAsia="Times New Roman" w:hAnsi="Optimum" w:cs="Times New Roman"/>
      <w:b/>
      <w:caps/>
      <w:szCs w:val="20"/>
      <w:u w:val="single"/>
      <w:lang w:val="es-ES_tradnl" w:eastAsia="es-ES"/>
    </w:rPr>
  </w:style>
  <w:style w:type="paragraph" w:customStyle="1" w:styleId="msolistparagraph0">
    <w:name w:val="msolistparagraph"/>
    <w:basedOn w:val="Normal"/>
    <w:uiPriority w:val="99"/>
    <w:rsid w:val="009128F9"/>
    <w:pPr>
      <w:spacing w:before="0" w:after="200" w:line="276" w:lineRule="auto"/>
      <w:ind w:left="720"/>
      <w:contextualSpacing/>
      <w:jc w:val="left"/>
    </w:pPr>
    <w:rPr>
      <w:rFonts w:ascii="Calibri" w:eastAsia="Times New Roman" w:hAnsi="Calibri"/>
      <w:sz w:val="22"/>
      <w:szCs w:val="22"/>
      <w:lang w:val="es-ES"/>
    </w:rPr>
  </w:style>
  <w:style w:type="paragraph" w:customStyle="1" w:styleId="msonormalcxspmiddle">
    <w:name w:val="msonormalcxspmiddle"/>
    <w:basedOn w:val="Normal"/>
    <w:uiPriority w:val="99"/>
    <w:rsid w:val="009128F9"/>
    <w:pPr>
      <w:spacing w:before="100" w:beforeAutospacing="1" w:after="100" w:afterAutospacing="1"/>
      <w:jc w:val="left"/>
    </w:pPr>
    <w:rPr>
      <w:rFonts w:ascii="Times New Roman" w:eastAsia="Times New Roman" w:hAnsi="Times New Roman"/>
      <w:lang w:val="es-ES" w:eastAsia="es-ES"/>
    </w:rPr>
  </w:style>
  <w:style w:type="paragraph" w:styleId="Ttulo">
    <w:name w:val="Title"/>
    <w:basedOn w:val="Normal"/>
    <w:link w:val="TtuloCar1"/>
    <w:uiPriority w:val="99"/>
    <w:qFormat/>
    <w:rsid w:val="009128F9"/>
    <w:pPr>
      <w:shd w:val="pct5" w:color="auto" w:fill="FFFFFF"/>
      <w:spacing w:before="0"/>
      <w:jc w:val="center"/>
    </w:pPr>
    <w:rPr>
      <w:rFonts w:ascii="Tahoma" w:eastAsia="Times New Roman" w:hAnsi="Tahoma" w:cs="Tahoma"/>
      <w:b/>
      <w:sz w:val="28"/>
      <w:szCs w:val="20"/>
      <w:lang w:eastAsia="es-ES"/>
    </w:rPr>
  </w:style>
  <w:style w:type="character" w:customStyle="1" w:styleId="TtuloCar">
    <w:name w:val="Título Car"/>
    <w:basedOn w:val="Fuentedeprrafopredeter"/>
    <w:uiPriority w:val="99"/>
    <w:rsid w:val="009128F9"/>
    <w:rPr>
      <w:rFonts w:asciiTheme="majorHAnsi" w:eastAsiaTheme="majorEastAsia" w:hAnsiTheme="majorHAnsi" w:cstheme="majorBidi"/>
      <w:color w:val="17365D" w:themeColor="text2" w:themeShade="BF"/>
      <w:spacing w:val="5"/>
      <w:kern w:val="28"/>
      <w:sz w:val="52"/>
      <w:szCs w:val="52"/>
      <w:lang w:val="es-ES_tradnl"/>
    </w:rPr>
  </w:style>
  <w:style w:type="paragraph" w:styleId="Textoindependiente">
    <w:name w:val="Body Text"/>
    <w:basedOn w:val="Normal"/>
    <w:link w:val="TextoindependienteCar"/>
    <w:uiPriority w:val="99"/>
    <w:rsid w:val="009128F9"/>
    <w:pPr>
      <w:spacing w:before="0" w:after="160"/>
      <w:jc w:val="left"/>
    </w:pPr>
    <w:rPr>
      <w:rFonts w:ascii="Times New Roman" w:eastAsia="Times New Roman" w:hAnsi="Times New Roman"/>
      <w:sz w:val="20"/>
      <w:szCs w:val="20"/>
      <w:lang w:eastAsia="es-ES"/>
    </w:rPr>
  </w:style>
  <w:style w:type="character" w:customStyle="1" w:styleId="TextoindependienteCar">
    <w:name w:val="Texto independiente Car"/>
    <w:basedOn w:val="Fuentedeprrafopredeter"/>
    <w:link w:val="Textoindependiente"/>
    <w:uiPriority w:val="99"/>
    <w:rsid w:val="009128F9"/>
    <w:rPr>
      <w:rFonts w:ascii="Times New Roman" w:eastAsia="Times New Roman" w:hAnsi="Times New Roman" w:cs="Times New Roman"/>
      <w:sz w:val="20"/>
      <w:szCs w:val="20"/>
      <w:lang w:val="es-ES_tradnl" w:eastAsia="es-ES"/>
    </w:rPr>
  </w:style>
  <w:style w:type="paragraph" w:customStyle="1" w:styleId="Lneadeasunto">
    <w:name w:val="Línea de asunto"/>
    <w:basedOn w:val="Normal"/>
    <w:uiPriority w:val="99"/>
    <w:rsid w:val="009128F9"/>
    <w:pPr>
      <w:spacing w:before="0" w:after="200"/>
      <w:jc w:val="left"/>
    </w:pPr>
    <w:rPr>
      <w:rFonts w:ascii="Cambria" w:eastAsia="Times New Roman" w:hAnsi="Cambria"/>
    </w:rPr>
  </w:style>
  <w:style w:type="character" w:customStyle="1" w:styleId="TtuloCar1">
    <w:name w:val="Título Car1"/>
    <w:basedOn w:val="Fuentedeprrafopredeter"/>
    <w:link w:val="Ttulo"/>
    <w:uiPriority w:val="99"/>
    <w:locked/>
    <w:rsid w:val="009128F9"/>
    <w:rPr>
      <w:rFonts w:ascii="Tahoma" w:eastAsia="Times New Roman" w:hAnsi="Tahoma" w:cs="Tahoma"/>
      <w:b/>
      <w:sz w:val="28"/>
      <w:szCs w:val="20"/>
      <w:shd w:val="pct5" w:color="auto" w:fill="FFFFFF"/>
      <w:lang w:val="es-ES_tradnl" w:eastAsia="es-ES"/>
    </w:rPr>
  </w:style>
  <w:style w:type="paragraph" w:styleId="Prrafodelista">
    <w:name w:val="List Paragraph"/>
    <w:basedOn w:val="Normal"/>
    <w:uiPriority w:val="99"/>
    <w:qFormat/>
    <w:rsid w:val="009128F9"/>
    <w:pPr>
      <w:suppressAutoHyphens/>
      <w:spacing w:before="0" w:after="200" w:line="276" w:lineRule="auto"/>
      <w:ind w:left="720"/>
      <w:jc w:val="left"/>
    </w:pPr>
    <w:rPr>
      <w:rFonts w:ascii="Calibri" w:eastAsia="Times New Roman" w:hAnsi="Calibri" w:cs="Calibri"/>
      <w:sz w:val="22"/>
      <w:szCs w:val="22"/>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emf"/><Relationship Id="rId12" Type="http://schemas.openxmlformats.org/officeDocument/2006/relationships/hyperlink" Target="http://www.tenerife.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enerife.es" TargetMode="External"/><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118</Pages>
  <Words>44984</Words>
  <Characters>247412</Characters>
  <Application>Microsoft Office Word</Application>
  <DocSecurity>0</DocSecurity>
  <Lines>2061</Lines>
  <Paragraphs>583</Paragraphs>
  <ScaleCrop>false</ScaleCrop>
  <Company>Hewlett-Packard Company</Company>
  <LinksUpToDate>false</LinksUpToDate>
  <CharactersWithSpaces>291813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martarm</dc:creator>
  <cp:lastModifiedBy>martarm</cp:lastModifiedBy>
  <cp:revision>4</cp:revision>
  <dcterms:created xsi:type="dcterms:W3CDTF">2018-04-23T07:06:00Z</dcterms:created>
  <dcterms:modified xsi:type="dcterms:W3CDTF">2018-04-23T07:36:00Z</dcterms:modified>
</cp:coreProperties>
</file>