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90" w:type="dxa"/>
        <w:tblLayout w:type="fixed"/>
        <w:tblLook w:val="01E0" w:firstRow="1" w:lastRow="1" w:firstColumn="1" w:lastColumn="1" w:noHBand="0" w:noVBand="0"/>
      </w:tblPr>
      <w:tblGrid>
        <w:gridCol w:w="1802"/>
        <w:gridCol w:w="7588"/>
      </w:tblGrid>
      <w:tr w:rsidR="00682B71" w:rsidRPr="00147F0F" w:rsidTr="007A081D">
        <w:trPr>
          <w:trHeight w:val="708"/>
        </w:trPr>
        <w:tc>
          <w:tcPr>
            <w:tcW w:w="1802" w:type="dxa"/>
            <w:hideMark/>
          </w:tcPr>
          <w:p w:rsidR="00682B71" w:rsidRPr="00AE0105" w:rsidRDefault="00682B71" w:rsidP="007A081D">
            <w:r>
              <w:rPr>
                <w:noProof/>
                <w:lang w:eastAsia="es-ES"/>
              </w:rPr>
              <w:drawing>
                <wp:inline distT="0" distB="0" distL="0" distR="0" wp14:anchorId="167BFB4C" wp14:editId="2D646149">
                  <wp:extent cx="1082040" cy="845820"/>
                  <wp:effectExtent l="19050" t="0" r="3810" b="0"/>
                  <wp:docPr id="1" name="Imagen 1" descr="Cabildo de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bildo de Tenerife"/>
                          <pic:cNvPicPr>
                            <a:picLocks noChangeAspect="1" noChangeArrowheads="1"/>
                          </pic:cNvPicPr>
                        </pic:nvPicPr>
                        <pic:blipFill>
                          <a:blip r:embed="rId6" cstate="print"/>
                          <a:srcRect/>
                          <a:stretch>
                            <a:fillRect/>
                          </a:stretch>
                        </pic:blipFill>
                        <pic:spPr bwMode="auto">
                          <a:xfrm>
                            <a:off x="0" y="0"/>
                            <a:ext cx="1082040" cy="845820"/>
                          </a:xfrm>
                          <a:prstGeom prst="rect">
                            <a:avLst/>
                          </a:prstGeom>
                          <a:noFill/>
                          <a:ln w="9525">
                            <a:noFill/>
                            <a:miter lim="800000"/>
                            <a:headEnd/>
                            <a:tailEnd/>
                          </a:ln>
                        </pic:spPr>
                      </pic:pic>
                    </a:graphicData>
                  </a:graphic>
                </wp:inline>
              </w:drawing>
            </w:r>
          </w:p>
        </w:tc>
        <w:tc>
          <w:tcPr>
            <w:tcW w:w="7588" w:type="dxa"/>
            <w:hideMark/>
          </w:tcPr>
          <w:p w:rsidR="00682B71" w:rsidRPr="00AE0105" w:rsidRDefault="00682B71" w:rsidP="007A081D">
            <w:pPr>
              <w:pStyle w:val="Area"/>
              <w:spacing w:line="240" w:lineRule="auto"/>
              <w:rPr>
                <w:b/>
                <w:sz w:val="22"/>
                <w:szCs w:val="22"/>
              </w:rPr>
            </w:pPr>
            <w:r w:rsidRPr="00AE0105">
              <w:rPr>
                <w:b/>
                <w:sz w:val="22"/>
                <w:szCs w:val="22"/>
              </w:rPr>
              <w:t>Área de Presidencia</w:t>
            </w:r>
          </w:p>
          <w:p w:rsidR="00682B71" w:rsidRPr="00682B71" w:rsidRDefault="00682B71" w:rsidP="007A081D">
            <w:pPr>
              <w:rPr>
                <w:rFonts w:cs="Arial"/>
                <w:spacing w:val="20"/>
                <w:w w:val="90"/>
                <w:sz w:val="18"/>
                <w14:shadow w14:blurRad="50800" w14:dist="38100" w14:dir="2700000" w14:sx="100000" w14:sy="100000" w14:kx="0" w14:ky="0" w14:algn="tl">
                  <w14:srgbClr w14:val="000000">
                    <w14:alpha w14:val="60000"/>
                  </w14:srgbClr>
                </w14:shadow>
              </w:rPr>
            </w:pPr>
            <w:r w:rsidRPr="00682B71">
              <w:rPr>
                <w:rFonts w:cs="Arial"/>
                <w:spacing w:val="20"/>
                <w:w w:val="90"/>
                <w:sz w:val="18"/>
                <w14:shadow w14:blurRad="50800" w14:dist="38100" w14:dir="2700000" w14:sx="100000" w14:sy="100000" w14:kx="0" w14:ky="0" w14:algn="tl">
                  <w14:srgbClr w14:val="000000">
                    <w14:alpha w14:val="60000"/>
                  </w14:srgbClr>
                </w14:shadow>
              </w:rPr>
              <w:t>Secretaría General del Pleno.</w:t>
            </w:r>
          </w:p>
          <w:p w:rsidR="00682B71" w:rsidRPr="00A66EA2" w:rsidRDefault="00682B71" w:rsidP="007A081D">
            <w:pPr>
              <w:pStyle w:val="Area"/>
              <w:spacing w:line="240" w:lineRule="auto"/>
              <w:rPr>
                <w:sz w:val="22"/>
                <w:szCs w:val="22"/>
                <w:lang w:val="es-ES_tradnl"/>
              </w:rPr>
            </w:pPr>
          </w:p>
        </w:tc>
      </w:tr>
    </w:tbl>
    <w:p w:rsidR="00C52158" w:rsidRDefault="00C52158" w:rsidP="00C52158">
      <w:pPr>
        <w:pBdr>
          <w:bottom w:val="single" w:sz="6" w:space="1" w:color="auto"/>
        </w:pBdr>
        <w:ind w:left="284"/>
        <w:rPr>
          <w:rFonts w:eastAsia="Times New Roman"/>
          <w:b/>
          <w:sz w:val="22"/>
          <w:lang w:val="es-ES_tradnl" w:eastAsia="es-ES"/>
        </w:rPr>
      </w:pPr>
    </w:p>
    <w:p w:rsidR="00C52158" w:rsidRPr="00FE3CA7" w:rsidRDefault="00C52158" w:rsidP="00C52158">
      <w:pPr>
        <w:pBdr>
          <w:bottom w:val="single" w:sz="6" w:space="1" w:color="auto"/>
        </w:pBdr>
        <w:ind w:left="284"/>
        <w:rPr>
          <w:rFonts w:eastAsia="Times New Roman"/>
          <w:b/>
          <w:caps/>
          <w:sz w:val="22"/>
          <w:u w:val="single"/>
          <w:lang w:val="es-ES_tradnl" w:eastAsia="es-ES"/>
        </w:rPr>
      </w:pPr>
      <w:bookmarkStart w:id="0" w:name="_GoBack"/>
      <w:bookmarkEnd w:id="0"/>
      <w:r w:rsidRPr="00FE3CA7">
        <w:rPr>
          <w:rFonts w:eastAsia="Times New Roman"/>
          <w:b/>
          <w:sz w:val="22"/>
          <w:lang w:val="es-ES_tradnl" w:eastAsia="es-ES"/>
        </w:rPr>
        <w:t xml:space="preserve">SESIÓN ORDINARIA DEL PLENO DEL EXCELENTÍSIMO CABILDO INSULAR DE TENERIFE CELEBRADA EL DÍA 29 </w:t>
      </w:r>
      <w:r w:rsidRPr="00FE3CA7">
        <w:rPr>
          <w:rFonts w:eastAsia="Times New Roman"/>
          <w:b/>
          <w:caps/>
          <w:sz w:val="22"/>
          <w:lang w:val="es-ES_tradnl" w:eastAsia="es-ES"/>
        </w:rPr>
        <w:t>de junio de 2018.</w:t>
      </w:r>
    </w:p>
    <w:p w:rsidR="00C52158" w:rsidRPr="00FE3CA7" w:rsidRDefault="00C52158" w:rsidP="00C52158">
      <w:pPr>
        <w:spacing w:before="120" w:after="120"/>
        <w:rPr>
          <w:rFonts w:eastAsia="Times New Roman"/>
          <w:b/>
          <w:sz w:val="22"/>
          <w:lang w:val="es-ES_tradnl" w:eastAsia="es-ES"/>
        </w:rPr>
      </w:pPr>
    </w:p>
    <w:p w:rsidR="00C52158" w:rsidRDefault="00C52158" w:rsidP="00C52158">
      <w:pPr>
        <w:spacing w:before="120" w:after="120"/>
        <w:ind w:firstLine="709"/>
        <w:rPr>
          <w:rFonts w:eastAsia="Times New Roman"/>
          <w:b/>
          <w:sz w:val="22"/>
          <w:lang w:eastAsia="es-ES"/>
        </w:rPr>
      </w:pPr>
      <w:r w:rsidRPr="00FE3CA7">
        <w:rPr>
          <w:rFonts w:eastAsia="Times New Roman"/>
          <w:sz w:val="22"/>
          <w:lang w:eastAsia="es-ES"/>
        </w:rPr>
        <w:t xml:space="preserve">En la ciudad de Santa Cruz de Tenerife, a veintinueve de junio de dos mil dieciocho siendo las </w:t>
      </w:r>
      <w:r>
        <w:rPr>
          <w:rFonts w:eastAsia="Times New Roman"/>
          <w:sz w:val="22"/>
          <w:lang w:eastAsia="es-ES"/>
        </w:rPr>
        <w:t>diez horas y once minutos</w:t>
      </w:r>
      <w:r w:rsidRPr="00FE3CA7">
        <w:rPr>
          <w:rFonts w:eastAsia="Times New Roman"/>
          <w:sz w:val="22"/>
          <w:lang w:eastAsia="es-ES"/>
        </w:rPr>
        <w:t xml:space="preserve"> se reunió el Excelentísimo Cabildo Insular de Tenerife, en el Salón de Sesiones del Palacio Insular, bajo la Presidencia del Excmo. Sr.</w:t>
      </w:r>
      <w:r>
        <w:rPr>
          <w:rFonts w:eastAsia="Times New Roman"/>
          <w:b/>
          <w:sz w:val="22"/>
          <w:lang w:eastAsia="es-ES"/>
        </w:rPr>
        <w:t xml:space="preserve"> Don CARLOS ALONSO RODRÍ</w:t>
      </w:r>
      <w:r w:rsidRPr="00FE3CA7">
        <w:rPr>
          <w:rFonts w:eastAsia="Times New Roman"/>
          <w:b/>
          <w:sz w:val="22"/>
          <w:lang w:eastAsia="es-ES"/>
        </w:rPr>
        <w:t>GUEZ</w:t>
      </w:r>
      <w:r w:rsidRPr="00FE3CA7">
        <w:rPr>
          <w:rFonts w:eastAsia="Times New Roman"/>
          <w:sz w:val="22"/>
          <w:lang w:eastAsia="es-ES"/>
        </w:rPr>
        <w:t xml:space="preserve">, Presidente de dicha Excma. Corporación, para celebrar sesión </w:t>
      </w:r>
      <w:r w:rsidRPr="00FE3CA7">
        <w:rPr>
          <w:rFonts w:eastAsia="Times New Roman"/>
          <w:b/>
          <w:sz w:val="22"/>
          <w:lang w:eastAsia="es-ES"/>
        </w:rPr>
        <w:t>ORDINARIA</w:t>
      </w:r>
      <w:r w:rsidRPr="00FE3CA7">
        <w:rPr>
          <w:rFonts w:eastAsia="Times New Roman"/>
          <w:sz w:val="22"/>
          <w:lang w:eastAsia="es-ES"/>
        </w:rPr>
        <w:t xml:space="preserve"> de la misma, previo cumplimiento de los requisitos legales para ello prevenidos, con asistencia del Sr</w:t>
      </w:r>
      <w:r>
        <w:rPr>
          <w:rFonts w:eastAsia="Times New Roman"/>
          <w:sz w:val="22"/>
          <w:lang w:eastAsia="es-ES"/>
        </w:rPr>
        <w:t>a</w:t>
      </w:r>
      <w:r w:rsidRPr="00FE3CA7">
        <w:rPr>
          <w:rFonts w:eastAsia="Times New Roman"/>
          <w:sz w:val="22"/>
          <w:lang w:eastAsia="es-ES"/>
        </w:rPr>
        <w:t>. Interventor</w:t>
      </w:r>
      <w:r>
        <w:rPr>
          <w:rFonts w:eastAsia="Times New Roman"/>
          <w:sz w:val="22"/>
          <w:lang w:eastAsia="es-ES"/>
        </w:rPr>
        <w:t>a General Accidental</w:t>
      </w:r>
      <w:r w:rsidRPr="00FE3CA7">
        <w:rPr>
          <w:rFonts w:eastAsia="Times New Roman"/>
          <w:sz w:val="22"/>
          <w:lang w:eastAsia="es-ES"/>
        </w:rPr>
        <w:t xml:space="preserve">, </w:t>
      </w:r>
      <w:r w:rsidRPr="00E379E8">
        <w:rPr>
          <w:rFonts w:eastAsia="Times New Roman"/>
          <w:b/>
          <w:sz w:val="22"/>
          <w:lang w:eastAsia="es-ES"/>
        </w:rPr>
        <w:t>Doña</w:t>
      </w:r>
      <w:r>
        <w:rPr>
          <w:rFonts w:eastAsia="Times New Roman"/>
          <w:sz w:val="22"/>
          <w:lang w:eastAsia="es-ES"/>
        </w:rPr>
        <w:t xml:space="preserve"> </w:t>
      </w:r>
      <w:r w:rsidRPr="00E379E8">
        <w:rPr>
          <w:rFonts w:eastAsia="Times New Roman"/>
          <w:b/>
          <w:caps/>
          <w:sz w:val="22"/>
          <w:lang w:eastAsia="es-ES"/>
        </w:rPr>
        <w:t xml:space="preserve">Marina gallego </w:t>
      </w:r>
      <w:proofErr w:type="spellStart"/>
      <w:r w:rsidRPr="00E379E8">
        <w:rPr>
          <w:rFonts w:eastAsia="Times New Roman"/>
          <w:b/>
          <w:caps/>
          <w:sz w:val="22"/>
          <w:lang w:eastAsia="es-ES"/>
        </w:rPr>
        <w:t>agulló</w:t>
      </w:r>
      <w:proofErr w:type="spellEnd"/>
      <w:r>
        <w:rPr>
          <w:rFonts w:eastAsia="Times New Roman"/>
          <w:sz w:val="22"/>
          <w:lang w:eastAsia="es-ES"/>
        </w:rPr>
        <w:t xml:space="preserve"> </w:t>
      </w:r>
      <w:r w:rsidRPr="00FE3CA7">
        <w:rPr>
          <w:rFonts w:eastAsia="Times New Roman"/>
          <w:sz w:val="22"/>
          <w:lang w:eastAsia="es-ES"/>
        </w:rPr>
        <w:t xml:space="preserve">y del Secretario General, </w:t>
      </w:r>
      <w:r w:rsidRPr="00FE3CA7">
        <w:rPr>
          <w:rFonts w:eastAsia="Times New Roman"/>
          <w:b/>
          <w:sz w:val="22"/>
          <w:lang w:eastAsia="es-ES"/>
        </w:rPr>
        <w:t xml:space="preserve">Don DOMINGO JESÚS HERNÁNDEZ </w:t>
      </w:r>
      <w:proofErr w:type="spellStart"/>
      <w:r w:rsidRPr="00FE3CA7">
        <w:rPr>
          <w:rFonts w:eastAsia="Times New Roman"/>
          <w:b/>
          <w:sz w:val="22"/>
          <w:lang w:eastAsia="es-ES"/>
        </w:rPr>
        <w:t>HERNÁNDEZ</w:t>
      </w:r>
      <w:proofErr w:type="spellEnd"/>
      <w:r w:rsidRPr="00FE3CA7">
        <w:rPr>
          <w:rFonts w:eastAsia="Times New Roman"/>
          <w:b/>
          <w:sz w:val="22"/>
          <w:lang w:eastAsia="es-ES"/>
        </w:rPr>
        <w:t>.</w:t>
      </w:r>
    </w:p>
    <w:p w:rsidR="00C52158" w:rsidRPr="006067A9" w:rsidRDefault="00C52158" w:rsidP="00C52158">
      <w:pPr>
        <w:spacing w:before="360" w:after="120"/>
        <w:ind w:firstLine="709"/>
        <w:rPr>
          <w:rFonts w:eastAsia="Times New Roman"/>
          <w:b/>
          <w:sz w:val="22"/>
          <w:lang w:eastAsia="es-ES"/>
        </w:rPr>
      </w:pPr>
      <w:r w:rsidRPr="006067A9">
        <w:rPr>
          <w:rFonts w:eastAsia="Times New Roman"/>
          <w:b/>
          <w:sz w:val="22"/>
          <w:lang w:eastAsia="es-ES"/>
        </w:rPr>
        <w:t>Grupo Coalición Canaria.</w:t>
      </w:r>
    </w:p>
    <w:p w:rsidR="00C52158" w:rsidRPr="006067A9" w:rsidRDefault="00C52158" w:rsidP="00C52158">
      <w:pPr>
        <w:ind w:left="5670" w:hanging="4961"/>
        <w:rPr>
          <w:rFonts w:eastAsia="Times New Roman"/>
          <w:sz w:val="14"/>
          <w:lang w:eastAsia="es-ES"/>
        </w:rPr>
      </w:pPr>
      <w:r w:rsidRPr="006067A9">
        <w:rPr>
          <w:rFonts w:eastAsia="Times New Roman"/>
          <w:sz w:val="22"/>
          <w:lang w:eastAsia="es-ES"/>
        </w:rPr>
        <w:t xml:space="preserve">Don Efraín Medina Hernández. </w:t>
      </w:r>
      <w:r w:rsidRPr="00BC1362">
        <w:rPr>
          <w:rFonts w:eastAsia="Times New Roman"/>
          <w:sz w:val="14"/>
          <w:lang w:eastAsia="es-ES"/>
        </w:rPr>
        <w:t>Se incorpora en el punto 3 del orden del día.</w:t>
      </w:r>
      <w:r>
        <w:rPr>
          <w:rFonts w:eastAsia="Times New Roman"/>
          <w:sz w:val="14"/>
          <w:lang w:eastAsia="es-ES"/>
        </w:rPr>
        <w:t xml:space="preserve"> Se ausenta a partir del punto 20 del orden del día.</w:t>
      </w:r>
    </w:p>
    <w:p w:rsidR="00C52158" w:rsidRPr="006067A9" w:rsidRDefault="00C52158" w:rsidP="00C52158">
      <w:pPr>
        <w:ind w:left="4962" w:hanging="4253"/>
        <w:rPr>
          <w:rFonts w:eastAsia="Times New Roman"/>
          <w:sz w:val="22"/>
          <w:lang w:eastAsia="es-ES"/>
        </w:rPr>
      </w:pPr>
      <w:r w:rsidRPr="006067A9">
        <w:rPr>
          <w:rFonts w:eastAsia="Times New Roman"/>
          <w:sz w:val="22"/>
          <w:lang w:eastAsia="es-ES"/>
        </w:rPr>
        <w:t>Doña María Coromoto Yanes González.</w:t>
      </w:r>
    </w:p>
    <w:p w:rsidR="00C52158" w:rsidRPr="006067A9" w:rsidRDefault="00C52158" w:rsidP="00C52158">
      <w:pPr>
        <w:ind w:firstLine="709"/>
        <w:rPr>
          <w:rFonts w:eastAsia="Times New Roman"/>
          <w:sz w:val="22"/>
          <w:lang w:eastAsia="es-ES"/>
        </w:rPr>
      </w:pPr>
      <w:r w:rsidRPr="006067A9">
        <w:rPr>
          <w:rFonts w:eastAsia="Times New Roman"/>
          <w:sz w:val="22"/>
          <w:lang w:eastAsia="es-ES"/>
        </w:rPr>
        <w:t xml:space="preserve">Don Antonio García </w:t>
      </w:r>
      <w:proofErr w:type="spellStart"/>
      <w:r w:rsidRPr="006067A9">
        <w:rPr>
          <w:rFonts w:eastAsia="Times New Roman"/>
          <w:sz w:val="22"/>
          <w:lang w:eastAsia="es-ES"/>
        </w:rPr>
        <w:t>Marichal</w:t>
      </w:r>
      <w:proofErr w:type="spellEnd"/>
      <w:r w:rsidRPr="006067A9">
        <w:rPr>
          <w:rFonts w:eastAsia="Times New Roman"/>
          <w:sz w:val="22"/>
          <w:lang w:eastAsia="es-ES"/>
        </w:rPr>
        <w:t>.</w:t>
      </w:r>
    </w:p>
    <w:p w:rsidR="00C52158" w:rsidRPr="006067A9" w:rsidRDefault="00C52158" w:rsidP="00C52158">
      <w:pPr>
        <w:ind w:firstLine="709"/>
        <w:rPr>
          <w:rFonts w:eastAsia="Times New Roman"/>
          <w:sz w:val="22"/>
          <w:lang w:eastAsia="es-ES"/>
        </w:rPr>
      </w:pPr>
      <w:r w:rsidRPr="006067A9">
        <w:rPr>
          <w:rFonts w:eastAsia="Times New Roman"/>
          <w:sz w:val="22"/>
          <w:lang w:eastAsia="es-ES"/>
        </w:rPr>
        <w:t>Don Alberto Bernabé Teja.</w:t>
      </w:r>
    </w:p>
    <w:p w:rsidR="00C52158" w:rsidRPr="006067A9" w:rsidRDefault="00C52158" w:rsidP="00C52158">
      <w:pPr>
        <w:ind w:firstLine="709"/>
        <w:rPr>
          <w:rFonts w:eastAsia="Times New Roman"/>
          <w:sz w:val="22"/>
          <w:lang w:eastAsia="es-ES"/>
        </w:rPr>
      </w:pPr>
      <w:r w:rsidRPr="006067A9">
        <w:rPr>
          <w:rFonts w:eastAsia="Times New Roman"/>
          <w:sz w:val="22"/>
          <w:lang w:eastAsia="es-ES"/>
        </w:rPr>
        <w:t>Don Jesús Morales Martínez.</w:t>
      </w:r>
    </w:p>
    <w:p w:rsidR="00C52158" w:rsidRPr="006067A9" w:rsidRDefault="00C52158" w:rsidP="00C52158">
      <w:pPr>
        <w:ind w:firstLine="709"/>
        <w:rPr>
          <w:rFonts w:eastAsia="Times New Roman"/>
          <w:sz w:val="22"/>
          <w:lang w:val="es-ES_tradnl" w:eastAsia="es-ES"/>
        </w:rPr>
      </w:pPr>
      <w:r w:rsidRPr="006067A9">
        <w:rPr>
          <w:rFonts w:eastAsia="Times New Roman"/>
          <w:sz w:val="22"/>
          <w:lang w:val="es-ES_tradnl" w:eastAsia="es-ES"/>
        </w:rPr>
        <w:t>Don Félix Fariña Rodríguez.</w:t>
      </w:r>
    </w:p>
    <w:p w:rsidR="00C52158" w:rsidRPr="006067A9" w:rsidRDefault="00C52158" w:rsidP="00C52158">
      <w:pPr>
        <w:ind w:left="4962" w:hanging="4253"/>
        <w:rPr>
          <w:rFonts w:eastAsia="Times New Roman"/>
          <w:sz w:val="22"/>
          <w:lang w:eastAsia="es-ES"/>
        </w:rPr>
      </w:pPr>
      <w:r w:rsidRPr="006067A9">
        <w:rPr>
          <w:rFonts w:eastAsia="Times New Roman"/>
          <w:sz w:val="22"/>
          <w:lang w:eastAsia="es-ES"/>
        </w:rPr>
        <w:t xml:space="preserve">Don Leopoldo Benjumea Gámez. </w:t>
      </w:r>
      <w:r w:rsidRPr="002C4C15">
        <w:rPr>
          <w:rFonts w:eastAsia="Times New Roman"/>
          <w:sz w:val="14"/>
          <w:lang w:eastAsia="es-ES"/>
        </w:rPr>
        <w:t>No vota punto 10 del orden del día.</w:t>
      </w:r>
      <w:r w:rsidRPr="006067A9">
        <w:rPr>
          <w:rFonts w:eastAsia="Times New Roman"/>
          <w:sz w:val="14"/>
          <w:lang w:eastAsia="es-ES"/>
        </w:rPr>
        <w:tab/>
      </w:r>
    </w:p>
    <w:p w:rsidR="00C52158" w:rsidRPr="006067A9" w:rsidRDefault="00C52158" w:rsidP="00C52158">
      <w:pPr>
        <w:ind w:left="4962" w:hanging="4253"/>
        <w:rPr>
          <w:rFonts w:eastAsia="Times New Roman"/>
          <w:sz w:val="22"/>
          <w:lang w:eastAsia="es-ES"/>
        </w:rPr>
      </w:pPr>
      <w:r w:rsidRPr="006067A9">
        <w:rPr>
          <w:rFonts w:eastAsia="Times New Roman"/>
          <w:sz w:val="22"/>
          <w:lang w:eastAsia="es-ES"/>
        </w:rPr>
        <w:t>Doña María del Cristo Pérez Zamora.</w:t>
      </w:r>
    </w:p>
    <w:p w:rsidR="00C52158" w:rsidRPr="006067A9" w:rsidRDefault="00C52158" w:rsidP="00C52158">
      <w:pPr>
        <w:ind w:left="4962" w:hanging="4253"/>
        <w:rPr>
          <w:rFonts w:eastAsia="Times New Roman"/>
          <w:sz w:val="22"/>
          <w:lang w:eastAsia="es-ES"/>
        </w:rPr>
      </w:pPr>
      <w:r w:rsidRPr="006067A9">
        <w:rPr>
          <w:rFonts w:eastAsia="Times New Roman"/>
          <w:sz w:val="22"/>
          <w:lang w:eastAsia="es-ES"/>
        </w:rPr>
        <w:t>Doña Carmen Delia Herrera Priano.</w:t>
      </w:r>
    </w:p>
    <w:p w:rsidR="00C52158" w:rsidRPr="006067A9" w:rsidRDefault="00C52158" w:rsidP="00C52158">
      <w:pPr>
        <w:spacing w:before="360" w:after="120"/>
        <w:ind w:firstLine="709"/>
        <w:rPr>
          <w:rFonts w:eastAsia="Times New Roman"/>
          <w:b/>
          <w:sz w:val="22"/>
          <w:lang w:eastAsia="es-ES"/>
        </w:rPr>
      </w:pPr>
      <w:r w:rsidRPr="006067A9">
        <w:rPr>
          <w:rFonts w:eastAsia="Times New Roman"/>
          <w:b/>
          <w:sz w:val="22"/>
          <w:lang w:eastAsia="es-ES"/>
        </w:rPr>
        <w:t>Grupo Socialista.</w:t>
      </w:r>
    </w:p>
    <w:p w:rsidR="00C52158" w:rsidRPr="006067A9" w:rsidRDefault="00C52158" w:rsidP="00C52158">
      <w:pPr>
        <w:ind w:firstLine="709"/>
        <w:rPr>
          <w:rFonts w:eastAsia="Times New Roman"/>
          <w:sz w:val="22"/>
          <w:lang w:eastAsia="es-ES"/>
        </w:rPr>
      </w:pPr>
      <w:r w:rsidRPr="006067A9">
        <w:rPr>
          <w:rFonts w:eastAsia="Times New Roman"/>
          <w:sz w:val="22"/>
          <w:lang w:eastAsia="es-ES"/>
        </w:rPr>
        <w:t>Doña Josefa María Mesa Mora.</w:t>
      </w:r>
      <w:r>
        <w:rPr>
          <w:rFonts w:eastAsia="Times New Roman"/>
          <w:sz w:val="22"/>
          <w:lang w:eastAsia="es-ES"/>
        </w:rPr>
        <w:t xml:space="preserve"> </w:t>
      </w:r>
      <w:r w:rsidRPr="00F431A6">
        <w:rPr>
          <w:rFonts w:eastAsia="Times New Roman"/>
          <w:sz w:val="14"/>
          <w:lang w:eastAsia="es-ES"/>
        </w:rPr>
        <w:t>No vota punto 33 del orden del día.</w:t>
      </w:r>
    </w:p>
    <w:p w:rsidR="00C52158" w:rsidRPr="006067A9" w:rsidRDefault="00C52158" w:rsidP="00C52158">
      <w:pPr>
        <w:ind w:firstLine="709"/>
        <w:rPr>
          <w:rFonts w:eastAsia="Times New Roman"/>
          <w:sz w:val="22"/>
          <w:lang w:eastAsia="es-ES"/>
        </w:rPr>
      </w:pPr>
      <w:r w:rsidRPr="006067A9">
        <w:rPr>
          <w:rFonts w:eastAsia="Times New Roman"/>
          <w:sz w:val="22"/>
          <w:lang w:eastAsia="es-ES"/>
        </w:rPr>
        <w:t>Don Aurelio Abreu Expósito.</w:t>
      </w:r>
    </w:p>
    <w:p w:rsidR="00C52158" w:rsidRPr="006067A9" w:rsidRDefault="00C52158" w:rsidP="00C52158">
      <w:pPr>
        <w:ind w:firstLine="709"/>
        <w:rPr>
          <w:rFonts w:eastAsia="Times New Roman"/>
          <w:sz w:val="22"/>
          <w:lang w:eastAsia="es-ES"/>
        </w:rPr>
      </w:pPr>
      <w:r w:rsidRPr="006067A9">
        <w:rPr>
          <w:rFonts w:eastAsia="Times New Roman"/>
          <w:sz w:val="22"/>
          <w:lang w:eastAsia="es-ES"/>
        </w:rPr>
        <w:t>Don Miguel Ángel Pérez Hernández.</w:t>
      </w:r>
    </w:p>
    <w:p w:rsidR="00C52158" w:rsidRPr="006067A9" w:rsidRDefault="00C52158" w:rsidP="00C52158">
      <w:pPr>
        <w:ind w:left="5670" w:hanging="4961"/>
        <w:rPr>
          <w:rFonts w:eastAsia="Times New Roman"/>
          <w:sz w:val="14"/>
          <w:lang w:eastAsia="es-ES"/>
        </w:rPr>
      </w:pPr>
      <w:r w:rsidRPr="006067A9">
        <w:rPr>
          <w:rFonts w:eastAsia="Times New Roman"/>
          <w:sz w:val="22"/>
          <w:lang w:eastAsia="es-ES"/>
        </w:rPr>
        <w:t xml:space="preserve">Doña Amaya Conde Martínez. </w:t>
      </w:r>
      <w:r w:rsidRPr="00BC1362">
        <w:rPr>
          <w:rFonts w:eastAsia="Times New Roman"/>
          <w:sz w:val="14"/>
          <w:lang w:eastAsia="es-ES"/>
        </w:rPr>
        <w:t>Se incorpora en el punto 3 del orden del día.</w:t>
      </w:r>
    </w:p>
    <w:p w:rsidR="00C52158" w:rsidRPr="006067A9" w:rsidRDefault="00C52158" w:rsidP="00C52158">
      <w:pPr>
        <w:ind w:left="5670" w:hanging="4961"/>
        <w:rPr>
          <w:rFonts w:eastAsia="Times New Roman"/>
          <w:sz w:val="22"/>
          <w:lang w:eastAsia="es-ES"/>
        </w:rPr>
      </w:pPr>
      <w:r w:rsidRPr="006067A9">
        <w:rPr>
          <w:rFonts w:eastAsia="Times New Roman"/>
          <w:sz w:val="22"/>
          <w:lang w:eastAsia="es-ES"/>
        </w:rPr>
        <w:lastRenderedPageBreak/>
        <w:t>Doña Estefanía Castro Chávez.</w:t>
      </w:r>
    </w:p>
    <w:p w:rsidR="00C52158" w:rsidRPr="006067A9" w:rsidRDefault="00C52158" w:rsidP="00C52158">
      <w:pPr>
        <w:ind w:left="5670" w:hanging="4961"/>
        <w:rPr>
          <w:rFonts w:eastAsia="Times New Roman"/>
          <w:sz w:val="22"/>
          <w:lang w:eastAsia="es-ES"/>
        </w:rPr>
      </w:pPr>
      <w:r w:rsidRPr="006067A9">
        <w:rPr>
          <w:rFonts w:eastAsia="Times New Roman"/>
          <w:sz w:val="22"/>
          <w:lang w:eastAsia="es-ES"/>
        </w:rPr>
        <w:t>Don Manuel Fernando Martínez Álvarez.</w:t>
      </w:r>
    </w:p>
    <w:p w:rsidR="00C52158" w:rsidRPr="006067A9" w:rsidRDefault="00C52158" w:rsidP="00C52158">
      <w:pPr>
        <w:spacing w:before="360" w:after="120"/>
        <w:ind w:firstLine="709"/>
        <w:rPr>
          <w:rFonts w:eastAsia="Times New Roman"/>
          <w:b/>
          <w:sz w:val="22"/>
          <w:lang w:eastAsia="es-ES"/>
        </w:rPr>
      </w:pPr>
      <w:r w:rsidRPr="006067A9">
        <w:rPr>
          <w:rFonts w:eastAsia="Times New Roman"/>
          <w:b/>
          <w:sz w:val="22"/>
          <w:lang w:eastAsia="es-ES"/>
        </w:rPr>
        <w:t>Grupo Popular.</w:t>
      </w:r>
    </w:p>
    <w:p w:rsidR="00C52158" w:rsidRPr="006067A9" w:rsidRDefault="00C52158" w:rsidP="00C52158">
      <w:pPr>
        <w:ind w:left="4111" w:hanging="3402"/>
        <w:rPr>
          <w:rFonts w:eastAsia="Times New Roman"/>
          <w:sz w:val="22"/>
          <w:lang w:eastAsia="es-ES"/>
        </w:rPr>
      </w:pPr>
      <w:r w:rsidRPr="006067A9">
        <w:rPr>
          <w:rFonts w:eastAsia="Times New Roman"/>
          <w:sz w:val="22"/>
          <w:lang w:eastAsia="es-ES"/>
        </w:rPr>
        <w:t xml:space="preserve">Doña Ana Zurita Expósito. </w:t>
      </w:r>
      <w:r w:rsidRPr="002C4C15">
        <w:rPr>
          <w:rFonts w:eastAsia="Times New Roman"/>
          <w:sz w:val="14"/>
          <w:lang w:eastAsia="es-ES"/>
        </w:rPr>
        <w:t>No vota punto 9 del orden del día.</w:t>
      </w:r>
      <w:r w:rsidRPr="006067A9">
        <w:rPr>
          <w:rFonts w:eastAsia="Times New Roman"/>
          <w:sz w:val="14"/>
          <w:lang w:eastAsia="es-ES"/>
        </w:rPr>
        <w:tab/>
      </w:r>
    </w:p>
    <w:p w:rsidR="00C52158" w:rsidRPr="006067A9" w:rsidRDefault="00C52158" w:rsidP="00C52158">
      <w:pPr>
        <w:ind w:firstLine="709"/>
        <w:rPr>
          <w:rFonts w:eastAsia="Times New Roman"/>
          <w:sz w:val="22"/>
          <w:lang w:eastAsia="es-ES"/>
        </w:rPr>
      </w:pPr>
      <w:r w:rsidRPr="006067A9">
        <w:rPr>
          <w:rFonts w:eastAsia="Times New Roman"/>
          <w:sz w:val="22"/>
          <w:lang w:eastAsia="es-ES"/>
        </w:rPr>
        <w:t xml:space="preserve">Don Manuel Fernández Vega. </w:t>
      </w:r>
      <w:r w:rsidRPr="002C4C15">
        <w:rPr>
          <w:rFonts w:eastAsia="Times New Roman"/>
          <w:sz w:val="14"/>
          <w:lang w:eastAsia="es-ES"/>
        </w:rPr>
        <w:t>No vota punto 9 del orden del día.</w:t>
      </w:r>
      <w:r w:rsidRPr="006067A9">
        <w:rPr>
          <w:rFonts w:eastAsia="Times New Roman"/>
          <w:sz w:val="14"/>
          <w:lang w:eastAsia="es-ES"/>
        </w:rPr>
        <w:tab/>
      </w:r>
    </w:p>
    <w:p w:rsidR="00C52158" w:rsidRPr="006067A9" w:rsidRDefault="00C52158" w:rsidP="00C52158">
      <w:pPr>
        <w:ind w:firstLine="709"/>
        <w:rPr>
          <w:rFonts w:eastAsia="Times New Roman"/>
          <w:sz w:val="22"/>
          <w:lang w:eastAsia="es-ES"/>
        </w:rPr>
      </w:pPr>
      <w:r w:rsidRPr="006067A9">
        <w:rPr>
          <w:rFonts w:eastAsia="Times New Roman"/>
          <w:sz w:val="22"/>
          <w:lang w:eastAsia="es-ES"/>
        </w:rPr>
        <w:t>Don Sebastián Ledesma Martín.</w:t>
      </w:r>
      <w:r w:rsidRPr="002C4C15">
        <w:rPr>
          <w:rFonts w:eastAsia="Times New Roman"/>
          <w:sz w:val="14"/>
          <w:lang w:eastAsia="es-ES"/>
        </w:rPr>
        <w:t xml:space="preserve"> No vota punto 9 del orden del día.</w:t>
      </w:r>
      <w:r w:rsidRPr="006067A9">
        <w:rPr>
          <w:rFonts w:eastAsia="Times New Roman"/>
          <w:sz w:val="14"/>
          <w:lang w:eastAsia="es-ES"/>
        </w:rPr>
        <w:tab/>
      </w:r>
    </w:p>
    <w:p w:rsidR="00C52158" w:rsidRPr="006067A9" w:rsidRDefault="00C52158" w:rsidP="00C52158">
      <w:pPr>
        <w:ind w:left="5103" w:hanging="4394"/>
        <w:rPr>
          <w:rFonts w:eastAsia="Times New Roman"/>
          <w:sz w:val="22"/>
          <w:lang w:eastAsia="es-ES"/>
        </w:rPr>
      </w:pPr>
      <w:r w:rsidRPr="006067A9">
        <w:rPr>
          <w:rFonts w:eastAsia="Times New Roman"/>
          <w:sz w:val="22"/>
          <w:lang w:eastAsia="es-ES"/>
        </w:rPr>
        <w:t>Doña Natalia Asunción Mármol Reyes.</w:t>
      </w:r>
      <w:r>
        <w:rPr>
          <w:rFonts w:eastAsia="Times New Roman"/>
          <w:sz w:val="22"/>
          <w:lang w:eastAsia="es-ES"/>
        </w:rPr>
        <w:t xml:space="preserve"> </w:t>
      </w:r>
      <w:r w:rsidRPr="00795B3B">
        <w:rPr>
          <w:rFonts w:eastAsia="Times New Roman"/>
          <w:sz w:val="14"/>
          <w:lang w:eastAsia="es-ES"/>
        </w:rPr>
        <w:t>Se incorpora en el punto 2 del orden del día.</w:t>
      </w:r>
      <w:r>
        <w:rPr>
          <w:rFonts w:eastAsia="Times New Roman"/>
          <w:sz w:val="14"/>
          <w:lang w:eastAsia="es-ES"/>
        </w:rPr>
        <w:t xml:space="preserve"> No vota punto 9. Se retira en el punto 25 </w:t>
      </w:r>
      <w:r w:rsidRPr="002C4C15">
        <w:rPr>
          <w:rFonts w:eastAsia="Times New Roman"/>
          <w:sz w:val="14"/>
          <w:lang w:eastAsia="es-ES"/>
        </w:rPr>
        <w:t>del orden del día.</w:t>
      </w:r>
      <w:r w:rsidRPr="006067A9">
        <w:rPr>
          <w:rFonts w:eastAsia="Times New Roman"/>
          <w:sz w:val="14"/>
          <w:lang w:eastAsia="es-ES"/>
        </w:rPr>
        <w:tab/>
      </w:r>
    </w:p>
    <w:p w:rsidR="00C52158" w:rsidRPr="006067A9" w:rsidRDefault="00C52158" w:rsidP="00C52158">
      <w:pPr>
        <w:tabs>
          <w:tab w:val="left" w:pos="3247"/>
        </w:tabs>
        <w:spacing w:before="360" w:after="120"/>
        <w:ind w:firstLine="709"/>
        <w:rPr>
          <w:rFonts w:eastAsia="Times New Roman"/>
          <w:b/>
          <w:sz w:val="22"/>
          <w:lang w:eastAsia="es-ES"/>
        </w:rPr>
      </w:pPr>
      <w:r w:rsidRPr="006067A9">
        <w:rPr>
          <w:rFonts w:eastAsia="Times New Roman"/>
          <w:b/>
          <w:sz w:val="22"/>
          <w:lang w:eastAsia="es-ES"/>
        </w:rPr>
        <w:t>Grupo Podemos.</w:t>
      </w:r>
      <w:r>
        <w:rPr>
          <w:rFonts w:eastAsia="Times New Roman"/>
          <w:b/>
          <w:sz w:val="22"/>
          <w:lang w:eastAsia="es-ES"/>
        </w:rPr>
        <w:tab/>
      </w:r>
    </w:p>
    <w:p w:rsidR="00C52158" w:rsidRPr="006067A9" w:rsidRDefault="00C52158" w:rsidP="00C52158">
      <w:pPr>
        <w:ind w:firstLine="709"/>
        <w:rPr>
          <w:rFonts w:eastAsia="Times New Roman"/>
          <w:sz w:val="22"/>
          <w:lang w:eastAsia="es-ES"/>
        </w:rPr>
      </w:pPr>
      <w:r w:rsidRPr="006067A9">
        <w:rPr>
          <w:rFonts w:eastAsia="Times New Roman"/>
          <w:sz w:val="22"/>
          <w:lang w:eastAsia="es-ES"/>
        </w:rPr>
        <w:t xml:space="preserve">Don Fernando </w:t>
      </w:r>
      <w:proofErr w:type="spellStart"/>
      <w:r w:rsidRPr="006067A9">
        <w:rPr>
          <w:rFonts w:eastAsia="Times New Roman"/>
          <w:sz w:val="22"/>
          <w:lang w:eastAsia="es-ES"/>
        </w:rPr>
        <w:t>Sabaté</w:t>
      </w:r>
      <w:proofErr w:type="spellEnd"/>
      <w:r w:rsidRPr="006067A9">
        <w:rPr>
          <w:rFonts w:eastAsia="Times New Roman"/>
          <w:sz w:val="22"/>
          <w:lang w:eastAsia="es-ES"/>
        </w:rPr>
        <w:t xml:space="preserve"> Bel. </w:t>
      </w:r>
    </w:p>
    <w:p w:rsidR="00C52158" w:rsidRPr="006067A9" w:rsidRDefault="00C52158" w:rsidP="00C52158">
      <w:pPr>
        <w:ind w:firstLine="709"/>
        <w:rPr>
          <w:rFonts w:eastAsia="Times New Roman"/>
          <w:sz w:val="14"/>
          <w:lang w:eastAsia="es-ES"/>
        </w:rPr>
      </w:pPr>
      <w:r w:rsidRPr="006067A9">
        <w:rPr>
          <w:rFonts w:eastAsia="Times New Roman"/>
          <w:sz w:val="22"/>
          <w:lang w:eastAsia="es-ES"/>
        </w:rPr>
        <w:t>Doña Milagros de la Rosa Hormiga.</w:t>
      </w:r>
      <w:r>
        <w:rPr>
          <w:rFonts w:eastAsia="Times New Roman"/>
          <w:sz w:val="22"/>
          <w:lang w:eastAsia="es-ES"/>
        </w:rPr>
        <w:t xml:space="preserve"> </w:t>
      </w:r>
      <w:r w:rsidRPr="002C4C15">
        <w:rPr>
          <w:rFonts w:eastAsia="Times New Roman"/>
          <w:sz w:val="14"/>
          <w:lang w:eastAsia="es-ES"/>
        </w:rPr>
        <w:t>No vota punto 25 del orden del día.</w:t>
      </w:r>
    </w:p>
    <w:p w:rsidR="00C52158" w:rsidRPr="006067A9" w:rsidRDefault="00C52158" w:rsidP="00C52158">
      <w:pPr>
        <w:ind w:left="3969" w:hanging="3260"/>
        <w:rPr>
          <w:rFonts w:eastAsia="Times New Roman"/>
          <w:sz w:val="14"/>
          <w:lang w:eastAsia="es-ES"/>
        </w:rPr>
      </w:pPr>
      <w:r w:rsidRPr="006067A9">
        <w:rPr>
          <w:rFonts w:eastAsia="Times New Roman"/>
          <w:sz w:val="22"/>
          <w:lang w:eastAsia="es-ES"/>
        </w:rPr>
        <w:t>Don Julio Concepción Pérez.</w:t>
      </w:r>
      <w:r w:rsidRPr="002C4C15">
        <w:rPr>
          <w:rFonts w:eastAsia="Times New Roman"/>
          <w:sz w:val="14"/>
          <w:lang w:eastAsia="es-ES"/>
        </w:rPr>
        <w:t xml:space="preserve"> No vota punto 25</w:t>
      </w:r>
      <w:r>
        <w:rPr>
          <w:rFonts w:eastAsia="Times New Roman"/>
          <w:sz w:val="14"/>
          <w:lang w:eastAsia="es-ES"/>
        </w:rPr>
        <w:t xml:space="preserve"> </w:t>
      </w:r>
      <w:r w:rsidRPr="002C4C15">
        <w:rPr>
          <w:rFonts w:eastAsia="Times New Roman"/>
          <w:sz w:val="14"/>
          <w:lang w:eastAsia="es-ES"/>
        </w:rPr>
        <w:t>del orden del día.</w:t>
      </w:r>
      <w:r>
        <w:rPr>
          <w:rFonts w:eastAsia="Times New Roman"/>
          <w:sz w:val="14"/>
          <w:lang w:eastAsia="es-ES"/>
        </w:rPr>
        <w:t xml:space="preserve"> Se retira en el punto 21 del orden del día.</w:t>
      </w:r>
    </w:p>
    <w:p w:rsidR="00C52158" w:rsidRPr="006067A9" w:rsidRDefault="00C52158" w:rsidP="00C52158">
      <w:pPr>
        <w:ind w:firstLine="709"/>
        <w:rPr>
          <w:rFonts w:eastAsia="Times New Roman"/>
          <w:sz w:val="22"/>
          <w:lang w:eastAsia="es-ES"/>
        </w:rPr>
      </w:pPr>
      <w:r w:rsidRPr="006067A9">
        <w:rPr>
          <w:rFonts w:eastAsia="Times New Roman"/>
          <w:sz w:val="22"/>
          <w:lang w:eastAsia="es-ES"/>
        </w:rPr>
        <w:t>Doña Francisca Rosa Rivero Cabeza.</w:t>
      </w:r>
      <w:r>
        <w:rPr>
          <w:rFonts w:eastAsia="Times New Roman"/>
          <w:sz w:val="22"/>
          <w:lang w:eastAsia="es-ES"/>
        </w:rPr>
        <w:t xml:space="preserve"> </w:t>
      </w:r>
      <w:r w:rsidRPr="00F431A6">
        <w:rPr>
          <w:rFonts w:eastAsia="Times New Roman"/>
          <w:sz w:val="14"/>
          <w:lang w:eastAsia="es-ES"/>
        </w:rPr>
        <w:t>No vota punto 33 del orden del día.</w:t>
      </w:r>
    </w:p>
    <w:p w:rsidR="00C52158" w:rsidRPr="006067A9" w:rsidRDefault="00C52158" w:rsidP="00C52158">
      <w:pPr>
        <w:ind w:firstLine="708"/>
        <w:rPr>
          <w:rFonts w:eastAsia="Times New Roman"/>
          <w:sz w:val="22"/>
          <w:lang w:eastAsia="es-ES"/>
        </w:rPr>
      </w:pPr>
      <w:r w:rsidRPr="006067A9">
        <w:rPr>
          <w:rFonts w:eastAsia="Times New Roman"/>
          <w:sz w:val="22"/>
          <w:lang w:eastAsia="es-ES"/>
        </w:rPr>
        <w:t xml:space="preserve">Doña María José </w:t>
      </w:r>
      <w:proofErr w:type="spellStart"/>
      <w:r w:rsidRPr="006067A9">
        <w:rPr>
          <w:rFonts w:eastAsia="Times New Roman"/>
          <w:sz w:val="22"/>
          <w:lang w:eastAsia="es-ES"/>
        </w:rPr>
        <w:t>Belda</w:t>
      </w:r>
      <w:proofErr w:type="spellEnd"/>
      <w:r w:rsidRPr="006067A9">
        <w:rPr>
          <w:rFonts w:eastAsia="Times New Roman"/>
          <w:sz w:val="22"/>
          <w:lang w:eastAsia="es-ES"/>
        </w:rPr>
        <w:t xml:space="preserve"> Hernández. </w:t>
      </w:r>
    </w:p>
    <w:p w:rsidR="00C52158" w:rsidRPr="006067A9" w:rsidRDefault="00C52158" w:rsidP="00C52158">
      <w:pPr>
        <w:spacing w:before="360" w:after="120"/>
        <w:ind w:firstLine="709"/>
        <w:rPr>
          <w:rFonts w:eastAsia="Times New Roman"/>
          <w:b/>
          <w:sz w:val="22"/>
          <w:lang w:eastAsia="es-ES"/>
        </w:rPr>
      </w:pPr>
      <w:r w:rsidRPr="006067A9">
        <w:rPr>
          <w:rFonts w:eastAsia="Times New Roman"/>
          <w:b/>
          <w:sz w:val="22"/>
          <w:lang w:eastAsia="es-ES"/>
        </w:rPr>
        <w:t>No Adscrito:</w:t>
      </w:r>
    </w:p>
    <w:p w:rsidR="00C52158" w:rsidRPr="006067A9" w:rsidRDefault="00C52158" w:rsidP="00C52158">
      <w:pPr>
        <w:ind w:left="5529" w:hanging="4820"/>
        <w:rPr>
          <w:rFonts w:eastAsia="Times New Roman"/>
          <w:sz w:val="22"/>
          <w:lang w:eastAsia="es-ES"/>
        </w:rPr>
      </w:pPr>
      <w:r w:rsidRPr="006067A9">
        <w:rPr>
          <w:rFonts w:eastAsia="Times New Roman"/>
          <w:sz w:val="22"/>
          <w:lang w:eastAsia="es-ES"/>
        </w:rPr>
        <w:t>Don Nicolás Hernández Guerra de Aguilar.</w:t>
      </w:r>
      <w:r>
        <w:rPr>
          <w:rFonts w:eastAsia="Times New Roman"/>
          <w:sz w:val="22"/>
          <w:lang w:eastAsia="es-ES"/>
        </w:rPr>
        <w:t xml:space="preserve"> </w:t>
      </w:r>
      <w:r w:rsidRPr="00BC1362">
        <w:rPr>
          <w:rFonts w:eastAsia="Times New Roman"/>
          <w:sz w:val="14"/>
          <w:lang w:eastAsia="es-ES"/>
        </w:rPr>
        <w:t>Se incorpora en el punto 14 del orden del día.</w:t>
      </w:r>
      <w:r>
        <w:rPr>
          <w:rFonts w:eastAsia="Times New Roman"/>
          <w:sz w:val="14"/>
          <w:lang w:eastAsia="es-ES"/>
        </w:rPr>
        <w:t xml:space="preserve"> Se retira en el punto 29</w:t>
      </w:r>
      <w:r w:rsidRPr="00F431A6">
        <w:rPr>
          <w:rFonts w:eastAsia="Times New Roman"/>
          <w:sz w:val="14"/>
          <w:lang w:eastAsia="es-ES"/>
        </w:rPr>
        <w:t xml:space="preserve"> del orden del día.</w:t>
      </w:r>
    </w:p>
    <w:p w:rsidR="00C52158" w:rsidRPr="006067A9" w:rsidRDefault="00C52158" w:rsidP="00C52158">
      <w:pPr>
        <w:spacing w:before="360" w:after="120"/>
        <w:ind w:firstLine="709"/>
        <w:rPr>
          <w:rFonts w:eastAsia="Times New Roman"/>
          <w:b/>
          <w:sz w:val="22"/>
          <w:lang w:eastAsia="es-ES"/>
        </w:rPr>
      </w:pPr>
      <w:r w:rsidRPr="006067A9">
        <w:rPr>
          <w:rFonts w:eastAsia="Times New Roman"/>
          <w:b/>
          <w:sz w:val="22"/>
          <w:lang w:eastAsia="es-ES"/>
        </w:rPr>
        <w:t>Asisten como Directores/as Insulares:</w:t>
      </w:r>
    </w:p>
    <w:p w:rsidR="00C52158" w:rsidRDefault="00C52158" w:rsidP="00C52158">
      <w:pPr>
        <w:ind w:firstLine="709"/>
        <w:rPr>
          <w:rFonts w:eastAsia="Times New Roman"/>
          <w:sz w:val="22"/>
          <w:lang w:val="es-ES_tradnl" w:eastAsia="es-ES"/>
        </w:rPr>
      </w:pPr>
      <w:r>
        <w:rPr>
          <w:rFonts w:eastAsia="Times New Roman"/>
          <w:sz w:val="22"/>
          <w:lang w:val="es-ES_tradnl" w:eastAsia="es-ES"/>
        </w:rPr>
        <w:t>Don Miguel Becerra Domínguez.</w:t>
      </w:r>
    </w:p>
    <w:p w:rsidR="00C52158" w:rsidRPr="006067A9" w:rsidRDefault="00C52158" w:rsidP="00C52158">
      <w:pPr>
        <w:ind w:firstLine="709"/>
        <w:rPr>
          <w:rFonts w:eastAsia="Times New Roman"/>
          <w:sz w:val="22"/>
          <w:lang w:eastAsia="es-ES"/>
        </w:rPr>
      </w:pPr>
      <w:r w:rsidRPr="006067A9">
        <w:rPr>
          <w:rFonts w:eastAsia="Times New Roman"/>
          <w:sz w:val="22"/>
          <w:lang w:eastAsia="es-ES"/>
        </w:rPr>
        <w:t>Doña Juana María Reyes Melián.</w:t>
      </w:r>
    </w:p>
    <w:p w:rsidR="00C52158" w:rsidRPr="006067A9" w:rsidRDefault="00C52158" w:rsidP="00C52158">
      <w:pPr>
        <w:ind w:firstLine="708"/>
        <w:rPr>
          <w:rFonts w:eastAsia="Times New Roman"/>
          <w:sz w:val="22"/>
          <w:lang w:eastAsia="es-ES"/>
        </w:rPr>
      </w:pPr>
      <w:r w:rsidRPr="006067A9">
        <w:rPr>
          <w:rFonts w:eastAsia="Times New Roman"/>
          <w:sz w:val="22"/>
          <w:lang w:eastAsia="es-ES"/>
        </w:rPr>
        <w:t>Don Juan Carlos Pérez Frías.</w:t>
      </w:r>
    </w:p>
    <w:p w:rsidR="00C52158" w:rsidRPr="006067A9" w:rsidRDefault="00C52158" w:rsidP="00C52158">
      <w:pPr>
        <w:ind w:firstLine="708"/>
        <w:rPr>
          <w:rFonts w:eastAsia="Times New Roman"/>
          <w:sz w:val="22"/>
          <w:lang w:eastAsia="es-ES"/>
        </w:rPr>
      </w:pPr>
      <w:r w:rsidRPr="006067A9">
        <w:rPr>
          <w:rFonts w:eastAsia="Times New Roman"/>
          <w:sz w:val="22"/>
          <w:lang w:eastAsia="es-ES"/>
        </w:rPr>
        <w:t>Doña Marta Arocha Correa.</w:t>
      </w:r>
    </w:p>
    <w:p w:rsidR="00C52158" w:rsidRPr="006067A9" w:rsidRDefault="00C52158" w:rsidP="00C52158">
      <w:pPr>
        <w:ind w:firstLine="708"/>
        <w:rPr>
          <w:rFonts w:eastAsia="Times New Roman"/>
          <w:sz w:val="22"/>
          <w:lang w:eastAsia="es-ES"/>
        </w:rPr>
      </w:pPr>
      <w:r w:rsidRPr="006067A9">
        <w:rPr>
          <w:rFonts w:eastAsia="Times New Roman"/>
          <w:sz w:val="22"/>
          <w:lang w:eastAsia="es-ES"/>
        </w:rPr>
        <w:t>Don Jesús Martín de Bernardo Rodríguez.</w:t>
      </w:r>
    </w:p>
    <w:p w:rsidR="00C52158" w:rsidRPr="006067A9" w:rsidRDefault="00C52158" w:rsidP="00C52158">
      <w:pPr>
        <w:ind w:firstLine="708"/>
        <w:rPr>
          <w:rFonts w:eastAsia="Times New Roman"/>
          <w:sz w:val="22"/>
          <w:lang w:eastAsia="es-ES"/>
        </w:rPr>
      </w:pPr>
      <w:r w:rsidRPr="006067A9">
        <w:rPr>
          <w:rFonts w:eastAsia="Times New Roman"/>
          <w:sz w:val="22"/>
          <w:lang w:eastAsia="es-ES"/>
        </w:rPr>
        <w:t xml:space="preserve">Doña Ofelia </w:t>
      </w:r>
      <w:proofErr w:type="spellStart"/>
      <w:r w:rsidRPr="006067A9">
        <w:rPr>
          <w:rFonts w:eastAsia="Times New Roman"/>
          <w:sz w:val="22"/>
          <w:lang w:eastAsia="es-ES"/>
        </w:rPr>
        <w:t>Manjón</w:t>
      </w:r>
      <w:proofErr w:type="spellEnd"/>
      <w:r w:rsidRPr="006067A9">
        <w:rPr>
          <w:rFonts w:eastAsia="Times New Roman"/>
          <w:sz w:val="22"/>
          <w:lang w:eastAsia="es-ES"/>
        </w:rPr>
        <w:t>- Cabeza Cruz.</w:t>
      </w:r>
    </w:p>
    <w:p w:rsidR="00C52158" w:rsidRPr="006067A9" w:rsidRDefault="00C52158" w:rsidP="00C52158">
      <w:pPr>
        <w:ind w:firstLine="708"/>
        <w:rPr>
          <w:rFonts w:eastAsia="Times New Roman"/>
          <w:sz w:val="22"/>
          <w:lang w:eastAsia="es-ES"/>
        </w:rPr>
      </w:pPr>
      <w:r w:rsidRPr="006067A9">
        <w:rPr>
          <w:rFonts w:eastAsia="Times New Roman"/>
          <w:sz w:val="22"/>
          <w:lang w:eastAsia="es-ES"/>
        </w:rPr>
        <w:t>Doña Juana de la Rosa González.</w:t>
      </w:r>
    </w:p>
    <w:p w:rsidR="00C52158" w:rsidRPr="006067A9" w:rsidRDefault="00C52158" w:rsidP="00C52158">
      <w:pPr>
        <w:ind w:firstLine="708"/>
        <w:rPr>
          <w:rFonts w:eastAsia="Times New Roman"/>
          <w:sz w:val="22"/>
          <w:lang w:eastAsia="es-ES"/>
        </w:rPr>
      </w:pPr>
      <w:r w:rsidRPr="006067A9">
        <w:rPr>
          <w:rFonts w:eastAsia="Times New Roman"/>
          <w:sz w:val="22"/>
          <w:lang w:eastAsia="es-ES"/>
        </w:rPr>
        <w:t>Don Javier Rodríguez Medina.</w:t>
      </w:r>
    </w:p>
    <w:p w:rsidR="00C52158" w:rsidRDefault="00C52158" w:rsidP="00C52158">
      <w:pPr>
        <w:ind w:firstLine="708"/>
        <w:rPr>
          <w:rFonts w:eastAsia="Times New Roman"/>
          <w:sz w:val="22"/>
          <w:lang w:eastAsia="es-ES"/>
        </w:rPr>
      </w:pPr>
      <w:r>
        <w:rPr>
          <w:rFonts w:eastAsia="Times New Roman"/>
          <w:sz w:val="22"/>
          <w:lang w:eastAsia="es-ES"/>
        </w:rPr>
        <w:t>Don José Luis Rivero Plasencia.</w:t>
      </w:r>
    </w:p>
    <w:p w:rsidR="00C52158" w:rsidRPr="006067A9" w:rsidRDefault="00C52158" w:rsidP="00C52158">
      <w:pPr>
        <w:spacing w:after="240"/>
        <w:ind w:firstLine="709"/>
        <w:rPr>
          <w:rFonts w:eastAsia="Times New Roman"/>
          <w:sz w:val="22"/>
          <w:lang w:eastAsia="es-ES"/>
        </w:rPr>
      </w:pPr>
      <w:r w:rsidRPr="006067A9">
        <w:rPr>
          <w:rFonts w:eastAsia="Times New Roman"/>
          <w:sz w:val="22"/>
          <w:lang w:eastAsia="es-ES"/>
        </w:rPr>
        <w:lastRenderedPageBreak/>
        <w:t>Seguidamente se adoptaron los siguientes acuerdos:</w:t>
      </w:r>
    </w:p>
    <w:p w:rsidR="00C52158" w:rsidRPr="00FE3CA7" w:rsidRDefault="00C52158" w:rsidP="00C52158">
      <w:pPr>
        <w:spacing w:before="120" w:after="120"/>
        <w:ind w:firstLine="709"/>
        <w:rPr>
          <w:rFonts w:eastAsia="Times New Roman"/>
          <w:sz w:val="22"/>
          <w:lang w:eastAsia="es-ES"/>
        </w:rPr>
      </w:pPr>
    </w:p>
    <w:p w:rsidR="00C52158" w:rsidRPr="00FE3CA7" w:rsidRDefault="00C52158" w:rsidP="00C52158">
      <w:pPr>
        <w:spacing w:before="120" w:after="120"/>
        <w:ind w:firstLine="709"/>
        <w:rPr>
          <w:rFonts w:eastAsia="Times New Roman"/>
          <w:b/>
          <w:sz w:val="22"/>
          <w:u w:val="single"/>
          <w:lang w:eastAsia="es-ES"/>
        </w:rPr>
      </w:pPr>
      <w:bookmarkStart w:id="1" w:name="ASUNTOS"/>
      <w:bookmarkStart w:id="2" w:name="ASUNTOSCUERPO"/>
      <w:bookmarkEnd w:id="1"/>
      <w:r w:rsidRPr="00FE3CA7">
        <w:rPr>
          <w:rFonts w:eastAsia="Times New Roman"/>
          <w:b/>
          <w:sz w:val="22"/>
          <w:u w:val="single"/>
          <w:lang w:eastAsia="es-ES"/>
        </w:rPr>
        <w:t>ÁREA DE PRESIDENCIA.</w:t>
      </w:r>
    </w:p>
    <w:p w:rsidR="00C52158" w:rsidRPr="00FE3CA7" w:rsidRDefault="00C52158" w:rsidP="00C52158">
      <w:pPr>
        <w:spacing w:before="120" w:after="120"/>
        <w:ind w:firstLine="709"/>
        <w:rPr>
          <w:rFonts w:eastAsia="Times New Roman"/>
          <w:b/>
          <w:sz w:val="22"/>
          <w:u w:val="single"/>
          <w:lang w:eastAsia="es-ES"/>
        </w:rPr>
      </w:pPr>
      <w:r w:rsidRPr="00FE3CA7">
        <w:rPr>
          <w:rFonts w:eastAsia="Times New Roman"/>
          <w:b/>
          <w:sz w:val="22"/>
          <w:u w:val="single"/>
          <w:lang w:eastAsia="es-ES"/>
        </w:rPr>
        <w:t>SERVICIO ADMINISTRATIVO DE ASESORAMIENTO LEGAL AL PLENO Y A LAS COMISIONES PLENARIAS, DE REGISTRO Y FE PÚBLICA DE DICHOS ÓRGANOS.</w:t>
      </w:r>
    </w:p>
    <w:p w:rsidR="00C52158" w:rsidRPr="00FE3CA7" w:rsidRDefault="00C52158" w:rsidP="00C52158">
      <w:pPr>
        <w:spacing w:before="360" w:after="180"/>
        <w:ind w:firstLine="567"/>
        <w:rPr>
          <w:rFonts w:eastAsia="Times New Roman"/>
          <w:b/>
          <w:sz w:val="22"/>
          <w:lang w:val="es-ES_tradnl" w:eastAsia="es-ES"/>
        </w:rPr>
      </w:pPr>
      <w:bookmarkStart w:id="3" w:name="ASUNTO"/>
      <w:r w:rsidRPr="00FE3CA7">
        <w:rPr>
          <w:rFonts w:eastAsia="Times New Roman"/>
          <w:b/>
          <w:sz w:val="22"/>
          <w:lang w:val="es-ES_tradnl" w:eastAsia="es-ES"/>
        </w:rPr>
        <w:t>1.- Lectura y aprobación, si procede, del acta de la sesión celebrada el día 27 de abril de 2018.</w:t>
      </w:r>
    </w:p>
    <w:bookmarkEnd w:id="3"/>
    <w:p w:rsidR="00C52158" w:rsidRPr="00FE3CA7" w:rsidRDefault="00C52158" w:rsidP="00C52158">
      <w:pPr>
        <w:spacing w:before="120" w:after="120"/>
        <w:ind w:firstLine="567"/>
        <w:rPr>
          <w:rFonts w:eastAsia="Times New Roman" w:cs="Optimum"/>
          <w:sz w:val="22"/>
          <w:lang w:val="es-ES_tradnl" w:eastAsia="es-ES"/>
        </w:rPr>
      </w:pPr>
      <w:r w:rsidRPr="00FE3CA7">
        <w:rPr>
          <w:rFonts w:eastAsia="Times New Roman" w:cs="Optimum"/>
          <w:sz w:val="22"/>
          <w:lang w:val="es-ES_tradnl" w:eastAsia="es-ES"/>
        </w:rPr>
        <w:t>A continuación se procede a dar lectura al acta de la sesión celebrada el día 27 de abril de 2018, la cual, no presentándose objeciones ni enmiendas a la misma, es aprobada por unanimidad de los asistentes.</w:t>
      </w:r>
    </w:p>
    <w:p w:rsidR="00C52158" w:rsidRPr="00FE3CA7" w:rsidRDefault="00C52158" w:rsidP="00C52158">
      <w:pPr>
        <w:spacing w:before="480" w:after="120"/>
        <w:ind w:firstLine="709"/>
        <w:rPr>
          <w:rFonts w:eastAsia="Times New Roman"/>
          <w:b/>
          <w:sz w:val="22"/>
          <w:u w:val="single"/>
          <w:lang w:eastAsia="es-ES"/>
        </w:rPr>
      </w:pPr>
      <w:r w:rsidRPr="00FE3CA7">
        <w:rPr>
          <w:rFonts w:eastAsia="Times New Roman"/>
          <w:b/>
          <w:sz w:val="22"/>
          <w:u w:val="single"/>
          <w:lang w:eastAsia="es-ES"/>
        </w:rPr>
        <w:t>VICESECRETARÍA GENERAL.</w:t>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 xml:space="preserve">2.- Dación de cuenta de los Decretos y Resoluciones de los órganos superiores y directivos de la Administración Insular, así como de las resoluciones en fase </w:t>
      </w:r>
      <w:proofErr w:type="spellStart"/>
      <w:r w:rsidRPr="00FE3CA7">
        <w:rPr>
          <w:rFonts w:eastAsia="Times New Roman"/>
          <w:b/>
          <w:sz w:val="22"/>
          <w:lang w:val="es-ES_tradnl" w:eastAsia="es-ES"/>
        </w:rPr>
        <w:t>ADOM</w:t>
      </w:r>
      <w:proofErr w:type="spellEnd"/>
      <w:r w:rsidRPr="00FE3CA7">
        <w:rPr>
          <w:rFonts w:eastAsia="Times New Roman"/>
          <w:b/>
          <w:sz w:val="22"/>
          <w:lang w:val="es-ES_tradnl" w:eastAsia="es-ES"/>
        </w:rPr>
        <w:t xml:space="preserve">, dictados en el mes de mayo de 2018, en cumplimiento de lo previsto en el artículo 62 del </w:t>
      </w:r>
      <w:proofErr w:type="spellStart"/>
      <w:r w:rsidRPr="00FE3CA7">
        <w:rPr>
          <w:rFonts w:eastAsia="Times New Roman"/>
          <w:b/>
          <w:sz w:val="22"/>
          <w:lang w:val="es-ES_tradnl" w:eastAsia="es-ES"/>
        </w:rPr>
        <w:t>R.O.F</w:t>
      </w:r>
      <w:proofErr w:type="spellEnd"/>
      <w:r w:rsidRPr="00FE3CA7">
        <w:rPr>
          <w:rFonts w:eastAsia="Times New Roman"/>
          <w:b/>
          <w:sz w:val="22"/>
          <w:lang w:val="es-ES_tradnl" w:eastAsia="es-ES"/>
        </w:rPr>
        <w:t>.</w:t>
      </w:r>
    </w:p>
    <w:p w:rsidR="00C52158" w:rsidRPr="00FE3CA7" w:rsidRDefault="00C52158" w:rsidP="00C52158">
      <w:pPr>
        <w:spacing w:before="120" w:after="120"/>
        <w:ind w:firstLine="567"/>
        <w:rPr>
          <w:rFonts w:eastAsia="Times New Roman" w:cs="Optimum"/>
          <w:sz w:val="22"/>
          <w:lang w:val="es-ES_tradnl" w:eastAsia="es-ES"/>
        </w:rPr>
      </w:pPr>
      <w:r w:rsidRPr="00FE3CA7">
        <w:rPr>
          <w:rFonts w:eastAsia="Times New Roman" w:cs="Optimum"/>
          <w:sz w:val="22"/>
          <w:lang w:val="es-ES_tradnl" w:eastAsia="es-ES"/>
        </w:rPr>
        <w:t xml:space="preserve">En cumplimiento de lo que dispone el artículo 62 del </w:t>
      </w:r>
      <w:proofErr w:type="spellStart"/>
      <w:r w:rsidRPr="00FE3CA7">
        <w:rPr>
          <w:rFonts w:eastAsia="Times New Roman" w:cs="Optimum"/>
          <w:sz w:val="22"/>
          <w:lang w:val="es-ES_tradnl" w:eastAsia="es-ES"/>
        </w:rPr>
        <w:t>R.O.F</w:t>
      </w:r>
      <w:proofErr w:type="spellEnd"/>
      <w:r w:rsidRPr="00FE3CA7">
        <w:rPr>
          <w:rFonts w:eastAsia="Times New Roman" w:cs="Optimum"/>
          <w:sz w:val="22"/>
          <w:lang w:val="es-ES_tradnl" w:eastAsia="es-ES"/>
        </w:rPr>
        <w:t>. a los efectos de control y fiscalización de la gestión de los órganos de gobierno a que se refiere el artículo 33.2,e) de la Ley 7/1985, de 2 de abril, se da cuenta de los decretos de la Presidencia, de las resoluciones de los Consejeros Insulares de Área, Consejeros Delegados y demás órganos superiores y directivos de la Administración Insular, así como de las resoluciones en fase ADO/M correspondientes al mes de mayo de 2018.</w:t>
      </w:r>
    </w:p>
    <w:p w:rsidR="00C52158" w:rsidRPr="00FE3CA7" w:rsidRDefault="00C52158" w:rsidP="00C52158">
      <w:pPr>
        <w:spacing w:before="120" w:after="120"/>
        <w:ind w:firstLine="567"/>
        <w:rPr>
          <w:rFonts w:eastAsia="Times New Roman" w:cs="Optimum"/>
          <w:sz w:val="22"/>
          <w:lang w:val="es-ES_tradnl" w:eastAsia="es-ES"/>
        </w:rPr>
      </w:pPr>
      <w:r w:rsidRPr="00FE3CA7">
        <w:rPr>
          <w:rFonts w:eastAsia="Times New Roman" w:cs="Optimum"/>
          <w:sz w:val="22"/>
          <w:lang w:val="es-ES_tradnl" w:eastAsia="es-ES"/>
        </w:rPr>
        <w:t>En relación con este punto se produce un debate que consta en el correspondiente diario de sesiones y del cual se transcribe aquí el siguiente extracto:</w:t>
      </w:r>
    </w:p>
    <w:p w:rsidR="00C52158" w:rsidRPr="00FE3CA7" w:rsidRDefault="00C52158" w:rsidP="00C52158">
      <w:pPr>
        <w:spacing w:before="120" w:after="120"/>
        <w:ind w:firstLine="567"/>
        <w:rPr>
          <w:rFonts w:eastAsia="Times New Roman" w:cs="Optimum"/>
          <w:sz w:val="22"/>
          <w:lang w:val="es-ES_tradnl" w:eastAsia="es-ES"/>
        </w:rPr>
      </w:pPr>
      <w:r w:rsidRPr="00FE3CA7">
        <w:rPr>
          <w:rFonts w:eastAsia="Times New Roman" w:cs="Optimum"/>
          <w:sz w:val="22"/>
          <w:lang w:val="es-ES_tradnl" w:eastAsia="es-ES"/>
        </w:rPr>
        <w:t>Toma la palabra el Sr. D. Julio Concepción Pérez, del Grupo Podemos para pedir aclaraciones a  diferentes partidas de gastos relativas a los conceptos de material de oficina prensa, otras comunicaciones y atenciones representativas.</w:t>
      </w:r>
    </w:p>
    <w:p w:rsidR="00C52158" w:rsidRPr="00FE3CA7" w:rsidRDefault="00C52158" w:rsidP="00C52158">
      <w:pPr>
        <w:spacing w:before="120" w:after="120"/>
        <w:ind w:firstLine="567"/>
        <w:rPr>
          <w:rFonts w:eastAsia="Times New Roman" w:cs="Optimum"/>
          <w:sz w:val="22"/>
          <w:lang w:val="es-ES_tradnl" w:eastAsia="es-ES"/>
        </w:rPr>
      </w:pPr>
      <w:r w:rsidRPr="00FE3CA7">
        <w:rPr>
          <w:rFonts w:eastAsia="Times New Roman" w:cs="Optimum"/>
          <w:sz w:val="22"/>
          <w:lang w:val="es-ES_tradnl" w:eastAsia="es-ES"/>
        </w:rPr>
        <w:t xml:space="preserve">Contesta el Sr. D. Juan Carlos Pérez Frías, Director Insular de Hacienda, explicando que, los gastos relativos a material de oficina </w:t>
      </w:r>
      <w:proofErr w:type="gramStart"/>
      <w:r w:rsidRPr="00FE3CA7">
        <w:rPr>
          <w:rFonts w:eastAsia="Times New Roman" w:cs="Optimum"/>
          <w:sz w:val="22"/>
          <w:lang w:val="es-ES_tradnl" w:eastAsia="es-ES"/>
        </w:rPr>
        <w:t>prensa</w:t>
      </w:r>
      <w:proofErr w:type="gramEnd"/>
      <w:r w:rsidRPr="00FE3CA7">
        <w:rPr>
          <w:rFonts w:eastAsia="Times New Roman" w:cs="Optimum"/>
          <w:sz w:val="22"/>
          <w:lang w:val="es-ES_tradnl" w:eastAsia="es-ES"/>
        </w:rPr>
        <w:t xml:space="preserve"> corresponden a las suscripciones a los tres periódicos de la Isla. Los gastos de atenciones representativas vienen conformados por la publicación de esquelas y alguna corona de flores. También informa de que otro de los gastos incluido en estos conceptos corresponde a un picnic que se contrató para la celebración del acto “Presidente por un día”. Precisó el Sr. Pérez Frías que los gastos por esquelas ascienden a 155 euros y que la corona supuso un gasto de 150 euros. Así mismo explicó que la factura cuyo concepto es material de oficina prensa, aunque el epígrafe es el correcto, puede llevar a cierta confusión ya que se trata de la suscripción a periódicos cuyos destinatarios son tanto los miembros del gobierno como los grupos políticos.</w:t>
      </w:r>
    </w:p>
    <w:p w:rsidR="00C52158" w:rsidRPr="00FE3CA7" w:rsidRDefault="00C52158" w:rsidP="00C52158">
      <w:pPr>
        <w:spacing w:before="120" w:after="120"/>
        <w:ind w:firstLine="567"/>
        <w:rPr>
          <w:rFonts w:eastAsia="Times New Roman" w:cs="Optimum"/>
          <w:sz w:val="22"/>
          <w:lang w:val="es-ES_tradnl" w:eastAsia="es-ES"/>
        </w:rPr>
      </w:pPr>
      <w:r w:rsidRPr="00FE3CA7">
        <w:rPr>
          <w:rFonts w:eastAsia="Times New Roman" w:cs="Optimum"/>
          <w:sz w:val="22"/>
          <w:lang w:val="es-ES_tradnl" w:eastAsia="es-ES"/>
        </w:rPr>
        <w:lastRenderedPageBreak/>
        <w:t>Interviene de nuevo el Sr. D. Julio Concepción Pérez para preguntar si cuando aparece el concepto material de oficina prensa, en este caso se corresponde con la suscripción a los periódicos.</w:t>
      </w:r>
    </w:p>
    <w:p w:rsidR="00C52158" w:rsidRPr="00FE3CA7" w:rsidRDefault="00C52158" w:rsidP="00C52158">
      <w:pPr>
        <w:spacing w:before="120" w:after="120"/>
        <w:ind w:firstLine="567"/>
        <w:rPr>
          <w:rFonts w:eastAsia="Times New Roman" w:cs="Optimum"/>
          <w:sz w:val="22"/>
          <w:lang w:val="es-ES_tradnl" w:eastAsia="es-ES"/>
        </w:rPr>
      </w:pPr>
      <w:r w:rsidRPr="00FE3CA7">
        <w:rPr>
          <w:rFonts w:eastAsia="Times New Roman" w:cs="Optimum"/>
          <w:sz w:val="22"/>
          <w:lang w:val="es-ES_tradnl" w:eastAsia="es-ES"/>
        </w:rPr>
        <w:t xml:space="preserve"> El Sr. Pérez Frías se ratifica en lo dicho en su intervención.</w:t>
      </w:r>
    </w:p>
    <w:p w:rsidR="00C52158" w:rsidRPr="00FE3CA7" w:rsidRDefault="00C52158" w:rsidP="00C52158">
      <w:pPr>
        <w:spacing w:before="120" w:after="120"/>
        <w:ind w:firstLine="567"/>
        <w:rPr>
          <w:rFonts w:eastAsia="Times New Roman" w:cs="Optimum"/>
          <w:color w:val="FFFFFF"/>
          <w:sz w:val="22"/>
          <w:lang w:val="es-ES_tradnl" w:eastAsia="es-ES"/>
        </w:rPr>
      </w:pPr>
      <w:r w:rsidRPr="00FE3CA7">
        <w:rPr>
          <w:rFonts w:eastAsia="Times New Roman" w:cs="Optimum"/>
          <w:sz w:val="22"/>
          <w:lang w:eastAsia="es-ES"/>
        </w:rPr>
        <w:t xml:space="preserve">Sin más que debatir, </w:t>
      </w:r>
      <w:r w:rsidRPr="00FE3CA7">
        <w:rPr>
          <w:rFonts w:eastAsia="Times New Roman" w:cs="Optimum"/>
          <w:b/>
          <w:bCs/>
          <w:sz w:val="22"/>
          <w:lang w:eastAsia="es-ES"/>
        </w:rPr>
        <w:t>el Pleno queda enterado</w:t>
      </w:r>
      <w:r w:rsidRPr="00FE3CA7">
        <w:rPr>
          <w:rFonts w:eastAsia="Times New Roman" w:cs="Optimum"/>
          <w:sz w:val="22"/>
          <w:lang w:eastAsia="es-ES"/>
        </w:rPr>
        <w:t xml:space="preserve"> de los decretos y resoluciones de los órganos superiores y directivos de la Administración Insular, así como de las resoluciones en fase </w:t>
      </w:r>
      <w:proofErr w:type="spellStart"/>
      <w:r w:rsidRPr="00FE3CA7">
        <w:rPr>
          <w:rFonts w:eastAsia="Times New Roman" w:cs="Optimum"/>
          <w:sz w:val="22"/>
          <w:lang w:eastAsia="es-ES"/>
        </w:rPr>
        <w:t>ADOM</w:t>
      </w:r>
      <w:proofErr w:type="spellEnd"/>
      <w:r w:rsidRPr="00FE3CA7">
        <w:rPr>
          <w:rFonts w:eastAsia="Times New Roman" w:cs="Optimum"/>
          <w:sz w:val="22"/>
          <w:lang w:eastAsia="es-ES"/>
        </w:rPr>
        <w:t xml:space="preserve"> correspondientes al mes de mayo de  2018.</w:t>
      </w:r>
      <w:r w:rsidRPr="00FE3CA7">
        <w:rPr>
          <w:rFonts w:eastAsia="Times New Roman" w:cs="Optimum"/>
          <w:color w:val="FFFFFF"/>
          <w:sz w:val="22"/>
          <w:lang w:val="es-ES_tradnl" w:eastAsia="es-ES"/>
        </w:rPr>
        <w:t>EL SECRETARIO GENERAL DEL PLENO</w:t>
      </w:r>
    </w:p>
    <w:p w:rsidR="00C52158" w:rsidRPr="00FE3CA7" w:rsidRDefault="00C52158" w:rsidP="00C52158">
      <w:pPr>
        <w:spacing w:before="480" w:after="120"/>
        <w:ind w:firstLine="709"/>
        <w:rPr>
          <w:rFonts w:eastAsia="Times New Roman"/>
          <w:b/>
          <w:sz w:val="22"/>
          <w:u w:val="single"/>
          <w:lang w:eastAsia="es-ES"/>
        </w:rPr>
      </w:pPr>
      <w:r w:rsidRPr="00FE3CA7">
        <w:rPr>
          <w:rFonts w:eastAsia="Times New Roman"/>
          <w:b/>
          <w:sz w:val="22"/>
          <w:u w:val="single"/>
          <w:lang w:eastAsia="es-ES"/>
        </w:rPr>
        <w:t>SERVICIO ADMINISTRATIVO DE CARRETERAS Y PAISAJE.</w:t>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 xml:space="preserve">3.- Dación de cuenta de Decreto del Excmo. Sr. Presidente de fecha 29 de mayo de 2018 por el cual califica como de emergencia la contratación del Servicio de Mantenimiento del </w:t>
      </w:r>
      <w:proofErr w:type="spellStart"/>
      <w:r w:rsidRPr="00FE3CA7">
        <w:rPr>
          <w:rFonts w:eastAsia="Times New Roman"/>
          <w:b/>
          <w:sz w:val="22"/>
          <w:lang w:val="es-ES_tradnl" w:eastAsia="es-ES"/>
        </w:rPr>
        <w:t>Scada</w:t>
      </w:r>
      <w:proofErr w:type="spellEnd"/>
      <w:r w:rsidRPr="00FE3CA7">
        <w:rPr>
          <w:rFonts w:eastAsia="Times New Roman"/>
          <w:b/>
          <w:sz w:val="22"/>
          <w:lang w:val="es-ES_tradnl" w:eastAsia="es-ES"/>
        </w:rPr>
        <w:t xml:space="preserve"> Horus instalado en el Centro de Información de Carreteras.</w:t>
      </w:r>
    </w:p>
    <w:p w:rsidR="00C52158" w:rsidRPr="00FE3CA7" w:rsidRDefault="00C52158" w:rsidP="00C52158">
      <w:pPr>
        <w:spacing w:before="120" w:after="120"/>
        <w:ind w:firstLine="567"/>
        <w:rPr>
          <w:rFonts w:eastAsia="Times New Roman"/>
          <w:sz w:val="22"/>
          <w:lang w:val="es-ES_tradnl" w:eastAsia="es-ES"/>
        </w:rPr>
      </w:pPr>
      <w:r w:rsidRPr="00FE3CA7">
        <w:rPr>
          <w:rFonts w:eastAsia="Times New Roman"/>
          <w:sz w:val="22"/>
          <w:lang w:val="es-ES_tradnl" w:eastAsia="es-ES"/>
        </w:rPr>
        <w:t>El Pleno Corporativo queda enterado del Decreto indicado, cuyo tenor literal es el siguiente:</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 xml:space="preserve">“A la vista de expediente instruido para la contratación del servicio, que se califica como de emergencia, de mantenimiento del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HORUS instalado en el Centro de Información de Carreteras (</w:t>
      </w:r>
      <w:proofErr w:type="spellStart"/>
      <w:r w:rsidRPr="00FE3CA7">
        <w:rPr>
          <w:rFonts w:eastAsia="Times New Roman" w:cs="Arial"/>
          <w:sz w:val="22"/>
          <w:lang w:val="es-ES_tradnl"/>
        </w:rPr>
        <w:t>CIC</w:t>
      </w:r>
      <w:proofErr w:type="spellEnd"/>
      <w:r w:rsidRPr="00FE3CA7">
        <w:rPr>
          <w:rFonts w:eastAsia="Times New Roman" w:cs="Arial"/>
          <w:sz w:val="22"/>
          <w:lang w:val="es-ES_tradnl"/>
        </w:rPr>
        <w:t>) y teniendo en cuenta que:</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b/>
          <w:sz w:val="22"/>
          <w:lang w:val="es-ES_tradnl"/>
        </w:rPr>
        <w:t xml:space="preserve">Primero.- </w:t>
      </w:r>
      <w:r w:rsidRPr="00FE3CA7">
        <w:rPr>
          <w:rFonts w:eastAsia="Times New Roman" w:cs="Arial"/>
          <w:sz w:val="22"/>
          <w:lang w:val="es-ES_tradnl"/>
        </w:rPr>
        <w:t xml:space="preserve">Con fecha 28 de febrero de 2018, mediante Resolución de Sra. Directora de Carreteras y Paisaje, se adjudica a INDRA SISTEMAS, S.A., provista de </w:t>
      </w:r>
      <w:proofErr w:type="spellStart"/>
      <w:r w:rsidRPr="00FE3CA7">
        <w:rPr>
          <w:rFonts w:eastAsia="Times New Roman" w:cs="Arial"/>
          <w:sz w:val="22"/>
          <w:lang w:val="es-ES_tradnl"/>
        </w:rPr>
        <w:t>CIF</w:t>
      </w:r>
      <w:proofErr w:type="spellEnd"/>
      <w:r w:rsidRPr="00FE3CA7">
        <w:rPr>
          <w:rFonts w:eastAsia="Times New Roman" w:cs="Arial"/>
          <w:sz w:val="22"/>
          <w:lang w:val="es-ES_tradnl"/>
        </w:rPr>
        <w:t xml:space="preserve"> A-28599033, el contrato menor para la prestación del servicio denominado MANTENIMIENTO DEL SOFTWARE DE CONTROL Y ADQUISICIÓN DE DATOS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HORUS (C-1225), por un precio total de 19.163,70 euros (incluido </w:t>
      </w:r>
      <w:proofErr w:type="spellStart"/>
      <w:r w:rsidRPr="00FE3CA7">
        <w:rPr>
          <w:rFonts w:eastAsia="Times New Roman" w:cs="Arial"/>
          <w:sz w:val="22"/>
          <w:lang w:val="es-ES_tradnl"/>
        </w:rPr>
        <w:t>IGIC</w:t>
      </w:r>
      <w:proofErr w:type="spellEnd"/>
      <w:r w:rsidRPr="00FE3CA7">
        <w:rPr>
          <w:rFonts w:eastAsia="Times New Roman" w:cs="Arial"/>
          <w:sz w:val="22"/>
          <w:lang w:val="es-ES_tradnl"/>
        </w:rPr>
        <w:t xml:space="preserve"> al tipo 7%), conforme a la oferta presentada, por un plazo de TRES (3) MESES, que se vencen el próximo 31 de mayo de 2018.</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b/>
          <w:sz w:val="22"/>
          <w:lang w:val="es-ES_tradnl"/>
        </w:rPr>
        <w:t>Segundo.-</w:t>
      </w:r>
      <w:r w:rsidRPr="00FE3CA7">
        <w:rPr>
          <w:rFonts w:eastAsia="Times New Roman" w:cs="Arial"/>
          <w:sz w:val="22"/>
          <w:lang w:val="es-ES_tradnl"/>
        </w:rPr>
        <w:t xml:space="preserve"> Que por el Servicio Técnico de Carreteras y Paisaje se emite informe con fecha 25 de mayo de 2018 en relación al servicio de mantenimiento del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HORUS instalado en el Centro de Información de Carreteras (</w:t>
      </w:r>
      <w:proofErr w:type="spellStart"/>
      <w:r w:rsidRPr="00FE3CA7">
        <w:rPr>
          <w:rFonts w:eastAsia="Times New Roman" w:cs="Arial"/>
          <w:sz w:val="22"/>
          <w:lang w:val="es-ES_tradnl"/>
        </w:rPr>
        <w:t>CIC</w:t>
      </w:r>
      <w:proofErr w:type="spellEnd"/>
      <w:r w:rsidRPr="00FE3CA7">
        <w:rPr>
          <w:rFonts w:eastAsia="Times New Roman" w:cs="Arial"/>
          <w:sz w:val="22"/>
          <w:lang w:val="es-ES_tradnl"/>
        </w:rPr>
        <w:t xml:space="preserve">), significando al efecto lo siguiente: </w:t>
      </w:r>
    </w:p>
    <w:p w:rsidR="00C52158" w:rsidRPr="00FE3CA7" w:rsidRDefault="00C52158" w:rsidP="00C52158">
      <w:pPr>
        <w:tabs>
          <w:tab w:val="center" w:pos="4252"/>
          <w:tab w:val="right" w:pos="8504"/>
        </w:tabs>
        <w:spacing w:before="120" w:after="120"/>
        <w:rPr>
          <w:rFonts w:eastAsia="Times New Roman" w:cs="Arial"/>
          <w:b/>
          <w:i/>
          <w:sz w:val="22"/>
          <w:lang w:val="es-ES_tradnl"/>
        </w:rPr>
      </w:pPr>
      <w:r w:rsidRPr="00FE3CA7">
        <w:rPr>
          <w:rFonts w:eastAsia="Times New Roman" w:cs="Arial"/>
          <w:i/>
          <w:sz w:val="22"/>
          <w:lang w:val="es-ES_tradnl"/>
        </w:rPr>
        <w:t xml:space="preserve">“Solicitud de CONTRATACIÓN DE EMERGENCIA del servicio de mantenimiento por un periodo estimado de tres meses del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HORUS instalado en el Centro de Información de Carreteras (</w:t>
      </w:r>
      <w:proofErr w:type="spellStart"/>
      <w:r w:rsidRPr="00FE3CA7">
        <w:rPr>
          <w:rFonts w:eastAsia="Times New Roman" w:cs="Arial"/>
          <w:i/>
          <w:sz w:val="22"/>
          <w:lang w:val="es-ES_tradnl"/>
        </w:rPr>
        <w:t>CIC</w:t>
      </w:r>
      <w:proofErr w:type="spellEnd"/>
      <w:r w:rsidRPr="00FE3CA7">
        <w:rPr>
          <w:rFonts w:eastAsia="Times New Roman" w:cs="Arial"/>
          <w:i/>
          <w:sz w:val="22"/>
          <w:lang w:val="es-ES_tradnl"/>
        </w:rPr>
        <w:t xml:space="preserve">) a la empresa INDRA SISTEMAS S.A. propietaria intelectual de dicho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por un importe de </w:t>
      </w:r>
      <w:r w:rsidRPr="00FE3CA7">
        <w:rPr>
          <w:rFonts w:eastAsia="Times New Roman" w:cs="Arial"/>
          <w:b/>
          <w:i/>
          <w:sz w:val="22"/>
          <w:lang w:val="es-ES_tradnl"/>
        </w:rPr>
        <w:t xml:space="preserve">DIECISIETE MIL NOVECIENTOS DIEZ EUROS CON CERO CÉNTIMOS </w:t>
      </w:r>
      <w:r w:rsidRPr="00FE3CA7">
        <w:rPr>
          <w:rFonts w:eastAsia="Times New Roman" w:cs="Arial"/>
          <w:i/>
          <w:sz w:val="22"/>
          <w:lang w:val="es-ES_tradnl"/>
        </w:rPr>
        <w:t xml:space="preserve">(17.910,00 €), </w:t>
      </w:r>
      <w:r w:rsidRPr="00FE3CA7">
        <w:rPr>
          <w:rFonts w:eastAsia="Times New Roman" w:cs="Arial"/>
          <w:b/>
          <w:i/>
          <w:sz w:val="22"/>
          <w:lang w:val="es-ES_tradnl"/>
        </w:rPr>
        <w:t xml:space="preserve">sin incluir </w:t>
      </w:r>
      <w:proofErr w:type="spellStart"/>
      <w:r w:rsidRPr="00FE3CA7">
        <w:rPr>
          <w:rFonts w:eastAsia="Times New Roman" w:cs="Arial"/>
          <w:b/>
          <w:i/>
          <w:sz w:val="22"/>
          <w:lang w:val="es-ES_tradnl"/>
        </w:rPr>
        <w:t>IGIC</w:t>
      </w:r>
      <w:proofErr w:type="spellEnd"/>
      <w:r w:rsidRPr="00FE3CA7">
        <w:rPr>
          <w:rFonts w:eastAsia="Times New Roman" w:cs="Arial"/>
          <w:b/>
          <w:i/>
          <w:sz w:val="22"/>
          <w:lang w:val="es-ES_tradnl"/>
        </w:rPr>
        <w:t>, sujeto al tipo 7%.</w:t>
      </w:r>
    </w:p>
    <w:p w:rsidR="00C52158" w:rsidRPr="00FE3CA7" w:rsidRDefault="00C52158" w:rsidP="00C52158">
      <w:pPr>
        <w:numPr>
          <w:ilvl w:val="0"/>
          <w:numId w:val="2"/>
        </w:numPr>
        <w:spacing w:before="120" w:after="120"/>
        <w:rPr>
          <w:rFonts w:eastAsia="Times New Roman" w:cs="Arial"/>
          <w:b/>
          <w:i/>
          <w:noProof/>
          <w:sz w:val="22"/>
        </w:rPr>
      </w:pPr>
      <w:r w:rsidRPr="00FE3CA7">
        <w:rPr>
          <w:rFonts w:eastAsia="Times New Roman" w:cs="Arial"/>
          <w:b/>
          <w:i/>
          <w:noProof/>
          <w:sz w:val="22"/>
        </w:rPr>
        <w:t>ANTECEDENTES.</w:t>
      </w:r>
    </w:p>
    <w:p w:rsidR="00C52158" w:rsidRPr="00FE3CA7" w:rsidRDefault="00C52158" w:rsidP="00C52158">
      <w:pPr>
        <w:autoSpaceDE w:val="0"/>
        <w:autoSpaceDN w:val="0"/>
        <w:adjustRightInd w:val="0"/>
        <w:spacing w:before="120" w:after="120"/>
        <w:rPr>
          <w:rFonts w:eastAsia="Times New Roman" w:cs="Arial"/>
          <w:i/>
          <w:noProof/>
          <w:sz w:val="22"/>
          <w:lang w:val="es-ES_tradnl"/>
        </w:rPr>
      </w:pPr>
      <w:r w:rsidRPr="00FE3CA7">
        <w:rPr>
          <w:rFonts w:eastAsia="Times New Roman" w:cs="Arial"/>
          <w:i/>
          <w:noProof/>
          <w:sz w:val="22"/>
          <w:lang w:val="es-ES_tradnl"/>
        </w:rPr>
        <w:t xml:space="preserve">Las operaciones de explotación y mantenimiento de los túneles han de garantizar su funcionamiento fiable y seguro, según el nivel de servicio previsto, durante toda la vida de la infraestructura, resultando de aplicación el Real Decreto 635/2006 de 26 de mayo sobre requisitos mínimos de seguridad en los túneles de carreteras del Estado, el cual constituye la </w:t>
      </w:r>
      <w:r w:rsidRPr="00FE3CA7">
        <w:rPr>
          <w:rFonts w:eastAsia="Times New Roman" w:cs="Arial"/>
          <w:i/>
          <w:noProof/>
          <w:sz w:val="22"/>
          <w:lang w:val="es-ES_tradnl"/>
        </w:rPr>
        <w:lastRenderedPageBreak/>
        <w:t>transposición al ordenamiento jurídico español de la Directiva Europea 2004/54/CE del Parlamento Europeo.</w:t>
      </w:r>
    </w:p>
    <w:p w:rsidR="00C52158" w:rsidRPr="00FE3CA7" w:rsidRDefault="00C52158" w:rsidP="00C52158">
      <w:pPr>
        <w:autoSpaceDE w:val="0"/>
        <w:autoSpaceDN w:val="0"/>
        <w:adjustRightInd w:val="0"/>
        <w:spacing w:before="120" w:after="120"/>
        <w:rPr>
          <w:rFonts w:eastAsia="Times New Roman" w:cs="Arial"/>
          <w:i/>
          <w:noProof/>
          <w:sz w:val="22"/>
          <w:lang w:val="es-ES_tradnl"/>
        </w:rPr>
      </w:pPr>
      <w:r w:rsidRPr="00FE3CA7">
        <w:rPr>
          <w:rFonts w:eastAsia="Times New Roman" w:cs="Arial"/>
          <w:i/>
          <w:noProof/>
          <w:sz w:val="22"/>
          <w:lang w:val="es-ES_tradnl"/>
        </w:rPr>
        <w:t xml:space="preserve">El citado Real Decreto obliga, entre otros aspectos, a la Administración gestora de los túneles (Cabildo Insular de Tenerife) a adoptar una serie de medidas tendentes a </w:t>
      </w:r>
      <w:r w:rsidRPr="00FE3CA7">
        <w:rPr>
          <w:rFonts w:eastAsia="Times New Roman" w:cs="Arial"/>
          <w:b/>
          <w:i/>
          <w:noProof/>
          <w:sz w:val="22"/>
          <w:lang w:val="es-ES_tradnl"/>
        </w:rPr>
        <w:t>garantizar su seguridad</w:t>
      </w:r>
      <w:r w:rsidRPr="00FE3CA7">
        <w:rPr>
          <w:rFonts w:eastAsia="Times New Roman" w:cs="Arial"/>
          <w:i/>
          <w:noProof/>
          <w:sz w:val="22"/>
          <w:lang w:val="es-ES_tradnl"/>
        </w:rPr>
        <w:t>; así, entre otras, a dotarles de un centro de control, según el Anexo I apartado 3.5 del Real Decreto 635 dice “En aquellos túneles que hayan de disponer de centro de control, aquel será capaz de controlar en su totalidad y en todo momento las condiciones de Explotación del túnel”.</w:t>
      </w:r>
    </w:p>
    <w:p w:rsidR="00C52158" w:rsidRPr="00FE3CA7" w:rsidRDefault="00C52158" w:rsidP="00C52158">
      <w:pPr>
        <w:autoSpaceDE w:val="0"/>
        <w:autoSpaceDN w:val="0"/>
        <w:adjustRightInd w:val="0"/>
        <w:spacing w:before="120" w:after="120"/>
        <w:rPr>
          <w:rFonts w:eastAsia="Times New Roman" w:cs="Arial"/>
          <w:i/>
          <w:noProof/>
          <w:sz w:val="22"/>
          <w:lang w:val="es-ES_tradnl"/>
        </w:rPr>
      </w:pPr>
      <w:r w:rsidRPr="00FE3CA7">
        <w:rPr>
          <w:rFonts w:eastAsia="Times New Roman" w:cs="Arial"/>
          <w:i/>
          <w:noProof/>
          <w:sz w:val="22"/>
          <w:lang w:val="es-ES_tradnl"/>
        </w:rPr>
        <w:t xml:space="preserve">Dadas las características de los túneles el citado centro (CIC) debe contar con una aplicación informática denominada SCADA (Software de Conrol y Adquisición de datos) que de manera activa las 24 horas del día, pueda recibir las alarmas así como para poder poner en marcha las ACCIÓNes precisas que permitan GESTIÓNar cualquier incidente, alguno de ellos, pueden ser tipificados de </w:t>
      </w:r>
      <w:r w:rsidRPr="00FE3CA7">
        <w:rPr>
          <w:rFonts w:eastAsia="Times New Roman" w:cs="Arial"/>
          <w:b/>
          <w:i/>
          <w:noProof/>
          <w:sz w:val="22"/>
          <w:lang w:val="es-ES_tradnl"/>
        </w:rPr>
        <w:t>extrema gravedad,</w:t>
      </w:r>
      <w:r w:rsidRPr="00FE3CA7">
        <w:rPr>
          <w:rFonts w:eastAsia="Times New Roman" w:cs="Arial"/>
          <w:i/>
          <w:noProof/>
          <w:sz w:val="22"/>
          <w:lang w:val="es-ES_tradnl"/>
        </w:rPr>
        <w:t xml:space="preserve"> como puede ser aquellos que confluyan en un incendio, pudiendo ocacionar incluso la </w:t>
      </w:r>
      <w:r w:rsidRPr="00FE3CA7">
        <w:rPr>
          <w:rFonts w:eastAsia="Times New Roman" w:cs="Arial"/>
          <w:b/>
          <w:i/>
          <w:noProof/>
          <w:sz w:val="22"/>
          <w:lang w:val="es-ES_tradnl"/>
        </w:rPr>
        <w:t>perdida de la vida de los usuarios del túnel</w:t>
      </w:r>
      <w:r w:rsidRPr="00FE3CA7">
        <w:rPr>
          <w:rFonts w:eastAsia="Times New Roman" w:cs="Arial"/>
          <w:i/>
          <w:noProof/>
          <w:sz w:val="22"/>
          <w:lang w:val="es-ES_tradnl"/>
        </w:rPr>
        <w:t>, como por desgracia ya ha sucedido en diversas ocasiones en túneles extrainsulares.</w:t>
      </w:r>
    </w:p>
    <w:p w:rsidR="00C52158" w:rsidRPr="00FE3CA7" w:rsidRDefault="00C52158" w:rsidP="00C52158">
      <w:pPr>
        <w:autoSpaceDE w:val="0"/>
        <w:autoSpaceDN w:val="0"/>
        <w:adjustRightInd w:val="0"/>
        <w:spacing w:before="120" w:after="120"/>
        <w:rPr>
          <w:rFonts w:eastAsia="Times New Roman" w:cs="Arial"/>
          <w:i/>
          <w:noProof/>
          <w:sz w:val="22"/>
          <w:lang w:val="es-ES_tradnl"/>
        </w:rPr>
      </w:pPr>
      <w:r w:rsidRPr="00FE3CA7">
        <w:rPr>
          <w:rFonts w:eastAsia="Times New Roman" w:cs="Arial"/>
          <w:i/>
          <w:noProof/>
          <w:sz w:val="22"/>
          <w:lang w:val="es-ES_tradnl"/>
        </w:rPr>
        <w:t>Los túneles a explotar comprendidos en el ámbito de este contrato son los siguientes:</w:t>
      </w:r>
    </w:p>
    <w:p w:rsidR="00C52158" w:rsidRDefault="00C52158" w:rsidP="00C52158">
      <w:pPr>
        <w:autoSpaceDE w:val="0"/>
        <w:autoSpaceDN w:val="0"/>
        <w:adjustRightInd w:val="0"/>
        <w:spacing w:before="120" w:after="120"/>
        <w:rPr>
          <w:rFonts w:eastAsia="Times New Roman" w:cs="Arial"/>
          <w:i/>
          <w:noProof/>
          <w:sz w:val="22"/>
          <w:lang w:val="es-ES_tradnl"/>
        </w:rPr>
      </w:pPr>
      <w:r>
        <w:rPr>
          <w:rFonts w:ascii="Arial" w:eastAsia="Times New Roman" w:hAnsi="Arial"/>
          <w:noProof/>
          <w:szCs w:val="20"/>
          <w:lang w:eastAsia="es-ES"/>
        </w:rPr>
        <w:drawing>
          <wp:inline distT="0" distB="0" distL="0" distR="0" wp14:anchorId="0E26F997" wp14:editId="0841DD1E">
            <wp:extent cx="5374256" cy="296748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7932" cy="2969516"/>
                    </a:xfrm>
                    <a:prstGeom prst="rect">
                      <a:avLst/>
                    </a:prstGeom>
                    <a:noFill/>
                    <a:ln>
                      <a:noFill/>
                    </a:ln>
                  </pic:spPr>
                </pic:pic>
              </a:graphicData>
            </a:graphic>
          </wp:inline>
        </w:drawing>
      </w:r>
    </w:p>
    <w:p w:rsidR="00C52158" w:rsidRPr="00FE3CA7" w:rsidRDefault="00C52158" w:rsidP="00C52158">
      <w:pPr>
        <w:autoSpaceDE w:val="0"/>
        <w:autoSpaceDN w:val="0"/>
        <w:adjustRightInd w:val="0"/>
        <w:spacing w:before="120" w:after="120"/>
        <w:rPr>
          <w:rFonts w:eastAsia="Times New Roman" w:cs="Arial"/>
          <w:i/>
          <w:noProof/>
          <w:sz w:val="22"/>
          <w:lang w:val="es-ES_tradnl"/>
        </w:rPr>
      </w:pPr>
      <w:r>
        <w:rPr>
          <w:rFonts w:eastAsia="Times New Roman" w:cs="Arial"/>
          <w:i/>
          <w:noProof/>
          <w:sz w:val="22"/>
          <w:lang w:eastAsia="es-ES"/>
        </w:rPr>
        <mc:AlternateContent>
          <mc:Choice Requires="wpc">
            <w:drawing>
              <wp:anchor distT="0" distB="0" distL="114300" distR="114300" simplePos="0" relativeHeight="251659264" behindDoc="1" locked="0" layoutInCell="1" allowOverlap="1" wp14:anchorId="61CC7168" wp14:editId="7B2794BE">
                <wp:simplePos x="0" y="0"/>
                <wp:positionH relativeFrom="column">
                  <wp:posOffset>-3810</wp:posOffset>
                </wp:positionH>
                <wp:positionV relativeFrom="paragraph">
                  <wp:posOffset>-5379720</wp:posOffset>
                </wp:positionV>
                <wp:extent cx="6416675" cy="3896360"/>
                <wp:effectExtent l="0" t="0" r="0" b="0"/>
                <wp:wrapNone/>
                <wp:docPr id="5" name="Lienzo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Lienzo 5" o:spid="_x0000_s1026" editas="canvas" style="position:absolute;margin-left:-.3pt;margin-top:-423.6pt;width:505.25pt;height:306.8pt;z-index:-251657216" coordsize="64166,3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166;height:38963;visibility:visible;mso-wrap-style:square">
                  <v:fill o:detectmouseclick="t"/>
                  <v:path o:connecttype="none"/>
                </v:shape>
              </v:group>
            </w:pict>
          </mc:Fallback>
        </mc:AlternateContent>
      </w:r>
    </w:p>
    <w:p w:rsidR="00C52158" w:rsidRPr="00FE3CA7" w:rsidRDefault="00C52158" w:rsidP="00C52158">
      <w:pPr>
        <w:numPr>
          <w:ilvl w:val="0"/>
          <w:numId w:val="2"/>
        </w:numPr>
        <w:spacing w:before="120" w:after="120"/>
        <w:rPr>
          <w:rFonts w:eastAsia="Times New Roman" w:cs="Arial"/>
          <w:b/>
          <w:i/>
          <w:noProof/>
          <w:sz w:val="22"/>
        </w:rPr>
      </w:pPr>
      <w:r w:rsidRPr="00FE3CA7">
        <w:rPr>
          <w:rFonts w:eastAsia="Times New Roman" w:cs="Arial"/>
          <w:b/>
          <w:i/>
          <w:noProof/>
          <w:sz w:val="22"/>
        </w:rPr>
        <w:t>CONTRATO DE MANTENIMIENTO ACTUAL:</w:t>
      </w:r>
    </w:p>
    <w:p w:rsidR="00C52158" w:rsidRPr="00FE3CA7" w:rsidRDefault="00C52158" w:rsidP="00C52158">
      <w:pPr>
        <w:autoSpaceDE w:val="0"/>
        <w:autoSpaceDN w:val="0"/>
        <w:adjustRightInd w:val="0"/>
        <w:spacing w:before="120" w:after="120"/>
        <w:rPr>
          <w:rFonts w:eastAsia="Times New Roman" w:cs="Arial"/>
          <w:b/>
          <w:i/>
          <w:sz w:val="22"/>
          <w:lang w:val="es-ES_tradnl"/>
        </w:rPr>
      </w:pPr>
      <w:r w:rsidRPr="00FE3CA7">
        <w:rPr>
          <w:rFonts w:eastAsia="Times New Roman" w:cs="Arial"/>
          <w:i/>
          <w:noProof/>
          <w:sz w:val="22"/>
          <w:lang w:val="es-ES_tradnl"/>
        </w:rPr>
        <w:t>Con fecha de 1 de marzo de 2018, se inicia el contrato para el</w:t>
      </w:r>
      <w:r w:rsidRPr="00FE3CA7">
        <w:rPr>
          <w:rFonts w:eastAsia="Times New Roman" w:cs="Arial"/>
          <w:b/>
          <w:i/>
          <w:noProof/>
          <w:sz w:val="22"/>
          <w:lang w:val="es-ES_tradnl"/>
        </w:rPr>
        <w:t xml:space="preserve"> "</w:t>
      </w:r>
      <w:r w:rsidRPr="00FE3CA7">
        <w:rPr>
          <w:rFonts w:eastAsia="Times New Roman" w:cs="Arial"/>
          <w:b/>
          <w:bCs/>
          <w:i/>
          <w:sz w:val="22"/>
          <w:lang w:val="es-ES_tradnl"/>
        </w:rPr>
        <w:t xml:space="preserve">SERVICIO </w:t>
      </w:r>
      <w:r w:rsidRPr="00FE3CA7">
        <w:rPr>
          <w:rFonts w:eastAsia="Times New Roman" w:cs="Arial"/>
          <w:b/>
          <w:i/>
          <w:sz w:val="22"/>
          <w:lang w:val="es-ES_tradnl"/>
        </w:rPr>
        <w:t xml:space="preserve">DE EXPLOTACIÓN Y MANTENIMIENTO DEL </w:t>
      </w:r>
      <w:proofErr w:type="spellStart"/>
      <w:r w:rsidRPr="00FE3CA7">
        <w:rPr>
          <w:rFonts w:eastAsia="Times New Roman" w:cs="Arial"/>
          <w:b/>
          <w:i/>
          <w:sz w:val="22"/>
          <w:lang w:val="es-ES_tradnl"/>
        </w:rPr>
        <w:t>CIC</w:t>
      </w:r>
      <w:proofErr w:type="spellEnd"/>
      <w:r w:rsidRPr="00FE3CA7">
        <w:rPr>
          <w:rFonts w:eastAsia="Times New Roman" w:cs="Arial"/>
          <w:b/>
          <w:i/>
          <w:sz w:val="22"/>
          <w:lang w:val="es-ES_tradnl"/>
        </w:rPr>
        <w:t xml:space="preserve"> Y DE LOS SISTEMAS E INSTALACIONES DE ÉL DEPENDIENTES INSTALADOS EN DETERMINADOS </w:t>
      </w:r>
      <w:r>
        <w:rPr>
          <w:rFonts w:eastAsia="Times New Roman" w:cs="Arial"/>
          <w:b/>
          <w:i/>
          <w:sz w:val="22"/>
          <w:lang w:val="es-ES_tradnl"/>
        </w:rPr>
        <w:t>TÚ</w:t>
      </w:r>
      <w:r w:rsidRPr="00FE3CA7">
        <w:rPr>
          <w:rFonts w:eastAsia="Times New Roman" w:cs="Arial"/>
          <w:b/>
          <w:i/>
          <w:sz w:val="22"/>
          <w:lang w:val="es-ES_tradnl"/>
        </w:rPr>
        <w:t xml:space="preserve">NELES Y CARRETERAS DE LA ISLA", </w:t>
      </w:r>
      <w:r w:rsidRPr="00FE3CA7">
        <w:rPr>
          <w:rFonts w:eastAsia="Times New Roman" w:cs="Arial"/>
          <w:i/>
          <w:sz w:val="22"/>
          <w:lang w:val="es-ES_tradnl"/>
        </w:rPr>
        <w:t xml:space="preserve">con la empresa adjudicataria </w:t>
      </w:r>
      <w:r w:rsidRPr="00FE3CA7">
        <w:rPr>
          <w:rFonts w:eastAsia="Times New Roman" w:cs="Arial"/>
          <w:b/>
          <w:i/>
          <w:sz w:val="22"/>
          <w:lang w:val="es-ES_tradnl"/>
        </w:rPr>
        <w:t>Sociedad Ibérica de Construcciones Eléctricas S.A. (</w:t>
      </w:r>
      <w:proofErr w:type="spellStart"/>
      <w:r w:rsidRPr="00FE3CA7">
        <w:rPr>
          <w:rFonts w:eastAsia="Times New Roman" w:cs="Arial"/>
          <w:b/>
          <w:i/>
          <w:sz w:val="22"/>
          <w:lang w:val="es-ES_tradnl"/>
        </w:rPr>
        <w:t>SICE</w:t>
      </w:r>
      <w:proofErr w:type="spellEnd"/>
      <w:r w:rsidRPr="00FE3CA7">
        <w:rPr>
          <w:rFonts w:eastAsia="Times New Roman" w:cs="Arial"/>
          <w:b/>
          <w:i/>
          <w:sz w:val="22"/>
          <w:lang w:val="es-ES_tradnl"/>
        </w:rPr>
        <w:t>).</w:t>
      </w:r>
    </w:p>
    <w:p w:rsidR="00C52158" w:rsidRPr="00FE3CA7" w:rsidRDefault="00C52158" w:rsidP="00C52158">
      <w:pPr>
        <w:autoSpaceDE w:val="0"/>
        <w:autoSpaceDN w:val="0"/>
        <w:adjustRightInd w:val="0"/>
        <w:spacing w:before="120" w:after="120"/>
        <w:rPr>
          <w:rFonts w:eastAsia="Times New Roman" w:cs="Arial"/>
          <w:i/>
          <w:sz w:val="22"/>
          <w:lang w:val="es-ES_tradnl"/>
        </w:rPr>
      </w:pPr>
      <w:r w:rsidRPr="00FE3CA7">
        <w:rPr>
          <w:rFonts w:eastAsia="Times New Roman" w:cs="Arial"/>
          <w:i/>
          <w:sz w:val="22"/>
          <w:lang w:val="es-ES_tradnl"/>
        </w:rPr>
        <w:t>El contrato de servicio tiene como su principal objeto la explotación, gestión y vigilancia constante del Centro de Información de Carreteras (</w:t>
      </w:r>
      <w:proofErr w:type="spellStart"/>
      <w:r w:rsidRPr="00FE3CA7">
        <w:rPr>
          <w:rFonts w:eastAsia="Times New Roman" w:cs="Arial"/>
          <w:i/>
          <w:sz w:val="22"/>
          <w:lang w:val="es-ES_tradnl"/>
        </w:rPr>
        <w:t>CIC</w:t>
      </w:r>
      <w:proofErr w:type="spellEnd"/>
      <w:r w:rsidRPr="00FE3CA7">
        <w:rPr>
          <w:rFonts w:eastAsia="Times New Roman" w:cs="Arial"/>
          <w:i/>
          <w:sz w:val="22"/>
          <w:lang w:val="es-ES_tradnl"/>
        </w:rPr>
        <w:t xml:space="preserve">), para garantizar, de forma permanente, desde dicho Centro y las 24 horas del </w:t>
      </w:r>
      <w:r w:rsidRPr="00FE3CA7">
        <w:rPr>
          <w:rFonts w:eastAsia="Times New Roman" w:cs="Arial"/>
          <w:i/>
          <w:sz w:val="22"/>
          <w:lang w:val="es-ES_tradnl"/>
        </w:rPr>
        <w:lastRenderedPageBreak/>
        <w:t>día, un servicio de control de las comunicaciones, la gestión del tráfico en los túneles objeto del contrato y el correcto funcionamiento de las instalaciones a él adscritas así como las tareas de vigilancia y gestión de incidencias en carreteras de la Isla.</w:t>
      </w:r>
    </w:p>
    <w:p w:rsidR="00C52158" w:rsidRPr="00FE3CA7" w:rsidRDefault="00C52158" w:rsidP="00C52158">
      <w:pPr>
        <w:autoSpaceDE w:val="0"/>
        <w:autoSpaceDN w:val="0"/>
        <w:adjustRightInd w:val="0"/>
        <w:spacing w:before="120" w:after="120"/>
        <w:rPr>
          <w:rFonts w:eastAsia="Times New Roman" w:cs="Arial"/>
          <w:i/>
          <w:sz w:val="22"/>
          <w:lang w:val="es-ES_tradnl"/>
        </w:rPr>
      </w:pPr>
      <w:r w:rsidRPr="00FE3CA7">
        <w:rPr>
          <w:rFonts w:eastAsia="Times New Roman" w:cs="Arial"/>
          <w:i/>
          <w:sz w:val="22"/>
          <w:lang w:val="es-ES_tradnl"/>
        </w:rPr>
        <w:t xml:space="preserve">Con respecto al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a utilizar durante la vigencia del contrato el licitador:</w:t>
      </w:r>
    </w:p>
    <w:p w:rsidR="00C52158" w:rsidRPr="00FE3CA7" w:rsidRDefault="00C52158" w:rsidP="00C52158">
      <w:pPr>
        <w:autoSpaceDE w:val="0"/>
        <w:autoSpaceDN w:val="0"/>
        <w:adjustRightInd w:val="0"/>
        <w:spacing w:before="120" w:after="120"/>
        <w:rPr>
          <w:rFonts w:eastAsia="Times New Roman" w:cs="Arial"/>
          <w:i/>
          <w:sz w:val="22"/>
          <w:lang w:val="es-ES_tradnl"/>
        </w:rPr>
      </w:pPr>
      <w:r w:rsidRPr="00FE3CA7">
        <w:rPr>
          <w:rFonts w:eastAsia="Times New Roman" w:cs="Arial"/>
          <w:i/>
          <w:sz w:val="22"/>
          <w:lang w:val="es-ES_tradnl"/>
        </w:rPr>
        <w:t xml:space="preserve">El adjudicatario será capaz de gestionar, explotar, reconfigurar, reinstalar e incluso modificar las aplicaciones específicas de los sistemas inteligentes de transporte existentes (paneles de mensajería variable, gestión de túneles, semáforos, programación de </w:t>
      </w:r>
      <w:proofErr w:type="spellStart"/>
      <w:r w:rsidRPr="00FE3CA7">
        <w:rPr>
          <w:rFonts w:eastAsia="Times New Roman" w:cs="Arial"/>
          <w:i/>
          <w:sz w:val="22"/>
          <w:lang w:val="es-ES_tradnl"/>
        </w:rPr>
        <w:t>ERUS</w:t>
      </w:r>
      <w:proofErr w:type="spellEnd"/>
      <w:r w:rsidRPr="00FE3CA7">
        <w:rPr>
          <w:rFonts w:eastAsia="Times New Roman" w:cs="Arial"/>
          <w:i/>
          <w:sz w:val="22"/>
          <w:lang w:val="es-ES_tradnl"/>
        </w:rPr>
        <w:t xml:space="preserve"> etc.) o en su defecto, cambiarlas por otras comerciales o de desarrollo propio que cubran al menos las mismas o superiores funcionalidades que las descritas en el anejo 2 del presente pliego y le permitan el efectivo control de todas las instalaciones, asumiendo en este caso el adjudicatario todos los costes derivados de esta actuación (licencias, instalación, hardware, </w:t>
      </w:r>
      <w:proofErr w:type="spellStart"/>
      <w:r w:rsidRPr="00FE3CA7">
        <w:rPr>
          <w:rFonts w:eastAsia="Times New Roman" w:cs="Arial"/>
          <w:i/>
          <w:sz w:val="22"/>
          <w:lang w:val="es-ES_tradnl"/>
        </w:rPr>
        <w:t>ERUS</w:t>
      </w:r>
      <w:proofErr w:type="spellEnd"/>
      <w:r w:rsidRPr="00FE3CA7">
        <w:rPr>
          <w:rFonts w:eastAsia="Times New Roman" w:cs="Arial"/>
          <w:i/>
          <w:sz w:val="22"/>
          <w:lang w:val="es-ES_tradnl"/>
        </w:rPr>
        <w:t>, equipos electrónicos necesarios en túneles u otras instalaciones, etc.).</w:t>
      </w:r>
    </w:p>
    <w:p w:rsidR="00C52158" w:rsidRPr="00FE3CA7" w:rsidRDefault="00C52158" w:rsidP="00C52158">
      <w:pPr>
        <w:autoSpaceDE w:val="0"/>
        <w:autoSpaceDN w:val="0"/>
        <w:adjustRightInd w:val="0"/>
        <w:spacing w:before="120" w:after="120"/>
        <w:rPr>
          <w:rFonts w:eastAsia="Times New Roman" w:cs="Arial"/>
          <w:i/>
          <w:sz w:val="22"/>
          <w:lang w:val="es-ES_tradnl"/>
        </w:rPr>
      </w:pPr>
      <w:r w:rsidRPr="00FE3CA7">
        <w:rPr>
          <w:rFonts w:eastAsia="Times New Roman" w:cs="Arial"/>
          <w:i/>
          <w:sz w:val="22"/>
          <w:lang w:val="es-ES_tradnl"/>
        </w:rPr>
        <w:t xml:space="preserve">Los licitadores deben tener la propiedad intelectual o contar con licencia del propietario del programa ofertado, así mismo debe presentar una memoria con descripción del cumplimiento de todos los requisitos mínimos descritos en el anejo Nº2 en su apartado 1.2 Software de Control y Gestión del Pliego de Prescripciones Técnicas Particulares, en dicha memoria debe incluirse además como mínimo la arquitectura del sistema, descripción funcional y técnica, procedimientos y metodología a seguir describiendo con el máximo detalle las funcionalidades y mejoras que pueda aportar. </w:t>
      </w:r>
    </w:p>
    <w:p w:rsidR="00C52158" w:rsidRPr="00FE3CA7" w:rsidRDefault="00C52158" w:rsidP="00C52158">
      <w:pPr>
        <w:autoSpaceDE w:val="0"/>
        <w:autoSpaceDN w:val="0"/>
        <w:adjustRightInd w:val="0"/>
        <w:spacing w:before="120" w:after="120"/>
        <w:rPr>
          <w:rFonts w:eastAsia="Times New Roman" w:cs="Arial"/>
          <w:i/>
          <w:sz w:val="22"/>
          <w:lang w:val="es-ES_tradnl"/>
        </w:rPr>
      </w:pPr>
      <w:r w:rsidRPr="00FE3CA7">
        <w:rPr>
          <w:rFonts w:eastAsia="Times New Roman" w:cs="Arial"/>
          <w:i/>
          <w:sz w:val="22"/>
          <w:lang w:val="es-ES_tradnl"/>
        </w:rPr>
        <w:t>Debe detallarse en la memoria el proceso de migración propuesto en el que se regulen todos sus aspectos y etapas para evitar disfunciones durante el referido proceso. Incluyendo como mínimo la Planificación relativa a la migración en la que debe indicarse los mecanismos que garanticen la continuidad del servicio indicando así mismo las necesidades y limitaciones que dicha migración presente, identificación y descripción de cada una de las tareas, calendario de la migración, asignación de responsable correspondiente a cada actividad, manual de instalación y configuración así como el plan de pruebas previsto.</w:t>
      </w:r>
    </w:p>
    <w:p w:rsidR="00C52158" w:rsidRPr="00FE3CA7" w:rsidRDefault="00C52158" w:rsidP="00C52158">
      <w:pPr>
        <w:autoSpaceDE w:val="0"/>
        <w:autoSpaceDN w:val="0"/>
        <w:adjustRightInd w:val="0"/>
        <w:spacing w:before="120" w:after="120"/>
        <w:rPr>
          <w:rFonts w:eastAsia="Times New Roman" w:cs="Arial"/>
          <w:b/>
          <w:i/>
          <w:sz w:val="22"/>
          <w:lang w:val="es-ES_tradnl"/>
        </w:rPr>
      </w:pPr>
      <w:r w:rsidRPr="00FE3CA7">
        <w:rPr>
          <w:rFonts w:eastAsia="Times New Roman" w:cs="Arial"/>
          <w:i/>
          <w:sz w:val="22"/>
          <w:lang w:val="es-ES_tradnl"/>
        </w:rPr>
        <w:t xml:space="preserve">El adjudicatario </w:t>
      </w:r>
      <w:r w:rsidRPr="00FE3CA7">
        <w:rPr>
          <w:rFonts w:eastAsia="Times New Roman" w:cs="Arial"/>
          <w:b/>
          <w:i/>
          <w:sz w:val="22"/>
          <w:lang w:val="es-ES_tradnl"/>
        </w:rPr>
        <w:t>dispondrá de un plazo máximo de tres meses</w:t>
      </w:r>
      <w:r w:rsidRPr="00FE3CA7">
        <w:rPr>
          <w:rFonts w:eastAsia="Times New Roman" w:cs="Arial"/>
          <w:i/>
          <w:sz w:val="22"/>
          <w:lang w:val="es-ES_tradnl"/>
        </w:rPr>
        <w:t xml:space="preserve"> para obtener la completa operatividad del mismo. Durante este tiempo debe además permanecer operativo el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en funcionamiento actualmente corriendo </w:t>
      </w:r>
      <w:r w:rsidRPr="00FE3CA7">
        <w:rPr>
          <w:rFonts w:eastAsia="Times New Roman" w:cs="Arial"/>
          <w:b/>
          <w:i/>
          <w:sz w:val="22"/>
          <w:lang w:val="es-ES_tradnl"/>
        </w:rPr>
        <w:t>el Cabildo Insular de Tenerife con los costes del mantenimiento durante el periodo de migración.</w:t>
      </w:r>
    </w:p>
    <w:p w:rsidR="00C52158" w:rsidRPr="00FE3CA7" w:rsidRDefault="00C52158" w:rsidP="00C52158">
      <w:pPr>
        <w:autoSpaceDE w:val="0"/>
        <w:autoSpaceDN w:val="0"/>
        <w:adjustRightInd w:val="0"/>
        <w:spacing w:before="120" w:after="120"/>
        <w:rPr>
          <w:rFonts w:eastAsia="Times New Roman" w:cs="Arial"/>
          <w:i/>
          <w:color w:val="FF0000"/>
          <w:sz w:val="22"/>
          <w:lang w:val="es-ES_tradnl"/>
        </w:rPr>
      </w:pPr>
      <w:r w:rsidRPr="00FE3CA7">
        <w:rPr>
          <w:rFonts w:eastAsia="Times New Roman" w:cs="Arial"/>
          <w:i/>
          <w:sz w:val="22"/>
          <w:lang w:val="es-ES_tradnl"/>
        </w:rPr>
        <w:t xml:space="preserve">Durante este periodo de migración que como máximo según pliegos es de tres meses y como única manera de mantener operativo el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instalado en el </w:t>
      </w:r>
      <w:proofErr w:type="spellStart"/>
      <w:r w:rsidRPr="00FE3CA7">
        <w:rPr>
          <w:rFonts w:eastAsia="Times New Roman" w:cs="Arial"/>
          <w:i/>
          <w:sz w:val="22"/>
          <w:lang w:val="es-ES_tradnl"/>
        </w:rPr>
        <w:t>CIC</w:t>
      </w:r>
      <w:proofErr w:type="spellEnd"/>
      <w:r w:rsidRPr="00FE3CA7">
        <w:rPr>
          <w:rFonts w:eastAsia="Times New Roman" w:cs="Arial"/>
          <w:i/>
          <w:sz w:val="22"/>
          <w:lang w:val="es-ES_tradnl"/>
        </w:rPr>
        <w:t xml:space="preserve">, el Cabildo Insular de Tenerife ha procedido a la contratación del mantenimiento a la empresa INDRA propietaria del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existente</w:t>
      </w:r>
      <w:r w:rsidRPr="00FE3CA7">
        <w:rPr>
          <w:rFonts w:eastAsia="Times New Roman" w:cs="Arial"/>
          <w:i/>
          <w:color w:val="FF0000"/>
          <w:sz w:val="22"/>
          <w:lang w:val="es-ES_tradnl"/>
        </w:rPr>
        <w:t>.</w:t>
      </w:r>
    </w:p>
    <w:p w:rsidR="00C52158" w:rsidRPr="00FE3CA7" w:rsidRDefault="00C52158" w:rsidP="00C52158">
      <w:pPr>
        <w:numPr>
          <w:ilvl w:val="0"/>
          <w:numId w:val="2"/>
        </w:numPr>
        <w:spacing w:before="120" w:after="120"/>
        <w:rPr>
          <w:rFonts w:eastAsia="Times New Roman" w:cs="Arial"/>
          <w:b/>
          <w:i/>
          <w:noProof/>
          <w:sz w:val="22"/>
        </w:rPr>
      </w:pPr>
      <w:r w:rsidRPr="00FE3CA7">
        <w:rPr>
          <w:rFonts w:eastAsia="Times New Roman" w:cs="Arial"/>
          <w:b/>
          <w:i/>
          <w:noProof/>
          <w:sz w:val="22"/>
        </w:rPr>
        <w:t>MIGRACIÓN DEL SISTEMA SCADA EXISTENTE:</w:t>
      </w:r>
    </w:p>
    <w:p w:rsidR="00C52158" w:rsidRPr="00FE3CA7" w:rsidRDefault="00C52158" w:rsidP="00C52158">
      <w:pPr>
        <w:spacing w:before="120" w:after="120"/>
        <w:rPr>
          <w:rFonts w:eastAsia="Times New Roman" w:cs="Arial"/>
          <w:i/>
          <w:noProof/>
          <w:sz w:val="22"/>
        </w:rPr>
      </w:pPr>
      <w:r w:rsidRPr="00FE3CA7">
        <w:rPr>
          <w:rFonts w:eastAsia="Times New Roman" w:cs="Arial"/>
          <w:i/>
          <w:noProof/>
          <w:sz w:val="22"/>
        </w:rPr>
        <w:t>En la oferta presentada por la empresa adjudicataria se incluye la migración del SCADA existente en el CIC por un nuevo SCADA denominado SIDERA que es propiedad Intelectual de la empresa Adjudicataria SICE.</w:t>
      </w:r>
    </w:p>
    <w:p w:rsidR="00C52158" w:rsidRPr="00FE3CA7" w:rsidRDefault="00C52158" w:rsidP="00C52158">
      <w:pPr>
        <w:spacing w:before="120" w:after="120"/>
        <w:rPr>
          <w:rFonts w:eastAsia="Times New Roman" w:cs="Arial"/>
          <w:i/>
          <w:noProof/>
          <w:sz w:val="22"/>
        </w:rPr>
      </w:pPr>
      <w:r w:rsidRPr="00FE3CA7">
        <w:rPr>
          <w:rFonts w:eastAsia="Times New Roman" w:cs="Arial"/>
          <w:i/>
          <w:noProof/>
          <w:sz w:val="22"/>
        </w:rPr>
        <w:lastRenderedPageBreak/>
        <w:t xml:space="preserve">Para dar cumplimiento a dicha exigencia del contrato de un </w:t>
      </w:r>
      <w:r w:rsidRPr="00FE3CA7">
        <w:rPr>
          <w:rFonts w:eastAsia="Times New Roman" w:cs="Arial"/>
          <w:b/>
          <w:i/>
          <w:noProof/>
          <w:sz w:val="22"/>
        </w:rPr>
        <w:t>plazo máximo de 3 meses del proceso de migración</w:t>
      </w:r>
      <w:r w:rsidRPr="00FE3CA7">
        <w:rPr>
          <w:rFonts w:eastAsia="Times New Roman" w:cs="Arial"/>
          <w:i/>
          <w:noProof/>
          <w:sz w:val="22"/>
        </w:rPr>
        <w:t>, la empresa adjudicataria incluyó en su oferta la siguiente planificación para la ejecución de dicha migración:</w:t>
      </w:r>
    </w:p>
    <w:p w:rsidR="00C52158" w:rsidRPr="00FE3CA7" w:rsidRDefault="00C52158" w:rsidP="00C52158">
      <w:pPr>
        <w:spacing w:before="120" w:after="120"/>
        <w:rPr>
          <w:rFonts w:eastAsia="Times New Roman" w:cs="Arial"/>
          <w:b/>
          <w:i/>
          <w:noProof/>
          <w:sz w:val="22"/>
        </w:rPr>
      </w:pPr>
      <w:r w:rsidRPr="00FE3CA7">
        <w:rPr>
          <w:rFonts w:eastAsia="Times New Roman" w:cs="Arial"/>
          <w:b/>
          <w:i/>
          <w:noProof/>
          <w:sz w:val="22"/>
        </w:rPr>
        <w:t>Según se recoge en la oferta presentada por la empresa SICE el PROCESO DE MIGRACIÓN consta de las siguientes actuaciones:</w:t>
      </w:r>
    </w:p>
    <w:p w:rsidR="00C52158" w:rsidRPr="00FE3CA7" w:rsidRDefault="00C52158" w:rsidP="00C52158">
      <w:pPr>
        <w:spacing w:before="120" w:after="120"/>
        <w:rPr>
          <w:rFonts w:eastAsia="Times New Roman" w:cs="Arial"/>
          <w:i/>
          <w:noProof/>
          <w:sz w:val="22"/>
        </w:rPr>
      </w:pPr>
      <w:r w:rsidRPr="00FE3CA7">
        <w:rPr>
          <w:rFonts w:eastAsia="Times New Roman" w:cs="Arial"/>
          <w:b/>
          <w:i/>
          <w:noProof/>
          <w:sz w:val="22"/>
        </w:rPr>
        <w:t>4.1.1. Fase de preparación de la migración.</w:t>
      </w:r>
    </w:p>
    <w:p w:rsidR="00C52158" w:rsidRPr="00FE3CA7" w:rsidRDefault="00C52158" w:rsidP="00C52158">
      <w:pPr>
        <w:spacing w:before="120" w:after="120"/>
        <w:rPr>
          <w:rFonts w:eastAsia="Times New Roman" w:cs="Arial"/>
          <w:b/>
          <w:i/>
          <w:noProof/>
          <w:sz w:val="22"/>
        </w:rPr>
      </w:pPr>
      <w:r w:rsidRPr="00FE3CA7">
        <w:rPr>
          <w:rFonts w:eastAsia="Times New Roman" w:cs="Arial"/>
          <w:b/>
          <w:i/>
          <w:noProof/>
          <w:sz w:val="22"/>
        </w:rPr>
        <w:t>4.1.2. Captura de información y conocimiento y realización de copias de seguridad</w:t>
      </w:r>
    </w:p>
    <w:p w:rsidR="00C52158" w:rsidRPr="00FE3CA7" w:rsidRDefault="00C52158" w:rsidP="00C52158">
      <w:pPr>
        <w:numPr>
          <w:ilvl w:val="1"/>
          <w:numId w:val="3"/>
        </w:numPr>
        <w:tabs>
          <w:tab w:val="left" w:pos="284"/>
        </w:tabs>
        <w:spacing w:before="120" w:after="120"/>
        <w:rPr>
          <w:rFonts w:eastAsia="Times New Roman" w:cs="Arial"/>
          <w:i/>
          <w:noProof/>
          <w:sz w:val="22"/>
        </w:rPr>
      </w:pPr>
      <w:r w:rsidRPr="00FE3CA7">
        <w:rPr>
          <w:rFonts w:eastAsia="Times New Roman" w:cs="Arial"/>
          <w:i/>
          <w:noProof/>
          <w:sz w:val="22"/>
        </w:rPr>
        <w:t>Almacenamiento en repositorios de información y aplicaciones</w:t>
      </w:r>
    </w:p>
    <w:p w:rsidR="00C52158" w:rsidRPr="00FE3CA7" w:rsidRDefault="00C52158" w:rsidP="00C52158">
      <w:pPr>
        <w:numPr>
          <w:ilvl w:val="1"/>
          <w:numId w:val="3"/>
        </w:numPr>
        <w:tabs>
          <w:tab w:val="left" w:pos="284"/>
        </w:tabs>
        <w:spacing w:before="120" w:after="120"/>
        <w:rPr>
          <w:rFonts w:eastAsia="Times New Roman" w:cs="Arial"/>
          <w:i/>
          <w:noProof/>
          <w:sz w:val="22"/>
        </w:rPr>
      </w:pPr>
      <w:r w:rsidRPr="00FE3CA7">
        <w:rPr>
          <w:rFonts w:eastAsia="Times New Roman" w:cs="Arial"/>
          <w:i/>
          <w:noProof/>
          <w:sz w:val="22"/>
        </w:rPr>
        <w:t>Los objetivos de esta fase son controlar:</w:t>
      </w:r>
    </w:p>
    <w:p w:rsidR="00C52158" w:rsidRPr="00FE3CA7" w:rsidRDefault="00C52158" w:rsidP="00C52158">
      <w:pPr>
        <w:numPr>
          <w:ilvl w:val="2"/>
          <w:numId w:val="3"/>
        </w:numPr>
        <w:tabs>
          <w:tab w:val="left" w:pos="284"/>
          <w:tab w:val="left" w:pos="1418"/>
          <w:tab w:val="left" w:pos="1985"/>
        </w:tabs>
        <w:spacing w:before="120" w:after="120"/>
        <w:rPr>
          <w:rFonts w:eastAsia="Times New Roman" w:cs="Arial"/>
          <w:i/>
          <w:noProof/>
          <w:sz w:val="22"/>
        </w:rPr>
      </w:pPr>
      <w:r w:rsidRPr="00FE3CA7">
        <w:rPr>
          <w:rFonts w:eastAsia="Times New Roman" w:cs="Arial"/>
          <w:i/>
          <w:noProof/>
          <w:sz w:val="22"/>
        </w:rPr>
        <w:t>Las aplicaciones objeto del mantenimiento</w:t>
      </w:r>
    </w:p>
    <w:p w:rsidR="00C52158" w:rsidRPr="00FE3CA7" w:rsidRDefault="00C52158" w:rsidP="00C52158">
      <w:pPr>
        <w:numPr>
          <w:ilvl w:val="2"/>
          <w:numId w:val="3"/>
        </w:numPr>
        <w:tabs>
          <w:tab w:val="left" w:pos="284"/>
          <w:tab w:val="left" w:pos="1418"/>
          <w:tab w:val="left" w:pos="1985"/>
        </w:tabs>
        <w:spacing w:before="120" w:after="120"/>
        <w:rPr>
          <w:rFonts w:eastAsia="Times New Roman" w:cs="Arial"/>
          <w:i/>
          <w:noProof/>
          <w:sz w:val="22"/>
        </w:rPr>
      </w:pPr>
      <w:r w:rsidRPr="00FE3CA7">
        <w:rPr>
          <w:rFonts w:eastAsia="Times New Roman" w:cs="Arial"/>
          <w:i/>
          <w:noProof/>
          <w:sz w:val="22"/>
        </w:rPr>
        <w:t>La infraestrctura tecnológica que da soporte al sistema</w:t>
      </w:r>
    </w:p>
    <w:p w:rsidR="00C52158" w:rsidRPr="00FE3CA7" w:rsidRDefault="00C52158" w:rsidP="00C52158">
      <w:pPr>
        <w:numPr>
          <w:ilvl w:val="2"/>
          <w:numId w:val="3"/>
        </w:numPr>
        <w:tabs>
          <w:tab w:val="left" w:pos="284"/>
          <w:tab w:val="left" w:pos="1418"/>
          <w:tab w:val="left" w:pos="1985"/>
        </w:tabs>
        <w:spacing w:before="120" w:after="120"/>
        <w:rPr>
          <w:rFonts w:eastAsia="Times New Roman" w:cs="Arial"/>
          <w:i/>
          <w:noProof/>
          <w:sz w:val="22"/>
        </w:rPr>
      </w:pPr>
      <w:r w:rsidRPr="00FE3CA7">
        <w:rPr>
          <w:rFonts w:eastAsia="Times New Roman" w:cs="Arial"/>
          <w:i/>
          <w:noProof/>
          <w:sz w:val="22"/>
        </w:rPr>
        <w:t>Los procesos que dan soporte a la gestión del mantenimiento de las aplicaciones</w:t>
      </w:r>
    </w:p>
    <w:p w:rsidR="00C52158" w:rsidRPr="00FE3CA7" w:rsidRDefault="00C52158" w:rsidP="00C52158">
      <w:pPr>
        <w:numPr>
          <w:ilvl w:val="2"/>
          <w:numId w:val="3"/>
        </w:numPr>
        <w:tabs>
          <w:tab w:val="left" w:pos="284"/>
          <w:tab w:val="left" w:pos="1418"/>
          <w:tab w:val="left" w:pos="1985"/>
        </w:tabs>
        <w:spacing w:before="120" w:after="120"/>
        <w:rPr>
          <w:rFonts w:eastAsia="Times New Roman" w:cs="Arial"/>
          <w:i/>
          <w:noProof/>
          <w:sz w:val="22"/>
        </w:rPr>
      </w:pPr>
      <w:r w:rsidRPr="00FE3CA7">
        <w:rPr>
          <w:rFonts w:eastAsia="Times New Roman" w:cs="Arial"/>
          <w:i/>
          <w:noProof/>
          <w:sz w:val="22"/>
        </w:rPr>
        <w:t>La operativa del centro</w:t>
      </w:r>
    </w:p>
    <w:p w:rsidR="00C52158" w:rsidRPr="00FE3CA7" w:rsidRDefault="00C52158" w:rsidP="00C52158">
      <w:pPr>
        <w:numPr>
          <w:ilvl w:val="1"/>
          <w:numId w:val="3"/>
        </w:numPr>
        <w:tabs>
          <w:tab w:val="left" w:pos="284"/>
        </w:tabs>
        <w:spacing w:before="120" w:after="120"/>
        <w:rPr>
          <w:rFonts w:eastAsia="Times New Roman" w:cs="Arial"/>
          <w:i/>
          <w:noProof/>
          <w:sz w:val="22"/>
        </w:rPr>
      </w:pPr>
      <w:r w:rsidRPr="00FE3CA7">
        <w:rPr>
          <w:rFonts w:eastAsia="Times New Roman" w:cs="Arial"/>
          <w:i/>
          <w:noProof/>
          <w:sz w:val="22"/>
        </w:rPr>
        <w:t>Copias de seguridad de datos que posibilite la recuperación</w:t>
      </w:r>
    </w:p>
    <w:p w:rsidR="00C52158" w:rsidRPr="00FE3CA7" w:rsidRDefault="00C52158" w:rsidP="00C52158">
      <w:pPr>
        <w:numPr>
          <w:ilvl w:val="2"/>
          <w:numId w:val="3"/>
        </w:numPr>
        <w:tabs>
          <w:tab w:val="left" w:pos="284"/>
          <w:tab w:val="left" w:pos="1418"/>
          <w:tab w:val="left" w:pos="1985"/>
        </w:tabs>
        <w:spacing w:before="120" w:after="120"/>
        <w:rPr>
          <w:rFonts w:eastAsia="Times New Roman" w:cs="Arial"/>
          <w:i/>
          <w:noProof/>
          <w:sz w:val="22"/>
        </w:rPr>
      </w:pPr>
      <w:r w:rsidRPr="00FE3CA7">
        <w:rPr>
          <w:rFonts w:eastAsia="Times New Roman" w:cs="Arial"/>
          <w:i/>
          <w:noProof/>
          <w:sz w:val="22"/>
        </w:rPr>
        <w:t>Para estaciones cliente (Copia de una imagen inicial)</w:t>
      </w:r>
    </w:p>
    <w:p w:rsidR="00C52158" w:rsidRPr="00FE3CA7" w:rsidRDefault="00C52158" w:rsidP="00C52158">
      <w:pPr>
        <w:numPr>
          <w:ilvl w:val="2"/>
          <w:numId w:val="3"/>
        </w:numPr>
        <w:tabs>
          <w:tab w:val="left" w:pos="284"/>
          <w:tab w:val="left" w:pos="1418"/>
          <w:tab w:val="left" w:pos="1985"/>
        </w:tabs>
        <w:spacing w:before="120" w:after="120"/>
        <w:rPr>
          <w:rFonts w:eastAsia="Times New Roman" w:cs="Arial"/>
          <w:i/>
          <w:noProof/>
          <w:sz w:val="22"/>
        </w:rPr>
      </w:pPr>
      <w:r w:rsidRPr="00FE3CA7">
        <w:rPr>
          <w:rFonts w:eastAsia="Times New Roman" w:cs="Arial"/>
          <w:i/>
          <w:noProof/>
          <w:sz w:val="22"/>
        </w:rPr>
        <w:t>Para servidores (Exportación de las tablas de la base de datos), copia de todas las aplicaciones</w:t>
      </w:r>
    </w:p>
    <w:p w:rsidR="00C52158" w:rsidRPr="00FE3CA7" w:rsidRDefault="00C52158" w:rsidP="00C52158">
      <w:pPr>
        <w:numPr>
          <w:ilvl w:val="2"/>
          <w:numId w:val="3"/>
        </w:numPr>
        <w:tabs>
          <w:tab w:val="left" w:pos="284"/>
          <w:tab w:val="left" w:pos="1418"/>
          <w:tab w:val="left" w:pos="1985"/>
        </w:tabs>
        <w:spacing w:before="120" w:after="120"/>
        <w:rPr>
          <w:rFonts w:eastAsia="Times New Roman" w:cs="Arial"/>
          <w:i/>
          <w:noProof/>
          <w:sz w:val="22"/>
        </w:rPr>
      </w:pPr>
      <w:r w:rsidRPr="00FE3CA7">
        <w:rPr>
          <w:rFonts w:eastAsia="Times New Roman" w:cs="Arial"/>
          <w:i/>
          <w:noProof/>
          <w:sz w:val="22"/>
        </w:rPr>
        <w:t>ERUs (Imágenes de todas las ERUs)</w:t>
      </w:r>
    </w:p>
    <w:p w:rsidR="00C52158" w:rsidRPr="00FE3CA7" w:rsidRDefault="00C52158" w:rsidP="00C52158">
      <w:pPr>
        <w:spacing w:before="120" w:after="120"/>
        <w:rPr>
          <w:rFonts w:eastAsia="Times New Roman" w:cs="Arial"/>
          <w:b/>
          <w:i/>
          <w:noProof/>
          <w:sz w:val="22"/>
        </w:rPr>
      </w:pPr>
      <w:r w:rsidRPr="00FE3CA7">
        <w:rPr>
          <w:rFonts w:eastAsia="Times New Roman" w:cs="Arial"/>
          <w:b/>
          <w:i/>
          <w:noProof/>
          <w:sz w:val="22"/>
        </w:rPr>
        <w:t>4.1.3. Comprobación de restablecimiento (Pruebas de integridad de las aplicaciones guardadas)</w:t>
      </w:r>
    </w:p>
    <w:p w:rsidR="00C52158" w:rsidRPr="00FE3CA7" w:rsidRDefault="00C52158" w:rsidP="00C52158">
      <w:pPr>
        <w:spacing w:before="120" w:after="120"/>
        <w:rPr>
          <w:rFonts w:eastAsia="Times New Roman" w:cs="Arial"/>
          <w:b/>
          <w:i/>
          <w:noProof/>
          <w:sz w:val="22"/>
        </w:rPr>
      </w:pPr>
      <w:r w:rsidRPr="00FE3CA7">
        <w:rPr>
          <w:rFonts w:eastAsia="Times New Roman" w:cs="Arial"/>
          <w:b/>
          <w:i/>
          <w:noProof/>
          <w:sz w:val="22"/>
        </w:rPr>
        <w:t>4.1.4. Ejecución de la migración</w:t>
      </w:r>
    </w:p>
    <w:p w:rsidR="00C52158" w:rsidRPr="00FE3CA7" w:rsidRDefault="00C52158" w:rsidP="00C52158">
      <w:pPr>
        <w:spacing w:before="120" w:after="120"/>
        <w:ind w:left="1560" w:hanging="851"/>
        <w:rPr>
          <w:rFonts w:eastAsia="Times New Roman" w:cs="Arial"/>
          <w:i/>
          <w:noProof/>
          <w:sz w:val="22"/>
        </w:rPr>
      </w:pPr>
      <w:r w:rsidRPr="00FE3CA7">
        <w:rPr>
          <w:rFonts w:eastAsia="Times New Roman" w:cs="Arial"/>
          <w:i/>
          <w:noProof/>
          <w:sz w:val="22"/>
        </w:rPr>
        <w:t>4.1.4.1. Levantamiento (Recopilación de información sobre el sistema de control e integración de cada equipo y sistema de cada túnel)</w:t>
      </w:r>
    </w:p>
    <w:p w:rsidR="00C52158" w:rsidRPr="00FE3CA7" w:rsidRDefault="00C52158" w:rsidP="00C52158">
      <w:pPr>
        <w:spacing w:before="120" w:after="120"/>
        <w:ind w:left="708"/>
        <w:rPr>
          <w:rFonts w:eastAsia="Times New Roman" w:cs="Arial"/>
          <w:i/>
          <w:noProof/>
          <w:sz w:val="22"/>
        </w:rPr>
      </w:pPr>
      <w:r w:rsidRPr="00FE3CA7">
        <w:rPr>
          <w:rFonts w:eastAsia="Times New Roman" w:cs="Arial"/>
          <w:i/>
          <w:noProof/>
          <w:sz w:val="22"/>
        </w:rPr>
        <w:t>4.1.4.2. Diseño de comunicaciones y control</w:t>
      </w:r>
    </w:p>
    <w:p w:rsidR="00C52158" w:rsidRPr="00FE3CA7" w:rsidRDefault="00C52158" w:rsidP="00C52158">
      <w:pPr>
        <w:spacing w:before="120" w:after="120"/>
        <w:ind w:left="1560" w:hanging="851"/>
        <w:rPr>
          <w:rFonts w:eastAsia="Times New Roman" w:cs="Arial"/>
          <w:b/>
          <w:i/>
          <w:noProof/>
          <w:sz w:val="22"/>
        </w:rPr>
      </w:pPr>
      <w:r w:rsidRPr="00FE3CA7">
        <w:rPr>
          <w:rFonts w:eastAsia="Times New Roman" w:cs="Arial"/>
          <w:i/>
          <w:noProof/>
          <w:sz w:val="22"/>
        </w:rPr>
        <w:t xml:space="preserve">4.1.4.3. Probar el diseño (pruebas de vialidad de control e integración con la aplicación, SIDERA, de todos los tipos de equipos y subsistemas de todos los túneles). </w:t>
      </w:r>
      <w:r w:rsidRPr="00FE3CA7">
        <w:rPr>
          <w:rFonts w:eastAsia="Times New Roman" w:cs="Arial"/>
          <w:b/>
          <w:i/>
          <w:noProof/>
          <w:sz w:val="22"/>
        </w:rPr>
        <w:t>No se pasará a la siguiente fase y equipos hasta conseguir el control absoluto de cada equipo.</w:t>
      </w:r>
    </w:p>
    <w:p w:rsidR="00C52158" w:rsidRPr="00FE3CA7" w:rsidRDefault="00C52158" w:rsidP="00C52158">
      <w:pPr>
        <w:spacing w:before="120" w:after="120"/>
        <w:ind w:left="1418" w:hanging="851"/>
        <w:rPr>
          <w:rFonts w:eastAsia="Times New Roman" w:cs="Arial"/>
          <w:i/>
          <w:noProof/>
          <w:sz w:val="22"/>
        </w:rPr>
      </w:pPr>
      <w:r w:rsidRPr="00FE3CA7">
        <w:rPr>
          <w:rFonts w:eastAsia="Times New Roman" w:cs="Arial"/>
          <w:i/>
          <w:noProof/>
          <w:sz w:val="22"/>
        </w:rPr>
        <w:t xml:space="preserve"> 4.1.4.4. Modificaciones (Modificaciones y ajustes al diseño de la solución del sistema de control que sean necesarias).</w:t>
      </w:r>
    </w:p>
    <w:p w:rsidR="00C52158" w:rsidRPr="00FE3CA7" w:rsidRDefault="00C52158" w:rsidP="00C52158">
      <w:pPr>
        <w:spacing w:before="120" w:after="120"/>
        <w:ind w:left="708"/>
        <w:rPr>
          <w:rFonts w:eastAsia="Times New Roman" w:cs="Arial"/>
          <w:i/>
          <w:noProof/>
          <w:sz w:val="22"/>
        </w:rPr>
      </w:pPr>
      <w:r w:rsidRPr="00FE3CA7">
        <w:rPr>
          <w:rFonts w:eastAsia="Times New Roman" w:cs="Arial"/>
          <w:i/>
          <w:noProof/>
          <w:sz w:val="22"/>
        </w:rPr>
        <w:t>4.1.4.5. Pruebas finales de validación</w:t>
      </w:r>
    </w:p>
    <w:p w:rsidR="00C52158" w:rsidRPr="00FE3CA7" w:rsidRDefault="00C52158" w:rsidP="00C52158">
      <w:pPr>
        <w:spacing w:before="120" w:after="120"/>
        <w:ind w:left="708"/>
        <w:rPr>
          <w:rFonts w:eastAsia="Times New Roman" w:cs="Arial"/>
          <w:i/>
          <w:noProof/>
          <w:sz w:val="22"/>
        </w:rPr>
      </w:pPr>
      <w:r w:rsidRPr="00FE3CA7">
        <w:rPr>
          <w:rFonts w:eastAsia="Times New Roman" w:cs="Arial"/>
          <w:i/>
          <w:noProof/>
          <w:sz w:val="22"/>
        </w:rPr>
        <w:t>4.1.4.6. Desarrollo (Con el diseño aprobado, se procederá al desarrollo de la nueva aplicación.</w:t>
      </w:r>
    </w:p>
    <w:p w:rsidR="00C52158" w:rsidRPr="00FE3CA7" w:rsidRDefault="00C52158" w:rsidP="00C52158">
      <w:pPr>
        <w:spacing w:before="120" w:after="120"/>
        <w:ind w:left="708"/>
        <w:rPr>
          <w:rFonts w:eastAsia="Times New Roman" w:cs="Arial"/>
          <w:i/>
          <w:noProof/>
          <w:sz w:val="22"/>
        </w:rPr>
      </w:pPr>
      <w:r w:rsidRPr="00FE3CA7">
        <w:rPr>
          <w:rFonts w:eastAsia="Times New Roman" w:cs="Arial"/>
          <w:i/>
          <w:noProof/>
          <w:sz w:val="22"/>
        </w:rPr>
        <w:t>4.1.4.7. Puesta en servicio de la nueva aplicación SIDERA y del hardware asociado.</w:t>
      </w:r>
    </w:p>
    <w:p w:rsidR="00C52158" w:rsidRPr="00FE3CA7" w:rsidRDefault="00C52158" w:rsidP="00C52158">
      <w:pPr>
        <w:spacing w:before="120" w:after="120"/>
        <w:ind w:left="2410" w:hanging="992"/>
        <w:rPr>
          <w:rFonts w:eastAsia="Times New Roman" w:cs="Arial"/>
          <w:b/>
          <w:i/>
          <w:noProof/>
          <w:sz w:val="22"/>
        </w:rPr>
      </w:pPr>
      <w:r w:rsidRPr="00FE3CA7">
        <w:rPr>
          <w:rFonts w:eastAsia="Times New Roman" w:cs="Arial"/>
          <w:i/>
          <w:noProof/>
          <w:sz w:val="22"/>
        </w:rPr>
        <w:t xml:space="preserve">4.1.4.7.1. Instalación de Servidores CIC y locales, para esta fase es necesario que se suministre a SICE la siguiente información, </w:t>
      </w:r>
      <w:r w:rsidRPr="00FE3CA7">
        <w:rPr>
          <w:rFonts w:eastAsia="Times New Roman" w:cs="Arial"/>
          <w:b/>
          <w:i/>
          <w:noProof/>
          <w:sz w:val="22"/>
        </w:rPr>
        <w:t xml:space="preserve">aunque en caso de no ser </w:t>
      </w:r>
      <w:r w:rsidRPr="00FE3CA7">
        <w:rPr>
          <w:rFonts w:eastAsia="Times New Roman" w:cs="Arial"/>
          <w:b/>
          <w:i/>
          <w:noProof/>
          <w:sz w:val="22"/>
        </w:rPr>
        <w:lastRenderedPageBreak/>
        <w:t>posible la obtención de dicha información, SICE propone la sustitución de las ERUs actualmente instaladas y en operación</w:t>
      </w:r>
    </w:p>
    <w:p w:rsidR="00C52158" w:rsidRPr="00FE3CA7" w:rsidRDefault="00C52158" w:rsidP="00C52158">
      <w:pPr>
        <w:numPr>
          <w:ilvl w:val="3"/>
          <w:numId w:val="4"/>
        </w:numPr>
        <w:spacing w:before="120" w:after="120"/>
        <w:rPr>
          <w:rFonts w:eastAsia="Times New Roman" w:cs="Arial"/>
          <w:i/>
          <w:noProof/>
          <w:sz w:val="22"/>
        </w:rPr>
      </w:pPr>
      <w:r w:rsidRPr="00FE3CA7">
        <w:rPr>
          <w:rFonts w:eastAsia="Times New Roman" w:cs="Arial"/>
          <w:i/>
          <w:noProof/>
          <w:sz w:val="22"/>
        </w:rPr>
        <w:t>Algoritmia de ERUs y de Centro de Control</w:t>
      </w:r>
    </w:p>
    <w:p w:rsidR="00C52158" w:rsidRPr="00FE3CA7" w:rsidRDefault="00C52158" w:rsidP="00C52158">
      <w:pPr>
        <w:numPr>
          <w:ilvl w:val="3"/>
          <w:numId w:val="4"/>
        </w:numPr>
        <w:spacing w:before="120" w:after="120"/>
        <w:rPr>
          <w:rFonts w:eastAsia="Times New Roman" w:cs="Arial"/>
          <w:i/>
          <w:noProof/>
          <w:sz w:val="22"/>
        </w:rPr>
      </w:pPr>
      <w:r w:rsidRPr="00FE3CA7">
        <w:rPr>
          <w:rFonts w:eastAsia="Times New Roman" w:cs="Arial"/>
          <w:i/>
          <w:noProof/>
          <w:sz w:val="22"/>
        </w:rPr>
        <w:t>Planes implementados en ERUs y de Centro de Control</w:t>
      </w:r>
    </w:p>
    <w:p w:rsidR="00C52158" w:rsidRPr="00FE3CA7" w:rsidRDefault="00C52158" w:rsidP="00C52158">
      <w:pPr>
        <w:numPr>
          <w:ilvl w:val="3"/>
          <w:numId w:val="4"/>
        </w:numPr>
        <w:spacing w:before="120" w:after="120"/>
        <w:rPr>
          <w:rFonts w:eastAsia="Times New Roman" w:cs="Arial"/>
          <w:i/>
          <w:noProof/>
          <w:sz w:val="22"/>
        </w:rPr>
      </w:pPr>
      <w:r w:rsidRPr="00FE3CA7">
        <w:rPr>
          <w:rFonts w:eastAsia="Times New Roman" w:cs="Arial"/>
          <w:i/>
          <w:noProof/>
          <w:sz w:val="22"/>
        </w:rPr>
        <w:t>Listados de señales de las ERUs y de las cabeceras y lógica de funcionamiento</w:t>
      </w:r>
    </w:p>
    <w:p w:rsidR="00C52158" w:rsidRPr="00FE3CA7" w:rsidRDefault="00C52158" w:rsidP="00C52158">
      <w:pPr>
        <w:numPr>
          <w:ilvl w:val="3"/>
          <w:numId w:val="4"/>
        </w:numPr>
        <w:spacing w:before="120" w:after="120"/>
        <w:rPr>
          <w:rFonts w:eastAsia="Times New Roman" w:cs="Arial"/>
          <w:i/>
          <w:noProof/>
          <w:sz w:val="22"/>
        </w:rPr>
      </w:pPr>
      <w:r w:rsidRPr="00FE3CA7">
        <w:rPr>
          <w:rFonts w:eastAsia="Times New Roman" w:cs="Arial"/>
          <w:i/>
          <w:noProof/>
          <w:sz w:val="22"/>
        </w:rPr>
        <w:t>Listados de Televariables y Teleseñales de ERUs, así como los listados con el número de línea, nombre, tipo y la lógica de funcionamiento con todos los posibles estados</w:t>
      </w:r>
    </w:p>
    <w:p w:rsidR="00C52158" w:rsidRPr="00FE3CA7" w:rsidRDefault="00C52158" w:rsidP="00C52158">
      <w:pPr>
        <w:numPr>
          <w:ilvl w:val="3"/>
          <w:numId w:val="4"/>
        </w:numPr>
        <w:spacing w:before="120" w:after="120"/>
        <w:rPr>
          <w:rFonts w:eastAsia="Times New Roman" w:cs="Arial"/>
          <w:i/>
          <w:noProof/>
          <w:sz w:val="22"/>
        </w:rPr>
      </w:pPr>
      <w:r w:rsidRPr="00FE3CA7">
        <w:rPr>
          <w:rFonts w:eastAsia="Times New Roman" w:cs="Arial"/>
          <w:i/>
          <w:noProof/>
          <w:sz w:val="22"/>
        </w:rPr>
        <w:t>Todas las configuraciones de todos los periféricos controlados por las ERUs</w:t>
      </w:r>
    </w:p>
    <w:p w:rsidR="00C52158" w:rsidRPr="00FE3CA7" w:rsidRDefault="00C52158" w:rsidP="00C52158">
      <w:pPr>
        <w:numPr>
          <w:ilvl w:val="3"/>
          <w:numId w:val="4"/>
        </w:numPr>
        <w:spacing w:before="120" w:after="120"/>
        <w:rPr>
          <w:rFonts w:eastAsia="Times New Roman" w:cs="Arial"/>
          <w:i/>
          <w:noProof/>
          <w:sz w:val="22"/>
        </w:rPr>
      </w:pPr>
      <w:r w:rsidRPr="00FE3CA7">
        <w:rPr>
          <w:rFonts w:eastAsia="Times New Roman" w:cs="Arial"/>
          <w:i/>
          <w:noProof/>
          <w:sz w:val="22"/>
        </w:rPr>
        <w:t>Todos los planos</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t>4.1.4.7.2. Conexión a red de comunicaciones</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t>4.1.4.7.3. Puesta en marcha de las ERU de Túnel de SICE (Caso de ser necesario)</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t>4.1.4.7.4. Conexión de la ERU de túnel de SICE a la red (Si no se cambian las ERUs el proceso es el mismo pero con las ERUs actualmente instaladas. En la aplicación SIDERA se eliminarán las órdenes de campo)</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t>4.1.4.7.5. Pruebas de actuaciones /órdenes desde el sistema SIDERA de SICE</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t>4.1.4.7.6. Puesta en marcha de los automatismos de control de túnel.</w:t>
      </w:r>
    </w:p>
    <w:p w:rsidR="00C52158" w:rsidRPr="00FE3CA7" w:rsidRDefault="00C52158" w:rsidP="00C52158">
      <w:pPr>
        <w:numPr>
          <w:ilvl w:val="3"/>
          <w:numId w:val="5"/>
        </w:numPr>
        <w:spacing w:before="120" w:after="120"/>
        <w:rPr>
          <w:rFonts w:eastAsia="Times New Roman" w:cs="Arial"/>
          <w:i/>
          <w:noProof/>
          <w:sz w:val="22"/>
        </w:rPr>
      </w:pPr>
      <w:r w:rsidRPr="00FE3CA7">
        <w:rPr>
          <w:rFonts w:eastAsia="Times New Roman" w:cs="Arial"/>
          <w:i/>
          <w:noProof/>
          <w:sz w:val="22"/>
        </w:rPr>
        <w:t>Control del automatismo de iluminación</w:t>
      </w:r>
    </w:p>
    <w:p w:rsidR="00C52158" w:rsidRPr="00FE3CA7" w:rsidRDefault="00C52158" w:rsidP="00C52158">
      <w:pPr>
        <w:numPr>
          <w:ilvl w:val="3"/>
          <w:numId w:val="5"/>
        </w:numPr>
        <w:spacing w:before="120" w:after="120"/>
        <w:rPr>
          <w:rFonts w:eastAsia="Times New Roman" w:cs="Arial"/>
          <w:i/>
          <w:noProof/>
          <w:sz w:val="22"/>
        </w:rPr>
      </w:pPr>
      <w:r w:rsidRPr="00FE3CA7">
        <w:rPr>
          <w:rFonts w:eastAsia="Times New Roman" w:cs="Arial"/>
          <w:i/>
          <w:noProof/>
          <w:sz w:val="22"/>
        </w:rPr>
        <w:t>Control del automatismo de ventilación</w:t>
      </w:r>
    </w:p>
    <w:p w:rsidR="00C52158" w:rsidRPr="00FE3CA7" w:rsidRDefault="00C52158" w:rsidP="00C52158">
      <w:pPr>
        <w:numPr>
          <w:ilvl w:val="3"/>
          <w:numId w:val="5"/>
        </w:numPr>
        <w:spacing w:before="120" w:after="120"/>
        <w:rPr>
          <w:rFonts w:eastAsia="Times New Roman" w:cs="Arial"/>
          <w:i/>
          <w:noProof/>
          <w:sz w:val="22"/>
        </w:rPr>
      </w:pPr>
      <w:r w:rsidRPr="00FE3CA7">
        <w:rPr>
          <w:rFonts w:eastAsia="Times New Roman" w:cs="Arial"/>
          <w:i/>
          <w:noProof/>
          <w:sz w:val="22"/>
        </w:rPr>
        <w:t>ACCIÓNamiento manual de ventiladores</w:t>
      </w:r>
    </w:p>
    <w:p w:rsidR="00C52158" w:rsidRPr="00FE3CA7" w:rsidRDefault="00C52158" w:rsidP="00C52158">
      <w:pPr>
        <w:numPr>
          <w:ilvl w:val="3"/>
          <w:numId w:val="5"/>
        </w:numPr>
        <w:spacing w:before="120" w:after="120"/>
        <w:rPr>
          <w:rFonts w:eastAsia="Times New Roman" w:cs="Arial"/>
          <w:i/>
          <w:noProof/>
          <w:sz w:val="22"/>
        </w:rPr>
      </w:pPr>
      <w:r w:rsidRPr="00FE3CA7">
        <w:rPr>
          <w:rFonts w:eastAsia="Times New Roman" w:cs="Arial"/>
          <w:i/>
          <w:noProof/>
          <w:sz w:val="22"/>
        </w:rPr>
        <w:t>ACCIÓNamiento manual de los circuitos de iluminación</w:t>
      </w:r>
    </w:p>
    <w:p w:rsidR="00C52158" w:rsidRPr="00FE3CA7" w:rsidRDefault="00C52158" w:rsidP="00C52158">
      <w:pPr>
        <w:numPr>
          <w:ilvl w:val="3"/>
          <w:numId w:val="5"/>
        </w:numPr>
        <w:spacing w:before="120" w:after="120"/>
        <w:rPr>
          <w:rFonts w:eastAsia="Times New Roman" w:cs="Arial"/>
          <w:i/>
          <w:noProof/>
          <w:sz w:val="22"/>
        </w:rPr>
      </w:pPr>
      <w:r w:rsidRPr="00FE3CA7">
        <w:rPr>
          <w:rFonts w:eastAsia="Times New Roman" w:cs="Arial"/>
          <w:i/>
          <w:noProof/>
          <w:sz w:val="22"/>
        </w:rPr>
        <w:t>Determinación de posisción de incendio y modo de incendio</w:t>
      </w:r>
    </w:p>
    <w:p w:rsidR="00C52158" w:rsidRPr="00FE3CA7" w:rsidRDefault="00C52158" w:rsidP="00C52158">
      <w:pPr>
        <w:numPr>
          <w:ilvl w:val="3"/>
          <w:numId w:val="5"/>
        </w:numPr>
        <w:spacing w:before="120" w:after="120"/>
        <w:rPr>
          <w:rFonts w:eastAsia="Times New Roman" w:cs="Arial"/>
          <w:i/>
          <w:noProof/>
          <w:sz w:val="22"/>
        </w:rPr>
      </w:pPr>
      <w:r w:rsidRPr="00FE3CA7">
        <w:rPr>
          <w:rFonts w:eastAsia="Times New Roman" w:cs="Arial"/>
          <w:i/>
          <w:noProof/>
          <w:sz w:val="22"/>
        </w:rPr>
        <w:t>Planes de actuación</w:t>
      </w:r>
    </w:p>
    <w:p w:rsidR="00C52158" w:rsidRPr="00FE3CA7" w:rsidRDefault="00C52158" w:rsidP="00C52158">
      <w:pPr>
        <w:numPr>
          <w:ilvl w:val="3"/>
          <w:numId w:val="5"/>
        </w:numPr>
        <w:spacing w:before="120" w:after="120"/>
        <w:rPr>
          <w:rFonts w:eastAsia="Times New Roman" w:cs="Arial"/>
          <w:i/>
          <w:noProof/>
          <w:sz w:val="22"/>
        </w:rPr>
      </w:pPr>
      <w:r w:rsidRPr="00FE3CA7">
        <w:rPr>
          <w:rFonts w:eastAsia="Times New Roman" w:cs="Arial"/>
          <w:i/>
          <w:noProof/>
          <w:sz w:val="22"/>
        </w:rPr>
        <w:t>Pruebas de aceptación</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t>4.1.4.7.7. Migración del control a SIDERA de los postes SOS del túnel</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t>4.1.4.7.8. Migración del video al software SIDERA</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t>4.1.4.7.9. Migración de Megafonía y llamadas al software SIDERA</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t>4.1.4.7.10. Migración del DAI al software de SIDERA</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t>4.1.4.7.11. Pruebas de integración con el Centro de control</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lastRenderedPageBreak/>
        <w:t>4.1.4.7.12. Realización del plan de formación SIDERA</w:t>
      </w:r>
    </w:p>
    <w:p w:rsidR="00C52158" w:rsidRPr="00FE3CA7" w:rsidRDefault="00C52158" w:rsidP="00C52158">
      <w:pPr>
        <w:spacing w:before="120" w:after="120"/>
        <w:rPr>
          <w:rFonts w:eastAsia="Times New Roman" w:cs="Arial"/>
          <w:b/>
          <w:i/>
          <w:noProof/>
          <w:sz w:val="22"/>
        </w:rPr>
      </w:pPr>
      <w:r w:rsidRPr="00FE3CA7">
        <w:rPr>
          <w:rFonts w:eastAsia="Times New Roman" w:cs="Arial"/>
          <w:b/>
          <w:i/>
          <w:noProof/>
          <w:sz w:val="22"/>
        </w:rPr>
        <w:t>4.1.5. Finalización de la migración</w:t>
      </w:r>
    </w:p>
    <w:p w:rsidR="00C52158" w:rsidRPr="00FE3CA7" w:rsidRDefault="00C52158" w:rsidP="00C52158">
      <w:pPr>
        <w:spacing w:before="120" w:after="120"/>
        <w:rPr>
          <w:rFonts w:eastAsia="Times New Roman" w:cs="Arial"/>
          <w:i/>
          <w:noProof/>
          <w:sz w:val="22"/>
        </w:rPr>
      </w:pPr>
      <w:r w:rsidRPr="00FE3CA7">
        <w:rPr>
          <w:rFonts w:eastAsia="Times New Roman" w:cs="Arial"/>
          <w:i/>
          <w:noProof/>
          <w:sz w:val="22"/>
        </w:rPr>
        <w:t>Así mismo en la oferta presentada por SICE con respecto al proceso de migración se entregó el siguiente cronograma, en el que se daba cumplimiento de la realización total del proceso de migración incluidas las pruebas que estaba establecido en un periodo máximo de tres meses:</w:t>
      </w:r>
    </w:p>
    <w:p w:rsidR="00C52158" w:rsidRPr="00FE3CA7" w:rsidRDefault="00C52158" w:rsidP="00C52158">
      <w:pPr>
        <w:spacing w:before="120" w:after="120"/>
        <w:rPr>
          <w:rFonts w:eastAsia="Times New Roman" w:cs="Arial"/>
          <w:i/>
          <w:sz w:val="22"/>
          <w:lang w:val="es-ES_tradnl"/>
        </w:rPr>
      </w:pPr>
      <w:r>
        <w:rPr>
          <w:rFonts w:eastAsia="Times New Roman" w:cs="Arial"/>
          <w:i/>
          <w:noProof/>
          <w:color w:val="0070C0"/>
          <w:sz w:val="22"/>
          <w:lang w:eastAsia="es-ES"/>
        </w:rPr>
        <w:drawing>
          <wp:inline distT="0" distB="0" distL="0" distR="0" wp14:anchorId="388247CB" wp14:editId="7908F981">
            <wp:extent cx="5876925" cy="3648075"/>
            <wp:effectExtent l="0" t="0" r="9525" b="9525"/>
            <wp:docPr id="2" name="Imagen 2" descr="C:\Users\FRodriguez\AppData\Local\Microsoft\Windows\Temporary Internet Files\Content.Word\Páginas desdev2_150518_Solicitud de paralización plazo migracion SCADA C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FRodriguez\AppData\Local\Microsoft\Windows\Temporary Internet Files\Content.Word\Páginas desdev2_150518_Solicitud de paralización plazo migracion SCADA CIC-4.jpg"/>
                    <pic:cNvPicPr>
                      <a:picLocks noChangeAspect="1" noChangeArrowheads="1"/>
                    </pic:cNvPicPr>
                  </pic:nvPicPr>
                  <pic:blipFill>
                    <a:blip r:embed="rId8">
                      <a:extLst>
                        <a:ext uri="{28A0092B-C50C-407E-A947-70E740481C1C}">
                          <a14:useLocalDpi xmlns:a14="http://schemas.microsoft.com/office/drawing/2010/main" val="0"/>
                        </a:ext>
                      </a:extLst>
                    </a:blip>
                    <a:srcRect r="-73" b="39456"/>
                    <a:stretch>
                      <a:fillRect/>
                    </a:stretch>
                  </pic:blipFill>
                  <pic:spPr bwMode="auto">
                    <a:xfrm>
                      <a:off x="0" y="0"/>
                      <a:ext cx="5876925" cy="3648075"/>
                    </a:xfrm>
                    <a:prstGeom prst="rect">
                      <a:avLst/>
                    </a:prstGeom>
                    <a:noFill/>
                    <a:ln>
                      <a:noFill/>
                    </a:ln>
                  </pic:spPr>
                </pic:pic>
              </a:graphicData>
            </a:graphic>
          </wp:inline>
        </w:drawing>
      </w:r>
    </w:p>
    <w:p w:rsidR="00C52158" w:rsidRPr="00FE3CA7" w:rsidRDefault="00C52158" w:rsidP="00C52158">
      <w:pPr>
        <w:numPr>
          <w:ilvl w:val="0"/>
          <w:numId w:val="2"/>
        </w:numPr>
        <w:spacing w:before="120" w:after="120"/>
        <w:rPr>
          <w:rFonts w:eastAsia="Times New Roman" w:cs="Arial"/>
          <w:b/>
          <w:i/>
          <w:noProof/>
          <w:sz w:val="22"/>
        </w:rPr>
      </w:pPr>
      <w:r w:rsidRPr="00FE3CA7">
        <w:rPr>
          <w:rFonts w:eastAsia="Times New Roman" w:cs="Arial"/>
          <w:b/>
          <w:i/>
          <w:noProof/>
          <w:sz w:val="22"/>
        </w:rPr>
        <w:t>SOLICITUD DE PROCESO DE PARALIZACIÓN DE LA MIGRACIÓN.</w:t>
      </w:r>
    </w:p>
    <w:p w:rsidR="00C52158" w:rsidRPr="00FE3CA7" w:rsidRDefault="00C52158" w:rsidP="00C52158">
      <w:pPr>
        <w:tabs>
          <w:tab w:val="center" w:pos="4252"/>
          <w:tab w:val="right" w:pos="8504"/>
        </w:tabs>
        <w:spacing w:before="120" w:after="120"/>
        <w:rPr>
          <w:rFonts w:eastAsia="Times New Roman" w:cs="Arial"/>
          <w:i/>
          <w:noProof/>
          <w:sz w:val="22"/>
          <w:lang w:val="es-ES_tradnl"/>
        </w:rPr>
      </w:pPr>
      <w:r w:rsidRPr="00FE3CA7">
        <w:rPr>
          <w:rFonts w:eastAsia="Times New Roman" w:cs="Arial"/>
          <w:i/>
          <w:noProof/>
          <w:sz w:val="22"/>
          <w:lang w:val="es-ES_tradnl"/>
        </w:rPr>
        <w:t xml:space="preserve">Con fecha </w:t>
      </w:r>
      <w:r w:rsidRPr="00FE3CA7">
        <w:rPr>
          <w:rFonts w:eastAsia="Times New Roman" w:cs="Arial"/>
          <w:b/>
          <w:i/>
          <w:noProof/>
          <w:sz w:val="22"/>
          <w:lang w:val="es-ES_tradnl"/>
        </w:rPr>
        <w:t>23 de mayo de 2018</w:t>
      </w:r>
      <w:r w:rsidRPr="00FE3CA7">
        <w:rPr>
          <w:rFonts w:eastAsia="Times New Roman" w:cs="Arial"/>
          <w:i/>
          <w:noProof/>
          <w:sz w:val="22"/>
          <w:lang w:val="es-ES_tradnl"/>
        </w:rPr>
        <w:t xml:space="preserve"> (SIETE DIAS ANTES DEL PERIODO MÁXIMO PARA LA FINALIZACIÓN DEL PROCESO DE MIGRACIÓN) se recibe en este Servicio Técnico escrito en el que se adjunta la solicitud presentada por parte de la empresa adjudicataria SICE de paralización del plazo de migración del software de control SCADA. Hasta ese momento no se ha manifestado en ningún momento por SICE que existiera algún motivo para paralizar el proceso de migración ni que se hubiese paralizado la realizado de ninguna de las actividades del cronograma.</w:t>
      </w:r>
    </w:p>
    <w:p w:rsidR="00C52158" w:rsidRPr="00FE3CA7" w:rsidRDefault="00C52158" w:rsidP="00C52158">
      <w:pPr>
        <w:tabs>
          <w:tab w:val="center" w:pos="4252"/>
          <w:tab w:val="right" w:pos="8504"/>
        </w:tabs>
        <w:spacing w:before="120" w:after="120"/>
        <w:rPr>
          <w:rFonts w:eastAsia="Times New Roman" w:cs="Arial"/>
          <w:i/>
          <w:noProof/>
          <w:sz w:val="22"/>
        </w:rPr>
      </w:pPr>
      <w:r w:rsidRPr="00FE3CA7">
        <w:rPr>
          <w:rFonts w:eastAsia="Times New Roman" w:cs="Arial"/>
          <w:i/>
          <w:noProof/>
          <w:sz w:val="22"/>
        </w:rPr>
        <w:t xml:space="preserve">En el escrito presentado se justifica dicha paralización de migración a la </w:t>
      </w:r>
      <w:r w:rsidRPr="00FE3CA7">
        <w:rPr>
          <w:rFonts w:eastAsia="Times New Roman" w:cs="Arial"/>
          <w:b/>
          <w:i/>
          <w:noProof/>
          <w:sz w:val="22"/>
        </w:rPr>
        <w:t>falta de información suministrada por el Cabildo Insular de Tenerife</w:t>
      </w:r>
      <w:r w:rsidRPr="00FE3CA7">
        <w:rPr>
          <w:rFonts w:eastAsia="Times New Roman" w:cs="Arial"/>
          <w:i/>
          <w:noProof/>
          <w:sz w:val="22"/>
        </w:rPr>
        <w:t xml:space="preserve">, por lo que consideran que el </w:t>
      </w:r>
      <w:r w:rsidRPr="00FE3CA7">
        <w:rPr>
          <w:rFonts w:eastAsia="Times New Roman" w:cs="Arial"/>
          <w:b/>
          <w:i/>
          <w:noProof/>
          <w:sz w:val="22"/>
        </w:rPr>
        <w:t>periodo inicial de 1,5 mes de “4.1.2. Captura de información y conocimiento y realización de copias de seguridad” no ha concluido</w:t>
      </w:r>
      <w:r w:rsidRPr="00FE3CA7">
        <w:rPr>
          <w:rFonts w:eastAsia="Times New Roman" w:cs="Arial"/>
          <w:i/>
          <w:noProof/>
          <w:sz w:val="22"/>
        </w:rPr>
        <w:t xml:space="preserve"> y que no pasaran a la siguiente fase hasta que </w:t>
      </w:r>
      <w:r w:rsidRPr="00FE3CA7">
        <w:rPr>
          <w:rFonts w:eastAsia="Times New Roman" w:cs="Arial"/>
          <w:b/>
          <w:i/>
          <w:noProof/>
          <w:sz w:val="22"/>
        </w:rPr>
        <w:t xml:space="preserve">no se de viabilidad a la información que se debe suministrar, </w:t>
      </w:r>
      <w:r w:rsidRPr="00FE3CA7">
        <w:rPr>
          <w:rFonts w:eastAsia="Times New Roman" w:cs="Arial"/>
          <w:i/>
          <w:noProof/>
          <w:sz w:val="22"/>
        </w:rPr>
        <w:t xml:space="preserve">quiere esto decir que aunque le sea entregada la información solicitada, </w:t>
      </w:r>
      <w:r w:rsidRPr="00FE3CA7">
        <w:rPr>
          <w:rFonts w:eastAsia="Times New Roman" w:cs="Arial"/>
          <w:b/>
          <w:i/>
          <w:noProof/>
          <w:sz w:val="22"/>
        </w:rPr>
        <w:t>SICE se reserva el derecho de dar vialidad a la misma paralizando el proceso de migración</w:t>
      </w:r>
      <w:r w:rsidRPr="00FE3CA7">
        <w:rPr>
          <w:rFonts w:eastAsia="Times New Roman" w:cs="Arial"/>
          <w:i/>
          <w:noProof/>
          <w:sz w:val="22"/>
        </w:rPr>
        <w:t xml:space="preserve">, información que el Cabildo no tiene la obligación de entregar y el hecho de no hacerlo no es motivo suficiente de parallización, pues según la oferta presentada basta con el cambio del </w:t>
      </w:r>
      <w:r w:rsidRPr="00FE3CA7">
        <w:rPr>
          <w:rFonts w:eastAsia="Times New Roman" w:cs="Arial"/>
          <w:i/>
          <w:noProof/>
          <w:sz w:val="22"/>
        </w:rPr>
        <w:lastRenderedPageBreak/>
        <w:t>equipo denominado ERU (formado por un ordenador tipo pc industrial) para poder ejecutar la migración sin la infomación solicitada.</w:t>
      </w:r>
    </w:p>
    <w:p w:rsidR="00C52158" w:rsidRPr="00FE3CA7" w:rsidRDefault="00C52158" w:rsidP="00C52158">
      <w:pPr>
        <w:spacing w:before="120" w:after="120"/>
        <w:rPr>
          <w:rFonts w:eastAsia="Times New Roman" w:cs="Arial"/>
          <w:i/>
          <w:noProof/>
          <w:sz w:val="22"/>
        </w:rPr>
      </w:pPr>
      <w:r w:rsidRPr="00FE3CA7">
        <w:rPr>
          <w:rFonts w:eastAsia="Times New Roman" w:cs="Arial"/>
          <w:i/>
          <w:noProof/>
          <w:sz w:val="22"/>
        </w:rPr>
        <w:t xml:space="preserve">En cambio en la oferta presentada por la empresa SICE en la fase </w:t>
      </w:r>
      <w:r w:rsidRPr="00FE3CA7">
        <w:rPr>
          <w:rFonts w:eastAsia="Times New Roman" w:cs="Arial"/>
          <w:b/>
          <w:i/>
          <w:noProof/>
          <w:sz w:val="22"/>
        </w:rPr>
        <w:t xml:space="preserve">4.1.4. Ejecución de la migración </w:t>
      </w:r>
      <w:r w:rsidRPr="00FE3CA7">
        <w:rPr>
          <w:rFonts w:eastAsia="Times New Roman" w:cs="Arial"/>
          <w:i/>
          <w:noProof/>
          <w:sz w:val="22"/>
        </w:rPr>
        <w:t>concretamente en la actividad “</w:t>
      </w:r>
      <w:r w:rsidRPr="00FE3CA7">
        <w:rPr>
          <w:rFonts w:eastAsia="Times New Roman" w:cs="Arial"/>
          <w:b/>
          <w:i/>
          <w:noProof/>
          <w:sz w:val="22"/>
        </w:rPr>
        <w:t xml:space="preserve">4.1.4.7. Puesta en servicio de la nueva aplicación SIDERA y del hardware asociado”, </w:t>
      </w:r>
      <w:r w:rsidRPr="00FE3CA7">
        <w:rPr>
          <w:rFonts w:eastAsia="Times New Roman" w:cs="Arial"/>
          <w:i/>
          <w:noProof/>
          <w:sz w:val="22"/>
        </w:rPr>
        <w:t>se solicitaba la siguiente documentación:</w:t>
      </w:r>
    </w:p>
    <w:p w:rsidR="00C52158" w:rsidRPr="00FE3CA7" w:rsidRDefault="00C52158" w:rsidP="00C52158">
      <w:pPr>
        <w:spacing w:before="120" w:after="120"/>
        <w:ind w:left="2410" w:hanging="992"/>
        <w:rPr>
          <w:rFonts w:eastAsia="Times New Roman" w:cs="Arial"/>
          <w:b/>
          <w:i/>
          <w:noProof/>
          <w:sz w:val="22"/>
        </w:rPr>
      </w:pPr>
      <w:r w:rsidRPr="00FE3CA7">
        <w:rPr>
          <w:rFonts w:eastAsia="Times New Roman" w:cs="Arial"/>
          <w:i/>
          <w:noProof/>
          <w:sz w:val="22"/>
        </w:rPr>
        <w:t xml:space="preserve">4.1.4.7.1. Instalación de Servidores CIC y locales, para esta fase es necesario que se suministre a SICE la siguiente información: </w:t>
      </w:r>
    </w:p>
    <w:p w:rsidR="00C52158" w:rsidRPr="00FE3CA7" w:rsidRDefault="00C52158" w:rsidP="00C52158">
      <w:pPr>
        <w:numPr>
          <w:ilvl w:val="3"/>
          <w:numId w:val="4"/>
        </w:numPr>
        <w:spacing w:before="120" w:after="120"/>
        <w:rPr>
          <w:rFonts w:eastAsia="Times New Roman" w:cs="Arial"/>
          <w:i/>
          <w:noProof/>
          <w:sz w:val="22"/>
        </w:rPr>
      </w:pPr>
      <w:r w:rsidRPr="00FE3CA7">
        <w:rPr>
          <w:rFonts w:eastAsia="Times New Roman" w:cs="Arial"/>
          <w:i/>
          <w:noProof/>
          <w:sz w:val="22"/>
        </w:rPr>
        <w:t>Algoritmia de ERUs y de Centro de Control</w:t>
      </w:r>
    </w:p>
    <w:p w:rsidR="00C52158" w:rsidRPr="00FE3CA7" w:rsidRDefault="00C52158" w:rsidP="00C52158">
      <w:pPr>
        <w:numPr>
          <w:ilvl w:val="3"/>
          <w:numId w:val="4"/>
        </w:numPr>
        <w:spacing w:before="120" w:after="120"/>
        <w:rPr>
          <w:rFonts w:eastAsia="Times New Roman" w:cs="Arial"/>
          <w:i/>
          <w:noProof/>
          <w:sz w:val="22"/>
        </w:rPr>
      </w:pPr>
      <w:r w:rsidRPr="00FE3CA7">
        <w:rPr>
          <w:rFonts w:eastAsia="Times New Roman" w:cs="Arial"/>
          <w:i/>
          <w:noProof/>
          <w:sz w:val="22"/>
        </w:rPr>
        <w:t>Planes implementados en ERUs y de Centro de Control</w:t>
      </w:r>
    </w:p>
    <w:p w:rsidR="00C52158" w:rsidRPr="00FE3CA7" w:rsidRDefault="00C52158" w:rsidP="00C52158">
      <w:pPr>
        <w:numPr>
          <w:ilvl w:val="3"/>
          <w:numId w:val="4"/>
        </w:numPr>
        <w:spacing w:before="120" w:after="120"/>
        <w:rPr>
          <w:rFonts w:eastAsia="Times New Roman" w:cs="Arial"/>
          <w:i/>
          <w:noProof/>
          <w:sz w:val="22"/>
        </w:rPr>
      </w:pPr>
      <w:r w:rsidRPr="00FE3CA7">
        <w:rPr>
          <w:rFonts w:eastAsia="Times New Roman" w:cs="Arial"/>
          <w:i/>
          <w:noProof/>
          <w:sz w:val="22"/>
        </w:rPr>
        <w:t>Listados de señales de las ERUs y de las cabeceras y lógica de funcionamiento</w:t>
      </w:r>
    </w:p>
    <w:p w:rsidR="00C52158" w:rsidRPr="00FE3CA7" w:rsidRDefault="00C52158" w:rsidP="00C52158">
      <w:pPr>
        <w:numPr>
          <w:ilvl w:val="3"/>
          <w:numId w:val="4"/>
        </w:numPr>
        <w:spacing w:before="120" w:after="120"/>
        <w:rPr>
          <w:rFonts w:eastAsia="Times New Roman" w:cs="Arial"/>
          <w:i/>
          <w:noProof/>
          <w:sz w:val="22"/>
        </w:rPr>
      </w:pPr>
      <w:r w:rsidRPr="00FE3CA7">
        <w:rPr>
          <w:rFonts w:eastAsia="Times New Roman" w:cs="Arial"/>
          <w:i/>
          <w:noProof/>
          <w:sz w:val="22"/>
        </w:rPr>
        <w:t>Listados de Televariables y Teleseñales de ERUs, así como los listados con el número de línea, nombre, tipo y la lógica de funcionamiento con todos los posibles estados</w:t>
      </w:r>
    </w:p>
    <w:p w:rsidR="00C52158" w:rsidRPr="00FE3CA7" w:rsidRDefault="00C52158" w:rsidP="00C52158">
      <w:pPr>
        <w:numPr>
          <w:ilvl w:val="3"/>
          <w:numId w:val="4"/>
        </w:numPr>
        <w:spacing w:before="120" w:after="120"/>
        <w:rPr>
          <w:rFonts w:eastAsia="Times New Roman" w:cs="Arial"/>
          <w:i/>
          <w:noProof/>
          <w:sz w:val="22"/>
        </w:rPr>
      </w:pPr>
      <w:r w:rsidRPr="00FE3CA7">
        <w:rPr>
          <w:rFonts w:eastAsia="Times New Roman" w:cs="Arial"/>
          <w:i/>
          <w:noProof/>
          <w:sz w:val="22"/>
        </w:rPr>
        <w:t>Todas las configuraciones de todos los periféricos controlados por las ERUs</w:t>
      </w:r>
    </w:p>
    <w:p w:rsidR="00C52158" w:rsidRPr="00FE3CA7" w:rsidRDefault="00C52158" w:rsidP="00C52158">
      <w:pPr>
        <w:numPr>
          <w:ilvl w:val="3"/>
          <w:numId w:val="4"/>
        </w:numPr>
        <w:spacing w:before="120" w:after="120"/>
        <w:rPr>
          <w:rFonts w:eastAsia="Times New Roman" w:cs="Arial"/>
          <w:i/>
          <w:noProof/>
          <w:sz w:val="22"/>
        </w:rPr>
      </w:pPr>
      <w:r w:rsidRPr="00FE3CA7">
        <w:rPr>
          <w:rFonts w:eastAsia="Times New Roman" w:cs="Arial"/>
          <w:i/>
          <w:noProof/>
          <w:sz w:val="22"/>
        </w:rPr>
        <w:t>Todos los planos</w:t>
      </w:r>
    </w:p>
    <w:p w:rsidR="00C52158" w:rsidRPr="00FE3CA7" w:rsidRDefault="00C52158" w:rsidP="00C52158">
      <w:pPr>
        <w:tabs>
          <w:tab w:val="center" w:pos="4252"/>
          <w:tab w:val="right" w:pos="8504"/>
        </w:tabs>
        <w:spacing w:before="120" w:after="120"/>
        <w:rPr>
          <w:rFonts w:eastAsia="Times New Roman" w:cs="Arial"/>
          <w:b/>
          <w:i/>
          <w:noProof/>
          <w:sz w:val="22"/>
        </w:rPr>
      </w:pPr>
      <w:r w:rsidRPr="00FE3CA7">
        <w:rPr>
          <w:rFonts w:eastAsia="Times New Roman" w:cs="Arial"/>
          <w:i/>
          <w:noProof/>
          <w:sz w:val="22"/>
        </w:rPr>
        <w:t>Así mismo en esta fase se indica que</w:t>
      </w:r>
      <w:r w:rsidRPr="00FE3CA7">
        <w:rPr>
          <w:rFonts w:eastAsia="Times New Roman" w:cs="Arial"/>
          <w:b/>
          <w:i/>
          <w:noProof/>
          <w:sz w:val="22"/>
        </w:rPr>
        <w:t xml:space="preserve"> en caso de no ser posible la obtención de dicha información, SICE propone la sustitución de las ERUs actualmente instaladas y en operación, </w:t>
      </w:r>
      <w:r w:rsidRPr="00FE3CA7">
        <w:rPr>
          <w:rFonts w:eastAsia="Times New Roman" w:cs="Arial"/>
          <w:i/>
          <w:noProof/>
          <w:sz w:val="22"/>
        </w:rPr>
        <w:t xml:space="preserve">en ningún caso la no obtención de dicha información </w:t>
      </w:r>
      <w:r w:rsidRPr="00FE3CA7">
        <w:rPr>
          <w:rFonts w:eastAsia="Times New Roman" w:cs="Arial"/>
          <w:b/>
          <w:i/>
          <w:noProof/>
          <w:sz w:val="22"/>
        </w:rPr>
        <w:t>es, por si mismo, motivo suficiente para la paralización total del proceso de migración.</w:t>
      </w:r>
    </w:p>
    <w:p w:rsidR="00C52158" w:rsidRPr="00FE3CA7" w:rsidRDefault="00C52158" w:rsidP="00C52158">
      <w:pPr>
        <w:tabs>
          <w:tab w:val="center" w:pos="4252"/>
          <w:tab w:val="right" w:pos="8504"/>
        </w:tabs>
        <w:spacing w:before="120" w:after="120"/>
        <w:rPr>
          <w:rFonts w:eastAsia="Times New Roman" w:cs="Arial"/>
          <w:i/>
          <w:noProof/>
          <w:sz w:val="22"/>
        </w:rPr>
      </w:pPr>
      <w:r w:rsidRPr="00FE3CA7">
        <w:rPr>
          <w:rFonts w:eastAsia="Times New Roman" w:cs="Arial"/>
          <w:i/>
          <w:noProof/>
          <w:sz w:val="22"/>
        </w:rPr>
        <w:t>Según se puede comprobar en las actividades de migración y antes de realizar la actividad “</w:t>
      </w:r>
      <w:r w:rsidRPr="00FE3CA7">
        <w:rPr>
          <w:rFonts w:eastAsia="Times New Roman" w:cs="Arial"/>
          <w:b/>
          <w:i/>
          <w:noProof/>
          <w:sz w:val="22"/>
        </w:rPr>
        <w:t>4.1.4.7.1. Instalación de Servidores CIC y locales</w:t>
      </w:r>
      <w:r w:rsidRPr="00FE3CA7">
        <w:rPr>
          <w:rFonts w:eastAsia="Times New Roman" w:cs="Arial"/>
          <w:i/>
          <w:noProof/>
          <w:sz w:val="22"/>
        </w:rPr>
        <w:t>” se deben realizar las siguientes actividades:</w:t>
      </w:r>
    </w:p>
    <w:p w:rsidR="00C52158" w:rsidRPr="00FE3CA7" w:rsidRDefault="00C52158" w:rsidP="00C52158">
      <w:pPr>
        <w:spacing w:before="120" w:after="120"/>
        <w:ind w:left="708"/>
        <w:rPr>
          <w:rFonts w:eastAsia="Times New Roman" w:cs="Arial"/>
          <w:b/>
          <w:i/>
          <w:noProof/>
          <w:sz w:val="22"/>
        </w:rPr>
      </w:pPr>
      <w:r w:rsidRPr="00FE3CA7">
        <w:rPr>
          <w:rFonts w:eastAsia="Times New Roman" w:cs="Arial"/>
          <w:b/>
          <w:i/>
          <w:noProof/>
          <w:sz w:val="22"/>
        </w:rPr>
        <w:t>4.1.3. Comprobación de restablecimiento (Pruebas de integridad de las aplicaciones guardadas)</w:t>
      </w:r>
    </w:p>
    <w:p w:rsidR="00C52158" w:rsidRPr="00FE3CA7" w:rsidRDefault="00C52158" w:rsidP="00C52158">
      <w:pPr>
        <w:spacing w:before="120" w:after="120"/>
        <w:ind w:left="708"/>
        <w:rPr>
          <w:rFonts w:eastAsia="Times New Roman" w:cs="Arial"/>
          <w:b/>
          <w:i/>
          <w:noProof/>
          <w:sz w:val="22"/>
        </w:rPr>
      </w:pPr>
      <w:r w:rsidRPr="00FE3CA7">
        <w:rPr>
          <w:rFonts w:eastAsia="Times New Roman" w:cs="Arial"/>
          <w:b/>
          <w:i/>
          <w:noProof/>
          <w:sz w:val="22"/>
        </w:rPr>
        <w:t>4.1.4. Ejecución de la migración</w:t>
      </w:r>
    </w:p>
    <w:p w:rsidR="00C52158" w:rsidRPr="00FE3CA7" w:rsidRDefault="00C52158" w:rsidP="00C52158">
      <w:pPr>
        <w:spacing w:before="120" w:after="120"/>
        <w:ind w:left="2268" w:hanging="851"/>
        <w:rPr>
          <w:rFonts w:eastAsia="Times New Roman" w:cs="Arial"/>
          <w:i/>
          <w:noProof/>
          <w:sz w:val="22"/>
        </w:rPr>
      </w:pPr>
      <w:r w:rsidRPr="00FE3CA7">
        <w:rPr>
          <w:rFonts w:eastAsia="Times New Roman" w:cs="Arial"/>
          <w:i/>
          <w:noProof/>
          <w:sz w:val="22"/>
        </w:rPr>
        <w:t>4.1.4.1. Levantamiento (Recopilación de información sobre el sistema de control e integración de cada equipo y sistema de cada túnel)</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t>4.1.4.2. Diseño de comunicaciones y control</w:t>
      </w:r>
    </w:p>
    <w:p w:rsidR="00C52158" w:rsidRPr="00FE3CA7" w:rsidRDefault="00C52158" w:rsidP="00C52158">
      <w:pPr>
        <w:spacing w:before="120" w:after="120"/>
        <w:ind w:left="2268" w:hanging="851"/>
        <w:rPr>
          <w:rFonts w:eastAsia="Times New Roman" w:cs="Arial"/>
          <w:b/>
          <w:i/>
          <w:noProof/>
          <w:sz w:val="22"/>
        </w:rPr>
      </w:pPr>
      <w:r w:rsidRPr="00FE3CA7">
        <w:rPr>
          <w:rFonts w:eastAsia="Times New Roman" w:cs="Arial"/>
          <w:i/>
          <w:noProof/>
          <w:sz w:val="22"/>
        </w:rPr>
        <w:t xml:space="preserve">4.1.4.3. Probar el diseño (pruebas de vialidad de control e integración con la aplicación, SIDERA, de todos los tipos de equipos y subsistemas de todos los túneles). </w:t>
      </w:r>
      <w:r w:rsidRPr="00FE3CA7">
        <w:rPr>
          <w:rFonts w:eastAsia="Times New Roman" w:cs="Arial"/>
          <w:b/>
          <w:i/>
          <w:noProof/>
          <w:sz w:val="22"/>
        </w:rPr>
        <w:t>No se pasará a la siguiente fase y equipos hasta conseguir el control absoluto de cada equipo.</w:t>
      </w:r>
    </w:p>
    <w:p w:rsidR="00C52158" w:rsidRPr="00FE3CA7" w:rsidRDefault="00C52158" w:rsidP="00C52158">
      <w:pPr>
        <w:spacing w:before="120" w:after="120"/>
        <w:ind w:left="2126" w:hanging="851"/>
        <w:rPr>
          <w:rFonts w:eastAsia="Times New Roman" w:cs="Arial"/>
          <w:i/>
          <w:noProof/>
          <w:sz w:val="22"/>
        </w:rPr>
      </w:pPr>
      <w:r w:rsidRPr="00FE3CA7">
        <w:rPr>
          <w:rFonts w:eastAsia="Times New Roman" w:cs="Arial"/>
          <w:i/>
          <w:noProof/>
          <w:sz w:val="22"/>
        </w:rPr>
        <w:t xml:space="preserve"> 4.1.4.4. Modificaciones (Modificaciones y ajustes al diseño de la solución del sistema de control que sean necesarias).</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t>4.1.4.5. Pruebas finales de validación</w:t>
      </w:r>
    </w:p>
    <w:p w:rsidR="00C52158" w:rsidRPr="00FE3CA7" w:rsidRDefault="00C52158" w:rsidP="00C52158">
      <w:pPr>
        <w:spacing w:before="120" w:after="120"/>
        <w:ind w:left="1416"/>
        <w:rPr>
          <w:rFonts w:eastAsia="Times New Roman" w:cs="Arial"/>
          <w:i/>
          <w:noProof/>
          <w:sz w:val="22"/>
        </w:rPr>
      </w:pPr>
      <w:r w:rsidRPr="00FE3CA7">
        <w:rPr>
          <w:rFonts w:eastAsia="Times New Roman" w:cs="Arial"/>
          <w:i/>
          <w:noProof/>
          <w:sz w:val="22"/>
        </w:rPr>
        <w:lastRenderedPageBreak/>
        <w:t>4.1.4.6. Desarrollo (Con el diseño aprobado, se procederá al desarrollo de la nueva aplicación).</w:t>
      </w:r>
    </w:p>
    <w:p w:rsidR="00C52158" w:rsidRPr="00FE3CA7" w:rsidRDefault="00C52158" w:rsidP="00C52158">
      <w:pPr>
        <w:tabs>
          <w:tab w:val="center" w:pos="4252"/>
          <w:tab w:val="right" w:pos="8504"/>
        </w:tabs>
        <w:spacing w:before="120" w:after="120"/>
        <w:rPr>
          <w:rFonts w:eastAsia="Times New Roman" w:cs="Arial"/>
          <w:i/>
          <w:noProof/>
          <w:sz w:val="22"/>
        </w:rPr>
      </w:pPr>
      <w:r w:rsidRPr="00FE3CA7">
        <w:rPr>
          <w:rFonts w:eastAsia="Times New Roman" w:cs="Arial"/>
          <w:i/>
          <w:noProof/>
          <w:sz w:val="22"/>
        </w:rPr>
        <w:t xml:space="preserve">El proceso de migración debe continuar en dichas fases que según el cronograma debía haber comenzado el 15 de abril 1,5 meses despues del inicio del contrto, </w:t>
      </w:r>
      <w:r w:rsidRPr="00FE3CA7">
        <w:rPr>
          <w:rFonts w:eastAsia="Times New Roman" w:cs="Arial"/>
          <w:b/>
          <w:i/>
          <w:noProof/>
          <w:sz w:val="22"/>
        </w:rPr>
        <w:t>a la Dirección del Contrato no se le ha notificado los resultados obtenidos en dichas fases</w:t>
      </w:r>
      <w:r w:rsidRPr="00FE3CA7">
        <w:rPr>
          <w:rFonts w:eastAsia="Times New Roman" w:cs="Arial"/>
          <w:i/>
          <w:noProof/>
          <w:sz w:val="22"/>
        </w:rPr>
        <w:t xml:space="preserve">, no se ha entregado el diseño de comunicaciones y control, se desconoce que modificaciones o si se han realizado modificaciones en el diseño, no se han entregado las pruebas de validación, ni se ha mostrado el desarrollo de la aplicación para su aprobación. </w:t>
      </w:r>
    </w:p>
    <w:p w:rsidR="00C52158" w:rsidRPr="00FE3CA7" w:rsidRDefault="00C52158" w:rsidP="00C52158">
      <w:pPr>
        <w:spacing w:before="120" w:after="120"/>
        <w:rPr>
          <w:rFonts w:eastAsia="Times New Roman" w:cs="Arial"/>
          <w:b/>
          <w:i/>
          <w:sz w:val="22"/>
          <w:lang w:val="es-ES_tradnl"/>
        </w:rPr>
      </w:pPr>
      <w:r w:rsidRPr="00FE3CA7">
        <w:rPr>
          <w:rFonts w:eastAsia="Times New Roman" w:cs="Arial"/>
          <w:b/>
          <w:i/>
          <w:sz w:val="22"/>
          <w:lang w:val="es-ES_tradnl"/>
        </w:rPr>
        <w:t>En ningún caso, un licitador, debe poner condiciones al cumplimiento de lo contemplado en los pliegos que rigen la contracción. No pudiendo estar condicionado el cumplimiento del plazo de migración de 3 meses, a la obtención de documentación alguna, más allá de la que se ponga a disposición del contratista de forma explícita en el contenido de los Pliegos Técnico y Administrativo.</w:t>
      </w:r>
    </w:p>
    <w:p w:rsidR="00C52158" w:rsidRPr="00FE3CA7" w:rsidRDefault="00C52158" w:rsidP="00C52158">
      <w:pPr>
        <w:numPr>
          <w:ilvl w:val="0"/>
          <w:numId w:val="2"/>
        </w:numPr>
        <w:spacing w:before="120" w:after="120"/>
        <w:rPr>
          <w:rFonts w:eastAsia="Times New Roman" w:cs="Arial"/>
          <w:b/>
          <w:i/>
          <w:noProof/>
          <w:sz w:val="22"/>
        </w:rPr>
      </w:pPr>
      <w:r w:rsidRPr="00FE3CA7">
        <w:rPr>
          <w:rFonts w:eastAsia="Times New Roman" w:cs="Arial"/>
          <w:b/>
          <w:i/>
          <w:noProof/>
          <w:sz w:val="22"/>
        </w:rPr>
        <w:t>INFORMACIÓN TÉCNICA SUMINISTRADA:</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En el Pliego de Prescripciones Técnicas se incluían los siguientes anejos: </w:t>
      </w:r>
    </w:p>
    <w:p w:rsidR="00C52158" w:rsidRPr="00FE3CA7" w:rsidRDefault="00C52158" w:rsidP="00C52158">
      <w:pPr>
        <w:spacing w:before="120" w:after="120"/>
        <w:ind w:left="708"/>
        <w:rPr>
          <w:rFonts w:eastAsia="Times New Roman" w:cs="Arial"/>
          <w:i/>
          <w:sz w:val="22"/>
          <w:lang w:val="es-ES_tradnl"/>
        </w:rPr>
      </w:pPr>
      <w:r w:rsidRPr="00FE3CA7">
        <w:rPr>
          <w:rFonts w:eastAsia="Times New Roman" w:cs="Arial"/>
          <w:i/>
          <w:sz w:val="22"/>
          <w:lang w:val="es-ES_tradnl"/>
        </w:rPr>
        <w:t xml:space="preserve">ANEJO Nº2 Descripción del equipamiento del </w:t>
      </w:r>
      <w:proofErr w:type="spellStart"/>
      <w:r w:rsidRPr="00FE3CA7">
        <w:rPr>
          <w:rFonts w:eastAsia="Times New Roman" w:cs="Arial"/>
          <w:i/>
          <w:sz w:val="22"/>
          <w:lang w:val="es-ES_tradnl"/>
        </w:rPr>
        <w:t>CIC</w:t>
      </w:r>
      <w:proofErr w:type="spellEnd"/>
      <w:r w:rsidRPr="00FE3CA7">
        <w:rPr>
          <w:rFonts w:eastAsia="Times New Roman" w:cs="Arial"/>
          <w:i/>
          <w:sz w:val="22"/>
          <w:lang w:val="es-ES_tradnl"/>
        </w:rPr>
        <w:t xml:space="preserve"> </w:t>
      </w:r>
    </w:p>
    <w:p w:rsidR="00C52158" w:rsidRPr="00FE3CA7" w:rsidRDefault="00C52158" w:rsidP="00C52158">
      <w:pPr>
        <w:spacing w:before="120" w:after="120"/>
        <w:ind w:left="708"/>
        <w:rPr>
          <w:rFonts w:eastAsia="Times New Roman" w:cs="Arial"/>
          <w:i/>
          <w:sz w:val="22"/>
          <w:lang w:val="es-ES_tradnl"/>
        </w:rPr>
      </w:pPr>
      <w:r w:rsidRPr="00FE3CA7">
        <w:rPr>
          <w:rFonts w:eastAsia="Times New Roman" w:cs="Arial"/>
          <w:i/>
          <w:sz w:val="22"/>
          <w:lang w:val="es-ES_tradnl"/>
        </w:rPr>
        <w:t>ANEJO Nº6 Listado de Equipamiento de túneles</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En relación a esto, hay que indicar que los equipos dependientes del </w:t>
      </w:r>
      <w:proofErr w:type="spellStart"/>
      <w:r w:rsidRPr="00FE3CA7">
        <w:rPr>
          <w:rFonts w:eastAsia="Times New Roman" w:cs="Arial"/>
          <w:i/>
          <w:sz w:val="22"/>
          <w:lang w:val="es-ES_tradnl"/>
        </w:rPr>
        <w:t>CIC</w:t>
      </w:r>
      <w:proofErr w:type="spellEnd"/>
      <w:r w:rsidRPr="00FE3CA7">
        <w:rPr>
          <w:rFonts w:eastAsia="Times New Roman" w:cs="Arial"/>
          <w:i/>
          <w:sz w:val="22"/>
          <w:lang w:val="es-ES_tradnl"/>
        </w:rPr>
        <w:t xml:space="preserve"> tanto en túneles como en carretera son equipos comerciales desarrollados y comercializados por terceros, o lo que es lo mismo no son equipos desarrollados por el propietario del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que después de haber desarrollado e implementado los procesos informáticos necesarios procede a integrar el control y alarmas de dichos equipos en un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Software de Control y Adquisición de Datos, el control de las señales y alarmas de los equipos controlados por el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pueden pasar o no por la </w:t>
      </w:r>
      <w:proofErr w:type="spellStart"/>
      <w:r w:rsidRPr="00FE3CA7">
        <w:rPr>
          <w:rFonts w:eastAsia="Times New Roman" w:cs="Arial"/>
          <w:i/>
          <w:sz w:val="22"/>
          <w:lang w:val="es-ES_tradnl"/>
        </w:rPr>
        <w:t>ERU</w:t>
      </w:r>
      <w:proofErr w:type="spellEnd"/>
      <w:r w:rsidRPr="00FE3CA7">
        <w:rPr>
          <w:rFonts w:eastAsia="Times New Roman" w:cs="Arial"/>
          <w:i/>
          <w:sz w:val="22"/>
          <w:lang w:val="es-ES_tradnl"/>
        </w:rPr>
        <w:t>.</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Los desarrollos informáticos realizados por los desarrolladores de los diferentes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para el control de los diferentes equipos están regidos por los derechos de Propiedad Intelectual, los diferentes desarrolladores no tienen obligación de transmitirlos a este Cabildo Insular de Tenerife o a terceros.</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Toda la información recopilada durante toda la existencia del Centro de Información de Carreteras se aloja en los discos duros de los servidores existentes en el en su </w:t>
      </w:r>
      <w:proofErr w:type="spellStart"/>
      <w:r w:rsidRPr="00FE3CA7">
        <w:rPr>
          <w:rFonts w:eastAsia="Times New Roman" w:cs="Arial"/>
          <w:i/>
          <w:sz w:val="22"/>
          <w:lang w:val="es-ES_tradnl"/>
        </w:rPr>
        <w:t>CPD</w:t>
      </w:r>
      <w:proofErr w:type="spellEnd"/>
      <w:r w:rsidRPr="00FE3CA7">
        <w:rPr>
          <w:rFonts w:eastAsia="Times New Roman" w:cs="Arial"/>
          <w:i/>
          <w:sz w:val="22"/>
          <w:lang w:val="es-ES_tradnl"/>
        </w:rPr>
        <w:t xml:space="preserve"> (información muy extensa), concretamente en el servidor denominado “nas01car” se encuentra alojada toda la Información Técnica de los equipos así como los Manuales de Explotación elaborados por el Cabildo Insular de Tenerife o entregados por el Gobierno de Canarias de todos y cada uno de los túneles y el equipamiento controlado. </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Desde el uno de marzo, día en que comenzó la ejecución del contrato, se realizó y entregó copia de toda esta  información en un disco externo suministrado por la empresa adjudicataria.</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 Así mismo en el servidor Clúster alojado en el mismo </w:t>
      </w:r>
      <w:proofErr w:type="spellStart"/>
      <w:r w:rsidRPr="00FE3CA7">
        <w:rPr>
          <w:rFonts w:eastAsia="Times New Roman" w:cs="Arial"/>
          <w:i/>
          <w:sz w:val="22"/>
          <w:lang w:val="es-ES_tradnl"/>
        </w:rPr>
        <w:t>CPD</w:t>
      </w:r>
      <w:proofErr w:type="spellEnd"/>
      <w:r w:rsidRPr="00FE3CA7">
        <w:rPr>
          <w:rFonts w:eastAsia="Times New Roman" w:cs="Arial"/>
          <w:i/>
          <w:sz w:val="22"/>
          <w:lang w:val="es-ES_tradnl"/>
        </w:rPr>
        <w:t xml:space="preserve"> del </w:t>
      </w:r>
      <w:proofErr w:type="spellStart"/>
      <w:r w:rsidRPr="00FE3CA7">
        <w:rPr>
          <w:rFonts w:eastAsia="Times New Roman" w:cs="Arial"/>
          <w:i/>
          <w:sz w:val="22"/>
          <w:lang w:val="es-ES_tradnl"/>
        </w:rPr>
        <w:t>CIC</w:t>
      </w:r>
      <w:proofErr w:type="spellEnd"/>
      <w:r w:rsidRPr="00FE3CA7">
        <w:rPr>
          <w:rFonts w:eastAsia="Times New Roman" w:cs="Arial"/>
          <w:i/>
          <w:sz w:val="22"/>
          <w:lang w:val="es-ES_tradnl"/>
        </w:rPr>
        <w:t xml:space="preserve">, a disposición de la empresa adjudicataria, se encuentra la base de datos en </w:t>
      </w:r>
      <w:r w:rsidRPr="00FE3CA7">
        <w:rPr>
          <w:rFonts w:eastAsia="Times New Roman" w:cs="Arial"/>
          <w:i/>
          <w:sz w:val="22"/>
          <w:lang w:val="es-ES_tradnl"/>
        </w:rPr>
        <w:lastRenderedPageBreak/>
        <w:t xml:space="preserve">uso por el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existente donde se recoge la información actualizada (por ser la que está en uso) de todas las señales tratadas por dicho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 También hay que indicar que se ha procedido en este contrato a subrogar el personal del antiguo contrato el cual dispone de la cualificación técnica necesaria para la interpretación de dicha información técnica abalada por una experiencia de 10 años.</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Se quiere dejar constancia de que este Cabildo ha puesto a disposición del contrato toda la información existente y ha contestado con la mayor celeridad posible las escasas solicitudes planteadas. </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Queremos insistir en que el listado de equipamiento a controlar, equipos desarrollados y comercializados por terceros, está perfectamente definido en el pliego de prescripciones técnicas y en la base de datos del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existente en el </w:t>
      </w:r>
      <w:proofErr w:type="spellStart"/>
      <w:r w:rsidRPr="00FE3CA7">
        <w:rPr>
          <w:rFonts w:eastAsia="Times New Roman" w:cs="Arial"/>
          <w:i/>
          <w:sz w:val="22"/>
          <w:lang w:val="es-ES_tradnl"/>
        </w:rPr>
        <w:t>CIC</w:t>
      </w:r>
      <w:proofErr w:type="spellEnd"/>
      <w:r w:rsidRPr="00FE3CA7">
        <w:rPr>
          <w:rFonts w:eastAsia="Times New Roman" w:cs="Arial"/>
          <w:i/>
          <w:sz w:val="22"/>
          <w:lang w:val="es-ES_tradnl"/>
        </w:rPr>
        <w:t xml:space="preserve"> se pueden obtener el listado completo de señales tratadas por dicho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También es preciso aclarar que lo que no se tiene ni se puede solicitar al actual propietario del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HORUS, es el tratamiento que realiza internamente el programa con dichas señales ni con la gestión de los equipos en los diferentes algoritmos de actuación.</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Aun así, previo al escrito de solicitud de paralización de la migración, la única información adicional que fue solicitada verbalmente en reunión de trabajo realizada el 5 de abril de 2018 (aunque la Dirección Técnica le pidió al contratista que realizara la solicitud por escrito, escrito que nunca llegó), fue facilitada una vez recabada de la empresa INDRA y enviada al contratista por correo electrónico el día 13 de abril de 2018. La información solicitada era:</w:t>
      </w:r>
    </w:p>
    <w:p w:rsidR="00C52158" w:rsidRPr="00FE3CA7" w:rsidRDefault="00C52158" w:rsidP="00C52158">
      <w:pPr>
        <w:numPr>
          <w:ilvl w:val="0"/>
          <w:numId w:val="1"/>
        </w:numPr>
        <w:spacing w:before="120" w:after="120"/>
        <w:rPr>
          <w:rFonts w:eastAsia="Times New Roman" w:cs="Arial"/>
          <w:i/>
          <w:sz w:val="22"/>
          <w:lang w:val="es-ES_tradnl"/>
        </w:rPr>
      </w:pPr>
      <w:r w:rsidRPr="00FE3CA7">
        <w:rPr>
          <w:rFonts w:eastAsia="Times New Roman" w:cs="Arial"/>
          <w:i/>
          <w:sz w:val="22"/>
          <w:lang w:val="es-ES_tradnl"/>
        </w:rPr>
        <w:t xml:space="preserve">Protocolos Utilizados por los </w:t>
      </w:r>
      <w:proofErr w:type="spellStart"/>
      <w:r w:rsidRPr="00FE3CA7">
        <w:rPr>
          <w:rFonts w:eastAsia="Times New Roman" w:cs="Arial"/>
          <w:i/>
          <w:sz w:val="22"/>
          <w:lang w:val="es-ES_tradnl"/>
        </w:rPr>
        <w:t>SAI</w:t>
      </w:r>
      <w:proofErr w:type="spellEnd"/>
      <w:r w:rsidRPr="00FE3CA7">
        <w:rPr>
          <w:rFonts w:eastAsia="Times New Roman" w:cs="Arial"/>
          <w:i/>
          <w:sz w:val="22"/>
          <w:lang w:val="es-ES_tradnl"/>
        </w:rPr>
        <w:t>/UPS del túnel del Bicho.</w:t>
      </w:r>
    </w:p>
    <w:p w:rsidR="00C52158" w:rsidRPr="00FE3CA7" w:rsidRDefault="00C52158" w:rsidP="00C52158">
      <w:pPr>
        <w:numPr>
          <w:ilvl w:val="0"/>
          <w:numId w:val="1"/>
        </w:numPr>
        <w:spacing w:before="120" w:after="120"/>
        <w:rPr>
          <w:rFonts w:eastAsia="Times New Roman" w:cs="Arial"/>
          <w:i/>
          <w:sz w:val="22"/>
          <w:lang w:val="es-ES_tradnl"/>
        </w:rPr>
      </w:pPr>
      <w:r w:rsidRPr="00FE3CA7">
        <w:rPr>
          <w:rFonts w:eastAsia="Times New Roman" w:cs="Arial"/>
          <w:i/>
          <w:sz w:val="22"/>
          <w:lang w:val="es-ES_tradnl"/>
        </w:rPr>
        <w:t>Detalle del protocolo de ventilación de cada túnel.</w:t>
      </w:r>
    </w:p>
    <w:p w:rsidR="00C52158" w:rsidRPr="00FE3CA7" w:rsidRDefault="00C52158" w:rsidP="00C52158">
      <w:pPr>
        <w:numPr>
          <w:ilvl w:val="0"/>
          <w:numId w:val="1"/>
        </w:numPr>
        <w:spacing w:before="120" w:after="120"/>
        <w:rPr>
          <w:rFonts w:eastAsia="Times New Roman" w:cs="Arial"/>
          <w:i/>
          <w:sz w:val="22"/>
          <w:lang w:val="es-ES_tradnl"/>
        </w:rPr>
      </w:pPr>
      <w:r w:rsidRPr="00FE3CA7">
        <w:rPr>
          <w:rFonts w:eastAsia="Times New Roman" w:cs="Arial"/>
          <w:i/>
          <w:sz w:val="22"/>
          <w:lang w:val="es-ES_tradnl"/>
        </w:rPr>
        <w:t>Detalle del Protocolo de Incendio de cada túnel.</w:t>
      </w:r>
    </w:p>
    <w:p w:rsidR="00C52158" w:rsidRPr="00FE3CA7" w:rsidRDefault="00C52158" w:rsidP="00C52158">
      <w:pPr>
        <w:numPr>
          <w:ilvl w:val="0"/>
          <w:numId w:val="1"/>
        </w:numPr>
        <w:spacing w:before="120" w:after="120"/>
        <w:rPr>
          <w:rFonts w:eastAsia="Times New Roman" w:cs="Arial"/>
          <w:i/>
          <w:sz w:val="22"/>
          <w:lang w:val="es-ES_tradnl"/>
        </w:rPr>
      </w:pPr>
      <w:r w:rsidRPr="00FE3CA7">
        <w:rPr>
          <w:rFonts w:eastAsia="Times New Roman" w:cs="Arial"/>
          <w:i/>
          <w:sz w:val="22"/>
          <w:lang w:val="es-ES_tradnl"/>
        </w:rPr>
        <w:t>Detalle del protocolo de iluminación de cada túnel.</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Hay que indicar en este punto que los </w:t>
      </w:r>
      <w:proofErr w:type="spellStart"/>
      <w:r w:rsidRPr="00FE3CA7">
        <w:rPr>
          <w:rFonts w:eastAsia="Times New Roman" w:cs="Arial"/>
          <w:i/>
          <w:sz w:val="22"/>
          <w:lang w:val="es-ES_tradnl"/>
        </w:rPr>
        <w:t>SAIS</w:t>
      </w:r>
      <w:proofErr w:type="spellEnd"/>
      <w:r w:rsidRPr="00FE3CA7">
        <w:rPr>
          <w:rFonts w:eastAsia="Times New Roman" w:cs="Arial"/>
          <w:i/>
          <w:sz w:val="22"/>
          <w:lang w:val="es-ES_tradnl"/>
        </w:rPr>
        <w:t xml:space="preserve"> instalados en el túnel del Bicho son de la marca </w:t>
      </w:r>
      <w:proofErr w:type="spellStart"/>
      <w:r w:rsidRPr="00FE3CA7">
        <w:rPr>
          <w:rFonts w:eastAsia="Times New Roman" w:cs="Arial"/>
          <w:i/>
          <w:sz w:val="22"/>
          <w:lang w:val="es-ES_tradnl"/>
        </w:rPr>
        <w:t>RIELU</w:t>
      </w:r>
      <w:proofErr w:type="spellEnd"/>
      <w:r w:rsidRPr="00FE3CA7">
        <w:rPr>
          <w:rFonts w:eastAsia="Times New Roman" w:cs="Arial"/>
          <w:i/>
          <w:sz w:val="22"/>
          <w:lang w:val="es-ES_tradnl"/>
        </w:rPr>
        <w:t xml:space="preserve"> y son los fabricantes o distribuidores de donde se puede obtener la información necesaria sobre los protocolos de comunicaciones. </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En cuanto a los protocolos de actuación solicitados hay que indicar que están descritos en los diferentes Manuales de Explotación de los túneles existentes que se han realizado por el Cabildo Insular de Tenerife o por el Gobierno de Canarias, dichos Manuales de Explotación han sido transferidos dentro de en la información entregada. Parte integrante de los Manuales de Explotación son los protocolos de actuación de cada túnel y dentro de ellos se encuentran los algoritmos de ventilación de forma automática (Sanitaria y contraincendios) para que el operador de sala pueda verificar en todo momento su correcto funcionamiento y forzar de forma manual el cambio a solicitud de la Dirección del Contrato o en una emergencia a solicitud de los bomberos.</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Aunque el contratista solicita la entrega de los algoritmos de ventilación, con fecha 9 de mayo de 2018 con registro de entrada nº 43477, se han </w:t>
      </w:r>
      <w:r w:rsidRPr="00FE3CA7">
        <w:rPr>
          <w:rFonts w:eastAsia="Times New Roman" w:cs="Arial"/>
          <w:i/>
          <w:sz w:val="22"/>
          <w:lang w:val="es-ES_tradnl"/>
        </w:rPr>
        <w:lastRenderedPageBreak/>
        <w:t xml:space="preserve">entregado para su aprobación por la dirección del contrato los protocolos de actuación revisados y firmados por el Jefe de Explotación y el Responsable de Seguridad de la empresa </w:t>
      </w:r>
      <w:proofErr w:type="spellStart"/>
      <w:r w:rsidRPr="00FE3CA7">
        <w:rPr>
          <w:rFonts w:eastAsia="Times New Roman" w:cs="Arial"/>
          <w:i/>
          <w:sz w:val="22"/>
          <w:lang w:val="es-ES_tradnl"/>
        </w:rPr>
        <w:t>SICE</w:t>
      </w:r>
      <w:proofErr w:type="spellEnd"/>
      <w:r w:rsidRPr="00FE3CA7">
        <w:rPr>
          <w:rFonts w:eastAsia="Times New Roman" w:cs="Arial"/>
          <w:i/>
          <w:sz w:val="22"/>
          <w:lang w:val="es-ES_tradnl"/>
        </w:rPr>
        <w:t xml:space="preserve"> en los que se encuentran los algoritmos de ventilación de cada túnel. </w:t>
      </w:r>
    </w:p>
    <w:p w:rsidR="00C52158" w:rsidRPr="00FE3CA7" w:rsidRDefault="00C52158" w:rsidP="00C52158">
      <w:pPr>
        <w:spacing w:before="120" w:after="120"/>
        <w:rPr>
          <w:rFonts w:eastAsia="Times New Roman" w:cs="Arial"/>
          <w:b/>
          <w:i/>
          <w:sz w:val="22"/>
          <w:lang w:val="es-ES_tradnl"/>
        </w:rPr>
      </w:pPr>
      <w:r w:rsidRPr="00FE3CA7">
        <w:rPr>
          <w:rFonts w:eastAsia="Times New Roman" w:cs="Arial"/>
          <w:b/>
          <w:i/>
          <w:sz w:val="22"/>
          <w:lang w:val="es-ES_tradnl"/>
        </w:rPr>
        <w:t xml:space="preserve">Es por todo ello, que no solo dispone de la información que está solicitando, sino que ha sido revisada, firmada y entregada por la empresa </w:t>
      </w:r>
      <w:proofErr w:type="spellStart"/>
      <w:r w:rsidRPr="00FE3CA7">
        <w:rPr>
          <w:rFonts w:eastAsia="Times New Roman" w:cs="Arial"/>
          <w:b/>
          <w:i/>
          <w:sz w:val="22"/>
          <w:lang w:val="es-ES_tradnl"/>
        </w:rPr>
        <w:t>SICE</w:t>
      </w:r>
      <w:proofErr w:type="spellEnd"/>
      <w:r w:rsidRPr="00FE3CA7">
        <w:rPr>
          <w:rFonts w:eastAsia="Times New Roman" w:cs="Arial"/>
          <w:b/>
          <w:i/>
          <w:sz w:val="22"/>
          <w:lang w:val="es-ES_tradnl"/>
        </w:rPr>
        <w:t xml:space="preserve"> de forma oficial a través del registro de entrada.</w:t>
      </w:r>
    </w:p>
    <w:p w:rsidR="00C52158" w:rsidRPr="00FE3CA7" w:rsidRDefault="00C52158" w:rsidP="00C52158">
      <w:pPr>
        <w:numPr>
          <w:ilvl w:val="0"/>
          <w:numId w:val="2"/>
        </w:numPr>
        <w:spacing w:before="120" w:after="120"/>
        <w:rPr>
          <w:rFonts w:eastAsia="Times New Roman" w:cs="Arial"/>
          <w:b/>
          <w:i/>
          <w:noProof/>
          <w:sz w:val="22"/>
        </w:rPr>
      </w:pPr>
      <w:r w:rsidRPr="00FE3CA7">
        <w:rPr>
          <w:rFonts w:eastAsia="Times New Roman" w:cs="Arial"/>
          <w:b/>
          <w:i/>
          <w:noProof/>
          <w:sz w:val="22"/>
        </w:rPr>
        <w:t>CONCLUSIONES.</w:t>
      </w:r>
    </w:p>
    <w:p w:rsidR="00C52158" w:rsidRPr="00FE3CA7" w:rsidRDefault="00C52158" w:rsidP="00C52158">
      <w:pPr>
        <w:spacing w:before="120" w:after="120"/>
        <w:rPr>
          <w:rFonts w:eastAsia="Times New Roman" w:cs="Arial"/>
          <w:i/>
          <w:noProof/>
          <w:sz w:val="22"/>
        </w:rPr>
      </w:pPr>
      <w:r w:rsidRPr="00FE3CA7">
        <w:rPr>
          <w:rFonts w:eastAsia="Times New Roman" w:cs="Arial"/>
          <w:i/>
          <w:noProof/>
          <w:sz w:val="22"/>
        </w:rPr>
        <w:t xml:space="preserve">Se pone de manifiesto la </w:t>
      </w:r>
      <w:r w:rsidRPr="00FE3CA7">
        <w:rPr>
          <w:rFonts w:eastAsia="Times New Roman" w:cs="Arial"/>
          <w:b/>
          <w:i/>
          <w:noProof/>
          <w:sz w:val="22"/>
        </w:rPr>
        <w:t>gravísima situación</w:t>
      </w:r>
      <w:r w:rsidRPr="00FE3CA7">
        <w:rPr>
          <w:rFonts w:eastAsia="Times New Roman" w:cs="Arial"/>
          <w:i/>
          <w:noProof/>
          <w:sz w:val="22"/>
        </w:rPr>
        <w:t xml:space="preserve"> derivada del incumplimiento por parte de la empresa adjudicataria SICE de </w:t>
      </w:r>
      <w:r w:rsidRPr="00FE3CA7">
        <w:rPr>
          <w:rFonts w:eastAsia="Times New Roman" w:cs="Arial"/>
          <w:b/>
          <w:i/>
          <w:noProof/>
          <w:sz w:val="22"/>
        </w:rPr>
        <w:t>no haber finalizado la completa operatividad del SCADA SIDERA</w:t>
      </w:r>
      <w:r w:rsidRPr="00FE3CA7">
        <w:rPr>
          <w:rFonts w:eastAsia="Times New Roman" w:cs="Arial"/>
          <w:i/>
          <w:noProof/>
          <w:sz w:val="22"/>
        </w:rPr>
        <w:t xml:space="preserve"> en el Centro de Información de Carreteras al haber superado el periodo de tres meses máximos especificado en los Pliegos Técnicos y Administrativos e igualmente recogidos en su oferta.</w:t>
      </w:r>
    </w:p>
    <w:p w:rsidR="00C52158" w:rsidRPr="00FE3CA7" w:rsidRDefault="00C52158" w:rsidP="00C52158">
      <w:pPr>
        <w:spacing w:before="120" w:after="120"/>
        <w:rPr>
          <w:rFonts w:eastAsia="Times New Roman" w:cs="Arial"/>
          <w:i/>
          <w:noProof/>
          <w:sz w:val="22"/>
        </w:rPr>
      </w:pPr>
      <w:r w:rsidRPr="00FE3CA7">
        <w:rPr>
          <w:rFonts w:eastAsia="Times New Roman" w:cs="Arial"/>
          <w:i/>
          <w:noProof/>
          <w:sz w:val="22"/>
        </w:rPr>
        <w:t>El contrato de mantenimiento contratado por este Cabildo Insular de Tenerife con la empresa propietaria del SCADA HORUS existente en el Centro de Información de Carreteras coincidía con los tres meses en que la empresa adjudicataria debería haber dejado operativo el nuevo SCADA, según el compromiso reflejado en los pliegos, siendo la fecha de finalización del contrato es el 31 de mayo de 2018.</w:t>
      </w:r>
    </w:p>
    <w:p w:rsidR="00C52158" w:rsidRPr="00FE3CA7" w:rsidRDefault="00C52158" w:rsidP="00C52158">
      <w:pPr>
        <w:spacing w:before="120" w:after="120"/>
        <w:rPr>
          <w:rFonts w:eastAsia="Times New Roman" w:cs="Arial"/>
          <w:i/>
          <w:noProof/>
          <w:sz w:val="22"/>
          <w:lang w:val="es-ES_tradnl"/>
        </w:rPr>
      </w:pPr>
      <w:r w:rsidRPr="00FE3CA7">
        <w:rPr>
          <w:rFonts w:eastAsia="Times New Roman" w:cs="Arial"/>
          <w:i/>
          <w:noProof/>
          <w:sz w:val="22"/>
        </w:rPr>
        <w:t xml:space="preserve">Se pone de manifiesto, que el incumplimiento por parte de la empresa adjudicataria del plazo de migración, provoca la necesidad de que se dé continuidad al contrato de mantenimiento del sistema SCADA HORUS, que realiza la empresa INDRA para este Cabildo Insular, con el fin de garantizar el </w:t>
      </w:r>
      <w:r w:rsidRPr="00FE3CA7">
        <w:rPr>
          <w:rFonts w:eastAsia="Times New Roman" w:cs="Arial"/>
          <w:i/>
          <w:sz w:val="22"/>
          <w:lang w:val="es-ES_tradnl"/>
        </w:rPr>
        <w:t xml:space="preserve">correcto funcionamiento del </w:t>
      </w:r>
      <w:r w:rsidRPr="00FE3CA7">
        <w:rPr>
          <w:rFonts w:eastAsia="Times New Roman" w:cs="Arial"/>
          <w:i/>
          <w:noProof/>
          <w:sz w:val="22"/>
          <w:lang w:val="es-ES_tradnl"/>
        </w:rPr>
        <w:t>software de control y adquisición de datos SACADA HORUS, durante las 24 horas de los 7 días de la semana, hasta que se encuentre operativo el nuevo SCADA SIDERA.</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De forma inmediata se deben tomar las medidas necesarias para que en ningún momento se produzca el gravísimo problema de no tener mantenimiento del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existente en el </w:t>
      </w:r>
      <w:proofErr w:type="spellStart"/>
      <w:r w:rsidRPr="00FE3CA7">
        <w:rPr>
          <w:rFonts w:eastAsia="Times New Roman" w:cs="Arial"/>
          <w:i/>
          <w:sz w:val="22"/>
          <w:lang w:val="es-ES_tradnl"/>
        </w:rPr>
        <w:t>CIC</w:t>
      </w:r>
      <w:proofErr w:type="spellEnd"/>
      <w:r w:rsidRPr="00FE3CA7">
        <w:rPr>
          <w:rFonts w:eastAsia="Times New Roman" w:cs="Arial"/>
          <w:i/>
          <w:sz w:val="22"/>
          <w:lang w:val="es-ES_tradnl"/>
        </w:rPr>
        <w:t xml:space="preserve"> como aparece reflejado en el RD 635 de 26 de mayo de 2006.</w:t>
      </w:r>
    </w:p>
    <w:p w:rsidR="00C52158" w:rsidRPr="00FE3CA7" w:rsidRDefault="00C52158" w:rsidP="00C52158">
      <w:pPr>
        <w:spacing w:before="120" w:after="120"/>
        <w:rPr>
          <w:rFonts w:eastAsia="Times New Roman" w:cs="Arial"/>
          <w:b/>
          <w:i/>
          <w:sz w:val="22"/>
          <w:lang w:val="es-ES_tradnl"/>
        </w:rPr>
      </w:pPr>
      <w:r w:rsidRPr="00FE3CA7">
        <w:rPr>
          <w:rFonts w:eastAsia="Times New Roman" w:cs="Arial"/>
          <w:b/>
          <w:i/>
          <w:sz w:val="22"/>
          <w:lang w:val="es-ES_tradnl"/>
        </w:rPr>
        <w:t xml:space="preserve">De llegar al 1 de junio sin mantenimiento del </w:t>
      </w:r>
      <w:r w:rsidRPr="00FE3CA7">
        <w:rPr>
          <w:rFonts w:eastAsia="Times New Roman" w:cs="Arial"/>
          <w:b/>
          <w:i/>
          <w:noProof/>
          <w:sz w:val="22"/>
        </w:rPr>
        <w:t>sistema SCADA HORUS</w:t>
      </w:r>
      <w:r w:rsidRPr="00FE3CA7">
        <w:rPr>
          <w:rFonts w:eastAsia="Times New Roman" w:cs="Arial"/>
          <w:b/>
          <w:i/>
          <w:sz w:val="22"/>
          <w:lang w:val="es-ES_tradnl"/>
        </w:rPr>
        <w:t xml:space="preserve"> se podrían dar dos situaciones y ambas darían lugar a gravísimas situaciones de peligro:</w:t>
      </w:r>
    </w:p>
    <w:p w:rsidR="00C52158" w:rsidRPr="00FE3CA7" w:rsidRDefault="00C52158" w:rsidP="00C52158">
      <w:pPr>
        <w:numPr>
          <w:ilvl w:val="0"/>
          <w:numId w:val="6"/>
        </w:numPr>
        <w:spacing w:before="120" w:after="120"/>
        <w:rPr>
          <w:rFonts w:eastAsia="Times New Roman" w:cs="Arial"/>
          <w:i/>
          <w:noProof/>
          <w:sz w:val="22"/>
          <w:lang w:val="es-ES_tradnl"/>
        </w:rPr>
      </w:pPr>
      <w:r w:rsidRPr="00FE3CA7">
        <w:rPr>
          <w:rFonts w:eastAsia="Times New Roman" w:cs="Arial"/>
          <w:i/>
          <w:noProof/>
          <w:sz w:val="22"/>
          <w:lang w:val="es-ES_tradnl"/>
        </w:rPr>
        <w:t>Mantener la circulación en los túneles incumpliendo RD, poniendo en peligro la seguridad vial de los usuarios de los túneles pues podría darse la circunstancia de no poder operar con los equipos ante un accidente para minimizar las consecuencias o el evitar consecuencias a mayores por sucesivos accidentes provocados por el primero.</w:t>
      </w:r>
    </w:p>
    <w:p w:rsidR="00C52158" w:rsidRPr="00FE3CA7" w:rsidRDefault="00C52158" w:rsidP="00C52158">
      <w:pPr>
        <w:numPr>
          <w:ilvl w:val="0"/>
          <w:numId w:val="6"/>
        </w:numPr>
        <w:spacing w:before="120" w:after="120"/>
        <w:rPr>
          <w:rFonts w:eastAsia="Times New Roman" w:cs="Arial"/>
          <w:i/>
          <w:noProof/>
          <w:sz w:val="22"/>
          <w:lang w:val="es-ES_tradnl"/>
        </w:rPr>
      </w:pPr>
      <w:r w:rsidRPr="00FE3CA7">
        <w:rPr>
          <w:rFonts w:eastAsia="Times New Roman" w:cs="Arial"/>
          <w:i/>
          <w:noProof/>
          <w:sz w:val="22"/>
          <w:lang w:val="es-ES_tradnl"/>
        </w:rPr>
        <w:t>Cerrar los túneles al tráfico, lo que ocacionará graves problemas de circulación debido a la alta Intensidad de tráfico que estos soportan, circulación de tráfico que dificilmente podrá ser asimilada por vías alternativas.</w:t>
      </w:r>
    </w:p>
    <w:p w:rsidR="00C52158" w:rsidRPr="00FE3CA7" w:rsidRDefault="00C52158" w:rsidP="00C52158">
      <w:pPr>
        <w:spacing w:before="120" w:after="120"/>
        <w:rPr>
          <w:rFonts w:eastAsia="Times New Roman" w:cs="Arial"/>
          <w:b/>
          <w:i/>
          <w:noProof/>
          <w:color w:val="FF0000"/>
          <w:sz w:val="22"/>
          <w:lang w:val="es-ES_tradnl"/>
        </w:rPr>
      </w:pPr>
      <w:r w:rsidRPr="00FE3CA7">
        <w:rPr>
          <w:rFonts w:eastAsia="Times New Roman" w:cs="Arial"/>
          <w:i/>
          <w:noProof/>
          <w:sz w:val="22"/>
          <w:lang w:val="es-ES_tradnl"/>
        </w:rPr>
        <w:t>Cualquiera de las dos situaciones provocarían situaciones de grave peligro para los usuarios de las vías en las que se localizan los túneles que a día de hoy se controlan a través del sistema SCADA HORUS y que se sitúan en algunas de las vías con una altísima densidad de tráfico</w:t>
      </w:r>
      <w:r w:rsidRPr="00FE3CA7">
        <w:rPr>
          <w:rFonts w:eastAsia="Times New Roman" w:cs="Arial"/>
          <w:b/>
          <w:i/>
          <w:noProof/>
          <w:sz w:val="22"/>
          <w:lang w:val="es-ES_tradnl"/>
        </w:rPr>
        <w:t>.</w:t>
      </w:r>
      <w:r w:rsidRPr="00FE3CA7">
        <w:rPr>
          <w:rFonts w:eastAsia="Times New Roman" w:cs="Arial"/>
          <w:b/>
          <w:i/>
          <w:noProof/>
          <w:color w:val="FF0000"/>
          <w:sz w:val="22"/>
          <w:lang w:val="es-ES_tradnl"/>
        </w:rPr>
        <w:t xml:space="preserve"> </w:t>
      </w:r>
    </w:p>
    <w:p w:rsidR="00C52158" w:rsidRPr="00FE3CA7" w:rsidRDefault="00C52158" w:rsidP="00C52158">
      <w:pPr>
        <w:spacing w:before="120" w:after="120"/>
        <w:rPr>
          <w:rFonts w:eastAsia="Times New Roman" w:cs="Arial"/>
          <w:i/>
          <w:noProof/>
          <w:sz w:val="22"/>
          <w:lang w:val="es-ES_tradnl"/>
        </w:rPr>
      </w:pPr>
      <w:r w:rsidRPr="00FE3CA7">
        <w:rPr>
          <w:rFonts w:eastAsia="Times New Roman" w:cs="Arial"/>
          <w:i/>
          <w:noProof/>
          <w:sz w:val="22"/>
          <w:lang w:val="es-ES_tradnl"/>
        </w:rPr>
        <w:lastRenderedPageBreak/>
        <w:t>Según recoge en su página web de la Asociación Mundial de la Carretera los accidentes del Mont Blanc, Tauern y San Gotardo (1999 y 2001) dieron lugar a una creciente concienciación sobre posibles impactos de los incidentes en túneles. La escala de probabilidad de incidentes de gran importancia es baja, sin embargo sus consecuencias pueden ser graves en términos de víctimas, daños a la estructura e impacto sobre la economía del transporte.</w:t>
      </w:r>
    </w:p>
    <w:tbl>
      <w:tblPr>
        <w:tblW w:w="0" w:type="auto"/>
        <w:tblBorders>
          <w:top w:val="single" w:sz="6" w:space="0" w:color="80B0FA"/>
        </w:tblBorders>
        <w:tblCellMar>
          <w:top w:w="15" w:type="dxa"/>
          <w:left w:w="15" w:type="dxa"/>
          <w:bottom w:w="15" w:type="dxa"/>
          <w:right w:w="15" w:type="dxa"/>
        </w:tblCellMar>
        <w:tblLook w:val="00A0" w:firstRow="1" w:lastRow="0" w:firstColumn="1" w:lastColumn="0" w:noHBand="0" w:noVBand="0"/>
      </w:tblPr>
      <w:tblGrid>
        <w:gridCol w:w="760"/>
        <w:gridCol w:w="2840"/>
        <w:gridCol w:w="1174"/>
        <w:gridCol w:w="1797"/>
        <w:gridCol w:w="2233"/>
      </w:tblGrid>
      <w:tr w:rsidR="00C52158" w:rsidRPr="00FE3CA7" w:rsidTr="00B307A4">
        <w:trPr>
          <w:trHeight w:val="57"/>
          <w:tblHeader/>
        </w:trPr>
        <w:tc>
          <w:tcPr>
            <w:tcW w:w="0" w:type="auto"/>
            <w:gridSpan w:val="5"/>
            <w:tcBorders>
              <w:top w:val="nil"/>
              <w:left w:val="nil"/>
              <w:bottom w:val="nil"/>
              <w:right w:val="nil"/>
            </w:tcBorders>
            <w:shd w:val="clear" w:color="auto" w:fill="466FAE"/>
            <w:tcMar>
              <w:top w:w="180" w:type="dxa"/>
              <w:left w:w="150" w:type="dxa"/>
              <w:bottom w:w="180" w:type="dxa"/>
              <w:right w:w="150" w:type="dxa"/>
            </w:tcMar>
            <w:vAlign w:val="center"/>
          </w:tcPr>
          <w:p w:rsidR="00C52158" w:rsidRPr="00FE3CA7" w:rsidRDefault="00C52158" w:rsidP="00B307A4">
            <w:pPr>
              <w:spacing w:before="120" w:after="120"/>
              <w:rPr>
                <w:rFonts w:eastAsia="Times New Roman" w:cs="Arial"/>
                <w:b/>
                <w:bCs/>
                <w:i/>
                <w:caps/>
                <w:color w:val="466FAE"/>
                <w:sz w:val="16"/>
                <w:lang w:val="es-ES_tradnl" w:eastAsia="es-ES_tradnl"/>
              </w:rPr>
            </w:pPr>
            <w:r w:rsidRPr="00FE3CA7">
              <w:rPr>
                <w:rFonts w:eastAsia="Times New Roman" w:cs="Arial"/>
                <w:b/>
                <w:bCs/>
                <w:i/>
                <w:caps/>
                <w:color w:val="FFFFFF"/>
                <w:sz w:val="16"/>
                <w:lang w:val="es-ES_tradnl"/>
              </w:rPr>
              <w:t xml:space="preserve">INCENDIOS EN TÚNELES DE CARRETERA CON 5 O MÁS MUERTOS (CAUSADOS POR INCENDIO O COLISIÓN) </w:t>
            </w:r>
          </w:p>
        </w:tc>
      </w:tr>
      <w:tr w:rsidR="00C52158" w:rsidRPr="00FE3CA7" w:rsidTr="00B307A4">
        <w:trPr>
          <w:trHeight w:val="57"/>
          <w:tblHeader/>
        </w:trPr>
        <w:tc>
          <w:tcPr>
            <w:tcW w:w="0" w:type="auto"/>
            <w:tcBorders>
              <w:top w:val="single" w:sz="2" w:space="0" w:color="80B0F9"/>
              <w:left w:val="single" w:sz="6" w:space="0" w:color="80B0F9"/>
              <w:bottom w:val="single" w:sz="6" w:space="0" w:color="80B0F9"/>
              <w:right w:val="single" w:sz="6" w:space="0" w:color="80B0F9"/>
            </w:tcBorders>
            <w:shd w:val="clear" w:color="auto" w:fill="466FAE"/>
            <w:tcMar>
              <w:top w:w="180" w:type="dxa"/>
              <w:left w:w="150" w:type="dxa"/>
              <w:bottom w:w="180" w:type="dxa"/>
              <w:right w:w="150" w:type="dxa"/>
            </w:tcMar>
            <w:vAlign w:val="center"/>
          </w:tcPr>
          <w:p w:rsidR="00C52158" w:rsidRPr="00FE3CA7" w:rsidRDefault="00C52158" w:rsidP="00B307A4">
            <w:pPr>
              <w:spacing w:before="120" w:after="120"/>
              <w:rPr>
                <w:rFonts w:eastAsia="Times New Roman" w:cs="Arial"/>
                <w:b/>
                <w:bCs/>
                <w:i/>
                <w:color w:val="FFFFFF"/>
                <w:sz w:val="16"/>
                <w:lang w:val="es-ES_tradnl" w:eastAsia="es-ES_tradnl"/>
              </w:rPr>
            </w:pPr>
            <w:r w:rsidRPr="00FE3CA7">
              <w:rPr>
                <w:rFonts w:eastAsia="Times New Roman" w:cs="Arial"/>
                <w:b/>
                <w:bCs/>
                <w:i/>
                <w:color w:val="FFFFFF"/>
                <w:sz w:val="16"/>
                <w:lang w:val="es-ES_tradnl" w:eastAsia="es-ES_tradnl"/>
              </w:rPr>
              <w:t>Año</w:t>
            </w:r>
          </w:p>
        </w:tc>
        <w:tc>
          <w:tcPr>
            <w:tcW w:w="0" w:type="auto"/>
            <w:tcBorders>
              <w:top w:val="single" w:sz="2" w:space="0" w:color="80B0F9"/>
              <w:left w:val="single" w:sz="6" w:space="0" w:color="80B0F9"/>
              <w:bottom w:val="single" w:sz="6" w:space="0" w:color="80B0F9"/>
              <w:right w:val="single" w:sz="6" w:space="0" w:color="80B0F9"/>
            </w:tcBorders>
            <w:shd w:val="clear" w:color="auto" w:fill="466FAE"/>
            <w:tcMar>
              <w:top w:w="180" w:type="dxa"/>
              <w:left w:w="150" w:type="dxa"/>
              <w:bottom w:w="180" w:type="dxa"/>
              <w:right w:w="150" w:type="dxa"/>
            </w:tcMar>
            <w:vAlign w:val="center"/>
          </w:tcPr>
          <w:p w:rsidR="00C52158" w:rsidRPr="00FE3CA7" w:rsidRDefault="00C52158" w:rsidP="00B307A4">
            <w:pPr>
              <w:spacing w:before="120" w:after="120"/>
              <w:rPr>
                <w:rFonts w:eastAsia="Times New Roman" w:cs="Arial"/>
                <w:b/>
                <w:bCs/>
                <w:i/>
                <w:color w:val="FFFFFF"/>
                <w:sz w:val="16"/>
                <w:lang w:val="es-ES_tradnl" w:eastAsia="es-ES_tradnl"/>
              </w:rPr>
            </w:pPr>
            <w:r w:rsidRPr="00FE3CA7">
              <w:rPr>
                <w:rFonts w:eastAsia="Times New Roman" w:cs="Arial"/>
                <w:b/>
                <w:bCs/>
                <w:i/>
                <w:color w:val="FFFFFF"/>
                <w:sz w:val="16"/>
                <w:lang w:val="es-ES_tradnl" w:eastAsia="es-ES_tradnl"/>
              </w:rPr>
              <w:t>Túnel</w:t>
            </w:r>
          </w:p>
        </w:tc>
        <w:tc>
          <w:tcPr>
            <w:tcW w:w="0" w:type="auto"/>
            <w:tcBorders>
              <w:top w:val="single" w:sz="2" w:space="0" w:color="80B0F9"/>
              <w:left w:val="single" w:sz="6" w:space="0" w:color="80B0F9"/>
              <w:bottom w:val="single" w:sz="6" w:space="0" w:color="80B0F9"/>
              <w:right w:val="single" w:sz="6" w:space="0" w:color="80B0F9"/>
            </w:tcBorders>
            <w:shd w:val="clear" w:color="auto" w:fill="466FAE"/>
            <w:tcMar>
              <w:top w:w="180" w:type="dxa"/>
              <w:left w:w="150" w:type="dxa"/>
              <w:bottom w:w="180" w:type="dxa"/>
              <w:right w:w="150" w:type="dxa"/>
            </w:tcMar>
            <w:vAlign w:val="center"/>
          </w:tcPr>
          <w:p w:rsidR="00C52158" w:rsidRPr="00FE3CA7" w:rsidRDefault="00C52158" w:rsidP="00B307A4">
            <w:pPr>
              <w:spacing w:before="120" w:after="120"/>
              <w:rPr>
                <w:rFonts w:eastAsia="Times New Roman" w:cs="Arial"/>
                <w:b/>
                <w:bCs/>
                <w:i/>
                <w:color w:val="FFFFFF"/>
                <w:sz w:val="16"/>
                <w:lang w:val="es-ES_tradnl" w:eastAsia="es-ES_tradnl"/>
              </w:rPr>
            </w:pPr>
            <w:r w:rsidRPr="00FE3CA7">
              <w:rPr>
                <w:rFonts w:eastAsia="Times New Roman" w:cs="Arial"/>
                <w:b/>
                <w:bCs/>
                <w:i/>
                <w:color w:val="FFFFFF"/>
                <w:sz w:val="16"/>
                <w:lang w:val="es-ES_tradnl" w:eastAsia="es-ES_tradnl"/>
              </w:rPr>
              <w:t>Longitud</w:t>
            </w:r>
          </w:p>
        </w:tc>
        <w:tc>
          <w:tcPr>
            <w:tcW w:w="0" w:type="auto"/>
            <w:tcBorders>
              <w:top w:val="single" w:sz="2" w:space="0" w:color="80B0F9"/>
              <w:left w:val="single" w:sz="6" w:space="0" w:color="80B0F9"/>
              <w:bottom w:val="single" w:sz="6" w:space="0" w:color="80B0F9"/>
              <w:right w:val="single" w:sz="6" w:space="0" w:color="80B0F9"/>
            </w:tcBorders>
            <w:shd w:val="clear" w:color="auto" w:fill="466FAE"/>
            <w:tcMar>
              <w:top w:w="180" w:type="dxa"/>
              <w:left w:w="150" w:type="dxa"/>
              <w:bottom w:w="180" w:type="dxa"/>
              <w:right w:w="150" w:type="dxa"/>
            </w:tcMar>
            <w:vAlign w:val="center"/>
          </w:tcPr>
          <w:p w:rsidR="00C52158" w:rsidRPr="00FE3CA7" w:rsidRDefault="00C52158" w:rsidP="00B307A4">
            <w:pPr>
              <w:spacing w:before="120" w:after="120"/>
              <w:rPr>
                <w:rFonts w:eastAsia="Times New Roman" w:cs="Arial"/>
                <w:b/>
                <w:bCs/>
                <w:i/>
                <w:color w:val="FFFFFF"/>
                <w:sz w:val="16"/>
                <w:lang w:val="es-ES_tradnl" w:eastAsia="es-ES_tradnl"/>
              </w:rPr>
            </w:pPr>
            <w:r w:rsidRPr="00FE3CA7">
              <w:rPr>
                <w:rFonts w:eastAsia="Times New Roman" w:cs="Arial"/>
                <w:b/>
                <w:bCs/>
                <w:i/>
                <w:color w:val="FFFFFF"/>
                <w:sz w:val="16"/>
                <w:lang w:val="es-ES_tradnl" w:eastAsia="es-ES_tradnl"/>
              </w:rPr>
              <w:t>Número de tubos</w:t>
            </w:r>
          </w:p>
        </w:tc>
        <w:tc>
          <w:tcPr>
            <w:tcW w:w="0" w:type="auto"/>
            <w:tcBorders>
              <w:top w:val="single" w:sz="2" w:space="0" w:color="80B0F9"/>
              <w:left w:val="single" w:sz="6" w:space="0" w:color="80B0F9"/>
              <w:bottom w:val="single" w:sz="6" w:space="0" w:color="80B0F9"/>
              <w:right w:val="single" w:sz="6" w:space="0" w:color="80B0F9"/>
            </w:tcBorders>
            <w:shd w:val="clear" w:color="auto" w:fill="466FAE"/>
            <w:tcMar>
              <w:top w:w="180" w:type="dxa"/>
              <w:left w:w="150" w:type="dxa"/>
              <w:bottom w:w="180" w:type="dxa"/>
              <w:right w:w="150" w:type="dxa"/>
            </w:tcMar>
            <w:vAlign w:val="center"/>
          </w:tcPr>
          <w:p w:rsidR="00C52158" w:rsidRPr="00FE3CA7" w:rsidRDefault="00C52158" w:rsidP="00B307A4">
            <w:pPr>
              <w:spacing w:before="120" w:after="120"/>
              <w:rPr>
                <w:rFonts w:eastAsia="Times New Roman" w:cs="Arial"/>
                <w:b/>
                <w:bCs/>
                <w:i/>
                <w:color w:val="FFFFFF"/>
                <w:sz w:val="16"/>
                <w:lang w:val="es-ES_tradnl" w:eastAsia="es-ES_tradnl"/>
              </w:rPr>
            </w:pPr>
            <w:r w:rsidRPr="00FE3CA7">
              <w:rPr>
                <w:rFonts w:eastAsia="Times New Roman" w:cs="Arial"/>
                <w:b/>
                <w:bCs/>
                <w:i/>
                <w:color w:val="FFFFFF"/>
                <w:sz w:val="16"/>
                <w:lang w:val="es-ES_tradnl" w:eastAsia="es-ES_tradnl"/>
              </w:rPr>
              <w:t>Victimas</w:t>
            </w:r>
          </w:p>
        </w:tc>
      </w:tr>
      <w:tr w:rsidR="00C52158" w:rsidRPr="00FE3CA7" w:rsidTr="00B307A4">
        <w:trPr>
          <w:trHeight w:val="20"/>
        </w:trPr>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1978</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Velsen (</w:t>
            </w:r>
            <w:proofErr w:type="spellStart"/>
            <w:r w:rsidRPr="00FE3CA7">
              <w:rPr>
                <w:rFonts w:eastAsia="Times New Roman" w:cs="Arial"/>
                <w:i/>
                <w:color w:val="000000"/>
                <w:sz w:val="16"/>
                <w:lang w:val="es-ES_tradnl" w:eastAsia="es-ES_tradnl"/>
              </w:rPr>
              <w:t>Paises</w:t>
            </w:r>
            <w:proofErr w:type="spellEnd"/>
            <w:r w:rsidRPr="00FE3CA7">
              <w:rPr>
                <w:rFonts w:eastAsia="Times New Roman" w:cs="Arial"/>
                <w:i/>
                <w:color w:val="000000"/>
                <w:sz w:val="16"/>
                <w:lang w:val="es-ES_tradnl" w:eastAsia="es-ES_tradnl"/>
              </w:rPr>
              <w:t xml:space="preserve"> Bajos)</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smartTag w:uri="urn:schemas-microsoft-com:office:smarttags" w:element="metricconverter">
              <w:smartTagPr>
                <w:attr w:name="ProductID" w:val="770 m"/>
              </w:smartTagPr>
              <w:r w:rsidRPr="00FE3CA7">
                <w:rPr>
                  <w:rFonts w:eastAsia="Times New Roman" w:cs="Arial"/>
                  <w:i/>
                  <w:color w:val="000000"/>
                  <w:sz w:val="16"/>
                  <w:lang w:val="es-ES_tradnl" w:eastAsia="es-ES_tradnl"/>
                </w:rPr>
                <w:t>770 m</w:t>
              </w:r>
            </w:smartTag>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2</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5 muertos et 5 heridos</w:t>
            </w:r>
          </w:p>
        </w:tc>
      </w:tr>
      <w:tr w:rsidR="00C52158" w:rsidRPr="00FE3CA7" w:rsidTr="00B307A4">
        <w:trPr>
          <w:trHeight w:val="20"/>
        </w:trPr>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1979</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proofErr w:type="spellStart"/>
            <w:r w:rsidRPr="00FE3CA7">
              <w:rPr>
                <w:rFonts w:eastAsia="Times New Roman" w:cs="Arial"/>
                <w:i/>
                <w:color w:val="000000"/>
                <w:sz w:val="16"/>
                <w:lang w:val="es-ES_tradnl" w:eastAsia="es-ES_tradnl"/>
              </w:rPr>
              <w:t>Nihonzaka</w:t>
            </w:r>
            <w:proofErr w:type="spellEnd"/>
            <w:r w:rsidRPr="00FE3CA7">
              <w:rPr>
                <w:rFonts w:eastAsia="Times New Roman" w:cs="Arial"/>
                <w:i/>
                <w:color w:val="000000"/>
                <w:sz w:val="16"/>
                <w:lang w:val="es-ES_tradnl" w:eastAsia="es-ES_tradnl"/>
              </w:rPr>
              <w:t xml:space="preserve"> (Japón)</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smartTag w:uri="urn:schemas-microsoft-com:office:smarttags" w:element="metricconverter">
              <w:smartTagPr>
                <w:attr w:name="ProductID" w:val="2 km"/>
              </w:smartTagPr>
              <w:r w:rsidRPr="00FE3CA7">
                <w:rPr>
                  <w:rFonts w:eastAsia="Times New Roman" w:cs="Arial"/>
                  <w:i/>
                  <w:color w:val="000000"/>
                  <w:sz w:val="16"/>
                  <w:lang w:val="es-ES_tradnl" w:eastAsia="es-ES_tradnl"/>
                </w:rPr>
                <w:t>2 km</w:t>
              </w:r>
            </w:smartTag>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2</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7 muertos et 2 heridos</w:t>
            </w:r>
          </w:p>
        </w:tc>
      </w:tr>
      <w:tr w:rsidR="00C52158" w:rsidRPr="00FE3CA7" w:rsidTr="00B307A4">
        <w:trPr>
          <w:trHeight w:val="20"/>
        </w:trPr>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1980</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proofErr w:type="spellStart"/>
            <w:r w:rsidRPr="00FE3CA7">
              <w:rPr>
                <w:rFonts w:eastAsia="Times New Roman" w:cs="Arial"/>
                <w:i/>
                <w:color w:val="000000"/>
                <w:sz w:val="16"/>
                <w:lang w:val="es-ES_tradnl" w:eastAsia="es-ES_tradnl"/>
              </w:rPr>
              <w:t>Sakai</w:t>
            </w:r>
            <w:proofErr w:type="spellEnd"/>
            <w:r w:rsidRPr="00FE3CA7">
              <w:rPr>
                <w:rFonts w:eastAsia="Times New Roman" w:cs="Arial"/>
                <w:i/>
                <w:color w:val="000000"/>
                <w:sz w:val="16"/>
                <w:lang w:val="es-ES_tradnl" w:eastAsia="es-ES_tradnl"/>
              </w:rPr>
              <w:t xml:space="preserve"> (Japón)</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smartTag w:uri="urn:schemas-microsoft-com:office:smarttags" w:element="metricconverter">
              <w:smartTagPr>
                <w:attr w:name="ProductID" w:val="460 m"/>
              </w:smartTagPr>
              <w:r w:rsidRPr="00FE3CA7">
                <w:rPr>
                  <w:rFonts w:eastAsia="Times New Roman" w:cs="Arial"/>
                  <w:i/>
                  <w:color w:val="000000"/>
                  <w:sz w:val="16"/>
                  <w:lang w:val="es-ES_tradnl" w:eastAsia="es-ES_tradnl"/>
                </w:rPr>
                <w:t>460 m</w:t>
              </w:r>
            </w:smartTag>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2</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5 muertos et 5 heridos</w:t>
            </w:r>
          </w:p>
        </w:tc>
      </w:tr>
      <w:tr w:rsidR="00C52158" w:rsidRPr="00FE3CA7" w:rsidTr="00B307A4">
        <w:trPr>
          <w:trHeight w:val="20"/>
        </w:trPr>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1982</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proofErr w:type="spellStart"/>
            <w:r w:rsidRPr="00FE3CA7">
              <w:rPr>
                <w:rFonts w:eastAsia="Times New Roman" w:cs="Arial"/>
                <w:i/>
                <w:color w:val="000000"/>
                <w:sz w:val="16"/>
                <w:lang w:val="es-ES_tradnl" w:eastAsia="es-ES_tradnl"/>
              </w:rPr>
              <w:t>Caldecott</w:t>
            </w:r>
            <w:proofErr w:type="spellEnd"/>
            <w:r w:rsidRPr="00FE3CA7">
              <w:rPr>
                <w:rFonts w:eastAsia="Times New Roman" w:cs="Arial"/>
                <w:i/>
                <w:color w:val="000000"/>
                <w:sz w:val="16"/>
                <w:lang w:val="es-ES_tradnl" w:eastAsia="es-ES_tradnl"/>
              </w:rPr>
              <w:t xml:space="preserve"> (USA)</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smartTag w:uri="urn:schemas-microsoft-com:office:smarttags" w:element="metricconverter">
              <w:smartTagPr>
                <w:attr w:name="ProductID" w:val="1,1 km"/>
              </w:smartTagPr>
              <w:r w:rsidRPr="00FE3CA7">
                <w:rPr>
                  <w:rFonts w:eastAsia="Times New Roman" w:cs="Arial"/>
                  <w:i/>
                  <w:color w:val="000000"/>
                  <w:sz w:val="16"/>
                  <w:lang w:val="es-ES_tradnl" w:eastAsia="es-ES_tradnl"/>
                </w:rPr>
                <w:t>1,1 km</w:t>
              </w:r>
            </w:smartTag>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3</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7 muertos et 2 heridos</w:t>
            </w:r>
          </w:p>
        </w:tc>
      </w:tr>
      <w:tr w:rsidR="00C52158" w:rsidRPr="00FE3CA7" w:rsidTr="00B307A4">
        <w:trPr>
          <w:trHeight w:val="20"/>
        </w:trPr>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1983</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proofErr w:type="spellStart"/>
            <w:r w:rsidRPr="00FE3CA7">
              <w:rPr>
                <w:rFonts w:eastAsia="Times New Roman" w:cs="Arial"/>
                <w:i/>
                <w:color w:val="000000"/>
                <w:sz w:val="16"/>
                <w:lang w:val="es-ES_tradnl" w:eastAsia="es-ES_tradnl"/>
              </w:rPr>
              <w:t>Pecorile</w:t>
            </w:r>
            <w:proofErr w:type="spellEnd"/>
            <w:r w:rsidRPr="00FE3CA7">
              <w:rPr>
                <w:rFonts w:eastAsia="Times New Roman" w:cs="Arial"/>
                <w:i/>
                <w:color w:val="000000"/>
                <w:sz w:val="16"/>
                <w:lang w:val="es-ES_tradnl" w:eastAsia="es-ES_tradnl"/>
              </w:rPr>
              <w:t xml:space="preserve"> (cerca de Molestia, Italia)</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smartTag w:uri="urn:schemas-microsoft-com:office:smarttags" w:element="metricconverter">
              <w:smartTagPr>
                <w:attr w:name="ProductID" w:val="660 m"/>
              </w:smartTagPr>
              <w:r w:rsidRPr="00FE3CA7">
                <w:rPr>
                  <w:rFonts w:eastAsia="Times New Roman" w:cs="Arial"/>
                  <w:i/>
                  <w:color w:val="000000"/>
                  <w:sz w:val="16"/>
                  <w:lang w:val="es-ES_tradnl" w:eastAsia="es-ES_tradnl"/>
                </w:rPr>
                <w:t>660 m</w:t>
              </w:r>
            </w:smartTag>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2</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9 muertos et 22 heridos</w:t>
            </w:r>
          </w:p>
        </w:tc>
      </w:tr>
      <w:tr w:rsidR="00C52158" w:rsidRPr="00FE3CA7" w:rsidTr="00B307A4">
        <w:trPr>
          <w:trHeight w:val="20"/>
        </w:trPr>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1996</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proofErr w:type="spellStart"/>
            <w:r w:rsidRPr="00FE3CA7">
              <w:rPr>
                <w:rFonts w:eastAsia="Times New Roman" w:cs="Arial"/>
                <w:i/>
                <w:color w:val="000000"/>
                <w:sz w:val="16"/>
                <w:lang w:val="es-ES_tradnl" w:eastAsia="es-ES_tradnl"/>
              </w:rPr>
              <w:t>Isola</w:t>
            </w:r>
            <w:proofErr w:type="spellEnd"/>
            <w:r w:rsidRPr="00FE3CA7">
              <w:rPr>
                <w:rFonts w:eastAsia="Times New Roman" w:cs="Arial"/>
                <w:i/>
                <w:color w:val="000000"/>
                <w:sz w:val="16"/>
                <w:lang w:val="es-ES_tradnl" w:eastAsia="es-ES_tradnl"/>
              </w:rPr>
              <w:t xml:space="preserve"> </w:t>
            </w:r>
            <w:proofErr w:type="spellStart"/>
            <w:r w:rsidRPr="00FE3CA7">
              <w:rPr>
                <w:rFonts w:eastAsia="Times New Roman" w:cs="Arial"/>
                <w:i/>
                <w:color w:val="000000"/>
                <w:sz w:val="16"/>
                <w:lang w:val="es-ES_tradnl" w:eastAsia="es-ES_tradnl"/>
              </w:rPr>
              <w:t>delle</w:t>
            </w:r>
            <w:proofErr w:type="spellEnd"/>
            <w:r w:rsidRPr="00FE3CA7">
              <w:rPr>
                <w:rFonts w:eastAsia="Times New Roman" w:cs="Arial"/>
                <w:i/>
                <w:color w:val="000000"/>
                <w:sz w:val="16"/>
                <w:lang w:val="es-ES_tradnl" w:eastAsia="es-ES_tradnl"/>
              </w:rPr>
              <w:t xml:space="preserve"> </w:t>
            </w:r>
            <w:proofErr w:type="spellStart"/>
            <w:r w:rsidRPr="00FE3CA7">
              <w:rPr>
                <w:rFonts w:eastAsia="Times New Roman" w:cs="Arial"/>
                <w:i/>
                <w:color w:val="000000"/>
                <w:sz w:val="16"/>
                <w:lang w:val="es-ES_tradnl" w:eastAsia="es-ES_tradnl"/>
              </w:rPr>
              <w:t>Femmine</w:t>
            </w:r>
            <w:proofErr w:type="spellEnd"/>
            <w:r w:rsidRPr="00FE3CA7">
              <w:rPr>
                <w:rFonts w:eastAsia="Times New Roman" w:cs="Arial"/>
                <w:i/>
                <w:color w:val="000000"/>
                <w:sz w:val="16"/>
                <w:lang w:val="es-ES_tradnl" w:eastAsia="es-ES_tradnl"/>
              </w:rPr>
              <w:t xml:space="preserve"> (Italia)</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smartTag w:uri="urn:schemas-microsoft-com:office:smarttags" w:element="metricconverter">
              <w:smartTagPr>
                <w:attr w:name="ProductID" w:val="148 m"/>
              </w:smartTagPr>
              <w:r w:rsidRPr="00FE3CA7">
                <w:rPr>
                  <w:rFonts w:eastAsia="Times New Roman" w:cs="Arial"/>
                  <w:i/>
                  <w:color w:val="000000"/>
                  <w:sz w:val="16"/>
                  <w:lang w:val="es-ES_tradnl" w:eastAsia="es-ES_tradnl"/>
                </w:rPr>
                <w:t>148 m</w:t>
              </w:r>
            </w:smartTag>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2</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Arial"/>
                <w:i/>
                <w:color w:val="000000"/>
                <w:sz w:val="16"/>
                <w:lang w:val="es-ES_tradnl" w:eastAsia="es-ES_tradnl"/>
              </w:rPr>
            </w:pPr>
            <w:r w:rsidRPr="00FE3CA7">
              <w:rPr>
                <w:rFonts w:eastAsia="Times New Roman" w:cs="Arial"/>
                <w:i/>
                <w:color w:val="000000"/>
                <w:sz w:val="16"/>
                <w:lang w:val="es-ES_tradnl" w:eastAsia="es-ES_tradnl"/>
              </w:rPr>
              <w:t>5 muertos et 20 heridos</w:t>
            </w:r>
          </w:p>
        </w:tc>
      </w:tr>
      <w:tr w:rsidR="00C52158" w:rsidRPr="00FE3CA7" w:rsidTr="00B307A4">
        <w:trPr>
          <w:trHeight w:val="20"/>
        </w:trPr>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1999</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 xml:space="preserve">El </w:t>
            </w:r>
            <w:proofErr w:type="spellStart"/>
            <w:r w:rsidRPr="00FE3CA7">
              <w:rPr>
                <w:rFonts w:eastAsia="Times New Roman" w:cs="Open Sans"/>
                <w:i/>
                <w:color w:val="000000"/>
                <w:sz w:val="16"/>
                <w:lang w:val="es-ES_tradnl" w:eastAsia="es-ES_tradnl"/>
              </w:rPr>
              <w:t>Mont-Blanc</w:t>
            </w:r>
            <w:proofErr w:type="spellEnd"/>
            <w:r w:rsidRPr="00FE3CA7">
              <w:rPr>
                <w:rFonts w:eastAsia="Times New Roman" w:cs="Open Sans"/>
                <w:i/>
                <w:color w:val="000000"/>
                <w:sz w:val="16"/>
                <w:lang w:val="es-ES_tradnl" w:eastAsia="es-ES_tradnl"/>
              </w:rPr>
              <w:t xml:space="preserve"> (Francia - Italia)</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smartTag w:uri="urn:schemas-microsoft-com:office:smarttags" w:element="metricconverter">
              <w:smartTagPr>
                <w:attr w:name="ProductID" w:val="11,6 km"/>
              </w:smartTagPr>
              <w:r w:rsidRPr="00FE3CA7">
                <w:rPr>
                  <w:rFonts w:eastAsia="Times New Roman" w:cs="Open Sans"/>
                  <w:i/>
                  <w:color w:val="000000"/>
                  <w:sz w:val="16"/>
                  <w:lang w:val="es-ES_tradnl" w:eastAsia="es-ES_tradnl"/>
                </w:rPr>
                <w:t>11,6 km</w:t>
              </w:r>
            </w:smartTag>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1</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39 muertos</w:t>
            </w:r>
          </w:p>
        </w:tc>
      </w:tr>
      <w:tr w:rsidR="00C52158" w:rsidRPr="00FE3CA7" w:rsidTr="00B307A4">
        <w:trPr>
          <w:trHeight w:val="20"/>
        </w:trPr>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1999</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proofErr w:type="spellStart"/>
            <w:r w:rsidRPr="00FE3CA7">
              <w:rPr>
                <w:rFonts w:eastAsia="Times New Roman" w:cs="Open Sans"/>
                <w:i/>
                <w:color w:val="000000"/>
                <w:sz w:val="16"/>
                <w:lang w:val="es-ES_tradnl" w:eastAsia="es-ES_tradnl"/>
              </w:rPr>
              <w:t>Tauern</w:t>
            </w:r>
            <w:proofErr w:type="spellEnd"/>
            <w:r w:rsidRPr="00FE3CA7">
              <w:rPr>
                <w:rFonts w:eastAsia="Times New Roman" w:cs="Open Sans"/>
                <w:i/>
                <w:color w:val="000000"/>
                <w:sz w:val="16"/>
                <w:lang w:val="es-ES_tradnl" w:eastAsia="es-ES_tradnl"/>
              </w:rPr>
              <w:t xml:space="preserve"> (Austria)</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smartTag w:uri="urn:schemas-microsoft-com:office:smarttags" w:element="metricconverter">
              <w:smartTagPr>
                <w:attr w:name="ProductID" w:val="6,4 km"/>
              </w:smartTagPr>
              <w:r w:rsidRPr="00FE3CA7">
                <w:rPr>
                  <w:rFonts w:eastAsia="Times New Roman" w:cs="Open Sans"/>
                  <w:i/>
                  <w:color w:val="000000"/>
                  <w:sz w:val="16"/>
                  <w:lang w:val="es-ES_tradnl" w:eastAsia="es-ES_tradnl"/>
                </w:rPr>
                <w:t>6,4 km</w:t>
              </w:r>
            </w:smartTag>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1</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12 muertos et 40 heridos</w:t>
            </w:r>
          </w:p>
        </w:tc>
      </w:tr>
      <w:tr w:rsidR="00C52158" w:rsidRPr="00FE3CA7" w:rsidTr="00B307A4">
        <w:trPr>
          <w:trHeight w:val="20"/>
        </w:trPr>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2001</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proofErr w:type="spellStart"/>
            <w:r w:rsidRPr="00FE3CA7">
              <w:rPr>
                <w:rFonts w:eastAsia="Times New Roman" w:cs="Open Sans"/>
                <w:i/>
                <w:color w:val="000000"/>
                <w:sz w:val="16"/>
                <w:lang w:val="es-ES_tradnl" w:eastAsia="es-ES_tradnl"/>
              </w:rPr>
              <w:t>Gleinalm</w:t>
            </w:r>
            <w:proofErr w:type="spellEnd"/>
            <w:r w:rsidRPr="00FE3CA7">
              <w:rPr>
                <w:rFonts w:eastAsia="Times New Roman" w:cs="Open Sans"/>
                <w:i/>
                <w:color w:val="000000"/>
                <w:sz w:val="16"/>
                <w:lang w:val="es-ES_tradnl" w:eastAsia="es-ES_tradnl"/>
              </w:rPr>
              <w:t xml:space="preserve"> (Austria)</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smartTag w:uri="urn:schemas-microsoft-com:office:smarttags" w:element="metricconverter">
              <w:smartTagPr>
                <w:attr w:name="ProductID" w:val="8,3 km"/>
              </w:smartTagPr>
              <w:r w:rsidRPr="00FE3CA7">
                <w:rPr>
                  <w:rFonts w:eastAsia="Times New Roman" w:cs="Open Sans"/>
                  <w:i/>
                  <w:color w:val="000000"/>
                  <w:sz w:val="16"/>
                  <w:lang w:val="es-ES_tradnl" w:eastAsia="es-ES_tradnl"/>
                </w:rPr>
                <w:t>8,3 km</w:t>
              </w:r>
            </w:smartTag>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1</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5 muertos et 4 heridos</w:t>
            </w:r>
          </w:p>
        </w:tc>
      </w:tr>
      <w:tr w:rsidR="00C52158" w:rsidRPr="00FE3CA7" w:rsidTr="00B307A4">
        <w:trPr>
          <w:trHeight w:val="20"/>
        </w:trPr>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2001</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 xml:space="preserve">St. </w:t>
            </w:r>
            <w:proofErr w:type="spellStart"/>
            <w:r w:rsidRPr="00FE3CA7">
              <w:rPr>
                <w:rFonts w:eastAsia="Times New Roman" w:cs="Open Sans"/>
                <w:i/>
                <w:color w:val="000000"/>
                <w:sz w:val="16"/>
                <w:lang w:val="es-ES_tradnl" w:eastAsia="es-ES_tradnl"/>
              </w:rPr>
              <w:t>Gotthard</w:t>
            </w:r>
            <w:proofErr w:type="spellEnd"/>
            <w:r w:rsidRPr="00FE3CA7">
              <w:rPr>
                <w:rFonts w:eastAsia="Times New Roman" w:cs="Open Sans"/>
                <w:i/>
                <w:color w:val="000000"/>
                <w:sz w:val="16"/>
                <w:lang w:val="es-ES_tradnl" w:eastAsia="es-ES_tradnl"/>
              </w:rPr>
              <w:t xml:space="preserve"> (Suiza)</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smartTag w:uri="urn:schemas-microsoft-com:office:smarttags" w:element="metricconverter">
              <w:smartTagPr>
                <w:attr w:name="ProductID" w:val="16,9 km"/>
              </w:smartTagPr>
              <w:r w:rsidRPr="00FE3CA7">
                <w:rPr>
                  <w:rFonts w:eastAsia="Times New Roman" w:cs="Open Sans"/>
                  <w:i/>
                  <w:color w:val="000000"/>
                  <w:sz w:val="16"/>
                  <w:lang w:val="es-ES_tradnl" w:eastAsia="es-ES_tradnl"/>
                </w:rPr>
                <w:t>16,9 km</w:t>
              </w:r>
            </w:smartTag>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1</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11 muertos</w:t>
            </w:r>
          </w:p>
        </w:tc>
      </w:tr>
      <w:tr w:rsidR="00C52158" w:rsidRPr="00FE3CA7" w:rsidTr="00B307A4">
        <w:trPr>
          <w:trHeight w:val="20"/>
        </w:trPr>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lastRenderedPageBreak/>
              <w:t>2006</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proofErr w:type="spellStart"/>
            <w:r w:rsidRPr="00FE3CA7">
              <w:rPr>
                <w:rFonts w:eastAsia="Times New Roman" w:cs="Open Sans"/>
                <w:i/>
                <w:color w:val="000000"/>
                <w:sz w:val="16"/>
                <w:lang w:val="es-ES_tradnl" w:eastAsia="es-ES_tradnl"/>
              </w:rPr>
              <w:t>Viamala</w:t>
            </w:r>
            <w:proofErr w:type="spellEnd"/>
            <w:r w:rsidRPr="00FE3CA7">
              <w:rPr>
                <w:rFonts w:eastAsia="Times New Roman" w:cs="Open Sans"/>
                <w:i/>
                <w:color w:val="000000"/>
                <w:sz w:val="16"/>
                <w:lang w:val="es-ES_tradnl" w:eastAsia="es-ES_tradnl"/>
              </w:rPr>
              <w:t xml:space="preserve"> (Suiza)</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smartTag w:uri="urn:schemas-microsoft-com:office:smarttags" w:element="metricconverter">
              <w:smartTagPr>
                <w:attr w:name="ProductID" w:val="750 m"/>
              </w:smartTagPr>
              <w:r w:rsidRPr="00FE3CA7">
                <w:rPr>
                  <w:rFonts w:eastAsia="Times New Roman" w:cs="Open Sans"/>
                  <w:i/>
                  <w:color w:val="000000"/>
                  <w:sz w:val="16"/>
                  <w:lang w:val="es-ES_tradnl" w:eastAsia="es-ES_tradnl"/>
                </w:rPr>
                <w:t>750 m</w:t>
              </w:r>
            </w:smartTag>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1</w:t>
            </w:r>
          </w:p>
        </w:tc>
        <w:tc>
          <w:tcPr>
            <w:tcW w:w="0" w:type="auto"/>
            <w:tcBorders>
              <w:top w:val="single" w:sz="2" w:space="0" w:color="80B0F9"/>
              <w:left w:val="single" w:sz="6" w:space="0" w:color="80B0F9"/>
              <w:bottom w:val="single" w:sz="6" w:space="0" w:color="80B0F9"/>
              <w:right w:val="single" w:sz="6" w:space="0" w:color="80B0F9"/>
            </w:tcBorders>
            <w:shd w:val="clear" w:color="auto" w:fill="FFFFFF"/>
            <w:tcMar>
              <w:top w:w="210" w:type="dxa"/>
              <w:left w:w="150" w:type="dxa"/>
              <w:bottom w:w="210" w:type="dxa"/>
              <w:right w:w="150" w:type="dxa"/>
            </w:tcMar>
            <w:vAlign w:val="center"/>
          </w:tcPr>
          <w:p w:rsidR="00C52158" w:rsidRPr="00FE3CA7" w:rsidRDefault="00C52158" w:rsidP="00B307A4">
            <w:pPr>
              <w:spacing w:before="120" w:after="120"/>
              <w:rPr>
                <w:rFonts w:eastAsia="Times New Roman" w:cs="Open Sans"/>
                <w:i/>
                <w:color w:val="000000"/>
                <w:sz w:val="16"/>
                <w:lang w:val="es-ES_tradnl" w:eastAsia="es-ES_tradnl"/>
              </w:rPr>
            </w:pPr>
            <w:r w:rsidRPr="00FE3CA7">
              <w:rPr>
                <w:rFonts w:eastAsia="Times New Roman" w:cs="Open Sans"/>
                <w:i/>
                <w:color w:val="000000"/>
                <w:sz w:val="16"/>
                <w:lang w:val="es-ES_tradnl" w:eastAsia="es-ES_tradnl"/>
              </w:rPr>
              <w:t>9 muertos et 6 heridos</w:t>
            </w:r>
          </w:p>
        </w:tc>
      </w:tr>
    </w:tbl>
    <w:p w:rsidR="00C52158" w:rsidRPr="00FE3CA7" w:rsidRDefault="00C52158" w:rsidP="00C52158">
      <w:pPr>
        <w:spacing w:before="120" w:after="120"/>
        <w:rPr>
          <w:rFonts w:eastAsia="Times New Roman" w:cs="Arial"/>
          <w:i/>
          <w:noProof/>
          <w:sz w:val="22"/>
          <w:lang w:val="es-ES_tradnl"/>
        </w:rPr>
      </w:pPr>
      <w:r w:rsidRPr="00FE3CA7">
        <w:rPr>
          <w:rFonts w:eastAsia="Times New Roman" w:cs="Arial"/>
          <w:i/>
          <w:noProof/>
          <w:sz w:val="22"/>
          <w:lang w:val="es-ES_tradnl"/>
        </w:rPr>
        <w:t>Es muy importante tener claro que los efectos de los accidentes podrían ser muchísimo peores, en cuanto al número de víctimas, si en el momento del mismo no se hubiese actuado de la manera mas eficiente desde el centro de control a travez de la aplicación SCADA. De ahí la extrema importancia de tener asegurado en todo momento el control sobre los equipos de seguridad y emergencia de los túneles y por tanto de la aplicación SCADA para poder realizar dicho control.</w:t>
      </w:r>
    </w:p>
    <w:p w:rsidR="00C52158" w:rsidRPr="00FE3CA7" w:rsidRDefault="00C52158" w:rsidP="00C52158">
      <w:pPr>
        <w:spacing w:before="120" w:after="120"/>
        <w:rPr>
          <w:rFonts w:eastAsia="Times New Roman" w:cs="Arial"/>
          <w:i/>
          <w:noProof/>
          <w:sz w:val="22"/>
          <w:lang w:val="es-ES_tradnl"/>
        </w:rPr>
      </w:pPr>
      <w:r w:rsidRPr="00FE3CA7">
        <w:rPr>
          <w:rFonts w:eastAsia="Times New Roman" w:cs="Arial"/>
          <w:i/>
          <w:noProof/>
          <w:sz w:val="22"/>
          <w:lang w:val="es-ES_tradnl"/>
        </w:rPr>
        <w:t>La segunda opción de cierre al tráfico de los túneles, debido a las altas intensidades que los mismos soportan, podría provocar un completo colapso de las comunicaciomnes terrestes de la isla de Tenerife, especialmente importantes en el Área Metropolitana Santa Cruz – Laguna, lo que llevaría aparejado no solo gravísimas consecuencias para los usuarios, sino que tendrían gravísimas consecuencias económicas pues se podrían ver afectadas no solo las comunicaciones por carretera de vehículos y mercancías, además de las gravísimas consecuencias para la isla pues podrían verse afectadas importantes infraestructuras como son Puertos y a Aeropuertos, vitales para la isla.</w:t>
      </w:r>
    </w:p>
    <w:p w:rsidR="00C52158" w:rsidRPr="00FE3CA7" w:rsidRDefault="00C52158" w:rsidP="00C52158">
      <w:pPr>
        <w:spacing w:before="120" w:after="120"/>
        <w:rPr>
          <w:rFonts w:eastAsia="Times New Roman" w:cs="Arial"/>
          <w:i/>
          <w:noProof/>
          <w:sz w:val="22"/>
          <w:lang w:val="es-ES_tradnl"/>
        </w:rPr>
      </w:pPr>
      <w:r w:rsidRPr="00FE3CA7">
        <w:rPr>
          <w:rFonts w:eastAsia="Times New Roman" w:cs="Arial"/>
          <w:i/>
          <w:noProof/>
          <w:sz w:val="22"/>
          <w:lang w:val="es-ES_tradnl"/>
        </w:rPr>
        <w:t xml:space="preserve">En cuanto a la gravísima situación de aumento de intensidad de tráfico en las posibles vías alternativas, ya de por si con unos niveles de servicio muy altos, podría supoiner el aumento de forma exponecial de la cantidad y gravedad de los accidentes que se pueden producir, provocando no solo el aumento de la accidentabilidad sino el tiempo de respuesta ante accidentes e incluso la imposibilidad de acceder a la zona del accidente de los equipos de emergencia que deben actuar (Conservación de carreteras, Bomberos, Ambulancias, Guardia Civil, etc.). </w:t>
      </w:r>
    </w:p>
    <w:p w:rsidR="00C52158" w:rsidRPr="00FE3CA7" w:rsidRDefault="00C52158" w:rsidP="00C52158">
      <w:pPr>
        <w:numPr>
          <w:ilvl w:val="0"/>
          <w:numId w:val="2"/>
        </w:numPr>
        <w:spacing w:before="120" w:after="120"/>
        <w:rPr>
          <w:rFonts w:eastAsia="Times New Roman" w:cs="Arial"/>
          <w:b/>
          <w:i/>
          <w:sz w:val="22"/>
          <w:lang w:val="es-ES_tradnl"/>
        </w:rPr>
      </w:pPr>
      <w:r w:rsidRPr="00FE3CA7">
        <w:rPr>
          <w:rFonts w:eastAsia="Times New Roman" w:cs="Arial"/>
          <w:b/>
          <w:i/>
          <w:sz w:val="22"/>
          <w:lang w:val="es-ES_tradnl"/>
        </w:rPr>
        <w:t>SOLICITUD DE CONTRATACIÓN DE EMERGENCIA.</w:t>
      </w:r>
    </w:p>
    <w:p w:rsidR="00C52158" w:rsidRPr="00FE3CA7" w:rsidRDefault="00C52158" w:rsidP="00C52158">
      <w:pPr>
        <w:spacing w:before="120" w:after="120"/>
        <w:rPr>
          <w:rFonts w:eastAsia="Times New Roman" w:cs="Arial"/>
          <w:i/>
          <w:noProof/>
          <w:sz w:val="22"/>
          <w:lang w:val="es-ES_tradnl"/>
        </w:rPr>
      </w:pPr>
      <w:r w:rsidRPr="00FE3CA7">
        <w:rPr>
          <w:rFonts w:eastAsia="Times New Roman" w:cs="Arial"/>
          <w:i/>
          <w:noProof/>
          <w:sz w:val="22"/>
          <w:lang w:val="es-ES_tradnl"/>
        </w:rPr>
        <w:t xml:space="preserve">Se solicita que, </w:t>
      </w:r>
      <w:r w:rsidRPr="00FE3CA7">
        <w:rPr>
          <w:rFonts w:eastAsia="Times New Roman" w:cs="Arial"/>
          <w:i/>
          <w:noProof/>
          <w:sz w:val="22"/>
        </w:rPr>
        <w:t>de</w:t>
      </w:r>
      <w:r w:rsidRPr="00FE3CA7">
        <w:rPr>
          <w:rFonts w:eastAsia="Times New Roman" w:cs="Arial"/>
          <w:i/>
          <w:noProof/>
          <w:sz w:val="22"/>
          <w:lang w:val="es-ES_tradnl"/>
        </w:rPr>
        <w:t xml:space="preserve"> forma inmediata, se declare la tramitación de emergencia amparada en el artículo 120 LCSP y se realice la contratación de mantenimiento del SCADA HORUS actualmente instalado en el Centro de Información de Carreteras a la empresa INDRA SISTEMAS S.A. por importe de </w:t>
      </w:r>
      <w:r w:rsidRPr="00FE3CA7">
        <w:rPr>
          <w:rFonts w:eastAsia="Times New Roman" w:cs="Arial"/>
          <w:b/>
          <w:i/>
          <w:sz w:val="22"/>
          <w:lang w:val="es-ES_tradnl"/>
        </w:rPr>
        <w:t>DIECISIETE MIL NOVECIENTOS DIEZ EUROS CON CERO CÉNTIMOS (17.910,00 €),</w:t>
      </w:r>
      <w:r w:rsidRPr="00FE3CA7">
        <w:rPr>
          <w:rFonts w:eastAsia="Times New Roman" w:cs="Arial"/>
          <w:i/>
          <w:sz w:val="22"/>
          <w:lang w:val="es-ES_tradnl"/>
        </w:rPr>
        <w:t xml:space="preserve"> </w:t>
      </w:r>
      <w:r w:rsidRPr="00FE3CA7">
        <w:rPr>
          <w:rFonts w:eastAsia="Times New Roman" w:cs="Arial"/>
          <w:b/>
          <w:i/>
          <w:sz w:val="22"/>
          <w:lang w:val="es-ES_tradnl"/>
        </w:rPr>
        <w:t xml:space="preserve">sin incluir </w:t>
      </w:r>
      <w:proofErr w:type="spellStart"/>
      <w:r w:rsidRPr="00FE3CA7">
        <w:rPr>
          <w:rFonts w:eastAsia="Times New Roman" w:cs="Arial"/>
          <w:b/>
          <w:i/>
          <w:sz w:val="22"/>
          <w:lang w:val="es-ES_tradnl"/>
        </w:rPr>
        <w:t>IGIC</w:t>
      </w:r>
      <w:proofErr w:type="spellEnd"/>
      <w:r w:rsidRPr="00FE3CA7">
        <w:rPr>
          <w:rFonts w:eastAsia="Times New Roman" w:cs="Arial"/>
          <w:b/>
          <w:i/>
          <w:sz w:val="22"/>
          <w:lang w:val="es-ES_tradnl"/>
        </w:rPr>
        <w:t>, sujeto al tipo 7%</w:t>
      </w:r>
      <w:r w:rsidRPr="00FE3CA7">
        <w:rPr>
          <w:rFonts w:eastAsia="Times New Roman" w:cs="Arial"/>
          <w:i/>
          <w:noProof/>
          <w:sz w:val="22"/>
          <w:lang w:val="es-ES_tradnl"/>
        </w:rPr>
        <w:t>, por un periodo estimado de tres meses a partir del 1 de junio pero que finalizarán en el momento que la empresa adjudicataria del contrato tenga completamente operativa el SCADA SIDERA de su propiedad y la misma sea probada y aceptada por la Dirección del Contrato.</w:t>
      </w:r>
    </w:p>
    <w:p w:rsidR="00C52158" w:rsidRPr="00FE3CA7" w:rsidRDefault="00C52158" w:rsidP="00C52158">
      <w:pPr>
        <w:spacing w:before="120" w:after="120"/>
        <w:rPr>
          <w:rFonts w:eastAsia="Times New Roman" w:cs="Arial"/>
          <w:i/>
          <w:noProof/>
          <w:sz w:val="22"/>
          <w:lang w:val="es-ES_tradnl"/>
        </w:rPr>
      </w:pPr>
      <w:r w:rsidRPr="00FE3CA7">
        <w:rPr>
          <w:rFonts w:eastAsia="Times New Roman" w:cs="Arial"/>
          <w:i/>
          <w:noProof/>
          <w:sz w:val="22"/>
          <w:lang w:val="es-ES_tradnl"/>
        </w:rPr>
        <w:t>De lo contrario la Dirección Técnica se verá en la obligación de solicitar el cierre inmediato de los túneles al tráfico.</w:t>
      </w:r>
    </w:p>
    <w:p w:rsidR="00C52158" w:rsidRPr="00FE3CA7" w:rsidRDefault="00C52158" w:rsidP="00C52158">
      <w:pPr>
        <w:numPr>
          <w:ilvl w:val="0"/>
          <w:numId w:val="2"/>
        </w:numPr>
        <w:spacing w:before="120" w:after="120"/>
        <w:rPr>
          <w:rFonts w:eastAsia="Times New Roman" w:cs="Arial"/>
          <w:b/>
          <w:i/>
          <w:noProof/>
          <w:sz w:val="22"/>
        </w:rPr>
      </w:pPr>
      <w:r w:rsidRPr="00FE3CA7">
        <w:rPr>
          <w:rFonts w:eastAsia="Times New Roman" w:cs="Arial"/>
          <w:b/>
          <w:i/>
          <w:noProof/>
          <w:sz w:val="22"/>
        </w:rPr>
        <w:lastRenderedPageBreak/>
        <w:t>DESCRIPCION DE LOS TRABAJOS.</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El servicio de </w:t>
      </w:r>
      <w:r w:rsidRPr="00FE3CA7">
        <w:rPr>
          <w:rFonts w:eastAsia="Times New Roman" w:cs="Arial"/>
          <w:i/>
          <w:noProof/>
          <w:sz w:val="22"/>
          <w:lang w:val="es-ES_tradnl"/>
        </w:rPr>
        <w:t>mantenimiento</w:t>
      </w:r>
      <w:r w:rsidRPr="00FE3CA7">
        <w:rPr>
          <w:rFonts w:eastAsia="Times New Roman" w:cs="Arial"/>
          <w:i/>
          <w:sz w:val="22"/>
          <w:lang w:val="es-ES_tradnl"/>
        </w:rPr>
        <w:t xml:space="preserve"> a contratar incluye la prestación de cuantos servicios de asistencia remota sean necesarios para el </w:t>
      </w:r>
      <w:r w:rsidRPr="00FE3CA7">
        <w:rPr>
          <w:rFonts w:eastAsia="Times New Roman" w:cs="Arial"/>
          <w:i/>
          <w:noProof/>
          <w:sz w:val="22"/>
          <w:lang w:val="es-ES_tradnl"/>
        </w:rPr>
        <w:t>correcto</w:t>
      </w:r>
      <w:r w:rsidRPr="00FE3CA7">
        <w:rPr>
          <w:rFonts w:eastAsia="Times New Roman" w:cs="Arial"/>
          <w:i/>
          <w:sz w:val="22"/>
          <w:lang w:val="es-ES_tradnl"/>
        </w:rPr>
        <w:t xml:space="preserve"> funcionamiento del software de control y adquisición de datos SACADA HORUS, durante las 24 horas de los 7 días de la semana, de la vigencia de este contrato. Esta asistencia no presencial será prestada por un técnico especialista en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HORUS. </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Además, el servicio incluirá 6 jornadas al mes de asistencia presencial, realizada por un técnico especialista en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HORUS.</w:t>
      </w:r>
    </w:p>
    <w:p w:rsidR="00C52158" w:rsidRPr="00FE3CA7" w:rsidRDefault="00C52158" w:rsidP="00C52158">
      <w:pPr>
        <w:numPr>
          <w:ilvl w:val="0"/>
          <w:numId w:val="2"/>
        </w:numPr>
        <w:spacing w:before="120" w:after="120"/>
        <w:rPr>
          <w:rFonts w:eastAsia="Times New Roman" w:cs="Arial"/>
          <w:b/>
          <w:i/>
          <w:noProof/>
          <w:sz w:val="22"/>
        </w:rPr>
      </w:pPr>
      <w:r w:rsidRPr="00FE3CA7">
        <w:rPr>
          <w:rFonts w:eastAsia="Times New Roman" w:cs="Arial"/>
          <w:b/>
          <w:i/>
          <w:noProof/>
          <w:sz w:val="22"/>
        </w:rPr>
        <w:t>DOTACIÓN DE MEDIOS PARA LA PRESTACIÓN DEL SERVICIO.</w:t>
      </w:r>
    </w:p>
    <w:p w:rsidR="00C52158" w:rsidRPr="00FE3CA7" w:rsidRDefault="00C52158" w:rsidP="00C52158">
      <w:pPr>
        <w:numPr>
          <w:ilvl w:val="0"/>
          <w:numId w:val="7"/>
        </w:numPr>
        <w:spacing w:before="120" w:after="120"/>
        <w:contextualSpacing/>
        <w:rPr>
          <w:rFonts w:eastAsia="Times New Roman" w:cs="Arial"/>
          <w:b/>
          <w:i/>
          <w:sz w:val="22"/>
          <w:lang w:eastAsia="es-ES"/>
        </w:rPr>
      </w:pPr>
      <w:r w:rsidRPr="00FE3CA7">
        <w:rPr>
          <w:rFonts w:eastAsia="Times New Roman" w:cs="Arial"/>
          <w:b/>
          <w:i/>
          <w:sz w:val="22"/>
          <w:lang w:eastAsia="es-ES"/>
        </w:rPr>
        <w:t>Personal.</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 xml:space="preserve">La dotación de medios humanos que el adjudicatario dedicará a estos trabajos será como mínimo de un técnico especialista en </w:t>
      </w:r>
      <w:proofErr w:type="spellStart"/>
      <w:r w:rsidRPr="00FE3CA7">
        <w:rPr>
          <w:rFonts w:eastAsia="Times New Roman" w:cs="Arial"/>
          <w:i/>
          <w:sz w:val="22"/>
          <w:lang w:val="es-ES_tradnl"/>
        </w:rPr>
        <w:t>SCADA</w:t>
      </w:r>
      <w:proofErr w:type="spellEnd"/>
      <w:r w:rsidRPr="00FE3CA7">
        <w:rPr>
          <w:rFonts w:eastAsia="Times New Roman" w:cs="Arial"/>
          <w:i/>
          <w:sz w:val="22"/>
          <w:lang w:val="es-ES_tradnl"/>
        </w:rPr>
        <w:t xml:space="preserve"> HORUS, que deberá acreditar cualificación profesional y una experiencia mínima de al menos 2 años en trabajos similares.</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Los eventuales cambios de técnico o técnicos adscritos a la ejecución del presente contrato serán sometidos previamente a la conformidad, a efectos de constatar el cumplimiento de los requisitos referenciados, del Ingeniero Director del contrato.</w:t>
      </w:r>
    </w:p>
    <w:p w:rsidR="00C52158" w:rsidRPr="00FE3CA7" w:rsidRDefault="00C52158" w:rsidP="00C52158">
      <w:pPr>
        <w:numPr>
          <w:ilvl w:val="0"/>
          <w:numId w:val="7"/>
        </w:numPr>
        <w:spacing w:before="120" w:after="120"/>
        <w:contextualSpacing/>
        <w:rPr>
          <w:rFonts w:eastAsia="Times New Roman" w:cs="Arial"/>
          <w:b/>
          <w:i/>
          <w:sz w:val="22"/>
          <w:lang w:eastAsia="es-ES"/>
        </w:rPr>
      </w:pPr>
      <w:r w:rsidRPr="00FE3CA7">
        <w:rPr>
          <w:rFonts w:eastAsia="Times New Roman" w:cs="Arial"/>
          <w:b/>
          <w:i/>
          <w:sz w:val="22"/>
          <w:lang w:eastAsia="es-ES"/>
        </w:rPr>
        <w:t>Medios auxiliares.</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El adjudicatario pondrá a disposición del contrato los medios auxiliares necesarios para la correcta ejecución del contrato.</w:t>
      </w:r>
    </w:p>
    <w:p w:rsidR="00C52158" w:rsidRPr="00FE3CA7" w:rsidRDefault="00C52158" w:rsidP="00C52158">
      <w:pPr>
        <w:spacing w:before="120" w:after="120"/>
        <w:rPr>
          <w:rFonts w:eastAsia="Times New Roman" w:cs="Arial"/>
          <w:i/>
          <w:sz w:val="22"/>
          <w:lang w:val="es-ES_tradnl"/>
        </w:rPr>
      </w:pPr>
      <w:r w:rsidRPr="00FE3CA7">
        <w:rPr>
          <w:rFonts w:eastAsia="Times New Roman" w:cs="Arial"/>
          <w:i/>
          <w:sz w:val="22"/>
          <w:lang w:val="es-ES_tradnl"/>
        </w:rPr>
        <w:t>Lo que se comunica a los efectos oportunos y para el traslado de dicha propuesta al Órgano de Contratación.”</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b/>
          <w:sz w:val="22"/>
          <w:lang w:val="es-ES_tradnl"/>
        </w:rPr>
        <w:t>Tercero.-</w:t>
      </w:r>
      <w:r w:rsidRPr="00FE3CA7">
        <w:rPr>
          <w:rFonts w:eastAsia="Times New Roman" w:cs="Arial"/>
          <w:sz w:val="22"/>
          <w:lang w:val="es-ES_tradnl"/>
        </w:rPr>
        <w:t xml:space="preserve"> Que en el antes citado informe técnico se señala que </w:t>
      </w:r>
      <w:r w:rsidRPr="00FE3CA7">
        <w:rPr>
          <w:rFonts w:eastAsia="Times New Roman" w:cs="Arial"/>
          <w:b/>
          <w:sz w:val="22"/>
          <w:lang w:val="es-ES_tradnl"/>
        </w:rPr>
        <w:t>de forma inmediata se deben tomar las medidas necesarias</w:t>
      </w:r>
      <w:r w:rsidRPr="00FE3CA7">
        <w:rPr>
          <w:rFonts w:eastAsia="Times New Roman" w:cs="Arial"/>
          <w:sz w:val="22"/>
          <w:lang w:val="es-ES_tradnl"/>
        </w:rPr>
        <w:t xml:space="preserve"> para que en ningún momento se produzca el gravísimo problema de no tener mantenimiento del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existente en el </w:t>
      </w:r>
      <w:proofErr w:type="spellStart"/>
      <w:r w:rsidRPr="00FE3CA7">
        <w:rPr>
          <w:rFonts w:eastAsia="Times New Roman" w:cs="Arial"/>
          <w:sz w:val="22"/>
          <w:lang w:val="es-ES_tradnl"/>
        </w:rPr>
        <w:t>CIC</w:t>
      </w:r>
      <w:proofErr w:type="spellEnd"/>
      <w:r w:rsidRPr="00FE3CA7">
        <w:rPr>
          <w:rFonts w:eastAsia="Times New Roman" w:cs="Arial"/>
          <w:sz w:val="22"/>
          <w:lang w:val="es-ES_tradnl"/>
        </w:rPr>
        <w:t xml:space="preserve"> ya que de llegar al 1 de junio sin mantenimiento del sistema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HORUS se podrían dar dos situaciones y ambas darían lugar a </w:t>
      </w:r>
      <w:r w:rsidRPr="00FE3CA7">
        <w:rPr>
          <w:rFonts w:eastAsia="Times New Roman" w:cs="Arial"/>
          <w:b/>
          <w:sz w:val="22"/>
          <w:lang w:val="es-ES_tradnl"/>
        </w:rPr>
        <w:t>gravísimas situaciones de peligro</w:t>
      </w:r>
      <w:r w:rsidRPr="00FE3CA7">
        <w:rPr>
          <w:rFonts w:eastAsia="Times New Roman" w:cs="Arial"/>
          <w:sz w:val="22"/>
          <w:lang w:val="es-ES_tradnl"/>
        </w:rPr>
        <w:t>:</w:t>
      </w:r>
    </w:p>
    <w:p w:rsidR="00C52158" w:rsidRPr="00FE3CA7" w:rsidRDefault="00C52158" w:rsidP="00C52158">
      <w:pPr>
        <w:numPr>
          <w:ilvl w:val="0"/>
          <w:numId w:val="8"/>
        </w:numPr>
        <w:spacing w:before="120" w:after="120"/>
        <w:rPr>
          <w:rFonts w:eastAsia="Times New Roman" w:cs="Arial"/>
          <w:sz w:val="22"/>
          <w:lang w:val="es-ES_tradnl"/>
        </w:rPr>
      </w:pPr>
      <w:r w:rsidRPr="00FE3CA7">
        <w:rPr>
          <w:rFonts w:eastAsia="Times New Roman" w:cs="Arial"/>
          <w:sz w:val="22"/>
          <w:lang w:val="es-ES_tradnl"/>
        </w:rPr>
        <w:t>Mantener la circulación en los túneles incumpliendo RD, poniendo en peligro la seguridad vial de los usuarios de los túneles pues podría darse la circunstancia de no poder operar con los equipos ante un accidente para minimizar las consecuencias o el evitar consecuencias a mayores por sucesivos accidentes provocados por el primero.</w:t>
      </w:r>
    </w:p>
    <w:p w:rsidR="00C52158" w:rsidRPr="00FE3CA7" w:rsidRDefault="00C52158" w:rsidP="00C52158">
      <w:pPr>
        <w:numPr>
          <w:ilvl w:val="0"/>
          <w:numId w:val="8"/>
        </w:numPr>
        <w:spacing w:before="120" w:after="120"/>
        <w:rPr>
          <w:rFonts w:eastAsia="Times New Roman" w:cs="Arial"/>
          <w:sz w:val="22"/>
          <w:lang w:val="es-ES_tradnl"/>
        </w:rPr>
      </w:pPr>
      <w:r w:rsidRPr="00FE3CA7">
        <w:rPr>
          <w:rFonts w:eastAsia="Times New Roman" w:cs="Arial"/>
          <w:sz w:val="22"/>
          <w:lang w:val="es-ES_tradnl"/>
        </w:rPr>
        <w:t>Cerrar los túneles al tráfico, lo que ocasionará graves problemas de circulación debido a la alta Intensidad de tráfico que estos soportan, circulación de tráfico que difícilmente podrá ser asimilada por vías alternativas.</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 xml:space="preserve">Se añade en el referido informe que cualquiera de las dos situaciones provocarían situaciones de grave peligro para los usuarios de las vías en las que se localizan los túneles que a día de hoy se controlan a través del sistema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HORUS y que se sitúan en algunas de las vías con una altísima densidad de tráfico. </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lastRenderedPageBreak/>
        <w:t xml:space="preserve">Se menciona que los accidentes del </w:t>
      </w:r>
      <w:proofErr w:type="spellStart"/>
      <w:r w:rsidRPr="00FE3CA7">
        <w:rPr>
          <w:rFonts w:eastAsia="Times New Roman" w:cs="Arial"/>
          <w:sz w:val="22"/>
          <w:lang w:val="es-ES_tradnl"/>
        </w:rPr>
        <w:t>Mont</w:t>
      </w:r>
      <w:proofErr w:type="spellEnd"/>
      <w:r w:rsidRPr="00FE3CA7">
        <w:rPr>
          <w:rFonts w:eastAsia="Times New Roman" w:cs="Arial"/>
          <w:sz w:val="22"/>
          <w:lang w:val="es-ES_tradnl"/>
        </w:rPr>
        <w:t xml:space="preserve"> </w:t>
      </w:r>
      <w:proofErr w:type="spellStart"/>
      <w:r w:rsidRPr="00FE3CA7">
        <w:rPr>
          <w:rFonts w:eastAsia="Times New Roman" w:cs="Arial"/>
          <w:sz w:val="22"/>
          <w:lang w:val="es-ES_tradnl"/>
        </w:rPr>
        <w:t>Blanc</w:t>
      </w:r>
      <w:proofErr w:type="spellEnd"/>
      <w:r w:rsidRPr="00FE3CA7">
        <w:rPr>
          <w:rFonts w:eastAsia="Times New Roman" w:cs="Arial"/>
          <w:sz w:val="22"/>
          <w:lang w:val="es-ES_tradnl"/>
        </w:rPr>
        <w:t xml:space="preserve">, </w:t>
      </w:r>
      <w:proofErr w:type="spellStart"/>
      <w:r w:rsidRPr="00FE3CA7">
        <w:rPr>
          <w:rFonts w:eastAsia="Times New Roman" w:cs="Arial"/>
          <w:sz w:val="22"/>
          <w:lang w:val="es-ES_tradnl"/>
        </w:rPr>
        <w:t>Tauern</w:t>
      </w:r>
      <w:proofErr w:type="spellEnd"/>
      <w:r w:rsidRPr="00FE3CA7">
        <w:rPr>
          <w:rFonts w:eastAsia="Times New Roman" w:cs="Arial"/>
          <w:sz w:val="22"/>
          <w:lang w:val="es-ES_tradnl"/>
        </w:rPr>
        <w:t xml:space="preserve"> y San Gotardo (1999 y 2001) dieron lugar a una creciente concienciación sobre posibles impactos de los incidentes en túneles. La escala de probabilidad de incidentes de gran importancia es baja, sin embargo sus consecuencias pueden ser graves en términos de víctimas, daños a la estructura e impacto sobre la economía del transporte.</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Es muy importante tener claro que los efectos de los accidentes podrían ser muchísimo peores, en cuanto al número de víctimas, si en el momento del mismo no se</w:t>
      </w:r>
      <w:r>
        <w:rPr>
          <w:rFonts w:eastAsia="Times New Roman" w:cs="Arial"/>
          <w:sz w:val="22"/>
          <w:lang w:val="es-ES_tradnl"/>
        </w:rPr>
        <w:t xml:space="preserve"> hubiese actuado de la manera má</w:t>
      </w:r>
      <w:r w:rsidRPr="00FE3CA7">
        <w:rPr>
          <w:rFonts w:eastAsia="Times New Roman" w:cs="Arial"/>
          <w:sz w:val="22"/>
          <w:lang w:val="es-ES_tradnl"/>
        </w:rPr>
        <w:t xml:space="preserve">s eficiente desde el centro de control a través de la aplicación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De ahí la extrema importancia de tener asegurado en todo momento el control sobre los equipos de seguridad y emergencia de los túneles y por tanto de la aplicación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para poder realizar dicho control.</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La segunda opción de cierre al tráfico de los túneles, debido a las altas intensidades que los mismos soportan, podría provocar un completo colapso de las comunicaciones terrestres de la isla de Tenerife, especialmente importantes en el Área Metropolitana Santa Cruz – Laguna, lo que llevaría aparejado no solo gravísimas consecuencias para los usuarios, sino que tendrían gravísimas consecuencias económicas pues se podrían ver afectadas no solo las comunicaciones por carretera de vehículos y mercancías, además de las gravísimas consecuencias para la isla pues podrían verse afectadas importantes infraestructuras como son Puertos y a Aeropuertos, vitales para la isla.</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 xml:space="preserve">En cuanto a la gravísima situación de aumento de intensidad de tráfico en las posibles vías alternativas, ya de por si con unos niveles de servicio muy altos, podría suponer el aumento de forma exponencial de la cantidad y gravedad de los accidentes que se pueden producir, provocando no solo el aumento de la accidentabilidad, sino del tiempo de respuesta ante accidentes e incluso la imposibilidad de acceder a la zona del accidente de los equipos de emergencia que deben actuar (Conservación de carreteras, Bomberos, Ambulancias, Guardia Civil, etc.). </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b/>
          <w:sz w:val="22"/>
          <w:lang w:val="es-ES_tradnl"/>
        </w:rPr>
        <w:t xml:space="preserve">Cuarto.- </w:t>
      </w:r>
      <w:r w:rsidRPr="00FE3CA7">
        <w:rPr>
          <w:rFonts w:eastAsia="Times New Roman" w:cs="Arial"/>
          <w:sz w:val="22"/>
          <w:lang w:val="es-ES_tradnl"/>
        </w:rPr>
        <w:t xml:space="preserve">Teniendo en cuenta lo previsto en el artículo 120 de la Ley 9/2017, de 8 de noviembre, de Contratos del Sector Público, por la que se transponen al ordenamiento jurídico español las Directivas del Parlamento Europeo y del Consejo 2014/23/UE y 2014/24/UE, de 26 de febrero de 2014 (en adelante </w:t>
      </w:r>
      <w:proofErr w:type="spellStart"/>
      <w:r w:rsidRPr="00FE3CA7">
        <w:rPr>
          <w:rFonts w:eastAsia="Times New Roman" w:cs="Arial"/>
          <w:sz w:val="22"/>
          <w:lang w:val="es-ES_tradnl"/>
        </w:rPr>
        <w:t>LCSP</w:t>
      </w:r>
      <w:proofErr w:type="spellEnd"/>
      <w:r w:rsidRPr="00FE3CA7">
        <w:rPr>
          <w:rFonts w:eastAsia="Times New Roman" w:cs="Arial"/>
          <w:sz w:val="22"/>
          <w:lang w:val="es-ES_tradnl"/>
        </w:rPr>
        <w:t xml:space="preserve">), en el que se establece que </w:t>
      </w:r>
      <w:r w:rsidRPr="00FE3CA7">
        <w:rPr>
          <w:rFonts w:eastAsia="Times New Roman" w:cs="Arial"/>
          <w:sz w:val="22"/>
          <w:u w:val="single"/>
          <w:lang w:val="es-ES_tradnl"/>
        </w:rPr>
        <w:t>cuando la Administración tenga que actuar de manera inmediata a causa de</w:t>
      </w:r>
      <w:r w:rsidRPr="00FE3CA7">
        <w:rPr>
          <w:rFonts w:eastAsia="Times New Roman" w:cs="Arial"/>
          <w:sz w:val="22"/>
          <w:lang w:val="es-ES_tradnl"/>
        </w:rPr>
        <w:t xml:space="preserve"> acontecimientos catastróficos, de </w:t>
      </w:r>
      <w:r w:rsidRPr="00FE3CA7">
        <w:rPr>
          <w:rFonts w:eastAsia="Times New Roman" w:cs="Arial"/>
          <w:sz w:val="22"/>
          <w:u w:val="single"/>
          <w:lang w:val="es-ES_tradnl"/>
        </w:rPr>
        <w:t>situaciones que supongan grave peligro</w:t>
      </w:r>
      <w:r w:rsidRPr="00FE3CA7">
        <w:rPr>
          <w:rFonts w:eastAsia="Times New Roman" w:cs="Arial"/>
          <w:sz w:val="22"/>
          <w:lang w:val="es-ES_tradnl"/>
        </w:rPr>
        <w:t xml:space="preserve"> o de necesidades que afecten a la defensa nacional, se estará al siguiente régimen excepcional:</w:t>
      </w:r>
    </w:p>
    <w:p w:rsidR="00C52158" w:rsidRPr="00FE3CA7" w:rsidRDefault="00C52158" w:rsidP="00C52158">
      <w:pPr>
        <w:spacing w:before="120" w:after="120"/>
        <w:ind w:firstLine="567"/>
        <w:rPr>
          <w:rFonts w:eastAsia="Times New Roman" w:cs="Arial"/>
          <w:i/>
          <w:sz w:val="22"/>
          <w:lang w:val="es-ES_tradnl"/>
        </w:rPr>
      </w:pPr>
      <w:r w:rsidRPr="00FE3CA7">
        <w:rPr>
          <w:rFonts w:eastAsia="Times New Roman" w:cs="Arial"/>
          <w:i/>
          <w:sz w:val="22"/>
          <w:lang w:val="es-ES_tradnl"/>
        </w:rPr>
        <w:t>“a) El órgano de contratación, sin obligación de tramitar expediente de contratación, podrá ordenar la ejecución de lo necesario para remediar el acontecimiento producido o satisfacer la necesidad sobrevenida, o contratar libremente su objeto, en todo o en parte, sin sujetarse a los requisitos formales establecidos en la presente Ley, incluso el de la existencia de crédito suficiente. En caso de que no exista crédito adecuado y suficiente, una vez adoptado el acuerdo, se procederá a su dotación de conformidad con lo establecido en la Ley General Presupuestaria.</w:t>
      </w:r>
    </w:p>
    <w:p w:rsidR="00C52158" w:rsidRPr="00FE3CA7" w:rsidRDefault="00C52158" w:rsidP="00C52158">
      <w:pPr>
        <w:spacing w:before="120" w:after="120"/>
        <w:ind w:firstLine="567"/>
        <w:rPr>
          <w:rFonts w:eastAsia="Times New Roman" w:cs="Arial"/>
          <w:i/>
          <w:sz w:val="22"/>
          <w:lang w:val="es-ES_tradnl"/>
        </w:rPr>
      </w:pPr>
      <w:r w:rsidRPr="00FE3CA7">
        <w:rPr>
          <w:rFonts w:eastAsia="Times New Roman" w:cs="Arial"/>
          <w:i/>
          <w:sz w:val="22"/>
          <w:lang w:val="es-ES_tradnl"/>
        </w:rPr>
        <w:lastRenderedPageBreak/>
        <w:t>b) Si el contrato ha sido celebrado por la Administración General del Estado, sus Organismos Autónomos, Entidades Gestoras y Servicios Comunes de la Seguridad Social o demás entidades públicas estatales, se dará cuenta de dichos acuerdos al Consejo de Ministros en el plazo máximo de treinta días.</w:t>
      </w:r>
    </w:p>
    <w:p w:rsidR="00C52158" w:rsidRPr="00FE3CA7" w:rsidRDefault="00C52158" w:rsidP="00C52158">
      <w:pPr>
        <w:spacing w:before="120" w:after="120"/>
        <w:ind w:firstLine="567"/>
        <w:rPr>
          <w:rFonts w:eastAsia="Times New Roman" w:cs="Arial"/>
          <w:i/>
          <w:sz w:val="22"/>
          <w:lang w:val="es-ES_tradnl"/>
        </w:rPr>
      </w:pPr>
      <w:r w:rsidRPr="00FE3CA7">
        <w:rPr>
          <w:rFonts w:eastAsia="Times New Roman" w:cs="Arial"/>
          <w:i/>
          <w:sz w:val="22"/>
          <w:lang w:val="es-ES_tradnl"/>
        </w:rPr>
        <w:t>c) El plazo de inicio de la ejecución de las prestaciones no podrá ser superior a un mes, contado desde la adopción del acuerdo previsto en la letra a). Si se excediese este plazo, la contratación de dichas prestaciones requerirá la tramitación de un procedimiento ordinario.</w:t>
      </w:r>
    </w:p>
    <w:p w:rsidR="00C52158" w:rsidRPr="00FE3CA7" w:rsidRDefault="00C52158" w:rsidP="00C52158">
      <w:pPr>
        <w:spacing w:before="120" w:after="120"/>
        <w:ind w:firstLine="567"/>
        <w:rPr>
          <w:rFonts w:eastAsia="Times New Roman" w:cs="Arial"/>
          <w:i/>
          <w:sz w:val="22"/>
          <w:lang w:val="es-ES_tradnl"/>
        </w:rPr>
      </w:pPr>
      <w:r w:rsidRPr="00FE3CA7">
        <w:rPr>
          <w:rFonts w:eastAsia="Times New Roman" w:cs="Arial"/>
          <w:i/>
          <w:sz w:val="22"/>
          <w:lang w:val="es-ES_tradnl"/>
        </w:rPr>
        <w:t>d) Ejecutadas las actuaciones objeto de este régimen excepcional, se observará lo dispuesto en esta Ley sobre cumplimiento de los contratos, recepción y liquidación de la prestación.</w:t>
      </w:r>
    </w:p>
    <w:p w:rsidR="00C52158" w:rsidRPr="00FE3CA7" w:rsidRDefault="00C52158" w:rsidP="00C52158">
      <w:pPr>
        <w:spacing w:before="120" w:after="120"/>
        <w:ind w:firstLine="567"/>
        <w:rPr>
          <w:rFonts w:eastAsia="Times New Roman" w:cs="Arial"/>
          <w:i/>
          <w:sz w:val="22"/>
          <w:lang w:val="es-ES_tradnl"/>
        </w:rPr>
      </w:pPr>
      <w:r w:rsidRPr="00FE3CA7">
        <w:rPr>
          <w:rFonts w:eastAsia="Times New Roman" w:cs="Arial"/>
          <w:i/>
          <w:sz w:val="22"/>
          <w:lang w:val="es-ES_tradnl"/>
        </w:rPr>
        <w:t>En el supuesto de que el libramiento de los fondos necesarios se hubiera realizado a justificar, transcurrido el plazo establecido en la letra c) anterior, se rendirá la cuenta justificativa del mismo, con reintegro de los fondos no invertidos…”</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b/>
          <w:sz w:val="22"/>
          <w:lang w:val="es-ES_tradnl"/>
        </w:rPr>
        <w:t>Quinto.-</w:t>
      </w:r>
      <w:r w:rsidRPr="00FE3CA7">
        <w:rPr>
          <w:rFonts w:eastAsia="Times New Roman" w:cs="Arial"/>
          <w:sz w:val="22"/>
          <w:lang w:val="es-ES_tradnl"/>
        </w:rPr>
        <w:t xml:space="preserve"> Como señala el artículo 37 de la </w:t>
      </w:r>
      <w:proofErr w:type="spellStart"/>
      <w:r w:rsidRPr="00FE3CA7">
        <w:rPr>
          <w:rFonts w:eastAsia="Times New Roman" w:cs="Arial"/>
          <w:sz w:val="22"/>
          <w:lang w:val="es-ES_tradnl"/>
        </w:rPr>
        <w:t>LCSP</w:t>
      </w:r>
      <w:proofErr w:type="spellEnd"/>
      <w:r w:rsidRPr="00FE3CA7">
        <w:rPr>
          <w:rFonts w:eastAsia="Times New Roman" w:cs="Arial"/>
          <w:sz w:val="22"/>
          <w:lang w:val="es-ES_tradnl"/>
        </w:rPr>
        <w:t xml:space="preserve"> </w:t>
      </w:r>
      <w:r w:rsidRPr="00FE3CA7">
        <w:rPr>
          <w:rFonts w:eastAsia="Times New Roman" w:cs="Arial"/>
          <w:i/>
          <w:sz w:val="22"/>
          <w:lang w:val="es-ES_tradnl"/>
        </w:rPr>
        <w:t>“Las entidades del sector público no podrán contratar verbalmente, salvo que el contrato tenga, conforme a lo señalado en el artículo 120.1, carácter de emergencia”.</w:t>
      </w:r>
      <w:r w:rsidRPr="00FE3CA7">
        <w:rPr>
          <w:rFonts w:eastAsia="Times New Roman" w:cs="Arial"/>
          <w:sz w:val="22"/>
          <w:lang w:val="es-ES_tradnl"/>
        </w:rPr>
        <w:t xml:space="preserve"> Por lo que es el único supuesto en el que la Ley permite la contratación verbal de las prestaciones.</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b/>
          <w:sz w:val="22"/>
          <w:lang w:val="es-ES_tradnl"/>
        </w:rPr>
        <w:t xml:space="preserve">Sexto.- </w:t>
      </w:r>
      <w:r w:rsidRPr="00FE3CA7">
        <w:rPr>
          <w:rFonts w:eastAsia="Times New Roman" w:cs="Arial"/>
          <w:sz w:val="22"/>
          <w:lang w:val="es-ES_tradnl"/>
        </w:rPr>
        <w:t xml:space="preserve">Visto el informe emitido por el Servicio Técnico de Carreteras y  Paisaje que describe en qué consiste el servicio de mantenimiento del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HORUS instalado en el Centro de Información de Carreteras (</w:t>
      </w:r>
      <w:proofErr w:type="spellStart"/>
      <w:r w:rsidRPr="00FE3CA7">
        <w:rPr>
          <w:rFonts w:eastAsia="Times New Roman" w:cs="Arial"/>
          <w:sz w:val="22"/>
          <w:lang w:val="es-ES_tradnl"/>
        </w:rPr>
        <w:t>CIC</w:t>
      </w:r>
      <w:proofErr w:type="spellEnd"/>
      <w:r w:rsidRPr="00FE3CA7">
        <w:rPr>
          <w:rFonts w:eastAsia="Times New Roman" w:cs="Arial"/>
          <w:sz w:val="22"/>
          <w:lang w:val="es-ES_tradnl"/>
        </w:rPr>
        <w:t>), las actuaciones a llevar a cabo que son las siguientes:</w:t>
      </w:r>
    </w:p>
    <w:p w:rsidR="00C52158" w:rsidRPr="00FE3CA7" w:rsidRDefault="00C52158" w:rsidP="00C52158">
      <w:pPr>
        <w:numPr>
          <w:ilvl w:val="0"/>
          <w:numId w:val="9"/>
        </w:numPr>
        <w:spacing w:before="120" w:after="120"/>
        <w:rPr>
          <w:rFonts w:eastAsia="Times New Roman" w:cs="Arial"/>
          <w:sz w:val="22"/>
          <w:lang w:val="es-ES_tradnl"/>
        </w:rPr>
      </w:pPr>
      <w:r w:rsidRPr="00FE3CA7">
        <w:rPr>
          <w:rFonts w:eastAsia="Times New Roman" w:cs="Arial"/>
          <w:sz w:val="22"/>
          <w:lang w:val="es-ES_tradnl"/>
        </w:rPr>
        <w:t>Descripción de los trabajos:</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 xml:space="preserve">El servicio de mantenimiento a contratar incluye la prestación de cuantos servicios de asistencia remota sean necesarios para el correcto funcionamiento del software de control y adquisición de datos SACADA HORUS, durante las 24 horas de los 7 días de la semana, de la vigencia de este contrato. Esta asistencia no presencial será prestada por un técnico especialista en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HORUS. </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 xml:space="preserve">Además, el servicio incluirá 6 jornadas al mes de asistencia presencial, realizada por un técnico especialista en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HORUS.</w:t>
      </w:r>
    </w:p>
    <w:p w:rsidR="00C52158" w:rsidRPr="00FE3CA7" w:rsidRDefault="00C52158" w:rsidP="00C52158">
      <w:pPr>
        <w:numPr>
          <w:ilvl w:val="0"/>
          <w:numId w:val="9"/>
        </w:numPr>
        <w:spacing w:before="120" w:after="120"/>
        <w:rPr>
          <w:rFonts w:eastAsia="Times New Roman" w:cs="Arial"/>
          <w:sz w:val="22"/>
          <w:lang w:val="es-ES_tradnl"/>
        </w:rPr>
      </w:pPr>
      <w:r w:rsidRPr="00FE3CA7">
        <w:rPr>
          <w:rFonts w:eastAsia="Times New Roman" w:cs="Arial"/>
          <w:sz w:val="22"/>
          <w:lang w:val="es-ES_tradnl"/>
        </w:rPr>
        <w:t>Dotación de medios:</w:t>
      </w:r>
    </w:p>
    <w:p w:rsidR="00C52158" w:rsidRPr="00FE3CA7" w:rsidRDefault="00C52158" w:rsidP="00C52158">
      <w:pPr>
        <w:numPr>
          <w:ilvl w:val="1"/>
          <w:numId w:val="9"/>
        </w:numPr>
        <w:spacing w:before="120" w:after="120"/>
        <w:rPr>
          <w:rFonts w:eastAsia="Times New Roman" w:cs="Arial"/>
          <w:sz w:val="22"/>
          <w:lang w:val="es-ES_tradnl"/>
        </w:rPr>
      </w:pPr>
      <w:r w:rsidRPr="00FE3CA7">
        <w:rPr>
          <w:rFonts w:eastAsia="Times New Roman" w:cs="Arial"/>
          <w:sz w:val="22"/>
          <w:lang w:val="es-ES_tradnl"/>
        </w:rPr>
        <w:t>Personal.</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 xml:space="preserve">La dotación de medios humanos que el adjudicatario dedicará a estos trabajos será como mínimo de un técnico especialista en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HORUS, que deberá acreditar cualificación profesional y una experiencia mínima de al menos 2 años en trabajos similares.</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Los eventuales cambios de técnico o técnicos adscritos a la ejecución del presente contrato serán sometidos previamente a la conformidad, a efectos de constatar el cumplimiento de los requisitos referenciados, del Ingeniero Director del contrato.</w:t>
      </w:r>
    </w:p>
    <w:p w:rsidR="00C52158" w:rsidRPr="00FE3CA7" w:rsidRDefault="00C52158" w:rsidP="00C52158">
      <w:pPr>
        <w:numPr>
          <w:ilvl w:val="1"/>
          <w:numId w:val="9"/>
        </w:numPr>
        <w:spacing w:before="120" w:after="120"/>
        <w:rPr>
          <w:rFonts w:eastAsia="Times New Roman" w:cs="Arial"/>
          <w:sz w:val="22"/>
          <w:lang w:val="es-ES_tradnl"/>
        </w:rPr>
      </w:pPr>
      <w:r w:rsidRPr="00FE3CA7">
        <w:rPr>
          <w:rFonts w:eastAsia="Times New Roman" w:cs="Arial"/>
          <w:sz w:val="22"/>
          <w:lang w:val="es-ES_tradnl"/>
        </w:rPr>
        <w:t>Medios auxiliares.</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lastRenderedPageBreak/>
        <w:t>El adjudicatario pondrá a disposición del contrato los medios auxiliares necesarios para la correcta ejecución del contrato.</w:t>
      </w:r>
    </w:p>
    <w:p w:rsidR="00C52158" w:rsidRPr="00FE3CA7" w:rsidRDefault="00C52158" w:rsidP="00C52158">
      <w:pPr>
        <w:tabs>
          <w:tab w:val="left" w:pos="1596"/>
        </w:tabs>
        <w:spacing w:before="120" w:after="120"/>
        <w:ind w:firstLine="567"/>
        <w:rPr>
          <w:rFonts w:eastAsia="Times New Roman" w:cs="Arial"/>
          <w:sz w:val="22"/>
          <w:lang w:val="es-ES_tradnl"/>
        </w:rPr>
      </w:pPr>
      <w:r w:rsidRPr="00FE3CA7">
        <w:rPr>
          <w:rFonts w:eastAsia="Times New Roman" w:cs="Arial"/>
          <w:b/>
          <w:sz w:val="22"/>
          <w:lang w:val="es-ES_tradnl"/>
        </w:rPr>
        <w:t xml:space="preserve">Séptimo.- </w:t>
      </w:r>
      <w:r w:rsidRPr="00FE3CA7">
        <w:rPr>
          <w:rFonts w:eastAsia="Times New Roman" w:cs="Arial"/>
          <w:sz w:val="22"/>
          <w:lang w:val="es-ES_tradnl"/>
        </w:rPr>
        <w:t xml:space="preserve">La oferta presentada por INDRA SISTEMAS, S.A., por un plazo estimado de tres meses, asciende a un importe de 17.910,00 € (sin </w:t>
      </w:r>
      <w:proofErr w:type="spellStart"/>
      <w:r w:rsidRPr="00FE3CA7">
        <w:rPr>
          <w:rFonts w:eastAsia="Times New Roman" w:cs="Arial"/>
          <w:sz w:val="22"/>
          <w:lang w:val="es-ES_tradnl"/>
        </w:rPr>
        <w:t>IGIC</w:t>
      </w:r>
      <w:proofErr w:type="spellEnd"/>
      <w:r w:rsidRPr="00FE3CA7">
        <w:rPr>
          <w:rFonts w:eastAsia="Times New Roman" w:cs="Arial"/>
          <w:sz w:val="22"/>
          <w:lang w:val="es-ES_tradnl"/>
        </w:rPr>
        <w:t xml:space="preserve">) lo que supone un precio total, </w:t>
      </w:r>
      <w:proofErr w:type="spellStart"/>
      <w:r w:rsidRPr="00FE3CA7">
        <w:rPr>
          <w:rFonts w:eastAsia="Times New Roman" w:cs="Arial"/>
          <w:sz w:val="22"/>
          <w:lang w:val="es-ES_tradnl"/>
        </w:rPr>
        <w:t>IGIC</w:t>
      </w:r>
      <w:proofErr w:type="spellEnd"/>
      <w:r w:rsidRPr="00FE3CA7">
        <w:rPr>
          <w:rFonts w:eastAsia="Times New Roman" w:cs="Arial"/>
          <w:sz w:val="22"/>
          <w:lang w:val="es-ES_tradnl"/>
        </w:rPr>
        <w:t xml:space="preserve"> incluido, de 19.163,70 €.</w:t>
      </w:r>
    </w:p>
    <w:p w:rsidR="00C52158" w:rsidRPr="00FE3CA7" w:rsidRDefault="00C52158" w:rsidP="00C52158">
      <w:pPr>
        <w:tabs>
          <w:tab w:val="left" w:pos="1596"/>
        </w:tabs>
        <w:spacing w:before="120" w:after="120"/>
        <w:ind w:firstLine="567"/>
        <w:rPr>
          <w:rFonts w:eastAsia="Times New Roman" w:cs="Arial"/>
          <w:sz w:val="22"/>
          <w:lang w:val="es-ES_tradnl"/>
        </w:rPr>
      </w:pPr>
      <w:r w:rsidRPr="00FE3CA7">
        <w:rPr>
          <w:rFonts w:eastAsia="Times New Roman" w:cs="Arial"/>
          <w:b/>
          <w:sz w:val="22"/>
          <w:lang w:val="es-ES_tradnl"/>
        </w:rPr>
        <w:t>Octavo.-</w:t>
      </w:r>
      <w:r w:rsidRPr="00FE3CA7">
        <w:rPr>
          <w:rFonts w:eastAsia="Times New Roman" w:cs="Arial"/>
          <w:sz w:val="22"/>
          <w:lang w:val="es-ES_tradnl"/>
        </w:rPr>
        <w:t xml:space="preserve"> Existe crédito suficiente y adecuado en la aplicación presupuestaria 18.0141.4532.21600.</w:t>
      </w:r>
    </w:p>
    <w:p w:rsidR="00C52158" w:rsidRPr="00FE3CA7" w:rsidRDefault="00C52158" w:rsidP="00C52158">
      <w:pPr>
        <w:tabs>
          <w:tab w:val="left" w:pos="1596"/>
        </w:tabs>
        <w:spacing w:before="120" w:after="120"/>
        <w:ind w:firstLine="567"/>
        <w:rPr>
          <w:rFonts w:eastAsia="Times New Roman" w:cs="Arial"/>
          <w:sz w:val="22"/>
          <w:lang w:val="es-ES_tradnl"/>
        </w:rPr>
      </w:pPr>
      <w:r w:rsidRPr="00FE3CA7">
        <w:rPr>
          <w:rFonts w:eastAsia="Times New Roman" w:cs="Arial"/>
          <w:b/>
          <w:sz w:val="22"/>
          <w:lang w:val="es-ES_tradnl"/>
        </w:rPr>
        <w:t>Noveno.-</w:t>
      </w:r>
      <w:r w:rsidRPr="00FE3CA7">
        <w:rPr>
          <w:rFonts w:eastAsia="Times New Roman" w:cs="Arial"/>
          <w:sz w:val="22"/>
          <w:lang w:val="es-ES_tradnl"/>
        </w:rPr>
        <w:t xml:space="preserve"> Considerando que, como señala el artículo 120 de la </w:t>
      </w:r>
      <w:proofErr w:type="spellStart"/>
      <w:r w:rsidRPr="00FE3CA7">
        <w:rPr>
          <w:rFonts w:eastAsia="Times New Roman" w:cs="Arial"/>
          <w:sz w:val="22"/>
          <w:lang w:val="es-ES_tradnl"/>
        </w:rPr>
        <w:t>LCSP</w:t>
      </w:r>
      <w:proofErr w:type="spellEnd"/>
      <w:r w:rsidRPr="00FE3CA7">
        <w:rPr>
          <w:rFonts w:eastAsia="Times New Roman" w:cs="Arial"/>
          <w:sz w:val="22"/>
          <w:lang w:val="es-ES_tradnl"/>
        </w:rPr>
        <w:t xml:space="preserve">, el órgano de contratación es el competente para ordenar la ejecución de lo necesario para remediar el acontecimiento.   </w:t>
      </w:r>
    </w:p>
    <w:p w:rsidR="00C52158" w:rsidRPr="00FE3CA7" w:rsidRDefault="00C52158" w:rsidP="00C52158">
      <w:pPr>
        <w:tabs>
          <w:tab w:val="left" w:pos="1596"/>
        </w:tabs>
        <w:spacing w:before="120" w:after="120"/>
        <w:ind w:firstLine="567"/>
        <w:rPr>
          <w:rFonts w:eastAsia="Times New Roman" w:cs="Arial"/>
          <w:sz w:val="22"/>
          <w:lang w:val="es-ES_tradnl"/>
        </w:rPr>
      </w:pPr>
      <w:r w:rsidRPr="00FE3CA7">
        <w:rPr>
          <w:rFonts w:eastAsia="Times New Roman" w:cs="Arial"/>
          <w:b/>
          <w:sz w:val="22"/>
          <w:lang w:val="es-ES_tradnl"/>
        </w:rPr>
        <w:t>Décimo.-</w:t>
      </w:r>
      <w:r w:rsidRPr="00FE3CA7">
        <w:rPr>
          <w:rFonts w:eastAsia="Times New Roman" w:cs="Arial"/>
          <w:sz w:val="22"/>
          <w:lang w:val="es-ES_tradnl"/>
        </w:rPr>
        <w:t xml:space="preserve"> Considerando lo dispuesto en el artículo 6.1.y del Reglamento Orgánico del Excmo. Cabildo Insular de Tenerife en el que se señala entre las atribuciones del Excmo. Sr. Presidente la de </w:t>
      </w:r>
      <w:r w:rsidRPr="00FE3CA7">
        <w:rPr>
          <w:rFonts w:eastAsia="Times New Roman" w:cs="Arial"/>
          <w:i/>
          <w:sz w:val="22"/>
          <w:lang w:val="es-ES_tradnl"/>
        </w:rPr>
        <w:t>“Adoptar las medidas necesarias y adecuadas en los casos de extraordinaria y urgente necesidad dando cuenta inmediata al Pleno.”</w:t>
      </w:r>
      <w:r w:rsidRPr="00FE3CA7">
        <w:rPr>
          <w:rFonts w:eastAsia="Times New Roman" w:cs="Arial"/>
          <w:sz w:val="22"/>
          <w:lang w:val="es-ES_tradnl"/>
        </w:rPr>
        <w:t xml:space="preserve">     </w:t>
      </w:r>
    </w:p>
    <w:p w:rsidR="00C52158" w:rsidRPr="00FE3CA7" w:rsidRDefault="00C52158" w:rsidP="00C52158">
      <w:pPr>
        <w:tabs>
          <w:tab w:val="left" w:pos="1596"/>
        </w:tabs>
        <w:spacing w:before="120" w:after="120"/>
        <w:ind w:firstLine="567"/>
        <w:rPr>
          <w:rFonts w:eastAsia="Times New Roman" w:cs="Arial"/>
          <w:sz w:val="22"/>
          <w:lang w:val="es-ES_tradnl"/>
        </w:rPr>
      </w:pPr>
      <w:r w:rsidRPr="00FE3CA7">
        <w:rPr>
          <w:rFonts w:eastAsia="Times New Roman" w:cs="Arial"/>
          <w:sz w:val="22"/>
          <w:lang w:val="es-ES_tradnl"/>
        </w:rPr>
        <w:t>Como consecuencia de lo expuesto, por el presente vengo en disponer lo siguiente:</w:t>
      </w:r>
    </w:p>
    <w:p w:rsidR="00C52158" w:rsidRPr="00FE3CA7" w:rsidRDefault="00C52158" w:rsidP="00C52158">
      <w:pPr>
        <w:tabs>
          <w:tab w:val="left" w:pos="1596"/>
        </w:tabs>
        <w:spacing w:before="120" w:after="120"/>
        <w:ind w:firstLine="567"/>
        <w:rPr>
          <w:rFonts w:eastAsia="Times New Roman" w:cs="Arial"/>
          <w:sz w:val="22"/>
          <w:lang w:val="es-ES_tradnl"/>
        </w:rPr>
      </w:pPr>
      <w:r w:rsidRPr="00FE3CA7">
        <w:rPr>
          <w:rFonts w:eastAsia="Times New Roman" w:cs="Arial"/>
          <w:b/>
          <w:sz w:val="22"/>
          <w:lang w:val="es-ES_tradnl"/>
        </w:rPr>
        <w:t>PRIMERO.-</w:t>
      </w:r>
      <w:r w:rsidRPr="00FE3CA7">
        <w:rPr>
          <w:rFonts w:eastAsia="Times New Roman" w:cs="Arial"/>
          <w:sz w:val="22"/>
          <w:lang w:val="es-ES_tradnl"/>
        </w:rPr>
        <w:t xml:space="preserve"> </w:t>
      </w:r>
      <w:r w:rsidRPr="00FE3CA7">
        <w:rPr>
          <w:rFonts w:eastAsia="Times New Roman" w:cs="Arial"/>
          <w:b/>
          <w:sz w:val="22"/>
          <w:lang w:val="es-ES_tradnl"/>
        </w:rPr>
        <w:t xml:space="preserve">Declarar el servicio de mantenimiento del </w:t>
      </w:r>
      <w:proofErr w:type="spellStart"/>
      <w:r w:rsidRPr="00FE3CA7">
        <w:rPr>
          <w:rFonts w:eastAsia="Times New Roman" w:cs="Arial"/>
          <w:b/>
          <w:sz w:val="22"/>
          <w:lang w:val="es-ES_tradnl"/>
        </w:rPr>
        <w:t>SCADA</w:t>
      </w:r>
      <w:proofErr w:type="spellEnd"/>
      <w:r w:rsidRPr="00FE3CA7">
        <w:rPr>
          <w:rFonts w:eastAsia="Times New Roman" w:cs="Arial"/>
          <w:b/>
          <w:sz w:val="22"/>
          <w:lang w:val="es-ES_tradnl"/>
        </w:rPr>
        <w:t xml:space="preserve"> HORUS instalado en el Centro de Información de Carreteras (</w:t>
      </w:r>
      <w:proofErr w:type="spellStart"/>
      <w:r w:rsidRPr="00FE3CA7">
        <w:rPr>
          <w:rFonts w:eastAsia="Times New Roman" w:cs="Arial"/>
          <w:b/>
          <w:sz w:val="22"/>
          <w:lang w:val="es-ES_tradnl"/>
        </w:rPr>
        <w:t>CIC</w:t>
      </w:r>
      <w:proofErr w:type="spellEnd"/>
      <w:r w:rsidRPr="00FE3CA7">
        <w:rPr>
          <w:rFonts w:eastAsia="Times New Roman" w:cs="Arial"/>
          <w:b/>
          <w:sz w:val="22"/>
          <w:lang w:val="es-ES_tradnl"/>
        </w:rPr>
        <w:t>), como de emergencia,</w:t>
      </w:r>
      <w:r w:rsidRPr="00FE3CA7">
        <w:rPr>
          <w:rFonts w:eastAsia="Times New Roman" w:cs="Arial"/>
          <w:sz w:val="22"/>
          <w:lang w:val="es-ES_tradnl"/>
        </w:rPr>
        <w:t xml:space="preserve"> a tenor de lo dispuesto en el artículo 120 de la Ley 9/2017, de 8 de noviembre, de Contratos del Sector Público, por la que se transponen al ordenamiento jurídico español las Directivas del Parlamento Europeo y del Consejo 2014/23/UE y 2014/24/UE, de 26 de febrero de 2014, cuyo objeto y dotación de medios son los siguientes:</w:t>
      </w:r>
    </w:p>
    <w:p w:rsidR="00C52158" w:rsidRPr="00FE3CA7" w:rsidRDefault="00C52158" w:rsidP="00C52158">
      <w:pPr>
        <w:numPr>
          <w:ilvl w:val="0"/>
          <w:numId w:val="9"/>
        </w:numPr>
        <w:spacing w:before="120" w:after="120"/>
        <w:rPr>
          <w:rFonts w:eastAsia="Times New Roman" w:cs="Arial"/>
          <w:sz w:val="22"/>
          <w:lang w:val="es-ES_tradnl"/>
        </w:rPr>
      </w:pPr>
      <w:r w:rsidRPr="00FE3CA7">
        <w:rPr>
          <w:rFonts w:eastAsia="Times New Roman" w:cs="Arial"/>
          <w:sz w:val="22"/>
          <w:lang w:val="es-ES_tradnl"/>
        </w:rPr>
        <w:t>Descripción de los trabajos:</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 xml:space="preserve">El servicio de mantenimiento a contratar incluye la prestación de cuantos servicios de asistencia remota sean necesarios para el correcto funcionamiento del software de control y adquisición de datos SACADA HORUS, durante las 24 horas de los 7 días de la semana, de la vigencia de este contrato. Esta asistencia no presencial será prestada por un técnico especialista en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HORUS. </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 xml:space="preserve">Además, el servicio incluirá 6 jornadas al mes de asistencia presencial, realizada por un técnico especialista en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HORUS.</w:t>
      </w:r>
    </w:p>
    <w:p w:rsidR="00C52158" w:rsidRPr="00FE3CA7" w:rsidRDefault="00C52158" w:rsidP="00C52158">
      <w:pPr>
        <w:numPr>
          <w:ilvl w:val="0"/>
          <w:numId w:val="9"/>
        </w:numPr>
        <w:spacing w:before="120" w:after="120"/>
        <w:rPr>
          <w:rFonts w:eastAsia="Times New Roman" w:cs="Arial"/>
          <w:sz w:val="22"/>
          <w:lang w:val="es-ES_tradnl"/>
        </w:rPr>
      </w:pPr>
      <w:r w:rsidRPr="00FE3CA7">
        <w:rPr>
          <w:rFonts w:eastAsia="Times New Roman" w:cs="Arial"/>
          <w:sz w:val="22"/>
          <w:lang w:val="es-ES_tradnl"/>
        </w:rPr>
        <w:t>Dotación de medios:</w:t>
      </w:r>
    </w:p>
    <w:p w:rsidR="00C52158" w:rsidRPr="00FE3CA7" w:rsidRDefault="00C52158" w:rsidP="00C52158">
      <w:pPr>
        <w:numPr>
          <w:ilvl w:val="1"/>
          <w:numId w:val="9"/>
        </w:numPr>
        <w:spacing w:before="120" w:after="120"/>
        <w:rPr>
          <w:rFonts w:eastAsia="Times New Roman" w:cs="Arial"/>
          <w:sz w:val="22"/>
          <w:lang w:val="es-ES_tradnl"/>
        </w:rPr>
      </w:pPr>
      <w:r w:rsidRPr="00FE3CA7">
        <w:rPr>
          <w:rFonts w:eastAsia="Times New Roman" w:cs="Arial"/>
          <w:sz w:val="22"/>
          <w:lang w:val="es-ES_tradnl"/>
        </w:rPr>
        <w:t>Personal.</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 xml:space="preserve">La dotación de medios humanos que el adjudicatario dedicará a estos trabajos será como mínimo de un técnico especialista en </w:t>
      </w:r>
      <w:proofErr w:type="spellStart"/>
      <w:r w:rsidRPr="00FE3CA7">
        <w:rPr>
          <w:rFonts w:eastAsia="Times New Roman" w:cs="Arial"/>
          <w:sz w:val="22"/>
          <w:lang w:val="es-ES_tradnl"/>
        </w:rPr>
        <w:t>SCADA</w:t>
      </w:r>
      <w:proofErr w:type="spellEnd"/>
      <w:r w:rsidRPr="00FE3CA7">
        <w:rPr>
          <w:rFonts w:eastAsia="Times New Roman" w:cs="Arial"/>
          <w:sz w:val="22"/>
          <w:lang w:val="es-ES_tradnl"/>
        </w:rPr>
        <w:t xml:space="preserve"> HORUS, que deberá acreditar cualificación profesional y una experiencia mínima de al menos 2 años en trabajos similares.</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Los eventuales cambios de técnico o técnicos adscritos a la ejecución del presente contrato serán sometidos previamente a la conformidad, a efectos de constatar el cumplimiento de los requisitos referenciados, del Ingeniero Director del contrato.</w:t>
      </w:r>
    </w:p>
    <w:p w:rsidR="00C52158" w:rsidRPr="00FE3CA7" w:rsidRDefault="00C52158" w:rsidP="00C52158">
      <w:pPr>
        <w:numPr>
          <w:ilvl w:val="1"/>
          <w:numId w:val="9"/>
        </w:numPr>
        <w:spacing w:before="120" w:after="120"/>
        <w:rPr>
          <w:rFonts w:eastAsia="Times New Roman" w:cs="Arial"/>
          <w:sz w:val="22"/>
          <w:lang w:val="es-ES_tradnl"/>
        </w:rPr>
      </w:pPr>
      <w:r w:rsidRPr="00FE3CA7">
        <w:rPr>
          <w:rFonts w:eastAsia="Times New Roman" w:cs="Arial"/>
          <w:sz w:val="22"/>
          <w:lang w:val="es-ES_tradnl"/>
        </w:rPr>
        <w:t>Medios auxiliares.</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lastRenderedPageBreak/>
        <w:t>El adjudicatario pondrá a disposición del contrato los medios auxiliares necesarios para la correcta ejecución del contrato.</w:t>
      </w:r>
    </w:p>
    <w:p w:rsidR="00C52158" w:rsidRPr="00FE3CA7" w:rsidRDefault="00C52158" w:rsidP="00C52158">
      <w:pPr>
        <w:tabs>
          <w:tab w:val="left" w:pos="1596"/>
        </w:tabs>
        <w:spacing w:before="120" w:after="120"/>
        <w:ind w:firstLine="567"/>
        <w:rPr>
          <w:rFonts w:eastAsia="Times New Roman" w:cs="Arial"/>
          <w:sz w:val="22"/>
          <w:lang w:val="es-ES_tradnl"/>
        </w:rPr>
      </w:pPr>
      <w:r w:rsidRPr="00FE3CA7">
        <w:rPr>
          <w:rFonts w:eastAsia="Times New Roman" w:cs="Arial"/>
          <w:b/>
          <w:sz w:val="22"/>
          <w:lang w:val="es-ES_tradnl"/>
        </w:rPr>
        <w:t>SEGUNDO</w:t>
      </w:r>
      <w:r w:rsidRPr="00FE3CA7">
        <w:rPr>
          <w:rFonts w:eastAsia="Times New Roman" w:cs="Arial"/>
          <w:sz w:val="22"/>
          <w:lang w:val="es-ES_tradnl"/>
        </w:rPr>
        <w:t xml:space="preserve">.- </w:t>
      </w:r>
      <w:r w:rsidRPr="00FE3CA7">
        <w:rPr>
          <w:rFonts w:eastAsia="Times New Roman" w:cs="Arial"/>
          <w:b/>
          <w:sz w:val="22"/>
          <w:lang w:val="es-ES_tradnl"/>
        </w:rPr>
        <w:t>Adjudicar</w:t>
      </w:r>
      <w:r w:rsidRPr="00FE3CA7">
        <w:rPr>
          <w:rFonts w:eastAsia="Times New Roman" w:cs="Arial"/>
          <w:sz w:val="22"/>
          <w:lang w:val="es-ES_tradnl"/>
        </w:rPr>
        <w:t xml:space="preserve"> el servicio a </w:t>
      </w:r>
      <w:r w:rsidRPr="00FE3CA7">
        <w:rPr>
          <w:rFonts w:eastAsia="Times New Roman" w:cs="Arial"/>
          <w:b/>
          <w:caps/>
          <w:sz w:val="22"/>
          <w:lang w:val="es-ES_tradnl"/>
        </w:rPr>
        <w:t>INDRA SISTEMAS, S.A.</w:t>
      </w:r>
      <w:r w:rsidRPr="00FE3CA7">
        <w:rPr>
          <w:rFonts w:eastAsia="Times New Roman" w:cs="Arial"/>
          <w:sz w:val="22"/>
          <w:lang w:val="es-ES_tradnl"/>
        </w:rPr>
        <w:t xml:space="preserve">, provista de </w:t>
      </w:r>
      <w:proofErr w:type="spellStart"/>
      <w:r w:rsidRPr="00FE3CA7">
        <w:rPr>
          <w:rFonts w:eastAsia="Times New Roman" w:cs="Arial"/>
          <w:sz w:val="22"/>
          <w:lang w:val="es-ES_tradnl"/>
        </w:rPr>
        <w:t>CIF</w:t>
      </w:r>
      <w:proofErr w:type="spellEnd"/>
      <w:r w:rsidRPr="00FE3CA7">
        <w:rPr>
          <w:rFonts w:eastAsia="Times New Roman" w:cs="Arial"/>
          <w:sz w:val="22"/>
          <w:lang w:val="es-ES_tradnl"/>
        </w:rPr>
        <w:t xml:space="preserve"> A-28599033</w:t>
      </w:r>
      <w:r w:rsidRPr="00FE3CA7">
        <w:rPr>
          <w:rFonts w:eastAsia="Times New Roman" w:cs="Arial"/>
          <w:b/>
          <w:sz w:val="22"/>
          <w:lang w:val="es-ES_tradnl"/>
        </w:rPr>
        <w:t>,</w:t>
      </w:r>
      <w:r w:rsidRPr="00FE3CA7">
        <w:rPr>
          <w:rFonts w:eastAsia="Times New Roman" w:cs="Arial"/>
          <w:sz w:val="22"/>
          <w:lang w:val="es-ES_tradnl"/>
        </w:rPr>
        <w:t xml:space="preserve"> por la cantidad aproximada de diecinueve mil ciento sesenta y tres euros con setenta céntimos (19.163,70 €), incluido </w:t>
      </w:r>
      <w:proofErr w:type="spellStart"/>
      <w:r w:rsidRPr="00FE3CA7">
        <w:rPr>
          <w:rFonts w:eastAsia="Times New Roman" w:cs="Arial"/>
          <w:sz w:val="22"/>
          <w:lang w:val="es-ES_tradnl"/>
        </w:rPr>
        <w:t>IGIC</w:t>
      </w:r>
      <w:proofErr w:type="spellEnd"/>
      <w:r w:rsidRPr="00FE3CA7">
        <w:rPr>
          <w:rFonts w:eastAsia="Times New Roman" w:cs="Arial"/>
          <w:sz w:val="22"/>
          <w:lang w:val="es-ES_tradnl"/>
        </w:rPr>
        <w:t>, que deberá ser soportado por esta Administración, por un plazo estimado de tres meses, contados a partir del día 1 de junio de 2018</w:t>
      </w:r>
      <w:proofErr w:type="gramStart"/>
      <w:r w:rsidRPr="00FE3CA7">
        <w:rPr>
          <w:rFonts w:eastAsia="Times New Roman" w:cs="Arial"/>
          <w:sz w:val="22"/>
          <w:lang w:val="es-ES_tradnl"/>
        </w:rPr>
        <w:t>..</w:t>
      </w:r>
      <w:proofErr w:type="gramEnd"/>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b/>
          <w:sz w:val="22"/>
          <w:lang w:val="es-ES_tradnl"/>
        </w:rPr>
        <w:t>TERCERO.- Autorizar y disponer</w:t>
      </w:r>
      <w:r w:rsidRPr="00FE3CA7">
        <w:rPr>
          <w:rFonts w:eastAsia="Times New Roman" w:cs="Arial"/>
          <w:sz w:val="22"/>
          <w:lang w:val="es-ES_tradnl"/>
        </w:rPr>
        <w:t xml:space="preserve">, un gasto por importe de diecinueve mil ciento sesenta y tres euros con setenta céntimos (19.163,70 €), incluido </w:t>
      </w:r>
      <w:proofErr w:type="spellStart"/>
      <w:r w:rsidRPr="00FE3CA7">
        <w:rPr>
          <w:rFonts w:eastAsia="Times New Roman" w:cs="Arial"/>
          <w:sz w:val="22"/>
          <w:lang w:val="es-ES_tradnl"/>
        </w:rPr>
        <w:t>IGIC</w:t>
      </w:r>
      <w:proofErr w:type="spellEnd"/>
      <w:r w:rsidRPr="00FE3CA7">
        <w:rPr>
          <w:rFonts w:eastAsia="Times New Roman" w:cs="Arial"/>
          <w:sz w:val="22"/>
          <w:lang w:val="es-ES_tradnl"/>
        </w:rPr>
        <w:t xml:space="preserve">, a favor de INDRA SISTEMAS, S.A., provista de </w:t>
      </w:r>
      <w:proofErr w:type="spellStart"/>
      <w:r w:rsidRPr="00FE3CA7">
        <w:rPr>
          <w:rFonts w:eastAsia="Times New Roman" w:cs="Arial"/>
          <w:sz w:val="22"/>
          <w:lang w:val="es-ES_tradnl"/>
        </w:rPr>
        <w:t>CIF</w:t>
      </w:r>
      <w:proofErr w:type="spellEnd"/>
      <w:r w:rsidRPr="00FE3CA7">
        <w:rPr>
          <w:rFonts w:eastAsia="Times New Roman" w:cs="Arial"/>
          <w:sz w:val="22"/>
          <w:lang w:val="es-ES_tradnl"/>
        </w:rPr>
        <w:t xml:space="preserve"> A-28599033, con cargo a la aplicación presupuestaria 18.0141.4532.21600.</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b/>
          <w:sz w:val="22"/>
          <w:lang w:val="es-ES_tradnl"/>
        </w:rPr>
        <w:t xml:space="preserve">CUARTO.- </w:t>
      </w:r>
      <w:r w:rsidRPr="00FE3CA7">
        <w:rPr>
          <w:rFonts w:eastAsia="Times New Roman" w:cs="Arial"/>
          <w:sz w:val="22"/>
          <w:lang w:val="es-ES_tradnl"/>
        </w:rPr>
        <w:t>Designar como Director del Contrato a Don Félix Sergio Rodríguez Hernández, Jefe de Sección del Sistema Inteligente de Transportes adscrito al Servicio Técnico de Carreteras y Paisaje, del Área de Presidencia.</w:t>
      </w:r>
    </w:p>
    <w:p w:rsidR="00C52158" w:rsidRPr="00FE3CA7" w:rsidRDefault="00C52158" w:rsidP="00C52158">
      <w:pPr>
        <w:tabs>
          <w:tab w:val="left" w:pos="1596"/>
        </w:tabs>
        <w:spacing w:before="120" w:after="120"/>
        <w:ind w:firstLine="567"/>
        <w:rPr>
          <w:rFonts w:eastAsia="Times New Roman" w:cs="Arial"/>
          <w:sz w:val="22"/>
          <w:lang w:val="es-ES_tradnl"/>
        </w:rPr>
      </w:pPr>
      <w:r w:rsidRPr="00FE3CA7">
        <w:rPr>
          <w:rFonts w:eastAsia="Times New Roman" w:cs="Arial"/>
          <w:b/>
          <w:sz w:val="22"/>
          <w:lang w:val="es-ES_tradnl"/>
        </w:rPr>
        <w:t xml:space="preserve">QUINTO.- </w:t>
      </w:r>
      <w:r w:rsidRPr="00FE3CA7">
        <w:rPr>
          <w:rFonts w:eastAsia="Times New Roman" w:cs="Arial"/>
          <w:sz w:val="22"/>
          <w:lang w:val="es-ES_tradnl"/>
        </w:rPr>
        <w:t>Someter a Consejo de Gobierno los acuerdos restantes en relación a las actuaciones a realizar así como la aprobación de un mayor gasto en caso de resultar necesario.</w:t>
      </w:r>
    </w:p>
    <w:p w:rsidR="00C52158" w:rsidRPr="00FE3CA7" w:rsidRDefault="00C52158" w:rsidP="00C52158">
      <w:pPr>
        <w:tabs>
          <w:tab w:val="left" w:pos="1596"/>
        </w:tabs>
        <w:spacing w:before="120" w:after="120"/>
        <w:ind w:firstLine="567"/>
        <w:rPr>
          <w:rFonts w:eastAsia="Times New Roman" w:cs="Arial"/>
          <w:sz w:val="22"/>
          <w:lang w:val="es-ES_tradnl"/>
        </w:rPr>
      </w:pPr>
      <w:r w:rsidRPr="00FE3CA7">
        <w:rPr>
          <w:rFonts w:eastAsia="Times New Roman" w:cs="Arial"/>
          <w:b/>
          <w:sz w:val="22"/>
          <w:lang w:val="es-ES_tradnl"/>
        </w:rPr>
        <w:t>SEXTO.-</w:t>
      </w:r>
      <w:r w:rsidRPr="00FE3CA7">
        <w:rPr>
          <w:rFonts w:eastAsia="Times New Roman" w:cs="Arial"/>
          <w:sz w:val="22"/>
          <w:lang w:val="es-ES_tradnl"/>
        </w:rPr>
        <w:t xml:space="preserve"> Dar cuenta al Pleno en la primera sesión que se celebre.”</w:t>
      </w:r>
    </w:p>
    <w:p w:rsidR="00C52158" w:rsidRPr="00FE3CA7" w:rsidRDefault="00C52158" w:rsidP="00C52158">
      <w:pPr>
        <w:spacing w:before="480" w:after="120"/>
        <w:ind w:firstLine="709"/>
        <w:rPr>
          <w:rFonts w:eastAsia="Times New Roman"/>
          <w:b/>
          <w:sz w:val="22"/>
          <w:u w:val="single"/>
          <w:lang w:eastAsia="es-ES"/>
        </w:rPr>
      </w:pPr>
      <w:r w:rsidRPr="00FE3CA7">
        <w:rPr>
          <w:rFonts w:eastAsia="Times New Roman"/>
          <w:b/>
          <w:sz w:val="22"/>
          <w:u w:val="single"/>
          <w:lang w:eastAsia="es-ES"/>
        </w:rPr>
        <w:t>SERVICIO ADMINISTRATIVO DE GESTIÓN FINANCIERA Y TESORERÍA.</w:t>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4.- Dación de cuenta del Informe del Tesorero correspondiente al primer trimestre del ejercicio 2018 de este Cabildo Insular, así como del primer trimestre de los Organismos Autónomos de esta Corporación, en cumplimiento de lo previsto en el artículo 4º de la Ley 15/2010, de 5 de julio, de modificación de la Ley 3/2004.</w:t>
      </w:r>
    </w:p>
    <w:p w:rsidR="00C52158" w:rsidRPr="00FE3CA7" w:rsidRDefault="00C52158" w:rsidP="00C52158">
      <w:pPr>
        <w:spacing w:before="120" w:after="120"/>
        <w:ind w:firstLine="708"/>
        <w:rPr>
          <w:rFonts w:eastAsia="Times New Roman" w:cs="Arial"/>
          <w:bCs/>
          <w:sz w:val="22"/>
          <w:lang w:val="es-ES_tradnl" w:eastAsia="es-ES"/>
        </w:rPr>
      </w:pPr>
      <w:r w:rsidRPr="00FE3CA7">
        <w:rPr>
          <w:rFonts w:eastAsia="Times New Roman"/>
          <w:sz w:val="22"/>
          <w:lang w:val="es-ES_tradnl"/>
        </w:rPr>
        <w:t xml:space="preserve">El Pleno Insular, previo dictamen de la Comisión Plenaria de Hacienda, queda enterado y toma en consideración el </w:t>
      </w:r>
      <w:r w:rsidRPr="00FE3CA7">
        <w:rPr>
          <w:rFonts w:eastAsia="Times New Roman" w:cs="Arial"/>
          <w:sz w:val="22"/>
          <w:lang w:val="es-ES_tradnl" w:eastAsia="es-ES"/>
        </w:rPr>
        <w:t xml:space="preserve">Informe </w:t>
      </w:r>
      <w:r w:rsidRPr="00FE3CA7">
        <w:rPr>
          <w:rFonts w:eastAsia="Times New Roman" w:cs="Arial"/>
          <w:bCs/>
          <w:sz w:val="22"/>
          <w:lang w:val="es-ES_tradnl" w:eastAsia="es-ES"/>
        </w:rPr>
        <w:t>trimestral del Tesorero correspondiente al primer trimestre del ejercicio 2018 de este Cabildo Insular, así como del primer trimestre del ejercicio 2018 de los Organismos Autónomos de esta Corporación,</w:t>
      </w:r>
      <w:r w:rsidRPr="00FE3CA7">
        <w:rPr>
          <w:rFonts w:eastAsia="Times New Roman" w:cs="Arial"/>
          <w:b/>
          <w:bCs/>
          <w:sz w:val="22"/>
          <w:lang w:val="es-ES_tradnl" w:eastAsia="es-ES"/>
        </w:rPr>
        <w:t xml:space="preserve"> </w:t>
      </w:r>
      <w:r w:rsidRPr="00FE3CA7">
        <w:rPr>
          <w:rFonts w:eastAsia="Times New Roman" w:cs="Arial"/>
          <w:bCs/>
          <w:sz w:val="22"/>
          <w:lang w:val="es-ES_tradnl" w:eastAsia="es-ES"/>
        </w:rPr>
        <w:t>cuyo tenor literal es el siguiente:</w:t>
      </w:r>
    </w:p>
    <w:p w:rsidR="00C52158" w:rsidRPr="00FE3CA7" w:rsidRDefault="00C52158" w:rsidP="00C52158">
      <w:pPr>
        <w:spacing w:before="120" w:after="120"/>
        <w:ind w:right="-6" w:firstLine="709"/>
        <w:rPr>
          <w:rFonts w:eastAsia="Times New Roman"/>
          <w:sz w:val="22"/>
          <w:lang w:val="es-ES_tradnl"/>
        </w:rPr>
      </w:pPr>
      <w:r w:rsidRPr="00FE3CA7">
        <w:rPr>
          <w:rFonts w:eastAsia="Times New Roman"/>
          <w:sz w:val="22"/>
          <w:lang w:val="es-ES_tradnl"/>
        </w:rPr>
        <w:t xml:space="preserve">Dicha Ley establece mecanismos de información, relativa al grado de cumplimiento de dichos plazos, a través de informes trimestrales del Tesorero o, en su defecto, del Interventor. En concreto, el </w:t>
      </w:r>
      <w:r w:rsidRPr="00FE3CA7">
        <w:rPr>
          <w:rFonts w:eastAsia="Times New Roman"/>
          <w:b/>
          <w:sz w:val="22"/>
          <w:lang w:val="es-ES_tradnl"/>
        </w:rPr>
        <w:t xml:space="preserve">artículo cuarto, </w:t>
      </w:r>
      <w:r w:rsidRPr="00FE3CA7">
        <w:rPr>
          <w:rFonts w:eastAsia="Times New Roman"/>
          <w:color w:val="000000"/>
          <w:sz w:val="22"/>
          <w:lang w:val="es-ES_tradnl"/>
        </w:rPr>
        <w:t>apartados 3º y 4ª, establece que:</w:t>
      </w:r>
    </w:p>
    <w:p w:rsidR="00C52158" w:rsidRPr="00FE3CA7" w:rsidRDefault="00C52158" w:rsidP="00C52158">
      <w:pPr>
        <w:spacing w:before="120" w:after="120"/>
        <w:ind w:right="-6" w:firstLine="709"/>
        <w:rPr>
          <w:rFonts w:eastAsia="Times New Roman"/>
          <w:i/>
          <w:sz w:val="22"/>
          <w:lang w:val="es-ES_tradnl"/>
        </w:rPr>
      </w:pPr>
      <w:r w:rsidRPr="00FE3CA7">
        <w:rPr>
          <w:rFonts w:eastAsia="Times New Roman"/>
          <w:i/>
          <w:sz w:val="22"/>
          <w:lang w:val="es-ES_tradnl"/>
        </w:rPr>
        <w:t>“3.</w:t>
      </w:r>
      <w:r w:rsidRPr="00FE3CA7">
        <w:rPr>
          <w:rFonts w:eastAsia="Times New Roman"/>
          <w:b/>
          <w:i/>
          <w:sz w:val="22"/>
          <w:lang w:val="es-ES_tradnl"/>
        </w:rPr>
        <w:t xml:space="preserve"> Los Tesoreros o, en su defecto, Interventores de las Corporaciones locales elaborarán trimestralmente un informe sobre el cumplimiento de los plazos previstos en esta Ley para el pago de las obligaciones de cada Entidad local</w:t>
      </w:r>
      <w:r w:rsidRPr="00FE3CA7">
        <w:rPr>
          <w:rFonts w:eastAsia="Times New Roman"/>
          <w:i/>
          <w:sz w:val="22"/>
          <w:lang w:val="es-ES_tradnl"/>
        </w:rPr>
        <w:t>, que incluirá necesariamente el número y cuantía global de las obligaciones pendientes en la</w:t>
      </w:r>
      <w:r w:rsidRPr="00FE3CA7">
        <w:rPr>
          <w:rFonts w:eastAsia="Times New Roman"/>
          <w:i/>
          <w:color w:val="800080"/>
          <w:sz w:val="22"/>
          <w:lang w:val="es-ES_tradnl"/>
        </w:rPr>
        <w:t>s</w:t>
      </w:r>
      <w:r w:rsidRPr="00FE3CA7">
        <w:rPr>
          <w:rFonts w:eastAsia="Times New Roman"/>
          <w:i/>
          <w:sz w:val="22"/>
          <w:lang w:val="es-ES_tradnl"/>
        </w:rPr>
        <w:t xml:space="preserve"> que se esté incumpliendo el plazo.</w:t>
      </w:r>
    </w:p>
    <w:p w:rsidR="00C52158" w:rsidRPr="00FE3CA7" w:rsidRDefault="00C52158" w:rsidP="00C52158">
      <w:pPr>
        <w:spacing w:before="120" w:after="120"/>
        <w:ind w:right="-6" w:firstLine="709"/>
        <w:rPr>
          <w:rFonts w:eastAsia="Times New Roman"/>
          <w:i/>
          <w:sz w:val="22"/>
          <w:lang w:val="es-ES_tradnl"/>
        </w:rPr>
      </w:pPr>
      <w:r w:rsidRPr="00FE3CA7">
        <w:rPr>
          <w:rFonts w:eastAsia="Times New Roman"/>
          <w:sz w:val="22"/>
          <w:lang w:val="es-ES_tradnl"/>
        </w:rPr>
        <w:t>4. Sin perjuicio de su posible presentación y debate en el Pleno de la</w:t>
      </w:r>
      <w:r w:rsidRPr="00FE3CA7">
        <w:rPr>
          <w:rFonts w:eastAsia="Times New Roman"/>
          <w:b/>
          <w:i/>
          <w:sz w:val="22"/>
          <w:lang w:val="es-ES_tradnl"/>
        </w:rPr>
        <w:t xml:space="preserve"> Corporación local</w:t>
      </w:r>
      <w:r w:rsidRPr="00FE3CA7">
        <w:rPr>
          <w:rFonts w:eastAsia="Times New Roman"/>
          <w:i/>
          <w:sz w:val="22"/>
          <w:lang w:val="es-ES_tradnl"/>
        </w:rPr>
        <w:t xml:space="preserve">, dicho informe deberá remitirse, en todo caso, a los </w:t>
      </w:r>
      <w:r w:rsidRPr="00FE3CA7">
        <w:rPr>
          <w:rFonts w:eastAsia="Times New Roman"/>
          <w:i/>
          <w:sz w:val="22"/>
          <w:lang w:val="es-ES_tradnl"/>
        </w:rPr>
        <w:lastRenderedPageBreak/>
        <w:t>órganos competentes del Ministerio de Economía y Hacienda y, en su respectivo ámbito territorial, a los de las Comunidades Autónomas que, con arreglo a sus respectivos Estatutos de Autonomía tengan atribuida la tutela financiera de las Entidades locales. Tales órganos podrán igualmente requerir la remisión de los citados informes.”</w:t>
      </w:r>
    </w:p>
    <w:p w:rsidR="00C52158" w:rsidRPr="00FE3CA7" w:rsidRDefault="00C52158" w:rsidP="00C52158">
      <w:pPr>
        <w:spacing w:before="120" w:after="120"/>
        <w:ind w:right="-6" w:firstLine="709"/>
        <w:rPr>
          <w:rFonts w:eastAsia="Times New Roman"/>
          <w:sz w:val="22"/>
          <w:lang w:val="es-ES_tradnl"/>
        </w:rPr>
      </w:pPr>
      <w:r w:rsidRPr="00FE3CA7">
        <w:rPr>
          <w:rFonts w:eastAsia="Times New Roman"/>
          <w:b/>
          <w:sz w:val="22"/>
          <w:lang w:val="es-ES_tradnl"/>
        </w:rPr>
        <w:t>2.</w:t>
      </w:r>
      <w:r w:rsidRPr="00FE3CA7">
        <w:rPr>
          <w:rFonts w:eastAsia="Times New Roman"/>
          <w:sz w:val="22"/>
          <w:lang w:val="es-ES_tradnl"/>
        </w:rPr>
        <w:t xml:space="preserve"> </w:t>
      </w:r>
      <w:r w:rsidRPr="00FE3CA7">
        <w:rPr>
          <w:rFonts w:eastAsia="Times New Roman"/>
          <w:b/>
          <w:sz w:val="22"/>
          <w:lang w:val="es-ES_tradnl"/>
        </w:rPr>
        <w:t>Por</w:t>
      </w:r>
      <w:r w:rsidRPr="00FE3CA7">
        <w:rPr>
          <w:rFonts w:eastAsia="Times New Roman"/>
          <w:sz w:val="22"/>
          <w:lang w:val="es-ES_tradnl"/>
        </w:rPr>
        <w:t xml:space="preserve"> </w:t>
      </w:r>
      <w:r w:rsidRPr="00FE3CA7">
        <w:rPr>
          <w:rFonts w:eastAsia="Times New Roman"/>
          <w:b/>
          <w:sz w:val="22"/>
          <w:lang w:val="es-ES_tradnl"/>
        </w:rPr>
        <w:t>acuerdo de Consejo de Gobierno del Excmo. Cabildo Insular de Tenerife de 25 de julio de 2011 se aprueba la implantación y Regulación del Registro de Facturas</w:t>
      </w:r>
      <w:r w:rsidRPr="00FE3CA7">
        <w:rPr>
          <w:rFonts w:eastAsia="Times New Roman"/>
          <w:sz w:val="22"/>
          <w:lang w:val="es-ES_tradnl"/>
        </w:rPr>
        <w:t xml:space="preserve"> del Cabildo Insular y sus Organismos Autónomos y otras medidas relacionadas con la efectiva aplicación de la Ley 3/2004, de 29 de diciembre, de lucha contra la morosidad en las operaciones comerciales.</w:t>
      </w:r>
    </w:p>
    <w:p w:rsidR="00C52158" w:rsidRPr="00FE3CA7" w:rsidRDefault="00C52158" w:rsidP="00C52158">
      <w:pPr>
        <w:spacing w:before="120" w:after="120"/>
        <w:ind w:right="-6" w:firstLine="709"/>
        <w:rPr>
          <w:rFonts w:eastAsia="Times New Roman"/>
          <w:i/>
          <w:sz w:val="22"/>
          <w:lang w:val="es-ES_tradnl"/>
        </w:rPr>
      </w:pPr>
      <w:r w:rsidRPr="00FE3CA7">
        <w:rPr>
          <w:rFonts w:eastAsia="Times New Roman"/>
          <w:sz w:val="22"/>
          <w:lang w:val="es-ES_tradnl"/>
        </w:rPr>
        <w:t>En su apartado dispositivo cuarto recoge lo siguiente: “</w:t>
      </w:r>
      <w:r w:rsidRPr="00FE3CA7">
        <w:rPr>
          <w:rFonts w:eastAsia="Times New Roman"/>
          <w:i/>
          <w:sz w:val="22"/>
          <w:lang w:val="es-ES_tradnl"/>
        </w:rPr>
        <w:t xml:space="preserve">Cuarto: Informe del Tesorero: en los quince días siguientes a la finalización de cada trimestre natural y referidos al último día de dicho período, el Tesorero General elaborará un Informe sobre el grado de cumplimiento de los plazos previstos en la Ley 15/2010, de 5 de julio, para el pago de las obligaciones de la Entidad, que incluirá necesariamente el número y cuantía global de las obligaciones pendientes en las que se esté incumpliendo el plazo, </w:t>
      </w:r>
      <w:r w:rsidRPr="00FE3CA7">
        <w:rPr>
          <w:rFonts w:eastAsia="Times New Roman"/>
          <w:i/>
          <w:color w:val="000000"/>
          <w:sz w:val="22"/>
          <w:lang w:val="es-ES_tradnl"/>
        </w:rPr>
        <w:t>el cual se someterá al Pleno”.</w:t>
      </w:r>
    </w:p>
    <w:p w:rsidR="00C52158" w:rsidRPr="00FE3CA7" w:rsidRDefault="00C52158" w:rsidP="00C52158">
      <w:pPr>
        <w:spacing w:before="120" w:after="120"/>
        <w:ind w:right="-6" w:firstLine="709"/>
        <w:rPr>
          <w:rFonts w:eastAsia="Times New Roman"/>
          <w:i/>
          <w:sz w:val="22"/>
          <w:lang w:val="es-ES_tradnl"/>
        </w:rPr>
      </w:pPr>
      <w:r w:rsidRPr="00FE3CA7">
        <w:rPr>
          <w:rFonts w:eastAsia="Times New Roman"/>
          <w:i/>
          <w:sz w:val="22"/>
          <w:lang w:val="es-ES_tradnl"/>
        </w:rPr>
        <w:t xml:space="preserve">3.  El artículo 198.4 de la Ley 9/2017, de 8 de noviembre, de Contratos del Sector Público, por la que se transponen al ordenamiento jurídico español las Directivas del Parlamento Europeo y del Consejo 2014/23/UE y 2014/24/UE, de 26 de febrero de 2014, dispone que: </w:t>
      </w:r>
    </w:p>
    <w:p w:rsidR="00C52158" w:rsidRPr="00FE3CA7" w:rsidRDefault="00C52158" w:rsidP="00C52158">
      <w:pPr>
        <w:spacing w:before="120" w:after="120"/>
        <w:ind w:right="-6" w:firstLine="709"/>
        <w:rPr>
          <w:rFonts w:eastAsia="Times New Roman"/>
          <w:i/>
          <w:sz w:val="22"/>
          <w:lang w:val="es-ES_tradnl"/>
        </w:rPr>
      </w:pPr>
      <w:r w:rsidRPr="00FE3CA7">
        <w:rPr>
          <w:rFonts w:eastAsia="Times New Roman"/>
          <w:i/>
          <w:sz w:val="22"/>
          <w:lang w:val="es-ES_tradnl"/>
        </w:rPr>
        <w:t xml:space="preserve"> ”La Administración tendrá la obligación de abonar el precio dentro de los treinta días siguientes a la fecha de aprobación de las certificaciones de obra o de los documentos que acrediten la conformidad con lo dispuesto en el contrato de los bienes entregados o servicios prestados, sin perjuicio de lo establecido en el apartado 4 del artículo 210, y si se demorase, deberá abonar al contratista, a partir del cumplimiento de dicho plazo de treinta días los intereses de demora y la indemnización por los costes de cobro en los términos previstos en la Ley 3/2004, de 29 de diciembre, por la que se establecen medidas de lucha contra la morosidad en las operaciones comerciales. Para que haya lugar al inicio del cómputo de plazo para el devengo de intereses, el contratista deberá haber cumplido la obligación de presentar la factura ante el registro administrativo correspondiente en los términos establecidos en la normativa vigente sobre factura electrónica, en tiempo y forma, en el plazo de treinta días desde la fecha de entrega efectiva de las mercancías o la prestación del servicio.</w:t>
      </w:r>
    </w:p>
    <w:p w:rsidR="00C52158" w:rsidRPr="00FE3CA7" w:rsidRDefault="00C52158" w:rsidP="00C52158">
      <w:pPr>
        <w:spacing w:before="120" w:after="120"/>
        <w:ind w:right="-6" w:firstLine="709"/>
        <w:rPr>
          <w:rFonts w:eastAsia="Times New Roman"/>
          <w:i/>
          <w:sz w:val="22"/>
          <w:lang w:val="es-ES_tradnl"/>
        </w:rPr>
      </w:pPr>
      <w:r w:rsidRPr="00FE3CA7">
        <w:rPr>
          <w:rFonts w:eastAsia="Times New Roman"/>
          <w:i/>
          <w:sz w:val="22"/>
          <w:lang w:val="es-ES_tradnl"/>
        </w:rPr>
        <w:t>Sin perjuicio de lo establecido en el apartado 4 del artículo 210 y en el apartado 1 del artículo 243, la Administración deberá aprobar las certificaciones de obra o los documentos que acrediten la conformidad con lo dispuesto en el contrato de los bienes entregados o servicios prestados dentro de los treinta días siguientes a la entrega efectiva de los bienes o prestación del servicio.</w:t>
      </w:r>
    </w:p>
    <w:p w:rsidR="00C52158" w:rsidRPr="00FE3CA7" w:rsidRDefault="00C52158" w:rsidP="00C52158">
      <w:pPr>
        <w:spacing w:before="120" w:after="120"/>
        <w:ind w:right="-6" w:firstLine="709"/>
        <w:rPr>
          <w:rFonts w:eastAsia="Times New Roman"/>
          <w:i/>
          <w:sz w:val="22"/>
          <w:lang w:val="es-ES_tradnl"/>
        </w:rPr>
      </w:pPr>
      <w:r w:rsidRPr="00FE3CA7">
        <w:rPr>
          <w:rFonts w:eastAsia="Times New Roman"/>
          <w:i/>
          <w:sz w:val="22"/>
          <w:lang w:val="es-ES_tradnl"/>
        </w:rPr>
        <w:t xml:space="preserve">En todo caso, si el contratista incumpliera el plazo de treinta días para presentar la factura ante el registro administrativo correspondiente en los términos establecidos en la normativa vigente sobre factura electrónica, el devengo de intereses no se iniciará hasta transcurridos treinta días desde la fecha de la correcta presentación de la factura, sin que la Administración </w:t>
      </w:r>
      <w:r w:rsidRPr="00FE3CA7">
        <w:rPr>
          <w:rFonts w:eastAsia="Times New Roman"/>
          <w:i/>
          <w:sz w:val="22"/>
          <w:lang w:val="es-ES_tradnl"/>
        </w:rPr>
        <w:lastRenderedPageBreak/>
        <w:t>haya aprobado la conformidad, si procede, y efectuado el correspondiente abono. “</w:t>
      </w:r>
    </w:p>
    <w:p w:rsidR="00C52158" w:rsidRPr="00FE3CA7" w:rsidRDefault="00C52158" w:rsidP="00C52158">
      <w:pPr>
        <w:spacing w:before="120" w:after="120"/>
        <w:ind w:right="-6" w:firstLine="709"/>
        <w:rPr>
          <w:rFonts w:eastAsia="Times New Roman"/>
          <w:sz w:val="22"/>
          <w:lang w:val="es-ES_tradnl"/>
        </w:rPr>
      </w:pPr>
      <w:r w:rsidRPr="00FE3CA7">
        <w:rPr>
          <w:rFonts w:eastAsia="Times New Roman"/>
          <w:sz w:val="22"/>
          <w:lang w:val="es-ES_tradnl"/>
        </w:rPr>
        <w:t xml:space="preserve">Que la </w:t>
      </w:r>
      <w:r w:rsidRPr="00FE3CA7">
        <w:rPr>
          <w:rFonts w:eastAsia="Times New Roman"/>
          <w:b/>
          <w:sz w:val="22"/>
          <w:lang w:val="es-ES_tradnl"/>
        </w:rPr>
        <w:t>Ley 25/2013, de 27 de diciembre, de impulso de la factura electrónica y creación del registro contable de facturas en el Sector Público</w:t>
      </w:r>
      <w:r w:rsidRPr="00FE3CA7">
        <w:rPr>
          <w:rFonts w:eastAsia="Times New Roman"/>
          <w:sz w:val="22"/>
          <w:lang w:val="es-ES_tradnl"/>
        </w:rPr>
        <w:t xml:space="preserve"> deroga el artículo quinto de la Ley 15/2010, y establece en su artículo 10 que los órganos o unidades administrativas que tengan atribuida la función de contabilidad en las Administraciones Públicas elaborarán un informe trimestral con la relación de las facturas con respecto a las cuales hayan transcurrido más de tres meses desde que fueron anotadas y no se haya efectuado el reconocimiento de la obligación por los órganos competentes. Este informe será remitido dentro de los quince días siguientes a cada trimestre natural del año al órgano de control interno.</w:t>
      </w:r>
    </w:p>
    <w:p w:rsidR="00C52158" w:rsidRPr="00FE3CA7" w:rsidRDefault="00C52158" w:rsidP="00C52158">
      <w:pPr>
        <w:spacing w:before="120" w:after="120"/>
        <w:ind w:right="-6" w:firstLine="709"/>
        <w:rPr>
          <w:rFonts w:eastAsia="Times New Roman"/>
          <w:b/>
          <w:sz w:val="22"/>
          <w:lang w:val="es-ES_tradnl"/>
        </w:rPr>
      </w:pPr>
      <w:r w:rsidRPr="00FE3CA7">
        <w:rPr>
          <w:rFonts w:eastAsia="Times New Roman"/>
          <w:b/>
          <w:sz w:val="22"/>
          <w:lang w:val="es-ES_tradnl"/>
        </w:rPr>
        <w:t xml:space="preserve">A.1. </w:t>
      </w:r>
      <w:r w:rsidRPr="00FE3CA7">
        <w:rPr>
          <w:rFonts w:eastAsia="Times New Roman"/>
          <w:sz w:val="22"/>
          <w:lang w:val="es-ES_tradnl"/>
        </w:rPr>
        <w:t>La información contenida en</w:t>
      </w:r>
      <w:r w:rsidRPr="00FE3CA7">
        <w:rPr>
          <w:rFonts w:eastAsia="Times New Roman"/>
          <w:b/>
          <w:sz w:val="22"/>
          <w:lang w:val="es-ES_tradnl"/>
        </w:rPr>
        <w:t xml:space="preserve"> </w:t>
      </w:r>
      <w:r w:rsidRPr="00FE3CA7">
        <w:rPr>
          <w:rFonts w:eastAsia="Times New Roman"/>
          <w:sz w:val="22"/>
          <w:lang w:val="es-ES_tradnl"/>
        </w:rPr>
        <w:t xml:space="preserve">el Informe del </w:t>
      </w:r>
      <w:r w:rsidRPr="00FE3CA7">
        <w:rPr>
          <w:rFonts w:eastAsia="Times New Roman"/>
          <w:b/>
          <w:sz w:val="22"/>
          <w:lang w:val="es-ES_tradnl"/>
        </w:rPr>
        <w:t>Cabildo Insular</w:t>
      </w:r>
      <w:r w:rsidRPr="00FE3CA7">
        <w:rPr>
          <w:rFonts w:eastAsia="Times New Roman"/>
          <w:sz w:val="22"/>
          <w:lang w:val="es-ES_tradnl"/>
        </w:rPr>
        <w:t xml:space="preserve"> se refiere al cumplimiento de los plazos de pago de las obligaciones por operaciones comerciales entre éste y sus proveedores referidos al </w:t>
      </w:r>
      <w:r w:rsidRPr="00FE3CA7">
        <w:rPr>
          <w:rFonts w:eastAsia="Times New Roman"/>
          <w:b/>
          <w:color w:val="000000"/>
          <w:sz w:val="22"/>
          <w:lang w:val="es-ES_tradnl"/>
        </w:rPr>
        <w:t xml:space="preserve">PRIMER </w:t>
      </w:r>
      <w:r w:rsidRPr="00FE3CA7">
        <w:rPr>
          <w:rFonts w:eastAsia="Times New Roman"/>
          <w:b/>
          <w:caps/>
          <w:color w:val="000000"/>
          <w:sz w:val="22"/>
          <w:lang w:val="es-ES_tradnl"/>
        </w:rPr>
        <w:t>trimestre de 2018</w:t>
      </w:r>
      <w:r w:rsidRPr="00FE3CA7">
        <w:rPr>
          <w:rFonts w:eastAsia="Times New Roman"/>
          <w:color w:val="000000"/>
          <w:sz w:val="22"/>
          <w:lang w:val="es-ES_tradnl"/>
        </w:rPr>
        <w:t>,</w:t>
      </w:r>
      <w:r w:rsidRPr="00FE3CA7">
        <w:rPr>
          <w:rFonts w:eastAsia="Times New Roman"/>
          <w:sz w:val="22"/>
          <w:lang w:val="es-ES_tradnl"/>
        </w:rPr>
        <w:t xml:space="preserve"> el cual se ha confeccionado de conformidad con la </w:t>
      </w:r>
      <w:r w:rsidRPr="00FE3CA7">
        <w:rPr>
          <w:rFonts w:eastAsia="Times New Roman"/>
          <w:b/>
          <w:sz w:val="22"/>
          <w:lang w:val="es-ES_tradnl"/>
        </w:rPr>
        <w:t xml:space="preserve">“Guía para la elaboración de los informes trimestrales de Morosidad” de la Subdirección General de Relaciones Financieras con las Entidades Locales, del Ministerio de Hacienda y Administraciones Públicas. </w:t>
      </w:r>
    </w:p>
    <w:p w:rsidR="00C52158" w:rsidRPr="00FE3CA7" w:rsidRDefault="00C52158" w:rsidP="00C52158">
      <w:pPr>
        <w:spacing w:before="120" w:after="120"/>
        <w:ind w:right="-6" w:firstLine="709"/>
        <w:rPr>
          <w:rFonts w:eastAsia="Times New Roman"/>
          <w:sz w:val="22"/>
          <w:lang w:val="es-ES_tradnl"/>
        </w:rPr>
      </w:pPr>
      <w:r w:rsidRPr="00FE3CA7">
        <w:rPr>
          <w:rFonts w:eastAsia="Times New Roman"/>
          <w:b/>
          <w:sz w:val="22"/>
          <w:lang w:val="es-ES_tradnl"/>
        </w:rPr>
        <w:t>A.2.</w:t>
      </w:r>
      <w:r w:rsidRPr="00FE3CA7">
        <w:rPr>
          <w:rFonts w:eastAsia="Times New Roman"/>
          <w:sz w:val="22"/>
          <w:lang w:val="es-ES_tradnl"/>
        </w:rPr>
        <w:t xml:space="preserve"> Para la emisión del Informe se han tenido en cuenta las anotaciones contenidas en el Registro de Facturas cuya gestión corresponde, según artículo 8.1 del Real Decreto 25/2013, de 27 de diciembre, de impulso de la factura electrónica y creación del registro contable de facturas en el Sector Público, al órgano o unidad administrativa que tenga atribuida la función de contabilidad. Se acompaña como Anexo el detalle de los pagos realizados y pendientes de realizar por el Cabildo en el trimestre, según el modelo facilitado por la referida </w:t>
      </w:r>
      <w:r w:rsidRPr="00FE3CA7">
        <w:rPr>
          <w:rFonts w:eastAsia="Times New Roman"/>
          <w:b/>
          <w:sz w:val="22"/>
          <w:lang w:val="es-ES_tradnl"/>
        </w:rPr>
        <w:t>Guía del Ministerio de Hacienda y Administraciones Públicas, procediéndose seguidamente a una exposición de los datos totalizados:</w:t>
      </w:r>
    </w:p>
    <w:p w:rsidR="00C52158" w:rsidRPr="00FE3CA7" w:rsidRDefault="00C52158" w:rsidP="00C52158">
      <w:pPr>
        <w:spacing w:before="120" w:after="120"/>
        <w:ind w:right="-6" w:firstLine="709"/>
        <w:rPr>
          <w:rFonts w:eastAsia="Times New Roman"/>
          <w:b/>
          <w:sz w:val="22"/>
          <w:lang w:val="es-ES_tradnl"/>
        </w:rPr>
      </w:pPr>
      <w:r w:rsidRPr="00FE3CA7">
        <w:rPr>
          <w:rFonts w:eastAsia="Times New Roman"/>
          <w:b/>
          <w:sz w:val="22"/>
          <w:lang w:val="es-ES_tradnl"/>
        </w:rPr>
        <w:t>a)</w:t>
      </w:r>
      <w:r w:rsidRPr="00FE3CA7">
        <w:rPr>
          <w:rFonts w:eastAsia="Times New Roman"/>
          <w:sz w:val="22"/>
          <w:lang w:val="es-ES_tradnl"/>
        </w:rPr>
        <w:t xml:space="preserve"> </w:t>
      </w:r>
      <w:r w:rsidRPr="00FE3CA7">
        <w:rPr>
          <w:rFonts w:eastAsia="Times New Roman"/>
          <w:b/>
          <w:caps/>
          <w:sz w:val="22"/>
          <w:lang w:val="es-ES_tradnl"/>
        </w:rPr>
        <w:t>Pagos realizados en el trimestre</w:t>
      </w:r>
      <w:r w:rsidRPr="00FE3CA7">
        <w:rPr>
          <w:rFonts w:eastAsia="Times New Roman"/>
          <w:b/>
          <w:sz w:val="22"/>
          <w:lang w:val="es-ES_tradnl"/>
        </w:rPr>
        <w:t xml:space="preserve">: </w:t>
      </w:r>
      <w:r w:rsidRPr="00FE3CA7">
        <w:rPr>
          <w:rFonts w:eastAsia="Times New Roman"/>
          <w:sz w:val="22"/>
          <w:lang w:val="es-ES_tradnl"/>
        </w:rPr>
        <w:t xml:space="preserve">dentro del </w:t>
      </w:r>
      <w:r w:rsidRPr="00FE3CA7">
        <w:rPr>
          <w:rFonts w:eastAsia="Times New Roman"/>
          <w:color w:val="000000"/>
          <w:sz w:val="22"/>
          <w:lang w:val="es-ES_tradnl"/>
        </w:rPr>
        <w:t xml:space="preserve">primer trimestre de 2018 se realizaron un total de </w:t>
      </w:r>
      <w:r w:rsidRPr="00FE3CA7">
        <w:rPr>
          <w:rFonts w:eastAsia="Times New Roman"/>
          <w:b/>
          <w:color w:val="000000"/>
          <w:sz w:val="22"/>
          <w:lang w:val="es-ES_tradnl"/>
        </w:rPr>
        <w:t>3.983</w:t>
      </w:r>
      <w:r w:rsidRPr="00FE3CA7">
        <w:rPr>
          <w:rFonts w:eastAsia="Times New Roman"/>
          <w:b/>
          <w:sz w:val="22"/>
          <w:lang w:val="es-ES_tradnl"/>
        </w:rPr>
        <w:t xml:space="preserve"> pagos, </w:t>
      </w:r>
      <w:r w:rsidRPr="00FE3CA7">
        <w:rPr>
          <w:rFonts w:eastAsia="Times New Roman"/>
          <w:color w:val="000000"/>
          <w:sz w:val="22"/>
          <w:lang w:val="es-ES_tradnl"/>
        </w:rPr>
        <w:t>cuyo cómputo total ascendió a</w:t>
      </w:r>
      <w:r w:rsidRPr="00FE3CA7">
        <w:rPr>
          <w:rFonts w:eastAsia="Times New Roman"/>
          <w:sz w:val="22"/>
          <w:lang w:val="es-ES_tradnl"/>
        </w:rPr>
        <w:t xml:space="preserve"> </w:t>
      </w:r>
      <w:r w:rsidRPr="00FE3CA7">
        <w:rPr>
          <w:rFonts w:eastAsia="Times New Roman"/>
          <w:b/>
          <w:sz w:val="22"/>
          <w:lang w:val="es-ES_tradnl"/>
        </w:rPr>
        <w:t>29.611.082,14 €</w:t>
      </w:r>
      <w:r w:rsidRPr="00FE3CA7">
        <w:rPr>
          <w:rFonts w:eastAsia="Times New Roman"/>
          <w:sz w:val="22"/>
          <w:lang w:val="es-ES_tradnl"/>
        </w:rPr>
        <w:t xml:space="preserve">, </w:t>
      </w:r>
      <w:r w:rsidRPr="00FE3CA7">
        <w:rPr>
          <w:rFonts w:eastAsia="Times New Roman"/>
          <w:color w:val="000000"/>
          <w:sz w:val="22"/>
          <w:lang w:val="es-ES_tradnl"/>
        </w:rPr>
        <w:t xml:space="preserve">debiendo distinguir, según dispone la Guía del </w:t>
      </w:r>
      <w:r w:rsidRPr="00FE3CA7">
        <w:rPr>
          <w:rFonts w:eastAsia="Times New Roman"/>
          <w:b/>
          <w:color w:val="000000"/>
          <w:sz w:val="22"/>
          <w:lang w:val="es-ES_tradnl"/>
        </w:rPr>
        <w:t>Ministerio de Hacienda y Administraciones Públicas</w:t>
      </w:r>
      <w:r w:rsidRPr="00FE3CA7">
        <w:rPr>
          <w:rFonts w:eastAsia="Times New Roman"/>
          <w:sz w:val="22"/>
          <w:lang w:val="es-ES_tradnl"/>
        </w:rPr>
        <w:t xml:space="preserve"> entre los realizados:</w:t>
      </w:r>
    </w:p>
    <w:p w:rsidR="00C52158" w:rsidRPr="00FE3CA7" w:rsidRDefault="00C52158" w:rsidP="00C52158">
      <w:pPr>
        <w:spacing w:before="120" w:after="120"/>
        <w:ind w:firstLine="708"/>
        <w:rPr>
          <w:rFonts w:eastAsia="Times New Roman"/>
          <w:color w:val="000000"/>
          <w:sz w:val="22"/>
          <w:lang w:val="es-ES_tradnl"/>
        </w:rPr>
      </w:pPr>
      <w:r w:rsidRPr="00FE3CA7">
        <w:rPr>
          <w:rFonts w:eastAsia="Times New Roman"/>
          <w:color w:val="000000"/>
          <w:sz w:val="22"/>
          <w:lang w:val="es-ES_tradnl"/>
        </w:rPr>
        <w:t xml:space="preserve">- </w:t>
      </w:r>
      <w:r w:rsidRPr="00FE3CA7">
        <w:rPr>
          <w:rFonts w:eastAsia="Times New Roman"/>
          <w:b/>
          <w:i/>
          <w:color w:val="000000"/>
          <w:sz w:val="22"/>
          <w:u w:val="single"/>
          <w:lang w:val="es-ES_tradnl"/>
        </w:rPr>
        <w:t>Dentro del período legal de pago</w:t>
      </w:r>
      <w:r w:rsidRPr="00FE3CA7">
        <w:rPr>
          <w:rFonts w:eastAsia="Times New Roman"/>
          <w:color w:val="000000"/>
          <w:sz w:val="22"/>
          <w:lang w:val="es-ES_tradnl"/>
        </w:rPr>
        <w:t xml:space="preserve">: </w:t>
      </w:r>
      <w:r w:rsidRPr="00FE3CA7">
        <w:rPr>
          <w:rFonts w:eastAsia="Times New Roman"/>
          <w:b/>
          <w:color w:val="000000"/>
          <w:sz w:val="22"/>
          <w:lang w:val="es-ES_tradnl"/>
        </w:rPr>
        <w:t xml:space="preserve">1.217 </w:t>
      </w:r>
      <w:r w:rsidRPr="00FE3CA7">
        <w:rPr>
          <w:rFonts w:eastAsia="Times New Roman"/>
          <w:color w:val="000000"/>
          <w:sz w:val="22"/>
          <w:lang w:val="es-ES_tradnl"/>
        </w:rPr>
        <w:t xml:space="preserve">por una cuantía total de </w:t>
      </w:r>
      <w:r w:rsidRPr="00FE3CA7">
        <w:rPr>
          <w:rFonts w:eastAsia="Times New Roman"/>
          <w:b/>
          <w:color w:val="000000"/>
          <w:sz w:val="22"/>
          <w:lang w:val="es-ES_tradnl"/>
        </w:rPr>
        <w:t>3.465.267,06 €.</w:t>
      </w:r>
    </w:p>
    <w:p w:rsidR="00C52158" w:rsidRPr="00FE3CA7" w:rsidRDefault="00C52158" w:rsidP="00C52158">
      <w:pPr>
        <w:spacing w:before="120" w:after="120"/>
        <w:ind w:firstLine="708"/>
        <w:rPr>
          <w:rFonts w:eastAsia="Times New Roman"/>
          <w:color w:val="000000"/>
          <w:sz w:val="22"/>
          <w:lang w:val="es-ES_tradnl"/>
        </w:rPr>
      </w:pPr>
      <w:r w:rsidRPr="00FE3CA7">
        <w:rPr>
          <w:rFonts w:eastAsia="Times New Roman"/>
          <w:color w:val="000000"/>
          <w:sz w:val="22"/>
          <w:lang w:val="es-ES_tradnl"/>
        </w:rPr>
        <w:t xml:space="preserve">- </w:t>
      </w:r>
      <w:r w:rsidRPr="00FE3CA7">
        <w:rPr>
          <w:rFonts w:eastAsia="Times New Roman"/>
          <w:b/>
          <w:i/>
          <w:color w:val="000000"/>
          <w:sz w:val="22"/>
          <w:u w:val="single"/>
          <w:lang w:val="es-ES_tradnl"/>
        </w:rPr>
        <w:t>Fuera del período legal de pago</w:t>
      </w:r>
      <w:r w:rsidRPr="00FE3CA7">
        <w:rPr>
          <w:rFonts w:eastAsia="Times New Roman"/>
          <w:color w:val="000000"/>
          <w:sz w:val="22"/>
          <w:lang w:val="es-ES_tradnl"/>
        </w:rPr>
        <w:t>:</w:t>
      </w:r>
      <w:r w:rsidRPr="00FE3CA7">
        <w:rPr>
          <w:rFonts w:eastAsia="Times New Roman"/>
          <w:b/>
          <w:color w:val="000000"/>
          <w:sz w:val="22"/>
          <w:lang w:val="es-ES_tradnl"/>
        </w:rPr>
        <w:t xml:space="preserve"> 2.766 </w:t>
      </w:r>
      <w:r w:rsidRPr="00FE3CA7">
        <w:rPr>
          <w:rFonts w:eastAsia="Times New Roman"/>
          <w:color w:val="000000"/>
          <w:sz w:val="22"/>
          <w:lang w:val="es-ES_tradnl"/>
        </w:rPr>
        <w:t xml:space="preserve">por importe total de </w:t>
      </w:r>
      <w:r w:rsidRPr="00FE3CA7">
        <w:rPr>
          <w:rFonts w:eastAsia="Times New Roman"/>
          <w:b/>
          <w:color w:val="000000"/>
          <w:sz w:val="22"/>
          <w:lang w:val="es-ES_tradnl"/>
        </w:rPr>
        <w:t>26.145.815,08 €</w:t>
      </w:r>
    </w:p>
    <w:p w:rsidR="00C52158" w:rsidRPr="00FE3CA7" w:rsidRDefault="00C52158" w:rsidP="00C52158">
      <w:pPr>
        <w:spacing w:before="120" w:after="120"/>
        <w:ind w:firstLine="708"/>
        <w:rPr>
          <w:rFonts w:eastAsia="Times New Roman"/>
          <w:b/>
          <w:sz w:val="22"/>
          <w:lang w:val="es-ES_tradnl"/>
        </w:rPr>
      </w:pPr>
      <w:r w:rsidRPr="00FE3CA7">
        <w:rPr>
          <w:rFonts w:eastAsia="Times New Roman"/>
          <w:sz w:val="22"/>
          <w:lang w:val="es-ES_tradnl"/>
        </w:rPr>
        <w:t>El Período medio de pago (</w:t>
      </w:r>
      <w:proofErr w:type="spellStart"/>
      <w:r w:rsidRPr="00FE3CA7">
        <w:rPr>
          <w:rFonts w:eastAsia="Times New Roman"/>
          <w:b/>
          <w:sz w:val="22"/>
          <w:lang w:val="es-ES_tradnl"/>
        </w:rPr>
        <w:t>PMP</w:t>
      </w:r>
      <w:proofErr w:type="spellEnd"/>
      <w:r w:rsidRPr="00FE3CA7">
        <w:rPr>
          <w:rFonts w:eastAsia="Times New Roman"/>
          <w:sz w:val="22"/>
          <w:lang w:val="es-ES_tradnl"/>
        </w:rPr>
        <w:t xml:space="preserve">) fue </w:t>
      </w:r>
      <w:r w:rsidRPr="00FE3CA7">
        <w:rPr>
          <w:rFonts w:eastAsia="Times New Roman"/>
          <w:color w:val="000000"/>
          <w:sz w:val="22"/>
          <w:lang w:val="es-ES_tradnl"/>
        </w:rPr>
        <w:t xml:space="preserve">de </w:t>
      </w:r>
      <w:r w:rsidRPr="00FE3CA7">
        <w:rPr>
          <w:rFonts w:eastAsia="Times New Roman"/>
          <w:b/>
          <w:color w:val="000000"/>
          <w:sz w:val="22"/>
          <w:lang w:val="es-ES_tradnl"/>
        </w:rPr>
        <w:t>51,99 días</w:t>
      </w:r>
      <w:r w:rsidRPr="00FE3CA7">
        <w:rPr>
          <w:rFonts w:eastAsia="Times New Roman"/>
          <w:color w:val="000000"/>
          <w:sz w:val="22"/>
          <w:lang w:val="es-ES_tradnl"/>
        </w:rPr>
        <w:t>.</w:t>
      </w:r>
    </w:p>
    <w:p w:rsidR="00C52158" w:rsidRPr="00FE3CA7" w:rsidRDefault="00C52158" w:rsidP="00C52158">
      <w:pPr>
        <w:spacing w:before="120" w:after="120"/>
        <w:ind w:right="-6" w:firstLine="709"/>
        <w:rPr>
          <w:rFonts w:eastAsia="Times New Roman"/>
          <w:b/>
          <w:sz w:val="22"/>
          <w:lang w:val="es-ES_tradnl"/>
        </w:rPr>
      </w:pPr>
      <w:r w:rsidRPr="00FE3CA7">
        <w:rPr>
          <w:rFonts w:eastAsia="Times New Roman"/>
          <w:b/>
          <w:sz w:val="22"/>
          <w:lang w:val="es-ES_tradnl"/>
        </w:rPr>
        <w:t xml:space="preserve">b) </w:t>
      </w:r>
      <w:r w:rsidRPr="00FE3CA7">
        <w:rPr>
          <w:rFonts w:eastAsia="Times New Roman"/>
          <w:b/>
          <w:caps/>
          <w:sz w:val="22"/>
          <w:lang w:val="es-ES_tradnl"/>
        </w:rPr>
        <w:t>Intereses de demora pagados en el trimestre</w:t>
      </w:r>
      <w:r w:rsidRPr="00FE3CA7">
        <w:rPr>
          <w:rFonts w:eastAsia="Times New Roman"/>
          <w:b/>
          <w:sz w:val="22"/>
          <w:lang w:val="es-ES_tradnl"/>
        </w:rPr>
        <w:t xml:space="preserve">: </w:t>
      </w:r>
      <w:r w:rsidRPr="00FE3CA7">
        <w:rPr>
          <w:rFonts w:eastAsia="Times New Roman"/>
          <w:sz w:val="22"/>
          <w:lang w:val="es-ES_tradnl"/>
        </w:rPr>
        <w:t>En el primer trimestre de 2018 no se realizó ningún pago bajo este concepto.</w:t>
      </w:r>
    </w:p>
    <w:p w:rsidR="00C52158" w:rsidRPr="00FE3CA7" w:rsidRDefault="00C52158" w:rsidP="00C52158">
      <w:pPr>
        <w:spacing w:before="120" w:after="120"/>
        <w:ind w:right="-6" w:firstLine="709"/>
        <w:rPr>
          <w:rFonts w:eastAsia="Times New Roman"/>
          <w:sz w:val="22"/>
          <w:lang w:val="es-ES_tradnl"/>
        </w:rPr>
      </w:pPr>
      <w:r w:rsidRPr="00FE3CA7">
        <w:rPr>
          <w:rFonts w:eastAsia="Times New Roman"/>
          <w:b/>
          <w:sz w:val="22"/>
          <w:lang w:val="es-ES_tradnl"/>
        </w:rPr>
        <w:t xml:space="preserve">c) </w:t>
      </w:r>
      <w:r w:rsidRPr="00FE3CA7">
        <w:rPr>
          <w:rFonts w:eastAsia="Times New Roman"/>
          <w:b/>
          <w:caps/>
          <w:sz w:val="22"/>
          <w:lang w:val="es-ES_tradnl"/>
        </w:rPr>
        <w:t>Facturas o documentos justificativos pendientes de Pago al final del trimestre</w:t>
      </w:r>
      <w:r w:rsidRPr="00FE3CA7">
        <w:rPr>
          <w:rFonts w:eastAsia="Times New Roman"/>
          <w:b/>
          <w:sz w:val="22"/>
          <w:lang w:val="es-ES_tradnl"/>
        </w:rPr>
        <w:t xml:space="preserve">: </w:t>
      </w:r>
      <w:r w:rsidRPr="00FE3CA7">
        <w:rPr>
          <w:rFonts w:eastAsia="Times New Roman"/>
          <w:sz w:val="22"/>
          <w:lang w:val="es-ES_tradnl"/>
        </w:rPr>
        <w:t xml:space="preserve">al final del </w:t>
      </w:r>
      <w:r w:rsidRPr="00FE3CA7">
        <w:rPr>
          <w:rFonts w:eastAsia="Times New Roman"/>
          <w:color w:val="000000"/>
          <w:sz w:val="22"/>
          <w:lang w:val="es-ES_tradnl"/>
        </w:rPr>
        <w:t>primer trimestre de 2018 existían</w:t>
      </w:r>
      <w:r w:rsidRPr="00FE3CA7">
        <w:rPr>
          <w:rFonts w:eastAsia="Times New Roman"/>
          <w:b/>
          <w:color w:val="000000"/>
          <w:sz w:val="22"/>
          <w:lang w:val="es-ES_tradnl"/>
        </w:rPr>
        <w:t xml:space="preserve"> 2.373 operaciones pendientes</w:t>
      </w:r>
      <w:r w:rsidRPr="00FE3CA7">
        <w:rPr>
          <w:rFonts w:eastAsia="Times New Roman"/>
          <w:color w:val="000000"/>
          <w:sz w:val="22"/>
          <w:lang w:val="es-ES_tradnl"/>
        </w:rPr>
        <w:t xml:space="preserve"> de pago, cuyo importe total era de </w:t>
      </w:r>
      <w:r w:rsidRPr="00FE3CA7">
        <w:rPr>
          <w:rFonts w:eastAsia="Times New Roman"/>
          <w:b/>
          <w:color w:val="000000"/>
          <w:sz w:val="22"/>
          <w:lang w:val="es-ES_tradnl"/>
        </w:rPr>
        <w:t>11.707.065,60</w:t>
      </w:r>
      <w:r w:rsidRPr="00FE3CA7">
        <w:rPr>
          <w:rFonts w:eastAsia="Times New Roman"/>
          <w:sz w:val="22"/>
          <w:lang w:val="es-ES_tradnl"/>
        </w:rPr>
        <w:t xml:space="preserve"> debiendo diferenciar entre aquéllas que se encontraban:</w:t>
      </w:r>
    </w:p>
    <w:p w:rsidR="00C52158" w:rsidRPr="00FE3CA7" w:rsidRDefault="00C52158" w:rsidP="00C52158">
      <w:pPr>
        <w:spacing w:before="120" w:after="120"/>
        <w:ind w:firstLine="708"/>
        <w:rPr>
          <w:rFonts w:eastAsia="Times New Roman"/>
          <w:sz w:val="22"/>
          <w:lang w:val="es-ES_tradnl"/>
        </w:rPr>
      </w:pPr>
      <w:r w:rsidRPr="00FE3CA7">
        <w:rPr>
          <w:rFonts w:eastAsia="Times New Roman"/>
          <w:sz w:val="22"/>
          <w:lang w:val="es-ES_tradnl"/>
        </w:rPr>
        <w:lastRenderedPageBreak/>
        <w:t xml:space="preserve">- </w:t>
      </w:r>
      <w:r w:rsidRPr="00FE3CA7">
        <w:rPr>
          <w:rFonts w:eastAsia="Times New Roman"/>
          <w:b/>
          <w:i/>
          <w:sz w:val="22"/>
          <w:u w:val="single"/>
          <w:lang w:val="es-ES_tradnl"/>
        </w:rPr>
        <w:t>Dentro del período legal de pago a final de trimestre</w:t>
      </w:r>
      <w:r w:rsidRPr="00FE3CA7">
        <w:rPr>
          <w:rFonts w:eastAsia="Times New Roman"/>
          <w:color w:val="000000"/>
          <w:sz w:val="22"/>
          <w:lang w:val="es-ES_tradnl"/>
        </w:rPr>
        <w:t xml:space="preserve">: </w:t>
      </w:r>
      <w:r w:rsidRPr="00FE3CA7">
        <w:rPr>
          <w:rFonts w:eastAsia="Times New Roman"/>
          <w:b/>
          <w:color w:val="000000"/>
          <w:sz w:val="22"/>
          <w:lang w:val="es-ES_tradnl"/>
        </w:rPr>
        <w:t>1.494 operaciones</w:t>
      </w:r>
      <w:r w:rsidRPr="00FE3CA7">
        <w:rPr>
          <w:rFonts w:eastAsia="Times New Roman"/>
          <w:b/>
          <w:sz w:val="22"/>
          <w:lang w:val="es-ES_tradnl"/>
        </w:rPr>
        <w:t xml:space="preserve"> </w:t>
      </w:r>
      <w:r w:rsidRPr="00FE3CA7">
        <w:rPr>
          <w:rFonts w:eastAsia="Times New Roman"/>
          <w:sz w:val="22"/>
          <w:lang w:val="es-ES_tradnl"/>
        </w:rPr>
        <w:t xml:space="preserve">por un importe total de </w:t>
      </w:r>
      <w:r w:rsidRPr="00FE3CA7">
        <w:rPr>
          <w:rFonts w:eastAsia="Times New Roman"/>
          <w:b/>
          <w:color w:val="000000"/>
          <w:sz w:val="22"/>
          <w:lang w:val="es-ES_tradnl"/>
        </w:rPr>
        <w:t>7.296.022,45 €</w:t>
      </w:r>
    </w:p>
    <w:p w:rsidR="00C52158" w:rsidRPr="00FE3CA7" w:rsidRDefault="00C52158" w:rsidP="00C52158">
      <w:pPr>
        <w:spacing w:before="120" w:after="120"/>
        <w:ind w:firstLine="708"/>
        <w:rPr>
          <w:rFonts w:eastAsia="Times New Roman"/>
          <w:sz w:val="22"/>
          <w:lang w:val="es-ES_tradnl"/>
        </w:rPr>
      </w:pPr>
      <w:r w:rsidRPr="00FE3CA7">
        <w:rPr>
          <w:rFonts w:eastAsia="Times New Roman"/>
          <w:sz w:val="22"/>
          <w:lang w:val="es-ES_tradnl"/>
        </w:rPr>
        <w:t xml:space="preserve">- </w:t>
      </w:r>
      <w:r w:rsidRPr="00FE3CA7">
        <w:rPr>
          <w:rFonts w:eastAsia="Times New Roman"/>
          <w:b/>
          <w:i/>
          <w:sz w:val="22"/>
          <w:u w:val="single"/>
          <w:lang w:val="es-ES_tradnl"/>
        </w:rPr>
        <w:t>Fuera del período legal de pago a final de trimestre</w:t>
      </w:r>
      <w:r w:rsidRPr="00FE3CA7">
        <w:rPr>
          <w:rFonts w:eastAsia="Times New Roman"/>
          <w:sz w:val="22"/>
          <w:lang w:val="es-ES_tradnl"/>
        </w:rPr>
        <w:t xml:space="preserve">: </w:t>
      </w:r>
      <w:r w:rsidRPr="00FE3CA7">
        <w:rPr>
          <w:rFonts w:eastAsia="Times New Roman"/>
          <w:b/>
          <w:color w:val="000000"/>
          <w:sz w:val="22"/>
          <w:lang w:val="es-ES_tradnl"/>
        </w:rPr>
        <w:t>879 operaciones</w:t>
      </w:r>
      <w:r w:rsidRPr="00FE3CA7">
        <w:rPr>
          <w:rFonts w:eastAsia="Times New Roman"/>
          <w:color w:val="0000FF"/>
          <w:sz w:val="22"/>
          <w:lang w:val="es-ES_tradnl"/>
        </w:rPr>
        <w:t xml:space="preserve"> </w:t>
      </w:r>
      <w:r w:rsidRPr="00FE3CA7">
        <w:rPr>
          <w:rFonts w:eastAsia="Times New Roman"/>
          <w:sz w:val="22"/>
          <w:lang w:val="es-ES_tradnl"/>
        </w:rPr>
        <w:t xml:space="preserve">por un importe total de </w:t>
      </w:r>
      <w:r w:rsidRPr="00FE3CA7">
        <w:rPr>
          <w:rFonts w:eastAsia="Times New Roman"/>
          <w:b/>
          <w:color w:val="000000"/>
          <w:sz w:val="22"/>
          <w:lang w:val="es-ES_tradnl"/>
        </w:rPr>
        <w:t>4.411.043,15 €</w:t>
      </w:r>
      <w:r w:rsidRPr="00FE3CA7">
        <w:rPr>
          <w:rFonts w:eastAsia="Times New Roman"/>
          <w:color w:val="000000"/>
          <w:sz w:val="22"/>
          <w:lang w:val="es-ES_tradnl"/>
        </w:rPr>
        <w:t>.</w:t>
      </w:r>
    </w:p>
    <w:p w:rsidR="00C52158" w:rsidRPr="00FE3CA7" w:rsidRDefault="00C52158" w:rsidP="00C52158">
      <w:pPr>
        <w:spacing w:before="120" w:after="120"/>
        <w:ind w:right="-6" w:firstLine="709"/>
        <w:rPr>
          <w:rFonts w:eastAsia="Times New Roman"/>
          <w:color w:val="000000"/>
          <w:sz w:val="22"/>
          <w:lang w:val="es-ES_tradnl"/>
        </w:rPr>
      </w:pPr>
      <w:r w:rsidRPr="00FE3CA7">
        <w:rPr>
          <w:rFonts w:eastAsia="Times New Roman"/>
          <w:sz w:val="22"/>
          <w:lang w:val="es-ES_tradnl"/>
        </w:rPr>
        <w:t>El Período medio del pendiente de pago (</w:t>
      </w:r>
      <w:proofErr w:type="spellStart"/>
      <w:r w:rsidRPr="00FE3CA7">
        <w:rPr>
          <w:rFonts w:eastAsia="Times New Roman"/>
          <w:b/>
          <w:sz w:val="22"/>
          <w:lang w:val="es-ES_tradnl"/>
        </w:rPr>
        <w:t>PMPP</w:t>
      </w:r>
      <w:proofErr w:type="spellEnd"/>
      <w:r w:rsidRPr="00FE3CA7">
        <w:rPr>
          <w:rFonts w:eastAsia="Times New Roman"/>
          <w:sz w:val="22"/>
          <w:lang w:val="es-ES_tradnl"/>
        </w:rPr>
        <w:t>) fue de</w:t>
      </w:r>
      <w:r w:rsidRPr="00FE3CA7">
        <w:rPr>
          <w:rFonts w:eastAsia="Times New Roman"/>
          <w:b/>
          <w:sz w:val="22"/>
          <w:lang w:val="es-ES_tradnl"/>
        </w:rPr>
        <w:t xml:space="preserve"> </w:t>
      </w:r>
      <w:r w:rsidRPr="00FE3CA7">
        <w:rPr>
          <w:rFonts w:eastAsia="Times New Roman"/>
          <w:b/>
          <w:color w:val="000000"/>
          <w:sz w:val="22"/>
          <w:lang w:val="es-ES_tradnl"/>
        </w:rPr>
        <w:t>37,82 días</w:t>
      </w:r>
      <w:r w:rsidRPr="00FE3CA7">
        <w:rPr>
          <w:rFonts w:eastAsia="Times New Roman"/>
          <w:color w:val="000000"/>
          <w:sz w:val="22"/>
          <w:lang w:val="es-ES_tradnl"/>
        </w:rPr>
        <w:t>.</w:t>
      </w:r>
    </w:p>
    <w:p w:rsidR="00C52158" w:rsidRPr="00FE3CA7" w:rsidRDefault="00C52158" w:rsidP="00C52158">
      <w:pPr>
        <w:spacing w:before="120" w:after="120"/>
        <w:ind w:right="-6" w:firstLine="709"/>
        <w:rPr>
          <w:rFonts w:eastAsia="Times New Roman"/>
          <w:sz w:val="22"/>
          <w:lang w:val="es-ES_tradnl"/>
        </w:rPr>
      </w:pPr>
      <w:r w:rsidRPr="00FE3CA7">
        <w:rPr>
          <w:rFonts w:eastAsia="Times New Roman"/>
          <w:sz w:val="22"/>
          <w:lang w:val="es-ES_tradnl"/>
        </w:rPr>
        <w:t xml:space="preserve">Asimismo, de conformidad con el informe emitido por el Servicio Administrativo de Contabilidad, de fecha 24 de abril de 2018, remitido a esta Tesorería, se relacionan los Servicios Gestores que tienen facturas pendientes de reconocer la obligación a 31 de marzo de 2018, con una antigüedad superior a tres meses desde la fecha de registro de entrada: </w:t>
      </w:r>
    </w:p>
    <w:tbl>
      <w:tblPr>
        <w:tblW w:w="8133"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68"/>
        <w:gridCol w:w="850"/>
        <w:gridCol w:w="1166"/>
      </w:tblGrid>
      <w:tr w:rsidR="00C52158" w:rsidRPr="00FE3CA7" w:rsidTr="00B307A4">
        <w:trPr>
          <w:trHeight w:val="255"/>
        </w:trPr>
        <w:tc>
          <w:tcPr>
            <w:tcW w:w="6368" w:type="dxa"/>
            <w:shd w:val="clear" w:color="auto" w:fill="99CCFF"/>
            <w:noWrap/>
            <w:vAlign w:val="center"/>
          </w:tcPr>
          <w:p w:rsidR="00C52158" w:rsidRPr="00FE3CA7" w:rsidRDefault="00C52158" w:rsidP="00B307A4">
            <w:pPr>
              <w:spacing w:before="120" w:after="120"/>
              <w:rPr>
                <w:rFonts w:eastAsia="Times New Roman"/>
                <w:b/>
                <w:bCs/>
                <w:sz w:val="16"/>
                <w:lang w:eastAsia="es-ES"/>
              </w:rPr>
            </w:pPr>
            <w:r w:rsidRPr="00FE3CA7">
              <w:rPr>
                <w:rFonts w:eastAsia="Times New Roman"/>
                <w:b/>
                <w:bCs/>
                <w:sz w:val="16"/>
                <w:lang w:eastAsia="es-ES"/>
              </w:rPr>
              <w:t>SERVICIOS</w:t>
            </w:r>
          </w:p>
        </w:tc>
        <w:tc>
          <w:tcPr>
            <w:tcW w:w="850" w:type="dxa"/>
            <w:shd w:val="clear" w:color="auto" w:fill="99CCFF"/>
            <w:noWrap/>
            <w:vAlign w:val="center"/>
          </w:tcPr>
          <w:p w:rsidR="00C52158" w:rsidRPr="00FE3CA7" w:rsidRDefault="00C52158" w:rsidP="00B307A4">
            <w:pPr>
              <w:spacing w:before="120" w:after="120"/>
              <w:rPr>
                <w:rFonts w:eastAsia="Times New Roman"/>
                <w:b/>
                <w:bCs/>
                <w:sz w:val="16"/>
                <w:lang w:eastAsia="es-ES"/>
              </w:rPr>
            </w:pPr>
            <w:r w:rsidRPr="00FE3CA7">
              <w:rPr>
                <w:rFonts w:eastAsia="Times New Roman"/>
                <w:b/>
                <w:bCs/>
                <w:sz w:val="16"/>
                <w:lang w:eastAsia="es-ES"/>
              </w:rPr>
              <w:t xml:space="preserve">Nº </w:t>
            </w:r>
            <w:proofErr w:type="spellStart"/>
            <w:r w:rsidRPr="00FE3CA7">
              <w:rPr>
                <w:rFonts w:eastAsia="Times New Roman"/>
                <w:b/>
                <w:bCs/>
                <w:sz w:val="16"/>
                <w:lang w:eastAsia="es-ES"/>
              </w:rPr>
              <w:t>Fras</w:t>
            </w:r>
            <w:proofErr w:type="spellEnd"/>
            <w:r w:rsidRPr="00FE3CA7">
              <w:rPr>
                <w:rFonts w:eastAsia="Times New Roman"/>
                <w:b/>
                <w:bCs/>
                <w:sz w:val="16"/>
                <w:lang w:eastAsia="es-ES"/>
              </w:rPr>
              <w:t>.</w:t>
            </w:r>
          </w:p>
        </w:tc>
        <w:tc>
          <w:tcPr>
            <w:tcW w:w="915" w:type="dxa"/>
            <w:shd w:val="clear" w:color="auto" w:fill="99CCFF"/>
            <w:noWrap/>
            <w:vAlign w:val="center"/>
          </w:tcPr>
          <w:p w:rsidR="00C52158" w:rsidRPr="00FE3CA7" w:rsidRDefault="00C52158" w:rsidP="00B307A4">
            <w:pPr>
              <w:spacing w:before="120" w:after="120"/>
              <w:rPr>
                <w:rFonts w:eastAsia="Times New Roman"/>
                <w:b/>
                <w:bCs/>
                <w:sz w:val="16"/>
                <w:lang w:eastAsia="es-ES"/>
              </w:rPr>
            </w:pPr>
            <w:r w:rsidRPr="00FE3CA7">
              <w:rPr>
                <w:rFonts w:eastAsia="Times New Roman"/>
                <w:b/>
                <w:bCs/>
                <w:sz w:val="16"/>
                <w:lang w:eastAsia="es-ES"/>
              </w:rPr>
              <w:t>Importe</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Acción Social</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2</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335,45</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Agricultura, Ganadería y Pesca</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3</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77.106,56</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Asesoramiento Jurídico</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1</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512,00</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Carreteras y Paisaje</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8</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 xml:space="preserve">124.506,30 </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Cooperación Municipal y Vivienda</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3</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 xml:space="preserve">20.395,84 </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Defensa Jurídica y Cooperación Jurídica Municipal</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3</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2.391,47</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Deportes</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1</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 xml:space="preserve">284,05 </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Empleo, Desarrollo Socioeconómico y Comercio</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3</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 xml:space="preserve">3.301,05 </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Gestión Económica de Medio Ambiente</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4</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 xml:space="preserve">57.115,86 </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Gobierno Abierto, Participación y Atención Ciudadana</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7</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 xml:space="preserve">20.611,71 </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Hacienda y Patrimonio</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13</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23.153,89</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Informática y Comunicaciones</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9</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 xml:space="preserve">49.924,26 </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Patrimonio Histórico</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6</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 xml:space="preserve">24.482,54 </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Política Territorial</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4</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448,35</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Presidencia</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2</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3.686,42</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Presupuestos y Gasto Público</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1</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49,59</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S.A. de Turismo</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5</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43.098,93</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proofErr w:type="spellStart"/>
            <w:r w:rsidRPr="00FE3CA7">
              <w:rPr>
                <w:rFonts w:eastAsia="Times New Roman"/>
                <w:sz w:val="16"/>
                <w:lang w:eastAsia="es-ES"/>
              </w:rPr>
              <w:t>S.T</w:t>
            </w:r>
            <w:proofErr w:type="spellEnd"/>
            <w:r w:rsidRPr="00FE3CA7">
              <w:rPr>
                <w:rFonts w:eastAsia="Times New Roman"/>
                <w:sz w:val="16"/>
                <w:lang w:eastAsia="es-ES"/>
              </w:rPr>
              <w:t>. de Acción Exterior</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1</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21,94</w:t>
            </w:r>
          </w:p>
        </w:tc>
      </w:tr>
      <w:tr w:rsidR="00C52158" w:rsidRPr="00FE3CA7" w:rsidTr="00B307A4">
        <w:trPr>
          <w:trHeight w:val="255"/>
        </w:trPr>
        <w:tc>
          <w:tcPr>
            <w:tcW w:w="6368"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Vicesecretaría General</w:t>
            </w:r>
          </w:p>
        </w:tc>
        <w:tc>
          <w:tcPr>
            <w:tcW w:w="850"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1</w:t>
            </w:r>
          </w:p>
        </w:tc>
        <w:tc>
          <w:tcPr>
            <w:tcW w:w="915" w:type="dxa"/>
            <w:noWrap/>
            <w:vAlign w:val="center"/>
          </w:tcPr>
          <w:p w:rsidR="00C52158" w:rsidRPr="00FE3CA7" w:rsidRDefault="00C52158" w:rsidP="00B307A4">
            <w:pPr>
              <w:spacing w:before="120" w:after="120"/>
              <w:rPr>
                <w:rFonts w:eastAsia="Times New Roman"/>
                <w:sz w:val="16"/>
                <w:lang w:eastAsia="es-ES"/>
              </w:rPr>
            </w:pPr>
            <w:r w:rsidRPr="00FE3CA7">
              <w:rPr>
                <w:rFonts w:eastAsia="Times New Roman"/>
                <w:sz w:val="16"/>
                <w:lang w:eastAsia="es-ES"/>
              </w:rPr>
              <w:t>159,00</w:t>
            </w:r>
          </w:p>
        </w:tc>
      </w:tr>
      <w:tr w:rsidR="00C52158" w:rsidRPr="00FE3CA7" w:rsidTr="00B307A4">
        <w:trPr>
          <w:trHeight w:val="255"/>
        </w:trPr>
        <w:tc>
          <w:tcPr>
            <w:tcW w:w="6368" w:type="dxa"/>
            <w:shd w:val="clear" w:color="auto" w:fill="99CCFF"/>
            <w:noWrap/>
            <w:vAlign w:val="center"/>
          </w:tcPr>
          <w:p w:rsidR="00C52158" w:rsidRPr="00FE3CA7" w:rsidRDefault="00C52158" w:rsidP="00B307A4">
            <w:pPr>
              <w:spacing w:before="120" w:after="120"/>
              <w:rPr>
                <w:rFonts w:eastAsia="Times New Roman"/>
                <w:b/>
                <w:bCs/>
                <w:sz w:val="16"/>
                <w:lang w:eastAsia="es-ES"/>
              </w:rPr>
            </w:pPr>
            <w:r w:rsidRPr="00FE3CA7">
              <w:rPr>
                <w:rFonts w:eastAsia="Times New Roman"/>
                <w:b/>
                <w:bCs/>
                <w:sz w:val="16"/>
                <w:lang w:eastAsia="es-ES"/>
              </w:rPr>
              <w:t>TOTAL</w:t>
            </w:r>
          </w:p>
        </w:tc>
        <w:tc>
          <w:tcPr>
            <w:tcW w:w="850" w:type="dxa"/>
            <w:shd w:val="clear" w:color="auto" w:fill="99CCFF"/>
            <w:noWrap/>
            <w:vAlign w:val="center"/>
          </w:tcPr>
          <w:p w:rsidR="00C52158" w:rsidRPr="00FE3CA7" w:rsidRDefault="00C52158" w:rsidP="00B307A4">
            <w:pPr>
              <w:spacing w:before="120" w:after="120"/>
              <w:rPr>
                <w:rFonts w:eastAsia="Times New Roman"/>
                <w:b/>
                <w:bCs/>
                <w:sz w:val="16"/>
                <w:lang w:eastAsia="es-ES"/>
              </w:rPr>
            </w:pPr>
            <w:r w:rsidRPr="00FE3CA7">
              <w:rPr>
                <w:rFonts w:eastAsia="Times New Roman"/>
                <w:b/>
                <w:bCs/>
                <w:sz w:val="16"/>
                <w:lang w:eastAsia="es-ES"/>
              </w:rPr>
              <w:t>77</w:t>
            </w:r>
          </w:p>
        </w:tc>
        <w:tc>
          <w:tcPr>
            <w:tcW w:w="915" w:type="dxa"/>
            <w:shd w:val="clear" w:color="auto" w:fill="99CCFF"/>
            <w:noWrap/>
            <w:vAlign w:val="center"/>
          </w:tcPr>
          <w:p w:rsidR="00C52158" w:rsidRPr="00FE3CA7" w:rsidRDefault="00C52158" w:rsidP="00B307A4">
            <w:pPr>
              <w:spacing w:before="120" w:after="120"/>
              <w:rPr>
                <w:rFonts w:eastAsia="Times New Roman"/>
                <w:b/>
                <w:bCs/>
                <w:sz w:val="16"/>
                <w:lang w:eastAsia="es-ES"/>
              </w:rPr>
            </w:pPr>
            <w:r w:rsidRPr="00FE3CA7">
              <w:rPr>
                <w:rFonts w:eastAsia="Times New Roman"/>
                <w:b/>
                <w:bCs/>
                <w:sz w:val="16"/>
                <w:lang w:eastAsia="es-ES"/>
              </w:rPr>
              <w:t xml:space="preserve">451.585,21 </w:t>
            </w:r>
          </w:p>
        </w:tc>
      </w:tr>
    </w:tbl>
    <w:p w:rsidR="00C52158" w:rsidRPr="00FE3CA7" w:rsidRDefault="00C52158" w:rsidP="00C52158">
      <w:pPr>
        <w:spacing w:before="120" w:after="120"/>
        <w:ind w:right="-6" w:firstLine="709"/>
        <w:rPr>
          <w:rFonts w:eastAsia="Times New Roman"/>
          <w:b/>
          <w:sz w:val="22"/>
          <w:lang w:val="es-ES_tradnl"/>
        </w:rPr>
      </w:pPr>
    </w:p>
    <w:p w:rsidR="00C52158" w:rsidRPr="00FE3CA7" w:rsidRDefault="00C52158" w:rsidP="00C52158">
      <w:pPr>
        <w:spacing w:before="120" w:after="120"/>
        <w:ind w:right="-8" w:firstLine="708"/>
        <w:rPr>
          <w:rFonts w:eastAsia="Times New Roman"/>
          <w:b/>
          <w:sz w:val="22"/>
          <w:lang w:val="es-ES_tradnl"/>
        </w:rPr>
      </w:pPr>
      <w:r w:rsidRPr="00FE3CA7">
        <w:rPr>
          <w:rFonts w:eastAsia="Times New Roman"/>
          <w:sz w:val="22"/>
          <w:lang w:val="es-ES_tradnl"/>
        </w:rPr>
        <w:t xml:space="preserve">B.1 En relación con la información contenida en los distintos informes de los </w:t>
      </w:r>
      <w:r w:rsidRPr="00FE3CA7">
        <w:rPr>
          <w:rFonts w:eastAsia="Times New Roman"/>
          <w:b/>
          <w:sz w:val="22"/>
          <w:lang w:val="es-ES_tradnl"/>
        </w:rPr>
        <w:t>Organismos Autónomos de este Cabildo Insular</w:t>
      </w:r>
      <w:r w:rsidRPr="00FE3CA7">
        <w:rPr>
          <w:rFonts w:eastAsia="Times New Roman"/>
          <w:sz w:val="22"/>
          <w:lang w:val="es-ES_tradnl"/>
        </w:rPr>
        <w:t>, referidos al</w:t>
      </w:r>
      <w:r w:rsidRPr="00FE3CA7">
        <w:rPr>
          <w:rFonts w:eastAsia="Times New Roman"/>
          <w:b/>
          <w:sz w:val="22"/>
          <w:lang w:val="es-ES_tradnl"/>
        </w:rPr>
        <w:t xml:space="preserve"> PRIMER </w:t>
      </w:r>
      <w:r w:rsidRPr="00FE3CA7">
        <w:rPr>
          <w:rFonts w:eastAsia="Times New Roman"/>
          <w:b/>
          <w:caps/>
          <w:sz w:val="22"/>
          <w:lang w:val="es-ES_tradnl"/>
        </w:rPr>
        <w:t>t</w:t>
      </w:r>
      <w:r w:rsidRPr="00FE3CA7">
        <w:rPr>
          <w:rFonts w:eastAsia="Times New Roman"/>
          <w:b/>
          <w:caps/>
          <w:color w:val="000000"/>
          <w:sz w:val="22"/>
          <w:lang w:val="es-ES_tradnl"/>
        </w:rPr>
        <w:t>rimestre de 2018</w:t>
      </w:r>
      <w:r w:rsidRPr="00FE3CA7">
        <w:rPr>
          <w:rFonts w:eastAsia="Times New Roman"/>
          <w:color w:val="000000"/>
          <w:sz w:val="22"/>
          <w:lang w:val="es-ES_tradnl"/>
        </w:rPr>
        <w:t>, se han elaborado</w:t>
      </w:r>
      <w:r w:rsidRPr="00FE3CA7">
        <w:rPr>
          <w:rFonts w:eastAsia="Times New Roman"/>
          <w:color w:val="800080"/>
          <w:sz w:val="22"/>
          <w:lang w:val="es-ES_tradnl"/>
        </w:rPr>
        <w:t xml:space="preserve"> </w:t>
      </w:r>
      <w:r w:rsidRPr="00FE3CA7">
        <w:rPr>
          <w:rFonts w:eastAsia="Times New Roman"/>
          <w:sz w:val="22"/>
          <w:lang w:val="es-ES_tradnl"/>
        </w:rPr>
        <w:t xml:space="preserve">de conformidad con la </w:t>
      </w:r>
      <w:r w:rsidRPr="00FE3CA7">
        <w:rPr>
          <w:rFonts w:eastAsia="Times New Roman"/>
          <w:sz w:val="22"/>
          <w:lang w:val="es-ES_tradnl"/>
        </w:rPr>
        <w:lastRenderedPageBreak/>
        <w:t xml:space="preserve">referida </w:t>
      </w:r>
      <w:r w:rsidRPr="00FE3CA7">
        <w:rPr>
          <w:rFonts w:eastAsia="Times New Roman"/>
          <w:b/>
          <w:sz w:val="22"/>
          <w:lang w:val="es-ES_tradnl"/>
        </w:rPr>
        <w:t>“Guía para la elaboración de los informes trimestrales de Morosidad”.</w:t>
      </w:r>
    </w:p>
    <w:p w:rsidR="00C52158" w:rsidRPr="00FE3CA7" w:rsidRDefault="00C52158" w:rsidP="00C52158">
      <w:pPr>
        <w:spacing w:before="120" w:after="120"/>
        <w:ind w:right="-6" w:firstLine="709"/>
        <w:rPr>
          <w:rFonts w:eastAsia="Times New Roman"/>
          <w:sz w:val="22"/>
          <w:lang w:val="es-ES_tradnl"/>
        </w:rPr>
      </w:pPr>
      <w:r w:rsidRPr="00FE3CA7">
        <w:rPr>
          <w:rFonts w:eastAsia="Times New Roman"/>
          <w:b/>
          <w:sz w:val="22"/>
          <w:lang w:val="es-ES_tradnl"/>
        </w:rPr>
        <w:t>B.2.</w:t>
      </w:r>
      <w:r w:rsidRPr="00FE3CA7">
        <w:rPr>
          <w:rFonts w:eastAsia="Times New Roman"/>
          <w:sz w:val="22"/>
          <w:lang w:val="es-ES_tradnl"/>
        </w:rPr>
        <w:t xml:space="preserve"> Para la emisión de los Informes se han tenido en cuenta las anotaciones contenidas en los respectivos Registros de Facturas. Se acompaña como Anexo el detalle de los pagos realizados y pendientes de realizar por el Cabildo en el trimestre, según el modelo facilitado por la referida </w:t>
      </w:r>
      <w:r w:rsidRPr="00FE3CA7">
        <w:rPr>
          <w:rFonts w:eastAsia="Times New Roman"/>
          <w:b/>
          <w:sz w:val="22"/>
          <w:lang w:val="es-ES_tradnl"/>
        </w:rPr>
        <w:t>Guía del Ministerio de Hacienda y Administraciones Públicas, procediéndose seguidamente a una exposición de los datos totalizados:</w:t>
      </w:r>
      <w:r w:rsidRPr="00FE3CA7">
        <w:rPr>
          <w:rFonts w:eastAsia="Times New Roman"/>
          <w:sz w:val="22"/>
          <w:lang w:val="es-ES_tradnl"/>
        </w:rPr>
        <w:t xml:space="preserve">                                                                                                                                                                                                                                                                                                                                                                                                                                                                                                                                                                                                                                                                                                                                                                                                                                                                                                                                                                                                                                                      </w:t>
      </w:r>
    </w:p>
    <w:p w:rsidR="00C52158" w:rsidRPr="00FE3CA7" w:rsidRDefault="00C52158" w:rsidP="00C52158">
      <w:pPr>
        <w:spacing w:before="120" w:after="120"/>
        <w:ind w:right="-6" w:firstLine="709"/>
        <w:rPr>
          <w:rFonts w:eastAsia="Times New Roman"/>
          <w:b/>
          <w:sz w:val="22"/>
          <w:lang w:val="es-ES_tradnl"/>
        </w:rPr>
      </w:pPr>
      <w:r w:rsidRPr="00FE3CA7">
        <w:rPr>
          <w:rFonts w:eastAsia="Times New Roman"/>
          <w:b/>
          <w:sz w:val="22"/>
          <w:lang w:val="es-ES_tradnl"/>
        </w:rPr>
        <w:t>a)</w:t>
      </w:r>
      <w:r w:rsidRPr="00FE3CA7">
        <w:rPr>
          <w:rFonts w:eastAsia="Times New Roman"/>
          <w:sz w:val="22"/>
          <w:lang w:val="es-ES_tradnl"/>
        </w:rPr>
        <w:t xml:space="preserve"> </w:t>
      </w:r>
      <w:r w:rsidRPr="00FE3CA7">
        <w:rPr>
          <w:rFonts w:eastAsia="Times New Roman"/>
          <w:b/>
          <w:caps/>
          <w:sz w:val="22"/>
          <w:lang w:val="es-ES_tradnl"/>
        </w:rPr>
        <w:t>Pagos realizados en el trimestre</w:t>
      </w:r>
      <w:r w:rsidRPr="00FE3CA7">
        <w:rPr>
          <w:rFonts w:eastAsia="Times New Roman"/>
          <w:b/>
          <w:sz w:val="22"/>
          <w:lang w:val="es-ES_tradnl"/>
        </w:rPr>
        <w:t xml:space="preserve">: </w:t>
      </w:r>
      <w:r w:rsidRPr="00FE3CA7">
        <w:rPr>
          <w:rFonts w:eastAsia="Times New Roman"/>
          <w:sz w:val="22"/>
          <w:lang w:val="es-ES_tradnl"/>
        </w:rPr>
        <w:t xml:space="preserve">dentro del primer trimestre de 2018 se realizaron un total de </w:t>
      </w:r>
      <w:r w:rsidRPr="00FE3CA7">
        <w:rPr>
          <w:rFonts w:eastAsia="Times New Roman"/>
          <w:b/>
          <w:sz w:val="22"/>
          <w:lang w:val="es-ES_tradnl"/>
        </w:rPr>
        <w:t xml:space="preserve">2.773 pagos, </w:t>
      </w:r>
      <w:r w:rsidRPr="00FE3CA7">
        <w:rPr>
          <w:rFonts w:eastAsia="Times New Roman"/>
          <w:sz w:val="22"/>
          <w:lang w:val="es-ES_tradnl"/>
        </w:rPr>
        <w:t xml:space="preserve">cuyo cómputo total ascendió a </w:t>
      </w:r>
      <w:r w:rsidRPr="00FE3CA7">
        <w:rPr>
          <w:rFonts w:eastAsia="Times New Roman"/>
          <w:b/>
          <w:sz w:val="22"/>
          <w:lang w:val="es-ES_tradnl"/>
        </w:rPr>
        <w:t xml:space="preserve">18.705.682,85 € </w:t>
      </w:r>
      <w:r w:rsidRPr="00FE3CA7">
        <w:rPr>
          <w:rFonts w:eastAsia="Times New Roman"/>
          <w:sz w:val="22"/>
          <w:lang w:val="es-ES_tradnl"/>
        </w:rPr>
        <w:t xml:space="preserve">debiendo distinguir, según dispone la Guía del </w:t>
      </w:r>
      <w:r w:rsidRPr="00FE3CA7">
        <w:rPr>
          <w:rFonts w:eastAsia="Times New Roman"/>
          <w:b/>
          <w:sz w:val="22"/>
          <w:lang w:val="es-ES_tradnl"/>
        </w:rPr>
        <w:t>Ministerio de Hacienda y Administraciones Públicas</w:t>
      </w:r>
      <w:r w:rsidRPr="00FE3CA7">
        <w:rPr>
          <w:rFonts w:eastAsia="Times New Roman"/>
          <w:sz w:val="22"/>
          <w:lang w:val="es-ES_tradnl"/>
        </w:rPr>
        <w:t xml:space="preserve"> entre los realizados:</w:t>
      </w:r>
    </w:p>
    <w:p w:rsidR="00C52158" w:rsidRPr="00FE3CA7" w:rsidRDefault="00C52158" w:rsidP="00C52158">
      <w:pPr>
        <w:spacing w:before="120" w:after="120"/>
        <w:ind w:firstLine="708"/>
        <w:rPr>
          <w:rFonts w:eastAsia="Times New Roman"/>
          <w:b/>
          <w:sz w:val="22"/>
          <w:lang w:val="es-ES_tradnl"/>
        </w:rPr>
      </w:pPr>
      <w:r w:rsidRPr="00FE3CA7">
        <w:rPr>
          <w:rFonts w:eastAsia="Times New Roman"/>
          <w:sz w:val="22"/>
          <w:lang w:val="es-ES_tradnl"/>
        </w:rPr>
        <w:t xml:space="preserve">- </w:t>
      </w:r>
      <w:r w:rsidRPr="00FE3CA7">
        <w:rPr>
          <w:rFonts w:eastAsia="Times New Roman"/>
          <w:b/>
          <w:i/>
          <w:sz w:val="22"/>
          <w:u w:val="single"/>
          <w:lang w:val="es-ES_tradnl"/>
        </w:rPr>
        <w:t>Dentro del período legal de pago</w:t>
      </w:r>
      <w:r w:rsidRPr="00FE3CA7">
        <w:rPr>
          <w:rFonts w:eastAsia="Times New Roman"/>
          <w:sz w:val="22"/>
          <w:lang w:val="es-ES_tradnl"/>
        </w:rPr>
        <w:t xml:space="preserve">: </w:t>
      </w:r>
    </w:p>
    <w:tbl>
      <w:tblPr>
        <w:tblW w:w="6160" w:type="dxa"/>
        <w:tblInd w:w="1690" w:type="dxa"/>
        <w:tblCellMar>
          <w:left w:w="70" w:type="dxa"/>
          <w:right w:w="70" w:type="dxa"/>
        </w:tblCellMar>
        <w:tblLook w:val="0000" w:firstRow="0" w:lastRow="0" w:firstColumn="0" w:lastColumn="0" w:noHBand="0" w:noVBand="0"/>
      </w:tblPr>
      <w:tblGrid>
        <w:gridCol w:w="1028"/>
        <w:gridCol w:w="1310"/>
        <w:gridCol w:w="1422"/>
        <w:gridCol w:w="1200"/>
        <w:gridCol w:w="1200"/>
      </w:tblGrid>
      <w:tr w:rsidR="00C52158" w:rsidRPr="00FE3CA7" w:rsidTr="00B307A4">
        <w:trPr>
          <w:trHeight w:val="300"/>
        </w:trPr>
        <w:tc>
          <w:tcPr>
            <w:tcW w:w="1028" w:type="dxa"/>
            <w:tcBorders>
              <w:top w:val="single" w:sz="4" w:space="0" w:color="auto"/>
              <w:left w:val="single" w:sz="4" w:space="0" w:color="auto"/>
              <w:bottom w:val="single" w:sz="4" w:space="0" w:color="auto"/>
              <w:right w:val="single" w:sz="4" w:space="0" w:color="auto"/>
            </w:tcBorders>
          </w:tcPr>
          <w:p w:rsidR="00C52158" w:rsidRPr="00FE3CA7" w:rsidRDefault="00C52158" w:rsidP="00B307A4">
            <w:pPr>
              <w:spacing w:before="120" w:after="120"/>
              <w:rPr>
                <w:rFonts w:eastAsia="Times New Roman"/>
                <w:b/>
                <w:bCs/>
                <w:sz w:val="16"/>
              </w:rPr>
            </w:pPr>
          </w:p>
        </w:tc>
        <w:tc>
          <w:tcPr>
            <w:tcW w:w="1310" w:type="dxa"/>
            <w:tcBorders>
              <w:top w:val="single" w:sz="4" w:space="0" w:color="auto"/>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r w:rsidRPr="00FE3CA7">
              <w:rPr>
                <w:rFonts w:eastAsia="Times New Roman"/>
                <w:b/>
                <w:bCs/>
                <w:sz w:val="16"/>
              </w:rPr>
              <w:t>CIA</w:t>
            </w:r>
          </w:p>
        </w:tc>
        <w:tc>
          <w:tcPr>
            <w:tcW w:w="1422"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r w:rsidRPr="00FE3CA7">
              <w:rPr>
                <w:rFonts w:eastAsia="Times New Roman"/>
                <w:b/>
                <w:bCs/>
                <w:sz w:val="16"/>
              </w:rPr>
              <w:t>IASS</w:t>
            </w:r>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proofErr w:type="spellStart"/>
            <w:r w:rsidRPr="00FE3CA7">
              <w:rPr>
                <w:rFonts w:eastAsia="Times New Roman"/>
                <w:b/>
                <w:bCs/>
                <w:sz w:val="16"/>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proofErr w:type="spellStart"/>
            <w:r w:rsidRPr="00FE3CA7">
              <w:rPr>
                <w:rFonts w:eastAsia="Times New Roman"/>
                <w:b/>
                <w:bCs/>
                <w:sz w:val="16"/>
              </w:rPr>
              <w:t>PIM</w:t>
            </w:r>
            <w:proofErr w:type="spellEnd"/>
          </w:p>
        </w:tc>
      </w:tr>
      <w:tr w:rsidR="00C52158" w:rsidRPr="00FE3CA7" w:rsidTr="00B307A4">
        <w:trPr>
          <w:trHeight w:val="300"/>
        </w:trPr>
        <w:tc>
          <w:tcPr>
            <w:tcW w:w="1028" w:type="dxa"/>
            <w:tcBorders>
              <w:top w:val="nil"/>
              <w:left w:val="single" w:sz="4" w:space="0" w:color="auto"/>
              <w:bottom w:val="single" w:sz="4" w:space="0" w:color="auto"/>
              <w:right w:val="single" w:sz="4" w:space="0" w:color="auto"/>
            </w:tcBorders>
          </w:tcPr>
          <w:p w:rsidR="00C52158" w:rsidRPr="00FE3CA7" w:rsidRDefault="00C52158" w:rsidP="00B307A4">
            <w:pPr>
              <w:spacing w:before="120" w:after="120"/>
              <w:rPr>
                <w:rFonts w:eastAsia="Times New Roman"/>
                <w:sz w:val="16"/>
              </w:rPr>
            </w:pPr>
            <w:r w:rsidRPr="00FE3CA7">
              <w:rPr>
                <w:rFonts w:eastAsia="Times New Roman"/>
                <w:sz w:val="16"/>
              </w:rPr>
              <w:t>Nº pagos</w:t>
            </w:r>
          </w:p>
        </w:tc>
        <w:tc>
          <w:tcPr>
            <w:tcW w:w="1310" w:type="dxa"/>
            <w:tcBorders>
              <w:top w:val="nil"/>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293</w:t>
            </w:r>
          </w:p>
        </w:tc>
        <w:tc>
          <w:tcPr>
            <w:tcW w:w="1422"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1798</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247</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68</w:t>
            </w:r>
          </w:p>
        </w:tc>
      </w:tr>
      <w:tr w:rsidR="00C52158" w:rsidRPr="00FE3CA7" w:rsidTr="00B307A4">
        <w:trPr>
          <w:trHeight w:val="300"/>
        </w:trPr>
        <w:tc>
          <w:tcPr>
            <w:tcW w:w="1028" w:type="dxa"/>
            <w:tcBorders>
              <w:top w:val="nil"/>
              <w:left w:val="single" w:sz="4" w:space="0" w:color="auto"/>
              <w:bottom w:val="single" w:sz="4" w:space="0" w:color="auto"/>
              <w:right w:val="single" w:sz="4" w:space="0" w:color="auto"/>
            </w:tcBorders>
          </w:tcPr>
          <w:p w:rsidR="00C52158" w:rsidRPr="00FE3CA7" w:rsidRDefault="00C52158" w:rsidP="00B307A4">
            <w:pPr>
              <w:spacing w:before="120" w:after="120"/>
              <w:rPr>
                <w:rFonts w:eastAsia="Times New Roman"/>
                <w:sz w:val="16"/>
              </w:rPr>
            </w:pPr>
            <w:r w:rsidRPr="00FE3CA7">
              <w:rPr>
                <w:rFonts w:eastAsia="Times New Roman"/>
                <w:sz w:val="16"/>
              </w:rPr>
              <w:t>Importe</w:t>
            </w:r>
          </w:p>
        </w:tc>
        <w:tc>
          <w:tcPr>
            <w:tcW w:w="1310" w:type="dxa"/>
            <w:tcBorders>
              <w:top w:val="nil"/>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4.656.064,18</w:t>
            </w:r>
          </w:p>
        </w:tc>
        <w:tc>
          <w:tcPr>
            <w:tcW w:w="1422"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11.407.238,06</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268.415,49</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93.688,99</w:t>
            </w:r>
          </w:p>
        </w:tc>
      </w:tr>
    </w:tbl>
    <w:p w:rsidR="00C52158" w:rsidRPr="00FE3CA7" w:rsidRDefault="00C52158" w:rsidP="00C52158">
      <w:pPr>
        <w:numPr>
          <w:ilvl w:val="0"/>
          <w:numId w:val="10"/>
        </w:numPr>
        <w:spacing w:before="120" w:after="120"/>
        <w:rPr>
          <w:rFonts w:eastAsia="Times New Roman"/>
          <w:b/>
          <w:sz w:val="22"/>
          <w:lang w:val="es-ES_tradnl"/>
        </w:rPr>
      </w:pPr>
      <w:r w:rsidRPr="00FE3CA7">
        <w:rPr>
          <w:rFonts w:eastAsia="Times New Roman"/>
          <w:b/>
          <w:i/>
          <w:sz w:val="22"/>
          <w:u w:val="single"/>
          <w:lang w:val="es-ES_tradnl"/>
        </w:rPr>
        <w:t>Fuera del período legal de pago</w:t>
      </w:r>
      <w:r w:rsidRPr="00FE3CA7">
        <w:rPr>
          <w:rFonts w:eastAsia="Times New Roman"/>
          <w:sz w:val="22"/>
          <w:lang w:val="es-ES_tradnl"/>
        </w:rPr>
        <w:t>:</w:t>
      </w:r>
      <w:r w:rsidRPr="00FE3CA7">
        <w:rPr>
          <w:rFonts w:eastAsia="Times New Roman"/>
          <w:b/>
          <w:sz w:val="22"/>
          <w:lang w:val="es-ES_tradnl"/>
        </w:rPr>
        <w:t xml:space="preserve"> </w:t>
      </w:r>
    </w:p>
    <w:tbl>
      <w:tblPr>
        <w:tblW w:w="6000" w:type="dxa"/>
        <w:tblInd w:w="1850" w:type="dxa"/>
        <w:tblCellMar>
          <w:left w:w="70" w:type="dxa"/>
          <w:right w:w="70" w:type="dxa"/>
        </w:tblCellMar>
        <w:tblLook w:val="0000" w:firstRow="0" w:lastRow="0" w:firstColumn="0" w:lastColumn="0" w:noHBand="0" w:noVBand="0"/>
      </w:tblPr>
      <w:tblGrid>
        <w:gridCol w:w="1169"/>
        <w:gridCol w:w="1200"/>
        <w:gridCol w:w="1231"/>
        <w:gridCol w:w="1200"/>
        <w:gridCol w:w="1200"/>
      </w:tblGrid>
      <w:tr w:rsidR="00C52158" w:rsidRPr="00FE3CA7" w:rsidTr="00B307A4">
        <w:trPr>
          <w:trHeight w:val="300"/>
        </w:trPr>
        <w:tc>
          <w:tcPr>
            <w:tcW w:w="1200" w:type="dxa"/>
            <w:tcBorders>
              <w:top w:val="single" w:sz="4" w:space="0" w:color="auto"/>
              <w:left w:val="single" w:sz="4" w:space="0" w:color="auto"/>
              <w:bottom w:val="single" w:sz="4" w:space="0" w:color="auto"/>
              <w:right w:val="single" w:sz="4" w:space="0" w:color="auto"/>
            </w:tcBorders>
          </w:tcPr>
          <w:p w:rsidR="00C52158" w:rsidRPr="00FE3CA7" w:rsidRDefault="00C52158" w:rsidP="00B307A4">
            <w:pPr>
              <w:spacing w:before="120" w:after="120"/>
              <w:rPr>
                <w:rFonts w:eastAsia="Times New Roman"/>
                <w:b/>
                <w:bCs/>
                <w:sz w:val="16"/>
              </w:rPr>
            </w:pPr>
          </w:p>
        </w:tc>
        <w:tc>
          <w:tcPr>
            <w:tcW w:w="1200" w:type="dxa"/>
            <w:tcBorders>
              <w:top w:val="single" w:sz="4" w:space="0" w:color="auto"/>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r w:rsidRPr="00FE3CA7">
              <w:rPr>
                <w:rFonts w:eastAsia="Times New Roman"/>
                <w:b/>
                <w:bCs/>
                <w:sz w:val="16"/>
              </w:rPr>
              <w:t>CIA</w:t>
            </w:r>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r w:rsidRPr="00FE3CA7">
              <w:rPr>
                <w:rFonts w:eastAsia="Times New Roman"/>
                <w:b/>
                <w:bCs/>
                <w:sz w:val="16"/>
              </w:rPr>
              <w:t>IASS</w:t>
            </w:r>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proofErr w:type="spellStart"/>
            <w:r w:rsidRPr="00FE3CA7">
              <w:rPr>
                <w:rFonts w:eastAsia="Times New Roman"/>
                <w:b/>
                <w:bCs/>
                <w:sz w:val="16"/>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proofErr w:type="spellStart"/>
            <w:r w:rsidRPr="00FE3CA7">
              <w:rPr>
                <w:rFonts w:eastAsia="Times New Roman"/>
                <w:b/>
                <w:bCs/>
                <w:sz w:val="16"/>
              </w:rPr>
              <w:t>PIM</w:t>
            </w:r>
            <w:proofErr w:type="spellEnd"/>
          </w:p>
        </w:tc>
      </w:tr>
      <w:tr w:rsidR="00C52158" w:rsidRPr="00FE3CA7" w:rsidTr="00B307A4">
        <w:trPr>
          <w:trHeight w:val="300"/>
        </w:trPr>
        <w:tc>
          <w:tcPr>
            <w:tcW w:w="1200" w:type="dxa"/>
            <w:tcBorders>
              <w:top w:val="nil"/>
              <w:left w:val="single" w:sz="4" w:space="0" w:color="auto"/>
              <w:bottom w:val="single" w:sz="4" w:space="0" w:color="auto"/>
              <w:right w:val="single" w:sz="4" w:space="0" w:color="auto"/>
            </w:tcBorders>
          </w:tcPr>
          <w:p w:rsidR="00C52158" w:rsidRPr="00FE3CA7" w:rsidRDefault="00C52158" w:rsidP="00B307A4">
            <w:pPr>
              <w:spacing w:before="120" w:after="120"/>
              <w:rPr>
                <w:rFonts w:eastAsia="Times New Roman"/>
                <w:sz w:val="16"/>
              </w:rPr>
            </w:pPr>
            <w:r w:rsidRPr="00FE3CA7">
              <w:rPr>
                <w:rFonts w:eastAsia="Times New Roman"/>
                <w:sz w:val="16"/>
              </w:rPr>
              <w:t>Nº pagos</w:t>
            </w:r>
          </w:p>
        </w:tc>
        <w:tc>
          <w:tcPr>
            <w:tcW w:w="1200" w:type="dxa"/>
            <w:tcBorders>
              <w:top w:val="nil"/>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76</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259</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17</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15</w:t>
            </w:r>
          </w:p>
        </w:tc>
      </w:tr>
      <w:tr w:rsidR="00C52158" w:rsidRPr="00FE3CA7" w:rsidTr="00B307A4">
        <w:trPr>
          <w:trHeight w:val="300"/>
        </w:trPr>
        <w:tc>
          <w:tcPr>
            <w:tcW w:w="1200" w:type="dxa"/>
            <w:tcBorders>
              <w:top w:val="nil"/>
              <w:left w:val="single" w:sz="4" w:space="0" w:color="auto"/>
              <w:bottom w:val="single" w:sz="4" w:space="0" w:color="auto"/>
              <w:right w:val="single" w:sz="4" w:space="0" w:color="auto"/>
            </w:tcBorders>
          </w:tcPr>
          <w:p w:rsidR="00C52158" w:rsidRPr="00FE3CA7" w:rsidRDefault="00C52158" w:rsidP="00B307A4">
            <w:pPr>
              <w:spacing w:before="120" w:after="120"/>
              <w:rPr>
                <w:rFonts w:eastAsia="Times New Roman"/>
                <w:sz w:val="16"/>
              </w:rPr>
            </w:pPr>
            <w:r w:rsidRPr="00FE3CA7">
              <w:rPr>
                <w:rFonts w:eastAsia="Times New Roman"/>
                <w:sz w:val="16"/>
              </w:rPr>
              <w:t>Importe</w:t>
            </w:r>
          </w:p>
        </w:tc>
        <w:tc>
          <w:tcPr>
            <w:tcW w:w="1200" w:type="dxa"/>
            <w:tcBorders>
              <w:top w:val="nil"/>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544.784,40</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1.709.956,95</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21.697,97</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3.836,81</w:t>
            </w:r>
          </w:p>
        </w:tc>
      </w:tr>
    </w:tbl>
    <w:p w:rsidR="00C52158" w:rsidRPr="00FE3CA7" w:rsidRDefault="00C52158" w:rsidP="00C52158">
      <w:pPr>
        <w:spacing w:before="120" w:after="120"/>
        <w:ind w:firstLine="708"/>
        <w:rPr>
          <w:rFonts w:eastAsia="Times New Roman"/>
          <w:sz w:val="22"/>
          <w:lang w:val="es-ES_tradnl"/>
        </w:rPr>
      </w:pPr>
      <w:r w:rsidRPr="00FE3CA7">
        <w:rPr>
          <w:rFonts w:eastAsia="Times New Roman"/>
          <w:sz w:val="22"/>
          <w:lang w:val="es-ES_tradnl"/>
        </w:rPr>
        <w:t>El Período medio de pago (</w:t>
      </w:r>
      <w:proofErr w:type="spellStart"/>
      <w:r w:rsidRPr="00FE3CA7">
        <w:rPr>
          <w:rFonts w:eastAsia="Times New Roman"/>
          <w:b/>
          <w:sz w:val="22"/>
          <w:lang w:val="es-ES_tradnl"/>
        </w:rPr>
        <w:t>PMP</w:t>
      </w:r>
      <w:proofErr w:type="spellEnd"/>
      <w:r w:rsidRPr="00FE3CA7">
        <w:rPr>
          <w:rFonts w:eastAsia="Times New Roman"/>
          <w:sz w:val="22"/>
          <w:lang w:val="es-ES_tradnl"/>
        </w:rPr>
        <w:t>) ha sido de:</w:t>
      </w:r>
    </w:p>
    <w:tbl>
      <w:tblPr>
        <w:tblW w:w="4800" w:type="dxa"/>
        <w:tblInd w:w="1850" w:type="dxa"/>
        <w:tblCellMar>
          <w:left w:w="70" w:type="dxa"/>
          <w:right w:w="70" w:type="dxa"/>
        </w:tblCellMar>
        <w:tblLook w:val="0000" w:firstRow="0" w:lastRow="0" w:firstColumn="0" w:lastColumn="0" w:noHBand="0" w:noVBand="0"/>
      </w:tblPr>
      <w:tblGrid>
        <w:gridCol w:w="1200"/>
        <w:gridCol w:w="1200"/>
        <w:gridCol w:w="1200"/>
        <w:gridCol w:w="1200"/>
      </w:tblGrid>
      <w:tr w:rsidR="00C52158" w:rsidRPr="00FE3CA7" w:rsidTr="00B307A4">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r w:rsidRPr="00FE3CA7">
              <w:rPr>
                <w:rFonts w:eastAsia="Times New Roman"/>
                <w:b/>
                <w:bCs/>
                <w:sz w:val="16"/>
              </w:rPr>
              <w:t>CIA</w:t>
            </w:r>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r w:rsidRPr="00FE3CA7">
              <w:rPr>
                <w:rFonts w:eastAsia="Times New Roman"/>
                <w:b/>
                <w:bCs/>
                <w:sz w:val="16"/>
              </w:rPr>
              <w:t>IASS</w:t>
            </w:r>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proofErr w:type="spellStart"/>
            <w:r w:rsidRPr="00FE3CA7">
              <w:rPr>
                <w:rFonts w:eastAsia="Times New Roman"/>
                <w:b/>
                <w:bCs/>
                <w:sz w:val="16"/>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proofErr w:type="spellStart"/>
            <w:r w:rsidRPr="00FE3CA7">
              <w:rPr>
                <w:rFonts w:eastAsia="Times New Roman"/>
                <w:b/>
                <w:bCs/>
                <w:sz w:val="16"/>
              </w:rPr>
              <w:t>PIM</w:t>
            </w:r>
            <w:proofErr w:type="spellEnd"/>
          </w:p>
        </w:tc>
      </w:tr>
      <w:tr w:rsidR="00C52158" w:rsidRPr="00FE3CA7" w:rsidTr="00B307A4">
        <w:trPr>
          <w:trHeight w:val="300"/>
        </w:trPr>
        <w:tc>
          <w:tcPr>
            <w:tcW w:w="1200" w:type="dxa"/>
            <w:tcBorders>
              <w:top w:val="nil"/>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33,70</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44,99</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44,83</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53,47</w:t>
            </w:r>
          </w:p>
        </w:tc>
      </w:tr>
    </w:tbl>
    <w:p w:rsidR="00C52158" w:rsidRPr="00FE3CA7" w:rsidRDefault="00C52158" w:rsidP="00C52158">
      <w:pPr>
        <w:spacing w:before="120" w:after="120"/>
        <w:ind w:firstLine="708"/>
        <w:rPr>
          <w:rFonts w:eastAsia="Times New Roman"/>
          <w:b/>
          <w:sz w:val="22"/>
          <w:lang w:val="es-ES_tradnl"/>
        </w:rPr>
      </w:pPr>
    </w:p>
    <w:p w:rsidR="00C52158" w:rsidRPr="00FE3CA7" w:rsidRDefault="00C52158" w:rsidP="00C52158">
      <w:pPr>
        <w:spacing w:before="120" w:after="120"/>
        <w:ind w:right="-6" w:firstLine="709"/>
        <w:rPr>
          <w:rFonts w:eastAsia="Times New Roman"/>
          <w:b/>
          <w:sz w:val="22"/>
          <w:lang w:val="es-ES_tradnl"/>
        </w:rPr>
      </w:pPr>
      <w:r w:rsidRPr="00FE3CA7">
        <w:rPr>
          <w:rFonts w:eastAsia="Times New Roman"/>
          <w:b/>
          <w:sz w:val="22"/>
          <w:lang w:val="es-ES_tradnl"/>
        </w:rPr>
        <w:t xml:space="preserve">b) </w:t>
      </w:r>
      <w:r w:rsidRPr="00FE3CA7">
        <w:rPr>
          <w:rFonts w:eastAsia="Times New Roman"/>
          <w:b/>
          <w:caps/>
          <w:sz w:val="22"/>
          <w:lang w:val="es-ES_tradnl"/>
        </w:rPr>
        <w:t>Intereses de demora pagados en el trimestre</w:t>
      </w:r>
      <w:r w:rsidRPr="00FE3CA7">
        <w:rPr>
          <w:rFonts w:eastAsia="Times New Roman"/>
          <w:b/>
          <w:sz w:val="22"/>
          <w:lang w:val="es-ES_tradnl"/>
        </w:rPr>
        <w:t xml:space="preserve">: </w:t>
      </w:r>
      <w:r w:rsidRPr="00FE3CA7">
        <w:rPr>
          <w:rFonts w:eastAsia="Times New Roman"/>
          <w:sz w:val="22"/>
          <w:lang w:val="es-ES_tradnl"/>
        </w:rPr>
        <w:t xml:space="preserve">En el primer trimestre de 2018 no se realizó </w:t>
      </w:r>
      <w:r w:rsidRPr="00FE3CA7">
        <w:rPr>
          <w:rFonts w:eastAsia="Times New Roman"/>
          <w:b/>
          <w:sz w:val="22"/>
          <w:lang w:val="es-ES_tradnl"/>
        </w:rPr>
        <w:t xml:space="preserve">ningún pago </w:t>
      </w:r>
      <w:r w:rsidRPr="00FE3CA7">
        <w:rPr>
          <w:rFonts w:eastAsia="Times New Roman"/>
          <w:sz w:val="22"/>
          <w:lang w:val="es-ES_tradnl"/>
        </w:rPr>
        <w:t>bajo este concepto.</w:t>
      </w:r>
    </w:p>
    <w:p w:rsidR="00C52158" w:rsidRPr="00FE3CA7" w:rsidRDefault="00C52158" w:rsidP="00C52158">
      <w:pPr>
        <w:spacing w:before="120" w:after="120"/>
        <w:ind w:right="-6" w:firstLine="709"/>
        <w:rPr>
          <w:rFonts w:eastAsia="Times New Roman"/>
          <w:b/>
          <w:sz w:val="22"/>
          <w:lang w:val="es-ES_tradnl"/>
        </w:rPr>
      </w:pPr>
      <w:r w:rsidRPr="00FE3CA7">
        <w:rPr>
          <w:rFonts w:eastAsia="Times New Roman"/>
          <w:b/>
          <w:sz w:val="22"/>
          <w:lang w:val="es-ES_tradnl"/>
        </w:rPr>
        <w:t xml:space="preserve">c) </w:t>
      </w:r>
      <w:r w:rsidRPr="00FE3CA7">
        <w:rPr>
          <w:rFonts w:eastAsia="Times New Roman"/>
          <w:b/>
          <w:caps/>
          <w:sz w:val="22"/>
          <w:lang w:val="es-ES_tradnl"/>
        </w:rPr>
        <w:t>Facturas o documentos justificativos pendientes de Pago al final del trimestre</w:t>
      </w:r>
      <w:r w:rsidRPr="00FE3CA7">
        <w:rPr>
          <w:rFonts w:eastAsia="Times New Roman"/>
          <w:b/>
          <w:sz w:val="22"/>
          <w:lang w:val="es-ES_tradnl"/>
        </w:rPr>
        <w:t xml:space="preserve">: </w:t>
      </w:r>
      <w:r w:rsidRPr="00FE3CA7">
        <w:rPr>
          <w:rFonts w:eastAsia="Times New Roman"/>
          <w:sz w:val="22"/>
          <w:lang w:val="es-ES_tradnl"/>
        </w:rPr>
        <w:t>al final del primer trimestre de 2018 existían</w:t>
      </w:r>
      <w:r w:rsidRPr="00FE3CA7">
        <w:rPr>
          <w:rFonts w:eastAsia="Times New Roman"/>
          <w:b/>
          <w:sz w:val="22"/>
          <w:lang w:val="es-ES_tradnl"/>
        </w:rPr>
        <w:t xml:space="preserve"> 2.570 operaciones pendientes</w:t>
      </w:r>
      <w:r w:rsidRPr="00FE3CA7">
        <w:rPr>
          <w:rFonts w:eastAsia="Times New Roman"/>
          <w:sz w:val="22"/>
          <w:lang w:val="es-ES_tradnl"/>
        </w:rPr>
        <w:t xml:space="preserve"> de pago, cuyo importe total era de </w:t>
      </w:r>
      <w:r w:rsidRPr="00FE3CA7">
        <w:rPr>
          <w:rFonts w:eastAsia="Times New Roman"/>
          <w:b/>
          <w:sz w:val="22"/>
          <w:lang w:val="es-ES_tradnl"/>
        </w:rPr>
        <w:t>15.034.202,92 €</w:t>
      </w:r>
      <w:r w:rsidRPr="00FE3CA7">
        <w:rPr>
          <w:rFonts w:eastAsia="Times New Roman"/>
          <w:sz w:val="22"/>
          <w:lang w:val="es-ES_tradnl"/>
        </w:rPr>
        <w:t>, debiendo diferenciar entre aquéllas que se encontraban:</w:t>
      </w:r>
    </w:p>
    <w:p w:rsidR="00C52158" w:rsidRPr="00FE3CA7" w:rsidRDefault="00C52158" w:rsidP="00C52158">
      <w:pPr>
        <w:spacing w:before="120" w:after="120"/>
        <w:ind w:firstLine="708"/>
        <w:rPr>
          <w:rFonts w:eastAsia="Times New Roman"/>
          <w:b/>
          <w:sz w:val="22"/>
          <w:lang w:val="es-ES_tradnl"/>
        </w:rPr>
      </w:pPr>
      <w:r w:rsidRPr="00FE3CA7">
        <w:rPr>
          <w:rFonts w:eastAsia="Times New Roman"/>
          <w:sz w:val="22"/>
          <w:lang w:val="es-ES_tradnl"/>
        </w:rPr>
        <w:t xml:space="preserve">- </w:t>
      </w:r>
      <w:r w:rsidRPr="00FE3CA7">
        <w:rPr>
          <w:rFonts w:eastAsia="Times New Roman"/>
          <w:b/>
          <w:i/>
          <w:sz w:val="22"/>
          <w:u w:val="single"/>
          <w:lang w:val="es-ES_tradnl"/>
        </w:rPr>
        <w:t>Dentro del período legal de pago a final de trimestre</w:t>
      </w:r>
      <w:r w:rsidRPr="00FE3CA7">
        <w:rPr>
          <w:rFonts w:eastAsia="Times New Roman"/>
          <w:sz w:val="22"/>
          <w:lang w:val="es-ES_tradnl"/>
        </w:rPr>
        <w:t xml:space="preserve">: </w:t>
      </w:r>
    </w:p>
    <w:tbl>
      <w:tblPr>
        <w:tblW w:w="6000" w:type="dxa"/>
        <w:tblInd w:w="1850" w:type="dxa"/>
        <w:tblCellMar>
          <w:left w:w="70" w:type="dxa"/>
          <w:right w:w="70" w:type="dxa"/>
        </w:tblCellMar>
        <w:tblLook w:val="0000" w:firstRow="0" w:lastRow="0" w:firstColumn="0" w:lastColumn="0" w:noHBand="0" w:noVBand="0"/>
      </w:tblPr>
      <w:tblGrid>
        <w:gridCol w:w="1138"/>
        <w:gridCol w:w="1231"/>
        <w:gridCol w:w="1231"/>
        <w:gridCol w:w="1200"/>
        <w:gridCol w:w="1200"/>
      </w:tblGrid>
      <w:tr w:rsidR="00C52158" w:rsidRPr="00FE3CA7" w:rsidTr="00B307A4">
        <w:trPr>
          <w:trHeight w:val="300"/>
        </w:trPr>
        <w:tc>
          <w:tcPr>
            <w:tcW w:w="1200" w:type="dxa"/>
            <w:tcBorders>
              <w:top w:val="single" w:sz="4" w:space="0" w:color="auto"/>
              <w:left w:val="single" w:sz="4" w:space="0" w:color="auto"/>
              <w:bottom w:val="single" w:sz="4" w:space="0" w:color="auto"/>
              <w:right w:val="single" w:sz="4" w:space="0" w:color="auto"/>
            </w:tcBorders>
          </w:tcPr>
          <w:p w:rsidR="00C52158" w:rsidRPr="00FE3CA7" w:rsidRDefault="00C52158" w:rsidP="00B307A4">
            <w:pPr>
              <w:spacing w:before="120" w:after="120"/>
              <w:rPr>
                <w:rFonts w:eastAsia="Times New Roman"/>
                <w:b/>
                <w:bCs/>
                <w:sz w:val="16"/>
              </w:rPr>
            </w:pPr>
          </w:p>
        </w:tc>
        <w:tc>
          <w:tcPr>
            <w:tcW w:w="1200" w:type="dxa"/>
            <w:tcBorders>
              <w:top w:val="single" w:sz="4" w:space="0" w:color="auto"/>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r w:rsidRPr="00FE3CA7">
              <w:rPr>
                <w:rFonts w:eastAsia="Times New Roman"/>
                <w:b/>
                <w:bCs/>
                <w:sz w:val="16"/>
              </w:rPr>
              <w:t>CIA</w:t>
            </w:r>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r w:rsidRPr="00FE3CA7">
              <w:rPr>
                <w:rFonts w:eastAsia="Times New Roman"/>
                <w:b/>
                <w:bCs/>
                <w:sz w:val="16"/>
              </w:rPr>
              <w:t>IASS</w:t>
            </w:r>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proofErr w:type="spellStart"/>
            <w:r w:rsidRPr="00FE3CA7">
              <w:rPr>
                <w:rFonts w:eastAsia="Times New Roman"/>
                <w:b/>
                <w:bCs/>
                <w:sz w:val="16"/>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proofErr w:type="spellStart"/>
            <w:r w:rsidRPr="00FE3CA7">
              <w:rPr>
                <w:rFonts w:eastAsia="Times New Roman"/>
                <w:b/>
                <w:bCs/>
                <w:sz w:val="16"/>
              </w:rPr>
              <w:t>PIM</w:t>
            </w:r>
            <w:proofErr w:type="spellEnd"/>
          </w:p>
        </w:tc>
      </w:tr>
      <w:tr w:rsidR="00C52158" w:rsidRPr="00FE3CA7" w:rsidTr="00B307A4">
        <w:trPr>
          <w:trHeight w:val="300"/>
        </w:trPr>
        <w:tc>
          <w:tcPr>
            <w:tcW w:w="1200" w:type="dxa"/>
            <w:tcBorders>
              <w:top w:val="nil"/>
              <w:left w:val="single" w:sz="4" w:space="0" w:color="auto"/>
              <w:bottom w:val="single" w:sz="4" w:space="0" w:color="auto"/>
              <w:right w:val="single" w:sz="4" w:space="0" w:color="auto"/>
            </w:tcBorders>
          </w:tcPr>
          <w:p w:rsidR="00C52158" w:rsidRPr="00FE3CA7" w:rsidRDefault="00C52158" w:rsidP="00B307A4">
            <w:pPr>
              <w:spacing w:before="120" w:after="120"/>
              <w:rPr>
                <w:rFonts w:eastAsia="Times New Roman"/>
                <w:sz w:val="16"/>
              </w:rPr>
            </w:pPr>
            <w:r w:rsidRPr="00FE3CA7">
              <w:rPr>
                <w:rFonts w:eastAsia="Times New Roman"/>
                <w:sz w:val="16"/>
              </w:rPr>
              <w:t>Nº pagos</w:t>
            </w:r>
          </w:p>
        </w:tc>
        <w:tc>
          <w:tcPr>
            <w:tcW w:w="1200" w:type="dxa"/>
            <w:tcBorders>
              <w:top w:val="nil"/>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354</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1467</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208</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76</w:t>
            </w:r>
          </w:p>
        </w:tc>
      </w:tr>
      <w:tr w:rsidR="00C52158" w:rsidRPr="00FE3CA7" w:rsidTr="00B307A4">
        <w:trPr>
          <w:trHeight w:val="300"/>
        </w:trPr>
        <w:tc>
          <w:tcPr>
            <w:tcW w:w="1200" w:type="dxa"/>
            <w:tcBorders>
              <w:top w:val="nil"/>
              <w:left w:val="single" w:sz="4" w:space="0" w:color="auto"/>
              <w:bottom w:val="single" w:sz="4" w:space="0" w:color="auto"/>
              <w:right w:val="single" w:sz="4" w:space="0" w:color="auto"/>
            </w:tcBorders>
          </w:tcPr>
          <w:p w:rsidR="00C52158" w:rsidRPr="00FE3CA7" w:rsidRDefault="00C52158" w:rsidP="00B307A4">
            <w:pPr>
              <w:spacing w:before="120" w:after="120"/>
              <w:rPr>
                <w:rFonts w:eastAsia="Times New Roman"/>
                <w:sz w:val="16"/>
              </w:rPr>
            </w:pPr>
            <w:r w:rsidRPr="00FE3CA7">
              <w:rPr>
                <w:rFonts w:eastAsia="Times New Roman"/>
                <w:sz w:val="16"/>
              </w:rPr>
              <w:t>Importe</w:t>
            </w:r>
          </w:p>
        </w:tc>
        <w:tc>
          <w:tcPr>
            <w:tcW w:w="1200" w:type="dxa"/>
            <w:tcBorders>
              <w:top w:val="nil"/>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3.180.929,77</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8.882.751,59</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421.117,18</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41.248,27</w:t>
            </w:r>
          </w:p>
        </w:tc>
      </w:tr>
    </w:tbl>
    <w:p w:rsidR="00C52158" w:rsidRPr="00FE3CA7" w:rsidRDefault="00C52158" w:rsidP="00C52158">
      <w:pPr>
        <w:numPr>
          <w:ilvl w:val="0"/>
          <w:numId w:val="10"/>
        </w:numPr>
        <w:spacing w:before="120" w:after="120"/>
        <w:rPr>
          <w:rFonts w:eastAsia="Times New Roman"/>
          <w:sz w:val="22"/>
          <w:lang w:val="es-ES_tradnl"/>
        </w:rPr>
      </w:pPr>
      <w:r w:rsidRPr="00FE3CA7">
        <w:rPr>
          <w:rFonts w:eastAsia="Times New Roman"/>
          <w:b/>
          <w:i/>
          <w:sz w:val="22"/>
          <w:u w:val="single"/>
          <w:lang w:val="es-ES_tradnl"/>
        </w:rPr>
        <w:t>Fuera del período legal de pago a final de trimestre</w:t>
      </w:r>
      <w:r w:rsidRPr="00FE3CA7">
        <w:rPr>
          <w:rFonts w:eastAsia="Times New Roman"/>
          <w:sz w:val="22"/>
          <w:lang w:val="es-ES_tradnl"/>
        </w:rPr>
        <w:t xml:space="preserve">: </w:t>
      </w:r>
    </w:p>
    <w:tbl>
      <w:tblPr>
        <w:tblW w:w="6000" w:type="dxa"/>
        <w:tblInd w:w="1850" w:type="dxa"/>
        <w:tblCellMar>
          <w:left w:w="70" w:type="dxa"/>
          <w:right w:w="70" w:type="dxa"/>
        </w:tblCellMar>
        <w:tblLook w:val="0000" w:firstRow="0" w:lastRow="0" w:firstColumn="0" w:lastColumn="0" w:noHBand="0" w:noVBand="0"/>
      </w:tblPr>
      <w:tblGrid>
        <w:gridCol w:w="1169"/>
        <w:gridCol w:w="1231"/>
        <w:gridCol w:w="1200"/>
        <w:gridCol w:w="1200"/>
        <w:gridCol w:w="1200"/>
      </w:tblGrid>
      <w:tr w:rsidR="00C52158" w:rsidRPr="00FE3CA7" w:rsidTr="00B307A4">
        <w:trPr>
          <w:trHeight w:val="300"/>
        </w:trPr>
        <w:tc>
          <w:tcPr>
            <w:tcW w:w="1200" w:type="dxa"/>
            <w:tcBorders>
              <w:top w:val="single" w:sz="4" w:space="0" w:color="auto"/>
              <w:left w:val="single" w:sz="4" w:space="0" w:color="auto"/>
              <w:bottom w:val="single" w:sz="4" w:space="0" w:color="auto"/>
              <w:right w:val="single" w:sz="4" w:space="0" w:color="auto"/>
            </w:tcBorders>
          </w:tcPr>
          <w:p w:rsidR="00C52158" w:rsidRPr="00FE3CA7" w:rsidRDefault="00C52158" w:rsidP="00B307A4">
            <w:pPr>
              <w:spacing w:before="120" w:after="120"/>
              <w:rPr>
                <w:rFonts w:eastAsia="Times New Roman"/>
                <w:b/>
                <w:bCs/>
                <w:sz w:val="16"/>
                <w:lang w:val="es-ES_tradnl"/>
              </w:rPr>
            </w:pPr>
          </w:p>
        </w:tc>
        <w:tc>
          <w:tcPr>
            <w:tcW w:w="1200" w:type="dxa"/>
            <w:tcBorders>
              <w:top w:val="single" w:sz="4" w:space="0" w:color="auto"/>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r w:rsidRPr="00FE3CA7">
              <w:rPr>
                <w:rFonts w:eastAsia="Times New Roman"/>
                <w:b/>
                <w:bCs/>
                <w:sz w:val="16"/>
              </w:rPr>
              <w:t>CIA</w:t>
            </w:r>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r w:rsidRPr="00FE3CA7">
              <w:rPr>
                <w:rFonts w:eastAsia="Times New Roman"/>
                <w:b/>
                <w:bCs/>
                <w:sz w:val="16"/>
              </w:rPr>
              <w:t>IASS</w:t>
            </w:r>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proofErr w:type="spellStart"/>
            <w:r w:rsidRPr="00FE3CA7">
              <w:rPr>
                <w:rFonts w:eastAsia="Times New Roman"/>
                <w:b/>
                <w:bCs/>
                <w:sz w:val="16"/>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proofErr w:type="spellStart"/>
            <w:r w:rsidRPr="00FE3CA7">
              <w:rPr>
                <w:rFonts w:eastAsia="Times New Roman"/>
                <w:b/>
                <w:bCs/>
                <w:sz w:val="16"/>
              </w:rPr>
              <w:t>PIM</w:t>
            </w:r>
            <w:proofErr w:type="spellEnd"/>
          </w:p>
        </w:tc>
      </w:tr>
      <w:tr w:rsidR="00C52158" w:rsidRPr="00FE3CA7" w:rsidTr="00B307A4">
        <w:trPr>
          <w:trHeight w:val="300"/>
        </w:trPr>
        <w:tc>
          <w:tcPr>
            <w:tcW w:w="1200" w:type="dxa"/>
            <w:tcBorders>
              <w:top w:val="nil"/>
              <w:left w:val="single" w:sz="4" w:space="0" w:color="auto"/>
              <w:bottom w:val="single" w:sz="4" w:space="0" w:color="auto"/>
              <w:right w:val="single" w:sz="4" w:space="0" w:color="auto"/>
            </w:tcBorders>
          </w:tcPr>
          <w:p w:rsidR="00C52158" w:rsidRPr="00FE3CA7" w:rsidRDefault="00C52158" w:rsidP="00B307A4">
            <w:pPr>
              <w:spacing w:before="120" w:after="120"/>
              <w:rPr>
                <w:rFonts w:eastAsia="Times New Roman"/>
                <w:sz w:val="16"/>
              </w:rPr>
            </w:pPr>
            <w:r w:rsidRPr="00FE3CA7">
              <w:rPr>
                <w:rFonts w:eastAsia="Times New Roman"/>
                <w:sz w:val="16"/>
              </w:rPr>
              <w:t>Nº pagos</w:t>
            </w:r>
          </w:p>
        </w:tc>
        <w:tc>
          <w:tcPr>
            <w:tcW w:w="1200" w:type="dxa"/>
            <w:tcBorders>
              <w:top w:val="nil"/>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156</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290</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19</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0</w:t>
            </w:r>
          </w:p>
        </w:tc>
      </w:tr>
      <w:tr w:rsidR="00C52158" w:rsidRPr="00FE3CA7" w:rsidTr="00B307A4">
        <w:trPr>
          <w:trHeight w:val="300"/>
        </w:trPr>
        <w:tc>
          <w:tcPr>
            <w:tcW w:w="1200" w:type="dxa"/>
            <w:tcBorders>
              <w:top w:val="nil"/>
              <w:left w:val="single" w:sz="4" w:space="0" w:color="auto"/>
              <w:bottom w:val="single" w:sz="4" w:space="0" w:color="auto"/>
              <w:right w:val="single" w:sz="4" w:space="0" w:color="auto"/>
            </w:tcBorders>
          </w:tcPr>
          <w:p w:rsidR="00C52158" w:rsidRPr="00FE3CA7" w:rsidRDefault="00C52158" w:rsidP="00B307A4">
            <w:pPr>
              <w:spacing w:before="120" w:after="120"/>
              <w:rPr>
                <w:rFonts w:eastAsia="Times New Roman"/>
                <w:sz w:val="16"/>
              </w:rPr>
            </w:pPr>
            <w:r w:rsidRPr="00FE3CA7">
              <w:rPr>
                <w:rFonts w:eastAsia="Times New Roman"/>
                <w:sz w:val="16"/>
              </w:rPr>
              <w:t>Importe</w:t>
            </w:r>
          </w:p>
        </w:tc>
        <w:tc>
          <w:tcPr>
            <w:tcW w:w="1200" w:type="dxa"/>
            <w:tcBorders>
              <w:top w:val="nil"/>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1.753.914,28</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698.282,44</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55.959,39</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0,00</w:t>
            </w:r>
          </w:p>
        </w:tc>
      </w:tr>
    </w:tbl>
    <w:p w:rsidR="00C52158" w:rsidRPr="00FE3CA7" w:rsidRDefault="00C52158" w:rsidP="00C52158">
      <w:pPr>
        <w:spacing w:before="120" w:after="120"/>
        <w:ind w:firstLine="708"/>
        <w:rPr>
          <w:rFonts w:eastAsia="Times New Roman"/>
          <w:sz w:val="22"/>
          <w:lang w:val="es-ES_tradnl"/>
        </w:rPr>
      </w:pPr>
      <w:r w:rsidRPr="00FE3CA7">
        <w:rPr>
          <w:rFonts w:eastAsia="Times New Roman"/>
          <w:sz w:val="22"/>
          <w:lang w:val="es-ES_tradnl"/>
        </w:rPr>
        <w:t>El Período medio del pendiente de pago (</w:t>
      </w:r>
      <w:proofErr w:type="spellStart"/>
      <w:r w:rsidRPr="00FE3CA7">
        <w:rPr>
          <w:rFonts w:eastAsia="Times New Roman"/>
          <w:b/>
          <w:sz w:val="22"/>
          <w:lang w:val="es-ES_tradnl"/>
        </w:rPr>
        <w:t>PMPP</w:t>
      </w:r>
      <w:proofErr w:type="spellEnd"/>
      <w:r w:rsidRPr="00FE3CA7">
        <w:rPr>
          <w:rFonts w:eastAsia="Times New Roman"/>
          <w:sz w:val="22"/>
          <w:lang w:val="es-ES_tradnl"/>
        </w:rPr>
        <w:t>) fue de los días que se indican:</w:t>
      </w:r>
    </w:p>
    <w:tbl>
      <w:tblPr>
        <w:tblW w:w="4800" w:type="dxa"/>
        <w:tblInd w:w="1850" w:type="dxa"/>
        <w:tblCellMar>
          <w:left w:w="70" w:type="dxa"/>
          <w:right w:w="70" w:type="dxa"/>
        </w:tblCellMar>
        <w:tblLook w:val="0000" w:firstRow="0" w:lastRow="0" w:firstColumn="0" w:lastColumn="0" w:noHBand="0" w:noVBand="0"/>
      </w:tblPr>
      <w:tblGrid>
        <w:gridCol w:w="1200"/>
        <w:gridCol w:w="1200"/>
        <w:gridCol w:w="1200"/>
        <w:gridCol w:w="1200"/>
      </w:tblGrid>
      <w:tr w:rsidR="00C52158" w:rsidRPr="00FE3CA7" w:rsidTr="00B307A4">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r w:rsidRPr="00FE3CA7">
              <w:rPr>
                <w:rFonts w:eastAsia="Times New Roman"/>
                <w:b/>
                <w:bCs/>
                <w:sz w:val="16"/>
              </w:rPr>
              <w:t>CIA</w:t>
            </w:r>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r w:rsidRPr="00FE3CA7">
              <w:rPr>
                <w:rFonts w:eastAsia="Times New Roman"/>
                <w:b/>
                <w:bCs/>
                <w:sz w:val="16"/>
              </w:rPr>
              <w:t>IASS</w:t>
            </w:r>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proofErr w:type="spellStart"/>
            <w:r w:rsidRPr="00FE3CA7">
              <w:rPr>
                <w:rFonts w:eastAsia="Times New Roman"/>
                <w:b/>
                <w:bCs/>
                <w:sz w:val="16"/>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b/>
                <w:bCs/>
                <w:sz w:val="16"/>
              </w:rPr>
            </w:pPr>
            <w:proofErr w:type="spellStart"/>
            <w:r w:rsidRPr="00FE3CA7">
              <w:rPr>
                <w:rFonts w:eastAsia="Times New Roman"/>
                <w:b/>
                <w:bCs/>
                <w:sz w:val="16"/>
              </w:rPr>
              <w:t>PIM</w:t>
            </w:r>
            <w:proofErr w:type="spellEnd"/>
          </w:p>
        </w:tc>
      </w:tr>
      <w:tr w:rsidR="00C52158" w:rsidRPr="00FE3CA7" w:rsidTr="00B307A4">
        <w:trPr>
          <w:trHeight w:val="300"/>
        </w:trPr>
        <w:tc>
          <w:tcPr>
            <w:tcW w:w="1200" w:type="dxa"/>
            <w:tcBorders>
              <w:top w:val="nil"/>
              <w:left w:val="single" w:sz="4" w:space="0" w:color="auto"/>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68,87</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37,84</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52,63</w:t>
            </w:r>
          </w:p>
        </w:tc>
        <w:tc>
          <w:tcPr>
            <w:tcW w:w="1200" w:type="dxa"/>
            <w:tcBorders>
              <w:top w:val="nil"/>
              <w:left w:val="nil"/>
              <w:bottom w:val="single" w:sz="4" w:space="0" w:color="auto"/>
              <w:right w:val="single" w:sz="4" w:space="0" w:color="auto"/>
            </w:tcBorders>
            <w:noWrap/>
            <w:vAlign w:val="bottom"/>
          </w:tcPr>
          <w:p w:rsidR="00C52158" w:rsidRPr="00FE3CA7" w:rsidRDefault="00C52158" w:rsidP="00B307A4">
            <w:pPr>
              <w:spacing w:before="120" w:after="120"/>
              <w:rPr>
                <w:rFonts w:eastAsia="Times New Roman"/>
                <w:sz w:val="16"/>
              </w:rPr>
            </w:pPr>
            <w:r w:rsidRPr="00FE3CA7">
              <w:rPr>
                <w:rFonts w:eastAsia="Times New Roman"/>
                <w:sz w:val="16"/>
              </w:rPr>
              <w:t>21,14</w:t>
            </w:r>
          </w:p>
        </w:tc>
      </w:tr>
    </w:tbl>
    <w:p w:rsidR="00C52158" w:rsidRPr="00FE3CA7" w:rsidRDefault="00C52158" w:rsidP="00C52158">
      <w:pPr>
        <w:spacing w:before="120" w:after="120"/>
        <w:rPr>
          <w:rFonts w:eastAsia="Times New Roman"/>
          <w:b/>
          <w:sz w:val="22"/>
          <w:lang w:val="es-ES_tradnl"/>
        </w:rPr>
      </w:pPr>
    </w:p>
    <w:p w:rsidR="00C52158" w:rsidRPr="00FE3CA7" w:rsidRDefault="00C52158" w:rsidP="00C52158">
      <w:pPr>
        <w:spacing w:before="120" w:after="120"/>
        <w:rPr>
          <w:rFonts w:eastAsia="Times New Roman"/>
          <w:b/>
          <w:sz w:val="22"/>
          <w:lang w:val="es-ES_tradnl"/>
        </w:rPr>
      </w:pPr>
      <w:r w:rsidRPr="00FE3CA7">
        <w:rPr>
          <w:rFonts w:eastAsia="Times New Roman"/>
          <w:b/>
          <w:sz w:val="22"/>
          <w:lang w:val="es-ES_tradnl"/>
        </w:rPr>
        <w:t>Firma electrónica en el pie de página</w:t>
      </w:r>
    </w:p>
    <w:p w:rsidR="00C52158" w:rsidRPr="00FE3CA7" w:rsidRDefault="00C52158" w:rsidP="00C52158">
      <w:pPr>
        <w:spacing w:before="120" w:after="120"/>
        <w:rPr>
          <w:rFonts w:eastAsia="Times New Roman"/>
          <w:b/>
          <w:sz w:val="22"/>
          <w:lang w:val="es-ES_tradnl"/>
        </w:rPr>
      </w:pPr>
      <w:r w:rsidRPr="00FE3CA7">
        <w:rPr>
          <w:rFonts w:eastAsia="Times New Roman"/>
          <w:b/>
          <w:sz w:val="22"/>
          <w:lang w:val="es-ES_tradnl"/>
        </w:rPr>
        <w:t>INFORMACIÓN ADICIONAL</w:t>
      </w:r>
    </w:p>
    <w:p w:rsidR="00C52158" w:rsidRPr="00FE3CA7" w:rsidRDefault="00C52158" w:rsidP="00C52158">
      <w:pPr>
        <w:spacing w:before="120" w:after="120"/>
        <w:rPr>
          <w:rFonts w:eastAsia="Times New Roman"/>
          <w:b/>
          <w:sz w:val="22"/>
          <w:lang w:val="es-ES_tradnl"/>
        </w:rPr>
      </w:pPr>
      <w:r w:rsidRPr="00FE3CA7">
        <w:rPr>
          <w:rFonts w:eastAsia="Times New Roman"/>
          <w:b/>
          <w:sz w:val="22"/>
          <w:lang w:val="es-ES_tradnl"/>
        </w:rPr>
        <w:t xml:space="preserve">Comparativa entre el </w:t>
      </w:r>
      <w:proofErr w:type="spellStart"/>
      <w:r w:rsidRPr="00FE3CA7">
        <w:rPr>
          <w:rFonts w:eastAsia="Times New Roman"/>
          <w:b/>
          <w:sz w:val="22"/>
          <w:lang w:val="es-ES_tradnl"/>
        </w:rPr>
        <w:t>PMP</w:t>
      </w:r>
      <w:proofErr w:type="spellEnd"/>
      <w:r w:rsidRPr="00FE3CA7">
        <w:rPr>
          <w:rFonts w:eastAsia="Times New Roman"/>
          <w:b/>
          <w:sz w:val="22"/>
          <w:lang w:val="es-ES_tradnl"/>
        </w:rPr>
        <w:t xml:space="preserve"> según la Ley de morosidad y </w:t>
      </w:r>
      <w:proofErr w:type="spellStart"/>
      <w:r w:rsidRPr="00FE3CA7">
        <w:rPr>
          <w:rFonts w:eastAsia="Times New Roman"/>
          <w:b/>
          <w:sz w:val="22"/>
          <w:lang w:val="es-ES_tradnl"/>
        </w:rPr>
        <w:t>PMP</w:t>
      </w:r>
      <w:proofErr w:type="spellEnd"/>
      <w:r w:rsidRPr="00FE3CA7">
        <w:rPr>
          <w:rFonts w:eastAsia="Times New Roman"/>
          <w:b/>
          <w:sz w:val="22"/>
          <w:lang w:val="es-ES_tradnl"/>
        </w:rPr>
        <w:t xml:space="preserve"> según </w:t>
      </w:r>
      <w:proofErr w:type="spellStart"/>
      <w:r w:rsidRPr="00FE3CA7">
        <w:rPr>
          <w:rFonts w:eastAsia="Times New Roman"/>
          <w:b/>
          <w:sz w:val="22"/>
          <w:lang w:val="es-ES_tradnl"/>
        </w:rPr>
        <w:t>R.D</w:t>
      </w:r>
      <w:proofErr w:type="spellEnd"/>
      <w:r w:rsidRPr="00FE3CA7">
        <w:rPr>
          <w:rFonts w:eastAsia="Times New Roman"/>
          <w:b/>
          <w:sz w:val="22"/>
          <w:lang w:val="es-ES_tradnl"/>
        </w:rPr>
        <w:t xml:space="preserve"> 635/2014 por Entidades.</w:t>
      </w:r>
    </w:p>
    <w:tbl>
      <w:tblPr>
        <w:tblW w:w="6640" w:type="dxa"/>
        <w:jc w:val="center"/>
        <w:tblCellMar>
          <w:left w:w="70" w:type="dxa"/>
          <w:right w:w="70" w:type="dxa"/>
        </w:tblCellMar>
        <w:tblLook w:val="0000" w:firstRow="0" w:lastRow="0" w:firstColumn="0" w:lastColumn="0" w:noHBand="0" w:noVBand="0"/>
      </w:tblPr>
      <w:tblGrid>
        <w:gridCol w:w="1565"/>
        <w:gridCol w:w="1294"/>
        <w:gridCol w:w="872"/>
        <w:gridCol w:w="872"/>
        <w:gridCol w:w="1060"/>
        <w:gridCol w:w="977"/>
      </w:tblGrid>
      <w:tr w:rsidR="00C52158" w:rsidRPr="00FE3CA7" w:rsidTr="00B307A4">
        <w:trPr>
          <w:trHeight w:val="270"/>
          <w:jc w:val="center"/>
        </w:trPr>
        <w:tc>
          <w:tcPr>
            <w:tcW w:w="6640" w:type="dxa"/>
            <w:gridSpan w:val="6"/>
            <w:shd w:val="clear" w:color="auto" w:fill="C0C0C0"/>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PERÍODO MEDIO DE PAGO A PROVEEDORES 2018</w:t>
            </w:r>
          </w:p>
        </w:tc>
      </w:tr>
      <w:tr w:rsidR="00C52158" w:rsidRPr="00FE3CA7" w:rsidTr="00B307A4">
        <w:trPr>
          <w:trHeight w:val="255"/>
          <w:jc w:val="center"/>
        </w:trPr>
        <w:tc>
          <w:tcPr>
            <w:tcW w:w="1565" w:type="dxa"/>
            <w:noWrap/>
            <w:vAlign w:val="center"/>
          </w:tcPr>
          <w:p w:rsidR="00C52158" w:rsidRPr="00FE3CA7" w:rsidRDefault="00C52158" w:rsidP="00B307A4">
            <w:pPr>
              <w:spacing w:before="120" w:after="120"/>
              <w:rPr>
                <w:rFonts w:eastAsia="Times New Roman" w:cs="Arial"/>
                <w:sz w:val="16"/>
                <w:lang w:eastAsia="es-ES"/>
              </w:rPr>
            </w:pPr>
          </w:p>
        </w:tc>
        <w:tc>
          <w:tcPr>
            <w:tcW w:w="1294" w:type="dxa"/>
            <w:noWrap/>
            <w:vAlign w:val="center"/>
          </w:tcPr>
          <w:p w:rsidR="00C52158" w:rsidRPr="00FE3CA7" w:rsidRDefault="00C52158" w:rsidP="00B307A4">
            <w:pPr>
              <w:spacing w:before="120" w:after="120"/>
              <w:rPr>
                <w:rFonts w:eastAsia="Times New Roman" w:cs="Arial"/>
                <w:sz w:val="16"/>
                <w:lang w:eastAsia="es-ES"/>
              </w:rPr>
            </w:pPr>
          </w:p>
        </w:tc>
        <w:tc>
          <w:tcPr>
            <w:tcW w:w="872" w:type="dxa"/>
            <w:noWrap/>
            <w:vAlign w:val="center"/>
          </w:tcPr>
          <w:p w:rsidR="00C52158" w:rsidRPr="00FE3CA7" w:rsidRDefault="00C52158" w:rsidP="00B307A4">
            <w:pPr>
              <w:spacing w:before="120" w:after="120"/>
              <w:rPr>
                <w:rFonts w:eastAsia="Times New Roman" w:cs="Arial"/>
                <w:sz w:val="16"/>
                <w:lang w:eastAsia="es-ES"/>
              </w:rPr>
            </w:pPr>
          </w:p>
        </w:tc>
        <w:tc>
          <w:tcPr>
            <w:tcW w:w="872" w:type="dxa"/>
            <w:noWrap/>
            <w:vAlign w:val="center"/>
          </w:tcPr>
          <w:p w:rsidR="00C52158" w:rsidRPr="00FE3CA7" w:rsidRDefault="00C52158" w:rsidP="00B307A4">
            <w:pPr>
              <w:spacing w:before="120" w:after="120"/>
              <w:rPr>
                <w:rFonts w:eastAsia="Times New Roman" w:cs="Arial"/>
                <w:sz w:val="16"/>
                <w:lang w:eastAsia="es-ES"/>
              </w:rPr>
            </w:pPr>
          </w:p>
        </w:tc>
        <w:tc>
          <w:tcPr>
            <w:tcW w:w="1060" w:type="dxa"/>
            <w:noWrap/>
            <w:vAlign w:val="center"/>
          </w:tcPr>
          <w:p w:rsidR="00C52158" w:rsidRPr="00FE3CA7" w:rsidRDefault="00C52158" w:rsidP="00B307A4">
            <w:pPr>
              <w:spacing w:before="120" w:after="120"/>
              <w:rPr>
                <w:rFonts w:eastAsia="Times New Roman" w:cs="Arial"/>
                <w:sz w:val="16"/>
                <w:lang w:eastAsia="es-ES"/>
              </w:rPr>
            </w:pPr>
          </w:p>
        </w:tc>
        <w:tc>
          <w:tcPr>
            <w:tcW w:w="977" w:type="dxa"/>
            <w:noWrap/>
            <w:vAlign w:val="center"/>
          </w:tcPr>
          <w:p w:rsidR="00C52158" w:rsidRPr="00FE3CA7" w:rsidRDefault="00C52158" w:rsidP="00B307A4">
            <w:pPr>
              <w:spacing w:before="120" w:after="120"/>
              <w:rPr>
                <w:rFonts w:eastAsia="Times New Roman" w:cs="Arial"/>
                <w:sz w:val="16"/>
                <w:lang w:eastAsia="es-ES"/>
              </w:rPr>
            </w:pPr>
          </w:p>
        </w:tc>
      </w:tr>
      <w:tr w:rsidR="00C52158" w:rsidRPr="00FE3CA7" w:rsidTr="00B307A4">
        <w:trPr>
          <w:trHeight w:val="255"/>
          <w:jc w:val="center"/>
        </w:trPr>
        <w:tc>
          <w:tcPr>
            <w:tcW w:w="6640" w:type="dxa"/>
            <w:gridSpan w:val="6"/>
            <w:noWrap/>
            <w:vAlign w:val="center"/>
          </w:tcPr>
          <w:p w:rsidR="00C52158" w:rsidRPr="00FE3CA7" w:rsidRDefault="00C52158" w:rsidP="00B307A4">
            <w:pPr>
              <w:spacing w:before="120" w:after="120"/>
              <w:rPr>
                <w:rFonts w:eastAsia="Times New Roman" w:cs="Arial"/>
                <w:b/>
                <w:bCs/>
                <w:color w:val="FF0000"/>
                <w:sz w:val="16"/>
                <w:lang w:eastAsia="es-ES"/>
              </w:rPr>
            </w:pPr>
            <w:proofErr w:type="spellStart"/>
            <w:r w:rsidRPr="00FE3CA7">
              <w:rPr>
                <w:rFonts w:eastAsia="Times New Roman" w:cs="Arial"/>
                <w:b/>
                <w:bCs/>
                <w:color w:val="FF0000"/>
                <w:sz w:val="16"/>
                <w:lang w:eastAsia="es-ES"/>
              </w:rPr>
              <w:t>PMP</w:t>
            </w:r>
            <w:proofErr w:type="spellEnd"/>
            <w:r w:rsidRPr="00FE3CA7">
              <w:rPr>
                <w:rFonts w:eastAsia="Times New Roman" w:cs="Arial"/>
                <w:b/>
                <w:bCs/>
                <w:color w:val="FF0000"/>
                <w:sz w:val="16"/>
                <w:lang w:eastAsia="es-ES"/>
              </w:rPr>
              <w:t xml:space="preserve"> SEGÚN LEY DE MOROSIDAD (TRIMESTRAL- CABILDO y </w:t>
            </w:r>
            <w:proofErr w:type="spellStart"/>
            <w:r w:rsidRPr="00FE3CA7">
              <w:rPr>
                <w:rFonts w:eastAsia="Times New Roman" w:cs="Arial"/>
                <w:b/>
                <w:bCs/>
                <w:color w:val="FF0000"/>
                <w:sz w:val="16"/>
                <w:lang w:eastAsia="es-ES"/>
              </w:rPr>
              <w:t>OOAA</w:t>
            </w:r>
            <w:proofErr w:type="spellEnd"/>
            <w:r w:rsidRPr="00FE3CA7">
              <w:rPr>
                <w:rFonts w:eastAsia="Times New Roman" w:cs="Arial"/>
                <w:b/>
                <w:bCs/>
                <w:color w:val="FF0000"/>
                <w:sz w:val="16"/>
                <w:lang w:eastAsia="es-ES"/>
              </w:rPr>
              <w:t>)</w:t>
            </w:r>
          </w:p>
        </w:tc>
      </w:tr>
      <w:tr w:rsidR="00C52158" w:rsidRPr="00FE3CA7" w:rsidTr="00B307A4">
        <w:trPr>
          <w:trHeight w:val="270"/>
          <w:jc w:val="center"/>
        </w:trPr>
        <w:tc>
          <w:tcPr>
            <w:tcW w:w="1565" w:type="dxa"/>
            <w:noWrap/>
            <w:vAlign w:val="center"/>
          </w:tcPr>
          <w:p w:rsidR="00C52158" w:rsidRPr="00FE3CA7" w:rsidRDefault="00C52158" w:rsidP="00B307A4">
            <w:pPr>
              <w:spacing w:before="120" w:after="120"/>
              <w:rPr>
                <w:rFonts w:eastAsia="Times New Roman"/>
                <w:b/>
                <w:sz w:val="16"/>
                <w:lang w:val="es-ES_tradnl"/>
              </w:rPr>
            </w:pPr>
            <w:r w:rsidRPr="00FE3CA7">
              <w:rPr>
                <w:rFonts w:eastAsia="Times New Roman"/>
                <w:b/>
                <w:sz w:val="16"/>
                <w:lang w:val="es-ES_tradnl"/>
              </w:rPr>
              <w:t>TRIMESTRE</w:t>
            </w:r>
          </w:p>
        </w:tc>
        <w:tc>
          <w:tcPr>
            <w:tcW w:w="5075" w:type="dxa"/>
            <w:gridSpan w:val="5"/>
            <w:noWrap/>
            <w:vAlign w:val="center"/>
          </w:tcPr>
          <w:p w:rsidR="00C52158" w:rsidRPr="00FE3CA7" w:rsidRDefault="00C52158" w:rsidP="00B307A4">
            <w:pPr>
              <w:spacing w:before="120" w:after="120"/>
              <w:rPr>
                <w:rFonts w:eastAsia="Times New Roman"/>
                <w:b/>
                <w:sz w:val="16"/>
                <w:lang w:val="es-ES_tradnl"/>
              </w:rPr>
            </w:pPr>
            <w:r w:rsidRPr="00FE3CA7">
              <w:rPr>
                <w:rFonts w:eastAsia="Times New Roman"/>
                <w:b/>
                <w:sz w:val="16"/>
                <w:lang w:val="es-ES_tradnl"/>
              </w:rPr>
              <w:t>2018</w:t>
            </w:r>
          </w:p>
        </w:tc>
      </w:tr>
      <w:tr w:rsidR="00C52158" w:rsidRPr="00FE3CA7" w:rsidTr="00B307A4">
        <w:trPr>
          <w:trHeight w:val="270"/>
          <w:jc w:val="center"/>
        </w:trPr>
        <w:tc>
          <w:tcPr>
            <w:tcW w:w="1565" w:type="dxa"/>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Entidad</w:t>
            </w:r>
          </w:p>
        </w:tc>
        <w:tc>
          <w:tcPr>
            <w:tcW w:w="1294" w:type="dxa"/>
            <w:shd w:val="clear" w:color="auto" w:fill="FFFF99"/>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Cabildo</w:t>
            </w:r>
          </w:p>
        </w:tc>
        <w:tc>
          <w:tcPr>
            <w:tcW w:w="872" w:type="dxa"/>
            <w:shd w:val="clear" w:color="auto" w:fill="CCFFCC"/>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CIA</w:t>
            </w:r>
          </w:p>
        </w:tc>
        <w:tc>
          <w:tcPr>
            <w:tcW w:w="872" w:type="dxa"/>
            <w:shd w:val="clear" w:color="auto" w:fill="CCFFFF"/>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IASS</w:t>
            </w:r>
          </w:p>
        </w:tc>
        <w:tc>
          <w:tcPr>
            <w:tcW w:w="1060" w:type="dxa"/>
            <w:shd w:val="clear" w:color="auto" w:fill="FFCC99"/>
            <w:noWrap/>
            <w:vAlign w:val="center"/>
          </w:tcPr>
          <w:p w:rsidR="00C52158" w:rsidRPr="00FE3CA7" w:rsidRDefault="00C52158" w:rsidP="00B307A4">
            <w:pPr>
              <w:spacing w:before="120" w:after="120"/>
              <w:rPr>
                <w:rFonts w:eastAsia="Times New Roman" w:cs="Arial"/>
                <w:b/>
                <w:bCs/>
                <w:sz w:val="16"/>
                <w:lang w:eastAsia="es-ES"/>
              </w:rPr>
            </w:pPr>
            <w:proofErr w:type="spellStart"/>
            <w:r w:rsidRPr="00FE3CA7">
              <w:rPr>
                <w:rFonts w:eastAsia="Times New Roman" w:cs="Arial"/>
                <w:b/>
                <w:bCs/>
                <w:sz w:val="16"/>
                <w:lang w:eastAsia="es-ES"/>
              </w:rPr>
              <w:t>OAMC</w:t>
            </w:r>
            <w:proofErr w:type="spellEnd"/>
          </w:p>
        </w:tc>
        <w:tc>
          <w:tcPr>
            <w:tcW w:w="977" w:type="dxa"/>
            <w:shd w:val="clear" w:color="auto" w:fill="FF99CC"/>
            <w:noWrap/>
            <w:vAlign w:val="center"/>
          </w:tcPr>
          <w:p w:rsidR="00C52158" w:rsidRPr="00FE3CA7" w:rsidRDefault="00C52158" w:rsidP="00B307A4">
            <w:pPr>
              <w:spacing w:before="120" w:after="120"/>
              <w:rPr>
                <w:rFonts w:eastAsia="Times New Roman" w:cs="Arial"/>
                <w:b/>
                <w:bCs/>
                <w:sz w:val="16"/>
                <w:lang w:eastAsia="es-ES"/>
              </w:rPr>
            </w:pPr>
            <w:proofErr w:type="spellStart"/>
            <w:r w:rsidRPr="00FE3CA7">
              <w:rPr>
                <w:rFonts w:eastAsia="Times New Roman" w:cs="Arial"/>
                <w:b/>
                <w:bCs/>
                <w:sz w:val="16"/>
                <w:lang w:eastAsia="es-ES"/>
              </w:rPr>
              <w:t>PIM</w:t>
            </w:r>
            <w:proofErr w:type="spellEnd"/>
          </w:p>
        </w:tc>
      </w:tr>
      <w:tr w:rsidR="00C52158" w:rsidRPr="00FE3CA7" w:rsidTr="00B307A4">
        <w:trPr>
          <w:trHeight w:val="255"/>
          <w:jc w:val="center"/>
        </w:trPr>
        <w:tc>
          <w:tcPr>
            <w:tcW w:w="1565" w:type="dxa"/>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1T</w:t>
            </w:r>
          </w:p>
        </w:tc>
        <w:tc>
          <w:tcPr>
            <w:tcW w:w="1294" w:type="dxa"/>
            <w:shd w:val="clear" w:color="auto" w:fill="FFFF99"/>
            <w:noWrap/>
            <w:vAlign w:val="center"/>
          </w:tcPr>
          <w:p w:rsidR="00C52158" w:rsidRPr="00FE3CA7" w:rsidRDefault="00C52158" w:rsidP="00B307A4">
            <w:pPr>
              <w:spacing w:before="120" w:after="120"/>
              <w:rPr>
                <w:rFonts w:eastAsia="Times New Roman" w:cs="Arial"/>
                <w:bCs/>
                <w:sz w:val="16"/>
                <w:lang w:eastAsia="es-ES"/>
              </w:rPr>
            </w:pPr>
            <w:r w:rsidRPr="00FE3CA7">
              <w:rPr>
                <w:rFonts w:eastAsia="Times New Roman" w:cs="Arial"/>
                <w:bCs/>
                <w:sz w:val="16"/>
                <w:lang w:eastAsia="es-ES"/>
              </w:rPr>
              <w:t>51,99</w:t>
            </w:r>
          </w:p>
        </w:tc>
        <w:tc>
          <w:tcPr>
            <w:tcW w:w="872" w:type="dxa"/>
            <w:shd w:val="clear" w:color="auto" w:fill="CCFFCC"/>
            <w:noWrap/>
            <w:vAlign w:val="center"/>
          </w:tcPr>
          <w:p w:rsidR="00C52158" w:rsidRPr="00FE3CA7" w:rsidRDefault="00C52158" w:rsidP="00B307A4">
            <w:pPr>
              <w:spacing w:before="120" w:after="120"/>
              <w:rPr>
                <w:rFonts w:eastAsia="Times New Roman" w:cs="Arial"/>
                <w:bCs/>
                <w:sz w:val="16"/>
                <w:lang w:eastAsia="es-ES"/>
              </w:rPr>
            </w:pPr>
            <w:r w:rsidRPr="00FE3CA7">
              <w:rPr>
                <w:rFonts w:eastAsia="Times New Roman" w:cs="Arial"/>
                <w:bCs/>
                <w:sz w:val="16"/>
                <w:lang w:eastAsia="es-ES"/>
              </w:rPr>
              <w:t>33,70</w:t>
            </w:r>
          </w:p>
        </w:tc>
        <w:tc>
          <w:tcPr>
            <w:tcW w:w="872" w:type="dxa"/>
            <w:shd w:val="clear" w:color="auto" w:fill="CCFFFF"/>
            <w:noWrap/>
            <w:vAlign w:val="center"/>
          </w:tcPr>
          <w:p w:rsidR="00C52158" w:rsidRPr="00FE3CA7" w:rsidRDefault="00C52158" w:rsidP="00B307A4">
            <w:pPr>
              <w:spacing w:before="120" w:after="120"/>
              <w:rPr>
                <w:rFonts w:eastAsia="Times New Roman" w:cs="Arial"/>
                <w:bCs/>
                <w:sz w:val="16"/>
                <w:lang w:eastAsia="es-ES"/>
              </w:rPr>
            </w:pPr>
            <w:r w:rsidRPr="00FE3CA7">
              <w:rPr>
                <w:rFonts w:eastAsia="Times New Roman" w:cs="Arial"/>
                <w:bCs/>
                <w:sz w:val="16"/>
                <w:lang w:eastAsia="es-ES"/>
              </w:rPr>
              <w:t>44,99</w:t>
            </w:r>
          </w:p>
        </w:tc>
        <w:tc>
          <w:tcPr>
            <w:tcW w:w="1060" w:type="dxa"/>
            <w:shd w:val="clear" w:color="auto" w:fill="FFCC99"/>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44,83</w:t>
            </w:r>
          </w:p>
        </w:tc>
        <w:tc>
          <w:tcPr>
            <w:tcW w:w="977" w:type="dxa"/>
            <w:shd w:val="clear" w:color="auto" w:fill="FF99CC"/>
            <w:noWrap/>
            <w:vAlign w:val="center"/>
          </w:tcPr>
          <w:p w:rsidR="00C52158" w:rsidRPr="00FE3CA7" w:rsidRDefault="00C52158" w:rsidP="00B307A4">
            <w:pPr>
              <w:spacing w:before="120" w:after="120"/>
              <w:rPr>
                <w:rFonts w:eastAsia="Times New Roman" w:cs="Arial"/>
                <w:bCs/>
                <w:sz w:val="16"/>
                <w:lang w:eastAsia="es-ES"/>
              </w:rPr>
            </w:pPr>
            <w:r w:rsidRPr="00FE3CA7">
              <w:rPr>
                <w:rFonts w:eastAsia="Times New Roman" w:cs="Arial"/>
                <w:bCs/>
                <w:sz w:val="16"/>
                <w:lang w:eastAsia="es-ES"/>
              </w:rPr>
              <w:t>53,47</w:t>
            </w:r>
          </w:p>
        </w:tc>
      </w:tr>
      <w:tr w:rsidR="00C52158" w:rsidRPr="00FE3CA7" w:rsidTr="00B307A4">
        <w:trPr>
          <w:trHeight w:val="255"/>
          <w:jc w:val="center"/>
        </w:trPr>
        <w:tc>
          <w:tcPr>
            <w:tcW w:w="1565" w:type="dxa"/>
            <w:noWrap/>
            <w:vAlign w:val="center"/>
          </w:tcPr>
          <w:p w:rsidR="00C52158" w:rsidRPr="00FE3CA7" w:rsidRDefault="00C52158" w:rsidP="00B307A4">
            <w:pPr>
              <w:spacing w:before="120" w:after="120"/>
              <w:rPr>
                <w:rFonts w:eastAsia="Times New Roman" w:cs="Arial"/>
                <w:b/>
                <w:bCs/>
                <w:sz w:val="16"/>
                <w:lang w:eastAsia="es-ES"/>
              </w:rPr>
            </w:pPr>
          </w:p>
        </w:tc>
        <w:tc>
          <w:tcPr>
            <w:tcW w:w="1294" w:type="dxa"/>
            <w:noWrap/>
            <w:vAlign w:val="center"/>
          </w:tcPr>
          <w:p w:rsidR="00C52158" w:rsidRPr="00FE3CA7" w:rsidRDefault="00C52158" w:rsidP="00B307A4">
            <w:pPr>
              <w:spacing w:before="120" w:after="120"/>
              <w:rPr>
                <w:rFonts w:eastAsia="Times New Roman" w:cs="Arial"/>
                <w:b/>
                <w:bCs/>
                <w:sz w:val="16"/>
                <w:lang w:eastAsia="es-ES"/>
              </w:rPr>
            </w:pPr>
          </w:p>
        </w:tc>
        <w:tc>
          <w:tcPr>
            <w:tcW w:w="872" w:type="dxa"/>
            <w:noWrap/>
            <w:vAlign w:val="center"/>
          </w:tcPr>
          <w:p w:rsidR="00C52158" w:rsidRPr="00FE3CA7" w:rsidRDefault="00C52158" w:rsidP="00B307A4">
            <w:pPr>
              <w:spacing w:before="120" w:after="120"/>
              <w:rPr>
                <w:rFonts w:eastAsia="Times New Roman" w:cs="Arial"/>
                <w:b/>
                <w:bCs/>
                <w:sz w:val="16"/>
                <w:lang w:eastAsia="es-ES"/>
              </w:rPr>
            </w:pPr>
          </w:p>
        </w:tc>
        <w:tc>
          <w:tcPr>
            <w:tcW w:w="872" w:type="dxa"/>
            <w:noWrap/>
            <w:vAlign w:val="center"/>
          </w:tcPr>
          <w:p w:rsidR="00C52158" w:rsidRPr="00FE3CA7" w:rsidRDefault="00C52158" w:rsidP="00B307A4">
            <w:pPr>
              <w:spacing w:before="120" w:after="120"/>
              <w:rPr>
                <w:rFonts w:eastAsia="Times New Roman" w:cs="Arial"/>
                <w:b/>
                <w:bCs/>
                <w:sz w:val="16"/>
                <w:lang w:eastAsia="es-ES"/>
              </w:rPr>
            </w:pPr>
          </w:p>
        </w:tc>
        <w:tc>
          <w:tcPr>
            <w:tcW w:w="1060" w:type="dxa"/>
            <w:noWrap/>
            <w:vAlign w:val="center"/>
          </w:tcPr>
          <w:p w:rsidR="00C52158" w:rsidRPr="00FE3CA7" w:rsidRDefault="00C52158" w:rsidP="00B307A4">
            <w:pPr>
              <w:spacing w:before="120" w:after="120"/>
              <w:rPr>
                <w:rFonts w:eastAsia="Times New Roman" w:cs="Arial"/>
                <w:b/>
                <w:bCs/>
                <w:sz w:val="16"/>
                <w:lang w:eastAsia="es-ES"/>
              </w:rPr>
            </w:pPr>
          </w:p>
        </w:tc>
        <w:tc>
          <w:tcPr>
            <w:tcW w:w="977" w:type="dxa"/>
            <w:noWrap/>
            <w:vAlign w:val="center"/>
          </w:tcPr>
          <w:p w:rsidR="00C52158" w:rsidRPr="00FE3CA7" w:rsidRDefault="00C52158" w:rsidP="00B307A4">
            <w:pPr>
              <w:spacing w:before="120" w:after="120"/>
              <w:rPr>
                <w:rFonts w:eastAsia="Times New Roman" w:cs="Arial"/>
                <w:b/>
                <w:bCs/>
                <w:sz w:val="16"/>
                <w:lang w:eastAsia="es-ES"/>
              </w:rPr>
            </w:pPr>
          </w:p>
        </w:tc>
      </w:tr>
      <w:tr w:rsidR="00C52158" w:rsidRPr="00FE3CA7" w:rsidTr="00B307A4">
        <w:trPr>
          <w:trHeight w:val="255"/>
          <w:jc w:val="center"/>
        </w:trPr>
        <w:tc>
          <w:tcPr>
            <w:tcW w:w="6640" w:type="dxa"/>
            <w:gridSpan w:val="6"/>
            <w:noWrap/>
            <w:vAlign w:val="center"/>
          </w:tcPr>
          <w:p w:rsidR="00C52158" w:rsidRPr="00FE3CA7" w:rsidRDefault="00C52158" w:rsidP="00B307A4">
            <w:pPr>
              <w:spacing w:before="120" w:after="120"/>
              <w:rPr>
                <w:rFonts w:eastAsia="Times New Roman" w:cs="Arial"/>
                <w:b/>
                <w:bCs/>
                <w:color w:val="FF0000"/>
                <w:sz w:val="16"/>
                <w:lang w:eastAsia="es-ES"/>
              </w:rPr>
            </w:pPr>
            <w:proofErr w:type="spellStart"/>
            <w:r w:rsidRPr="00FE3CA7">
              <w:rPr>
                <w:rFonts w:eastAsia="Times New Roman" w:cs="Arial"/>
                <w:b/>
                <w:bCs/>
                <w:color w:val="FF0000"/>
                <w:sz w:val="16"/>
                <w:lang w:eastAsia="es-ES"/>
              </w:rPr>
              <w:t>PMP</w:t>
            </w:r>
            <w:proofErr w:type="spellEnd"/>
            <w:r w:rsidRPr="00FE3CA7">
              <w:rPr>
                <w:rFonts w:eastAsia="Times New Roman" w:cs="Arial"/>
                <w:b/>
                <w:bCs/>
                <w:color w:val="FF0000"/>
                <w:sz w:val="16"/>
                <w:lang w:eastAsia="es-ES"/>
              </w:rPr>
              <w:t xml:space="preserve"> SEGÚN RD 635/2014 POR ENTIDADES (MENSUAL) </w:t>
            </w:r>
          </w:p>
        </w:tc>
      </w:tr>
      <w:tr w:rsidR="00C52158" w:rsidRPr="00FE3CA7" w:rsidTr="00B307A4">
        <w:trPr>
          <w:trHeight w:val="270"/>
          <w:jc w:val="center"/>
        </w:trPr>
        <w:tc>
          <w:tcPr>
            <w:tcW w:w="1565" w:type="dxa"/>
            <w:noWrap/>
            <w:vAlign w:val="center"/>
          </w:tcPr>
          <w:p w:rsidR="00C52158" w:rsidRPr="00FE3CA7" w:rsidRDefault="00C52158" w:rsidP="00B307A4">
            <w:pPr>
              <w:spacing w:before="120" w:after="120"/>
              <w:rPr>
                <w:rFonts w:eastAsia="Times New Roman" w:cs="Arial"/>
                <w:sz w:val="16"/>
                <w:lang w:eastAsia="es-ES"/>
              </w:rPr>
            </w:pPr>
          </w:p>
        </w:tc>
        <w:tc>
          <w:tcPr>
            <w:tcW w:w="5075" w:type="dxa"/>
            <w:gridSpan w:val="5"/>
            <w:noWrap/>
            <w:vAlign w:val="center"/>
          </w:tcPr>
          <w:p w:rsidR="00C52158" w:rsidRPr="00FE3CA7" w:rsidRDefault="00C52158" w:rsidP="00B307A4">
            <w:pPr>
              <w:spacing w:before="120" w:after="120"/>
              <w:rPr>
                <w:rFonts w:eastAsia="Times New Roman" w:cs="Arial"/>
                <w:b/>
                <w:bCs/>
                <w:color w:val="FF0000"/>
                <w:sz w:val="16"/>
                <w:lang w:eastAsia="es-ES"/>
              </w:rPr>
            </w:pPr>
          </w:p>
        </w:tc>
      </w:tr>
      <w:tr w:rsidR="00C52158" w:rsidRPr="00FE3CA7" w:rsidTr="00B307A4">
        <w:trPr>
          <w:trHeight w:val="255"/>
          <w:jc w:val="center"/>
        </w:trPr>
        <w:tc>
          <w:tcPr>
            <w:tcW w:w="1565" w:type="dxa"/>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 </w:t>
            </w:r>
          </w:p>
        </w:tc>
        <w:tc>
          <w:tcPr>
            <w:tcW w:w="1294" w:type="dxa"/>
            <w:shd w:val="clear" w:color="auto" w:fill="FFFF99"/>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CABILDO</w:t>
            </w:r>
          </w:p>
        </w:tc>
        <w:tc>
          <w:tcPr>
            <w:tcW w:w="872" w:type="dxa"/>
            <w:shd w:val="clear" w:color="auto" w:fill="CCFFCC"/>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CIA</w:t>
            </w:r>
          </w:p>
        </w:tc>
        <w:tc>
          <w:tcPr>
            <w:tcW w:w="872" w:type="dxa"/>
            <w:shd w:val="clear" w:color="auto" w:fill="CCFFFF"/>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IASS</w:t>
            </w:r>
          </w:p>
        </w:tc>
        <w:tc>
          <w:tcPr>
            <w:tcW w:w="1060" w:type="dxa"/>
            <w:shd w:val="clear" w:color="auto" w:fill="FFCC99"/>
            <w:noWrap/>
            <w:vAlign w:val="center"/>
          </w:tcPr>
          <w:p w:rsidR="00C52158" w:rsidRPr="00FE3CA7" w:rsidRDefault="00C52158" w:rsidP="00B307A4">
            <w:pPr>
              <w:spacing w:before="120" w:after="120"/>
              <w:rPr>
                <w:rFonts w:eastAsia="Times New Roman" w:cs="Arial"/>
                <w:b/>
                <w:bCs/>
                <w:sz w:val="16"/>
                <w:lang w:eastAsia="es-ES"/>
              </w:rPr>
            </w:pPr>
            <w:proofErr w:type="spellStart"/>
            <w:r w:rsidRPr="00FE3CA7">
              <w:rPr>
                <w:rFonts w:eastAsia="Times New Roman" w:cs="Arial"/>
                <w:b/>
                <w:bCs/>
                <w:sz w:val="16"/>
                <w:lang w:eastAsia="es-ES"/>
              </w:rPr>
              <w:t>OAMC</w:t>
            </w:r>
            <w:proofErr w:type="spellEnd"/>
          </w:p>
        </w:tc>
        <w:tc>
          <w:tcPr>
            <w:tcW w:w="977" w:type="dxa"/>
            <w:shd w:val="clear" w:color="auto" w:fill="FF99CC"/>
            <w:noWrap/>
            <w:vAlign w:val="center"/>
          </w:tcPr>
          <w:p w:rsidR="00C52158" w:rsidRPr="00FE3CA7" w:rsidRDefault="00C52158" w:rsidP="00B307A4">
            <w:pPr>
              <w:spacing w:before="120" w:after="120"/>
              <w:rPr>
                <w:rFonts w:eastAsia="Times New Roman" w:cs="Arial"/>
                <w:b/>
                <w:bCs/>
                <w:sz w:val="16"/>
                <w:lang w:eastAsia="es-ES"/>
              </w:rPr>
            </w:pPr>
            <w:proofErr w:type="spellStart"/>
            <w:r w:rsidRPr="00FE3CA7">
              <w:rPr>
                <w:rFonts w:eastAsia="Times New Roman" w:cs="Arial"/>
                <w:b/>
                <w:bCs/>
                <w:sz w:val="16"/>
                <w:lang w:eastAsia="es-ES"/>
              </w:rPr>
              <w:t>PIM</w:t>
            </w:r>
            <w:proofErr w:type="spellEnd"/>
          </w:p>
        </w:tc>
      </w:tr>
      <w:tr w:rsidR="00C52158" w:rsidRPr="00FE3CA7" w:rsidTr="00B307A4">
        <w:trPr>
          <w:trHeight w:val="255"/>
          <w:jc w:val="center"/>
        </w:trPr>
        <w:tc>
          <w:tcPr>
            <w:tcW w:w="1565" w:type="dxa"/>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MES</w:t>
            </w:r>
          </w:p>
        </w:tc>
        <w:tc>
          <w:tcPr>
            <w:tcW w:w="1294" w:type="dxa"/>
            <w:shd w:val="clear" w:color="auto" w:fill="FFFF99"/>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 </w:t>
            </w:r>
          </w:p>
        </w:tc>
        <w:tc>
          <w:tcPr>
            <w:tcW w:w="872" w:type="dxa"/>
            <w:shd w:val="clear" w:color="auto" w:fill="CCFFCC"/>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 </w:t>
            </w:r>
          </w:p>
        </w:tc>
        <w:tc>
          <w:tcPr>
            <w:tcW w:w="872" w:type="dxa"/>
            <w:shd w:val="clear" w:color="auto" w:fill="CCFFFF"/>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 </w:t>
            </w:r>
          </w:p>
        </w:tc>
        <w:tc>
          <w:tcPr>
            <w:tcW w:w="1060" w:type="dxa"/>
            <w:shd w:val="clear" w:color="auto" w:fill="FFCC99"/>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 </w:t>
            </w:r>
          </w:p>
        </w:tc>
        <w:tc>
          <w:tcPr>
            <w:tcW w:w="977" w:type="dxa"/>
            <w:shd w:val="clear" w:color="auto" w:fill="FF99CC"/>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 </w:t>
            </w:r>
          </w:p>
        </w:tc>
      </w:tr>
      <w:tr w:rsidR="00C52158" w:rsidRPr="00FE3CA7" w:rsidTr="00B307A4">
        <w:trPr>
          <w:trHeight w:val="255"/>
          <w:jc w:val="center"/>
        </w:trPr>
        <w:tc>
          <w:tcPr>
            <w:tcW w:w="1565" w:type="dxa"/>
            <w:shd w:val="clear" w:color="auto" w:fill="99CCFF"/>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ene-18</w:t>
            </w:r>
          </w:p>
        </w:tc>
        <w:tc>
          <w:tcPr>
            <w:tcW w:w="1294" w:type="dxa"/>
            <w:shd w:val="clear" w:color="auto" w:fill="FFFF99"/>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12,02</w:t>
            </w:r>
          </w:p>
        </w:tc>
        <w:tc>
          <w:tcPr>
            <w:tcW w:w="872" w:type="dxa"/>
            <w:shd w:val="clear" w:color="auto" w:fill="CCFFCC"/>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11,39</w:t>
            </w:r>
          </w:p>
        </w:tc>
        <w:tc>
          <w:tcPr>
            <w:tcW w:w="872" w:type="dxa"/>
            <w:shd w:val="clear" w:color="auto" w:fill="CCFFFF"/>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12,05</w:t>
            </w:r>
          </w:p>
        </w:tc>
        <w:tc>
          <w:tcPr>
            <w:tcW w:w="1060" w:type="dxa"/>
            <w:shd w:val="clear" w:color="auto" w:fill="FFCC99"/>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40,93</w:t>
            </w:r>
          </w:p>
        </w:tc>
        <w:tc>
          <w:tcPr>
            <w:tcW w:w="977" w:type="dxa"/>
            <w:shd w:val="clear" w:color="auto" w:fill="FF99CC"/>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-2,95</w:t>
            </w:r>
          </w:p>
        </w:tc>
      </w:tr>
      <w:tr w:rsidR="00C52158" w:rsidRPr="00FE3CA7" w:rsidTr="00B307A4">
        <w:trPr>
          <w:trHeight w:val="255"/>
          <w:jc w:val="center"/>
        </w:trPr>
        <w:tc>
          <w:tcPr>
            <w:tcW w:w="1565" w:type="dxa"/>
            <w:shd w:val="clear" w:color="auto" w:fill="99CCFF"/>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feb-18</w:t>
            </w:r>
          </w:p>
        </w:tc>
        <w:tc>
          <w:tcPr>
            <w:tcW w:w="1294" w:type="dxa"/>
            <w:shd w:val="clear" w:color="auto" w:fill="FFFF99"/>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15,43</w:t>
            </w:r>
          </w:p>
        </w:tc>
        <w:tc>
          <w:tcPr>
            <w:tcW w:w="872" w:type="dxa"/>
            <w:shd w:val="clear" w:color="auto" w:fill="CCFFCC"/>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39,75</w:t>
            </w:r>
          </w:p>
        </w:tc>
        <w:tc>
          <w:tcPr>
            <w:tcW w:w="872" w:type="dxa"/>
            <w:shd w:val="clear" w:color="auto" w:fill="CCFFFF"/>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5,60</w:t>
            </w:r>
          </w:p>
        </w:tc>
        <w:tc>
          <w:tcPr>
            <w:tcW w:w="1060" w:type="dxa"/>
            <w:shd w:val="clear" w:color="auto" w:fill="FFCC99"/>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 xml:space="preserve"> 25,68</w:t>
            </w:r>
          </w:p>
        </w:tc>
        <w:tc>
          <w:tcPr>
            <w:tcW w:w="977" w:type="dxa"/>
            <w:shd w:val="clear" w:color="auto" w:fill="FF99CC"/>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14,60</w:t>
            </w:r>
          </w:p>
        </w:tc>
      </w:tr>
      <w:tr w:rsidR="00C52158" w:rsidRPr="00FE3CA7" w:rsidTr="00B307A4">
        <w:trPr>
          <w:trHeight w:val="255"/>
          <w:jc w:val="center"/>
        </w:trPr>
        <w:tc>
          <w:tcPr>
            <w:tcW w:w="1565" w:type="dxa"/>
            <w:shd w:val="clear" w:color="auto" w:fill="99CCFF"/>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mar-18</w:t>
            </w:r>
          </w:p>
        </w:tc>
        <w:tc>
          <w:tcPr>
            <w:tcW w:w="1294" w:type="dxa"/>
            <w:shd w:val="clear" w:color="auto" w:fill="FFFF99"/>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11,29</w:t>
            </w:r>
          </w:p>
        </w:tc>
        <w:tc>
          <w:tcPr>
            <w:tcW w:w="872" w:type="dxa"/>
            <w:shd w:val="clear" w:color="auto" w:fill="CCFFCC"/>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39,45</w:t>
            </w:r>
          </w:p>
        </w:tc>
        <w:tc>
          <w:tcPr>
            <w:tcW w:w="872" w:type="dxa"/>
            <w:shd w:val="clear" w:color="auto" w:fill="CCFFFF"/>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6,76</w:t>
            </w:r>
          </w:p>
        </w:tc>
        <w:tc>
          <w:tcPr>
            <w:tcW w:w="1060" w:type="dxa"/>
            <w:shd w:val="clear" w:color="auto" w:fill="FFCC99"/>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 xml:space="preserve"> 19,72</w:t>
            </w:r>
          </w:p>
        </w:tc>
        <w:tc>
          <w:tcPr>
            <w:tcW w:w="977" w:type="dxa"/>
            <w:shd w:val="clear" w:color="auto" w:fill="FF99CC"/>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2,46</w:t>
            </w:r>
          </w:p>
        </w:tc>
      </w:tr>
    </w:tbl>
    <w:p w:rsidR="00C52158" w:rsidRPr="00FE3CA7" w:rsidRDefault="00C52158" w:rsidP="00C52158">
      <w:pPr>
        <w:spacing w:before="120" w:after="120"/>
        <w:rPr>
          <w:rFonts w:eastAsia="Times New Roman"/>
          <w:b/>
          <w:sz w:val="22"/>
          <w:lang w:val="es-ES_tradnl"/>
        </w:rPr>
      </w:pPr>
    </w:p>
    <w:tbl>
      <w:tblPr>
        <w:tblW w:w="6640" w:type="dxa"/>
        <w:jc w:val="center"/>
        <w:tblCellMar>
          <w:left w:w="70" w:type="dxa"/>
          <w:right w:w="70" w:type="dxa"/>
        </w:tblCellMar>
        <w:tblLook w:val="0000" w:firstRow="0" w:lastRow="0" w:firstColumn="0" w:lastColumn="0" w:noHBand="0" w:noVBand="0"/>
      </w:tblPr>
      <w:tblGrid>
        <w:gridCol w:w="1565"/>
        <w:gridCol w:w="1294"/>
        <w:gridCol w:w="3781"/>
      </w:tblGrid>
      <w:tr w:rsidR="00C52158" w:rsidRPr="00FE3CA7" w:rsidTr="00B307A4">
        <w:trPr>
          <w:trHeight w:val="255"/>
          <w:jc w:val="center"/>
        </w:trPr>
        <w:tc>
          <w:tcPr>
            <w:tcW w:w="6640" w:type="dxa"/>
            <w:gridSpan w:val="3"/>
            <w:noWrap/>
            <w:vAlign w:val="center"/>
          </w:tcPr>
          <w:p w:rsidR="00C52158" w:rsidRPr="00FE3CA7" w:rsidRDefault="00C52158" w:rsidP="00B307A4">
            <w:pPr>
              <w:spacing w:before="120" w:after="120"/>
              <w:rPr>
                <w:rFonts w:eastAsia="Times New Roman" w:cs="Arial"/>
                <w:b/>
                <w:bCs/>
                <w:color w:val="FF0000"/>
                <w:sz w:val="16"/>
                <w:lang w:eastAsia="es-ES"/>
              </w:rPr>
            </w:pPr>
            <w:proofErr w:type="spellStart"/>
            <w:r w:rsidRPr="00FE3CA7">
              <w:rPr>
                <w:rFonts w:eastAsia="Times New Roman" w:cs="Arial"/>
                <w:b/>
                <w:bCs/>
                <w:color w:val="FF0000"/>
                <w:sz w:val="16"/>
                <w:lang w:eastAsia="es-ES"/>
              </w:rPr>
              <w:t>PMP</w:t>
            </w:r>
            <w:proofErr w:type="spellEnd"/>
            <w:r w:rsidRPr="00FE3CA7">
              <w:rPr>
                <w:rFonts w:eastAsia="Times New Roman" w:cs="Arial"/>
                <w:b/>
                <w:bCs/>
                <w:color w:val="FF0000"/>
                <w:sz w:val="16"/>
                <w:lang w:eastAsia="es-ES"/>
              </w:rPr>
              <w:t xml:space="preserve"> SEGÚN RD 635/2014 CABILDO CONSOLIDADO </w:t>
            </w:r>
          </w:p>
        </w:tc>
      </w:tr>
      <w:tr w:rsidR="00C52158" w:rsidRPr="00FE3CA7" w:rsidTr="00B307A4">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 </w:t>
            </w:r>
          </w:p>
        </w:tc>
        <w:tc>
          <w:tcPr>
            <w:tcW w:w="1294"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C52158" w:rsidRPr="00FE3CA7" w:rsidRDefault="00C52158" w:rsidP="00B307A4">
            <w:pPr>
              <w:spacing w:before="120" w:after="120"/>
              <w:rPr>
                <w:rFonts w:eastAsia="Times New Roman" w:cs="Arial"/>
                <w:b/>
                <w:bCs/>
                <w:color w:val="FFFFFF"/>
                <w:sz w:val="16"/>
                <w:lang w:eastAsia="es-ES"/>
              </w:rPr>
            </w:pPr>
          </w:p>
        </w:tc>
      </w:tr>
      <w:tr w:rsidR="00C52158" w:rsidRPr="00FE3CA7" w:rsidTr="00B307A4">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MES</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C52158" w:rsidRPr="00FE3CA7" w:rsidRDefault="00C52158" w:rsidP="00B307A4">
            <w:pPr>
              <w:spacing w:before="120" w:after="120"/>
              <w:rPr>
                <w:rFonts w:eastAsia="Times New Roman" w:cs="Arial"/>
                <w:b/>
                <w:bCs/>
                <w:color w:val="FFFFFF"/>
                <w:sz w:val="16"/>
                <w:lang w:eastAsia="es-ES"/>
              </w:rPr>
            </w:pPr>
            <w:r w:rsidRPr="00FE3CA7">
              <w:rPr>
                <w:rFonts w:eastAsia="Times New Roman" w:cs="Arial"/>
                <w:b/>
                <w:bCs/>
                <w:color w:val="FFFFFF"/>
                <w:sz w:val="16"/>
                <w:lang w:eastAsia="es-ES"/>
              </w:rPr>
              <w:t> </w:t>
            </w:r>
          </w:p>
        </w:tc>
      </w:tr>
      <w:tr w:rsidR="00C52158" w:rsidRPr="00FE3CA7" w:rsidTr="00B307A4">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ene-18</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12,68</w:t>
            </w:r>
          </w:p>
        </w:tc>
      </w:tr>
      <w:tr w:rsidR="00C52158" w:rsidRPr="00FE3CA7" w:rsidTr="00B307A4">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feb-18</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16,04</w:t>
            </w:r>
          </w:p>
        </w:tc>
      </w:tr>
      <w:tr w:rsidR="00C52158" w:rsidRPr="00FE3CA7" w:rsidTr="00B307A4">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lastRenderedPageBreak/>
              <w:t>mar-18</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15,36</w:t>
            </w:r>
          </w:p>
        </w:tc>
      </w:tr>
    </w:tbl>
    <w:p w:rsidR="00C52158" w:rsidRPr="00FE3CA7" w:rsidRDefault="00C52158" w:rsidP="00C52158">
      <w:pPr>
        <w:spacing w:before="480" w:after="120"/>
        <w:ind w:firstLine="709"/>
        <w:rPr>
          <w:rFonts w:eastAsia="Times New Roman"/>
          <w:b/>
          <w:sz w:val="22"/>
          <w:u w:val="single"/>
          <w:lang w:eastAsia="es-ES"/>
        </w:rPr>
      </w:pPr>
      <w:r w:rsidRPr="00FE3CA7">
        <w:rPr>
          <w:rFonts w:eastAsia="Times New Roman"/>
          <w:b/>
          <w:sz w:val="22"/>
          <w:u w:val="single"/>
          <w:lang w:eastAsia="es-ES"/>
        </w:rPr>
        <w:t>SERVICIO ADMINISTRATIVO DE GESTIÓN DE PERSONAL Y RETRIBUCIONES.</w:t>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5.- Dación de cuenta del Convenio de Cooperación entre el Servicio Canario de Empleo y el Excelentísimo Cabildo de Tenerife, para la puesta en marcha del proyecto de mejora de la empleabilidad y de fomento del empleo de personas jóvenes no ocupadas de Tenerife tituladas en Formación Profesional o en posesión del Certificado de Profesionalidad asociado a cada una de las cualificaciones profesionales (Emplearte).</w:t>
      </w:r>
    </w:p>
    <w:p w:rsidR="00C52158" w:rsidRPr="00FE3CA7" w:rsidRDefault="00C52158" w:rsidP="00C52158">
      <w:pPr>
        <w:spacing w:before="120" w:after="120"/>
        <w:ind w:firstLine="588"/>
        <w:rPr>
          <w:rFonts w:eastAsia="Times New Roman" w:cs="Arial"/>
          <w:sz w:val="22"/>
          <w:lang w:val="es-ES_tradnl" w:eastAsia="es-ES"/>
        </w:rPr>
      </w:pPr>
      <w:r w:rsidRPr="00FE3CA7">
        <w:rPr>
          <w:rFonts w:eastAsia="Times New Roman" w:cs="Arial"/>
          <w:sz w:val="22"/>
          <w:lang w:val="es-ES_tradnl" w:eastAsia="es-ES"/>
        </w:rPr>
        <w:t xml:space="preserve">Visto el Acuerdo de Consejo de Gobierno Insular de fecha 26 de marzo de 2018 por el que se aprueba el </w:t>
      </w:r>
      <w:r w:rsidRPr="00FE3CA7">
        <w:rPr>
          <w:rFonts w:eastAsia="Times New Roman" w:cs="Arial"/>
          <w:bCs/>
          <w:sz w:val="22"/>
          <w:lang w:val="es-ES_tradnl" w:eastAsia="es-ES"/>
        </w:rPr>
        <w:t>Convenio de Cooperación entre El Servicio Canario de Empleo y el Cabildo de Tenerife para la puesta en marcha del proyecto de mejora de la empleabilidad y de fomento del empleo de personas jóvenes no ocupadas de Tenerife tituladas en Formación Profesional o en posesión del Certificado de Profesionalidad asociado a cada una de las cualificaciones profesionales (Emplearte)</w:t>
      </w:r>
      <w:r w:rsidRPr="00FE3CA7">
        <w:rPr>
          <w:rFonts w:eastAsia="Times New Roman" w:cs="Arial"/>
          <w:sz w:val="22"/>
          <w:lang w:val="es-ES_tradnl" w:eastAsia="es-ES"/>
        </w:rPr>
        <w:t>, este Pleno queda enterado en los términos que obran en el expediente.</w:t>
      </w:r>
    </w:p>
    <w:p w:rsidR="00C52158" w:rsidRPr="00FE3CA7" w:rsidRDefault="00C52158" w:rsidP="00C52158">
      <w:pPr>
        <w:spacing w:before="480" w:after="120"/>
        <w:ind w:firstLine="709"/>
        <w:rPr>
          <w:rFonts w:eastAsia="Times New Roman"/>
          <w:b/>
          <w:sz w:val="22"/>
          <w:u w:val="single"/>
          <w:lang w:eastAsia="es-ES"/>
        </w:rPr>
      </w:pPr>
      <w:r w:rsidRPr="00FE3CA7">
        <w:rPr>
          <w:rFonts w:eastAsia="Times New Roman"/>
          <w:b/>
          <w:sz w:val="22"/>
          <w:u w:val="single"/>
          <w:lang w:eastAsia="es-ES"/>
        </w:rPr>
        <w:t>SERVICIO ADMINISTRATIVO DE RÉGIMEN JURÍDICO, RELACIONES SINDICALES Y SECTOR PÚBLICO.</w:t>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6.- Dación de cuenta de Acuerdo de Consejo de Gobierno Insular de resolución de expediente de compatibilidad, en el ejercicio de la competencia delegada por Acuerdo Plenario de fecha 30 de octubre de 2015.</w:t>
      </w:r>
    </w:p>
    <w:p w:rsidR="00C52158" w:rsidRPr="00FE3CA7" w:rsidRDefault="00C52158" w:rsidP="00C52158">
      <w:pPr>
        <w:spacing w:before="120" w:after="120"/>
        <w:ind w:firstLine="540"/>
        <w:rPr>
          <w:rFonts w:eastAsia="Times New Roman" w:cs="Arial"/>
          <w:sz w:val="22"/>
          <w:lang w:val="es-ES_tradnl" w:eastAsia="es-ES"/>
        </w:rPr>
      </w:pPr>
      <w:r w:rsidRPr="00FE3CA7">
        <w:rPr>
          <w:rFonts w:eastAsia="Times New Roman" w:cs="Arial"/>
          <w:sz w:val="22"/>
          <w:lang w:val="es-ES_tradnl" w:eastAsia="es-ES"/>
        </w:rPr>
        <w:t xml:space="preserve">Visto el Acuerdo del Consejo de Gobierno Insular, adoptado en sesión de 29 de mayo de 2018, relativo a expediente de compatibilidad, en el ejercicio de la competencia delegada por Acuerdo plenario, aprobado en sesión celebrada el 30 de octubre de 2015, </w:t>
      </w:r>
      <w:r w:rsidRPr="00FE3CA7">
        <w:rPr>
          <w:rFonts w:eastAsia="Times New Roman" w:cs="Arial"/>
          <w:b/>
          <w:sz w:val="22"/>
          <w:lang w:val="es-ES_tradnl" w:eastAsia="es-ES"/>
        </w:rPr>
        <w:t>este Pleno queda enterado</w:t>
      </w:r>
      <w:r w:rsidRPr="00FE3CA7">
        <w:rPr>
          <w:rFonts w:eastAsia="Times New Roman" w:cs="Arial"/>
          <w:sz w:val="22"/>
          <w:lang w:val="es-ES_tradnl" w:eastAsia="es-ES"/>
        </w:rPr>
        <w:t xml:space="preserve"> en los términos que obran en el expediente del siguiente acuerdo: </w:t>
      </w:r>
    </w:p>
    <w:p w:rsidR="00C52158" w:rsidRPr="00FE3CA7" w:rsidRDefault="00C52158" w:rsidP="00C52158">
      <w:pPr>
        <w:spacing w:before="120" w:after="120"/>
        <w:ind w:firstLine="540"/>
        <w:rPr>
          <w:rFonts w:eastAsia="Times New Roman" w:cs="Arial"/>
          <w:sz w:val="22"/>
          <w:lang w:val="es-ES_tradnl"/>
        </w:rPr>
      </w:pPr>
      <w:r w:rsidRPr="00FE3CA7">
        <w:rPr>
          <w:rFonts w:eastAsia="Times New Roman" w:cs="Arial"/>
          <w:sz w:val="22"/>
          <w:lang w:val="es-ES_tradnl" w:eastAsia="es-ES"/>
        </w:rPr>
        <w:t xml:space="preserve">- Reconocimiento de compatibilidad de </w:t>
      </w:r>
      <w:r w:rsidRPr="00FE3CA7">
        <w:rPr>
          <w:rFonts w:eastAsia="Times New Roman" w:cs="Arial"/>
          <w:b/>
          <w:sz w:val="22"/>
          <w:lang w:val="es-ES_tradnl" w:eastAsia="es-ES"/>
        </w:rPr>
        <w:t>d</w:t>
      </w:r>
      <w:r w:rsidRPr="00FE3CA7">
        <w:rPr>
          <w:rFonts w:eastAsia="Times New Roman" w:cs="Arial"/>
          <w:b/>
          <w:sz w:val="22"/>
          <w:lang w:val="es-ES_tradnl"/>
        </w:rPr>
        <w:t xml:space="preserve">oña Mª Cristina </w:t>
      </w:r>
      <w:proofErr w:type="spellStart"/>
      <w:r w:rsidRPr="00FE3CA7">
        <w:rPr>
          <w:rFonts w:eastAsia="Times New Roman" w:cs="Arial"/>
          <w:b/>
          <w:sz w:val="22"/>
          <w:lang w:val="es-ES_tradnl"/>
        </w:rPr>
        <w:t>Llarena</w:t>
      </w:r>
      <w:proofErr w:type="spellEnd"/>
      <w:r w:rsidRPr="00FE3CA7">
        <w:rPr>
          <w:rFonts w:eastAsia="Times New Roman" w:cs="Arial"/>
          <w:b/>
          <w:sz w:val="22"/>
          <w:lang w:val="es-ES_tradnl"/>
        </w:rPr>
        <w:t xml:space="preserve"> Ascanio, con </w:t>
      </w:r>
      <w:proofErr w:type="spellStart"/>
      <w:r w:rsidRPr="00FE3CA7">
        <w:rPr>
          <w:rFonts w:eastAsia="Times New Roman" w:cs="Arial"/>
          <w:b/>
          <w:sz w:val="22"/>
          <w:lang w:val="es-ES_tradnl"/>
        </w:rPr>
        <w:t>N.I.F</w:t>
      </w:r>
      <w:proofErr w:type="spellEnd"/>
      <w:r w:rsidRPr="00FE3CA7">
        <w:rPr>
          <w:rFonts w:eastAsia="Times New Roman" w:cs="Arial"/>
          <w:sz w:val="22"/>
          <w:lang w:val="es-ES_tradnl"/>
        </w:rPr>
        <w:t xml:space="preserve">. </w:t>
      </w:r>
      <w:r w:rsidRPr="00FE3CA7">
        <w:rPr>
          <w:rFonts w:eastAsia="Times New Roman" w:cs="Arial"/>
          <w:b/>
          <w:sz w:val="22"/>
          <w:lang w:val="es-ES_tradnl"/>
        </w:rPr>
        <w:t xml:space="preserve">43.826.354-S, entre la actividad principal que realiza como funcionaria interina </w:t>
      </w:r>
      <w:r w:rsidRPr="00FE3CA7">
        <w:rPr>
          <w:rFonts w:eastAsia="Times New Roman" w:cs="Arial"/>
          <w:sz w:val="22"/>
          <w:lang w:val="es-ES_tradnl"/>
        </w:rPr>
        <w:t>en el</w:t>
      </w:r>
      <w:r w:rsidRPr="00FE3CA7">
        <w:rPr>
          <w:rFonts w:eastAsia="Times New Roman" w:cs="Arial"/>
          <w:b/>
          <w:sz w:val="22"/>
          <w:lang w:val="es-ES_tradnl"/>
        </w:rPr>
        <w:t xml:space="preserve"> </w:t>
      </w:r>
      <w:r w:rsidRPr="00FE3CA7">
        <w:rPr>
          <w:rFonts w:eastAsia="Times New Roman" w:cs="Arial"/>
          <w:sz w:val="22"/>
          <w:lang w:val="es-ES_tradnl"/>
        </w:rPr>
        <w:t>Servicio Administrativo de Igualdad y Prevención de la Violencia de Género</w:t>
      </w:r>
      <w:r w:rsidRPr="00FE3CA7">
        <w:rPr>
          <w:rFonts w:eastAsia="Times New Roman" w:cs="Arial"/>
          <w:b/>
          <w:sz w:val="22"/>
          <w:lang w:val="es-ES_tradnl"/>
        </w:rPr>
        <w:t xml:space="preserve"> y una segunda actividad privada</w:t>
      </w:r>
      <w:r w:rsidRPr="00FE3CA7">
        <w:rPr>
          <w:rFonts w:eastAsia="Times New Roman" w:cs="Arial"/>
          <w:sz w:val="22"/>
          <w:lang w:val="es-ES_tradnl"/>
        </w:rPr>
        <w:t xml:space="preserve"> consistente en la prestación de servicios por cuenta ajena en el Centro privado oficial de Formación Profesional </w:t>
      </w:r>
      <w:proofErr w:type="spellStart"/>
      <w:r w:rsidRPr="00FE3CA7">
        <w:rPr>
          <w:rFonts w:eastAsia="Times New Roman" w:cs="Arial"/>
          <w:sz w:val="22"/>
          <w:lang w:val="es-ES_tradnl"/>
        </w:rPr>
        <w:t>CESUR</w:t>
      </w:r>
      <w:proofErr w:type="spellEnd"/>
      <w:r w:rsidRPr="00FE3CA7">
        <w:rPr>
          <w:rFonts w:eastAsia="Times New Roman" w:cs="Arial"/>
          <w:sz w:val="22"/>
          <w:lang w:val="es-ES_tradnl"/>
        </w:rPr>
        <w:t>, S.A., como docente experta, en los términos que constan en el referido Acuerdo.</w:t>
      </w:r>
    </w:p>
    <w:p w:rsidR="00C52158" w:rsidRPr="006926D4" w:rsidRDefault="00C52158" w:rsidP="00C52158">
      <w:pPr>
        <w:spacing w:before="480" w:after="180"/>
        <w:ind w:firstLine="709"/>
        <w:rPr>
          <w:rFonts w:eastAsia="Times New Roman"/>
          <w:b/>
          <w:sz w:val="22"/>
          <w:lang w:eastAsia="es-ES"/>
        </w:rPr>
      </w:pPr>
      <w:r w:rsidRPr="006926D4">
        <w:rPr>
          <w:rFonts w:eastAsia="Times New Roman"/>
          <w:b/>
          <w:sz w:val="22"/>
          <w:lang w:eastAsia="es-ES"/>
        </w:rPr>
        <w:t>7.- Dación de cuenta de aprobación, por el Consejo de Gobierno Insular, de la ratificación del Convenio Marco entre el Excelentísimo Cabildo Insular de Tenerife y la Universidad Camilo José Cela para la realización de prácticas externas universitarias.</w:t>
      </w:r>
    </w:p>
    <w:p w:rsidR="00C52158" w:rsidRPr="00FE3CA7" w:rsidRDefault="00C52158" w:rsidP="00C52158">
      <w:pPr>
        <w:spacing w:before="120" w:after="120"/>
        <w:ind w:firstLine="567"/>
        <w:rPr>
          <w:rFonts w:eastAsia="Times New Roman" w:cs="Optimum"/>
          <w:sz w:val="22"/>
          <w:lang w:val="es-ES_tradnl" w:eastAsia="es-ES"/>
        </w:rPr>
      </w:pPr>
      <w:r w:rsidRPr="00FE3CA7">
        <w:rPr>
          <w:rFonts w:eastAsia="Times New Roman" w:cs="Arial"/>
          <w:sz w:val="22"/>
          <w:lang w:eastAsia="es-ES"/>
        </w:rPr>
        <w:lastRenderedPageBreak/>
        <w:t xml:space="preserve">Visto el Acuerdo del Consejo de Gobierno Insular adoptado en sesión de 29 de mayo de 2018 relativo al expediente de Convenio de Cooperación Educativa entre el Cabildo Insular de Tenerife y la </w:t>
      </w:r>
      <w:r w:rsidRPr="00FE3CA7">
        <w:rPr>
          <w:rFonts w:eastAsia="Times New Roman"/>
          <w:b/>
          <w:sz w:val="22"/>
          <w:lang w:val="es-ES_tradnl" w:eastAsia="es-ES"/>
        </w:rPr>
        <w:t>Universidad Camilo José Cela</w:t>
      </w:r>
      <w:r w:rsidRPr="00FE3CA7">
        <w:rPr>
          <w:rFonts w:eastAsia="Times New Roman" w:cs="Arial"/>
          <w:b/>
          <w:bCs/>
          <w:sz w:val="22"/>
          <w:lang w:eastAsia="es-ES"/>
        </w:rPr>
        <w:t>,</w:t>
      </w:r>
      <w:r w:rsidRPr="00FE3CA7">
        <w:rPr>
          <w:rFonts w:eastAsia="Times New Roman" w:cs="Arial"/>
          <w:sz w:val="22"/>
          <w:lang w:eastAsia="es-ES"/>
        </w:rPr>
        <w:t xml:space="preserve"> para la realización de prácticas externas en el ámbito del Excmo. Cabildo Insular de Tenerife, sus Organismos Autónomos Consorcios y el Sector Público adscrito al mismo, en el ejercicio de la competencia delegada por Acuerdo Plenario, </w:t>
      </w:r>
      <w:r w:rsidRPr="00FE3CA7">
        <w:rPr>
          <w:rFonts w:eastAsia="Times New Roman" w:cs="Arial"/>
          <w:b/>
          <w:bCs/>
          <w:sz w:val="22"/>
          <w:lang w:eastAsia="es-ES"/>
        </w:rPr>
        <w:t>este Pleno queda enterado</w:t>
      </w:r>
      <w:r w:rsidRPr="00FE3CA7">
        <w:rPr>
          <w:rFonts w:eastAsia="Times New Roman" w:cs="Arial"/>
          <w:sz w:val="22"/>
          <w:lang w:eastAsia="es-ES"/>
        </w:rPr>
        <w:t xml:space="preserve"> en los términos que obran en el expediente</w:t>
      </w:r>
    </w:p>
    <w:p w:rsidR="00C52158" w:rsidRPr="00FE3CA7" w:rsidRDefault="00C52158" w:rsidP="00C52158">
      <w:pPr>
        <w:spacing w:before="480" w:after="120"/>
        <w:ind w:firstLine="709"/>
        <w:rPr>
          <w:rFonts w:eastAsia="Times New Roman"/>
          <w:b/>
          <w:sz w:val="22"/>
          <w:u w:val="single"/>
          <w:lang w:eastAsia="es-ES"/>
        </w:rPr>
      </w:pPr>
      <w:r w:rsidRPr="00FE3CA7">
        <w:rPr>
          <w:rFonts w:eastAsia="Times New Roman"/>
          <w:b/>
          <w:sz w:val="22"/>
          <w:u w:val="single"/>
          <w:lang w:eastAsia="es-ES"/>
        </w:rPr>
        <w:t>SERVICIO TÉCNICO DE PLANIFICACIÓN Y ORGANIZACIÓN DE RECURSOS HUMANOS.</w:t>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8.- Dación de cuenta al Pleno del informe trimestral  de cumplimiento de lo previsto en el artículo 104 bis de la Ley 7/1985, de 2 de abril, reguladora de las Bases de Régimen Local, en la redacción dada por la Ley 27/2013, de 27 de diciembre, de Racionalización y Sostenibilidad de la Administración Local.</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b/>
          <w:bCs/>
          <w:sz w:val="22"/>
        </w:rPr>
        <w:t xml:space="preserve">En relación con el informe trimestral elevado al Pleno por el Excmo. Sr. Presidente, respecto del cumplimiento de lo previsto en el art. 104 bis de la </w:t>
      </w:r>
      <w:r w:rsidRPr="00FE3CA7">
        <w:rPr>
          <w:rFonts w:eastAsia="Times New Roman" w:cs="Arial"/>
          <w:b/>
          <w:sz w:val="22"/>
          <w:lang w:val="es-ES_tradnl"/>
        </w:rPr>
        <w:t>Ley 7/1985, de 2 de abril, reguladora de las Bases de Régimen Local,</w:t>
      </w:r>
      <w:r w:rsidRPr="00FE3CA7">
        <w:rPr>
          <w:rFonts w:eastAsia="Times New Roman" w:cs="Arial"/>
          <w:b/>
          <w:bCs/>
          <w:sz w:val="22"/>
        </w:rPr>
        <w:t xml:space="preserve"> </w:t>
      </w:r>
      <w:r w:rsidRPr="00FE3CA7">
        <w:rPr>
          <w:rFonts w:eastAsia="Times New Roman" w:cs="Arial"/>
          <w:b/>
          <w:sz w:val="22"/>
          <w:lang w:val="es-ES_tradnl"/>
        </w:rPr>
        <w:t xml:space="preserve">en la redacción dada por la Ley 27/2013, de 27 de diciembre, de Racionalización y Sostenibilidad de la Administración Local, y visto el dictamen emitido al respecto por </w:t>
      </w:r>
      <w:r w:rsidRPr="00FE3CA7">
        <w:rPr>
          <w:rFonts w:eastAsia="Times New Roman" w:cs="Arial"/>
          <w:b/>
          <w:bCs/>
          <w:sz w:val="22"/>
        </w:rPr>
        <w:t>la Comisión Plenaria de Presidencia, el Pleno queda enterado del indicado informe</w:t>
      </w:r>
      <w:r w:rsidRPr="00FE3CA7">
        <w:rPr>
          <w:rFonts w:eastAsia="Times New Roman" w:cs="Arial"/>
          <w:bCs/>
          <w:sz w:val="22"/>
        </w:rPr>
        <w:t>,</w:t>
      </w:r>
      <w:r w:rsidRPr="00FE3CA7">
        <w:rPr>
          <w:rFonts w:eastAsia="Times New Roman" w:cs="Arial"/>
          <w:sz w:val="22"/>
          <w:lang w:val="es-ES_tradnl"/>
        </w:rPr>
        <w:t xml:space="preserve"> que se transcribe a continuación:</w:t>
      </w:r>
    </w:p>
    <w:p w:rsidR="00C52158" w:rsidRPr="00FE3CA7" w:rsidRDefault="00C52158" w:rsidP="00C52158">
      <w:pPr>
        <w:autoSpaceDE w:val="0"/>
        <w:autoSpaceDN w:val="0"/>
        <w:adjustRightInd w:val="0"/>
        <w:spacing w:before="120" w:after="120"/>
        <w:rPr>
          <w:rFonts w:eastAsia="Times New Roman" w:cs="Arial"/>
          <w:sz w:val="22"/>
          <w:lang w:val="es-ES_tradnl"/>
        </w:rPr>
      </w:pPr>
      <w:r w:rsidRPr="00FE3CA7">
        <w:rPr>
          <w:rFonts w:eastAsia="Times New Roman" w:cs="Arial"/>
          <w:bCs/>
          <w:sz w:val="22"/>
          <w:lang w:val="es-ES_tradnl"/>
        </w:rPr>
        <w:t>"En relación con la previsión del a</w:t>
      </w:r>
      <w:r w:rsidRPr="00FE3CA7">
        <w:rPr>
          <w:rFonts w:eastAsia="Times New Roman" w:cs="Arial"/>
          <w:sz w:val="22"/>
          <w:lang w:val="es-ES_tradnl"/>
        </w:rPr>
        <w:t>rtículo 104 bis de la Ley 7/1985, de 2 de abril, reguladora de las Bases de Régimen Local, en la redacción dada por la Ley 27/2013, de 27 de diciembre, de Racionalización y Sostenibilidad de la Administración Local, que establece, en su apartado 6, que el Presidente de la Entidad Local informará al Pleno con carácter trimestral del cumplimiento de lo previsto en este artículo, por la Sra. Directora Insular de Recursos Humanos y Defensa Jurídica se ha elevado a esta Presidencia el correspondiente informe:</w:t>
      </w:r>
    </w:p>
    <w:p w:rsidR="00C52158" w:rsidRPr="00FE3CA7" w:rsidRDefault="00C52158" w:rsidP="00C52158">
      <w:pPr>
        <w:autoSpaceDE w:val="0"/>
        <w:autoSpaceDN w:val="0"/>
        <w:adjustRightInd w:val="0"/>
        <w:spacing w:before="120" w:after="120"/>
        <w:rPr>
          <w:rFonts w:eastAsia="Times New Roman" w:cs="Arial"/>
          <w:bCs/>
          <w:sz w:val="22"/>
          <w:lang w:val="es-ES_tradnl"/>
        </w:rPr>
      </w:pPr>
      <w:r w:rsidRPr="00FE3CA7">
        <w:rPr>
          <w:rFonts w:eastAsia="Times New Roman" w:cs="Arial"/>
          <w:bCs/>
          <w:sz w:val="22"/>
          <w:lang w:val="es-ES_tradnl"/>
        </w:rPr>
        <w:tab/>
        <w:t>“En virtud del artículo 104 de la Ley 7/1985, de 2 de abril, de Bases de Régimen Local:</w:t>
      </w:r>
    </w:p>
    <w:p w:rsidR="00C52158" w:rsidRPr="00FE3CA7" w:rsidRDefault="00C52158" w:rsidP="00C52158">
      <w:pPr>
        <w:autoSpaceDE w:val="0"/>
        <w:autoSpaceDN w:val="0"/>
        <w:adjustRightInd w:val="0"/>
        <w:spacing w:before="120" w:after="120"/>
        <w:ind w:left="714"/>
        <w:rPr>
          <w:rFonts w:eastAsia="Times New Roman" w:cs="Arial"/>
          <w:i/>
          <w:sz w:val="22"/>
          <w:lang w:val="es-ES_tradnl"/>
        </w:rPr>
      </w:pPr>
      <w:r w:rsidRPr="00FE3CA7">
        <w:rPr>
          <w:rFonts w:eastAsia="Times New Roman" w:cs="Arial"/>
          <w:i/>
          <w:sz w:val="22"/>
          <w:lang w:val="es-ES_tradnl"/>
        </w:rPr>
        <w:t>“1. El número, características y retribuciones del personal eventual será determinado por el Pleno de cada Corporación, al comienzo de su mandato. Estas determinaciones sólo podrán modificarse con motivo de la aprobación de los Presupuestos anuales.</w:t>
      </w:r>
    </w:p>
    <w:p w:rsidR="00C52158" w:rsidRPr="00FE3CA7" w:rsidRDefault="00C52158" w:rsidP="00C52158">
      <w:pPr>
        <w:autoSpaceDE w:val="0"/>
        <w:autoSpaceDN w:val="0"/>
        <w:adjustRightInd w:val="0"/>
        <w:spacing w:before="120" w:after="120"/>
        <w:ind w:left="714"/>
        <w:rPr>
          <w:rFonts w:eastAsia="Times New Roman" w:cs="Arial"/>
          <w:i/>
          <w:sz w:val="22"/>
          <w:lang w:val="es-ES_tradnl"/>
        </w:rPr>
      </w:pPr>
      <w:r w:rsidRPr="00FE3CA7">
        <w:rPr>
          <w:rFonts w:eastAsia="Times New Roman" w:cs="Arial"/>
          <w:i/>
          <w:sz w:val="22"/>
          <w:lang w:val="es-ES_tradnl"/>
        </w:rPr>
        <w:t>2. El nombramiento y cese de estos funcionarios es libre y corresponde al Alcalde o al Presidente de la Entidad local correspondiente. Cesan automáticamente en todo caso cuando se produzca el cese o expire el mandato de la autoridad a la que presten su función de confianza o asesoramiento.</w:t>
      </w:r>
    </w:p>
    <w:p w:rsidR="00C52158" w:rsidRPr="00FE3CA7" w:rsidRDefault="00C52158" w:rsidP="00C52158">
      <w:pPr>
        <w:autoSpaceDE w:val="0"/>
        <w:autoSpaceDN w:val="0"/>
        <w:adjustRightInd w:val="0"/>
        <w:spacing w:before="120" w:after="120"/>
        <w:ind w:left="714"/>
        <w:rPr>
          <w:rFonts w:eastAsia="Times New Roman" w:cs="Arial"/>
          <w:i/>
          <w:sz w:val="22"/>
          <w:lang w:val="es-ES_tradnl"/>
        </w:rPr>
      </w:pPr>
      <w:r w:rsidRPr="00FE3CA7">
        <w:rPr>
          <w:rFonts w:eastAsia="Times New Roman" w:cs="Arial"/>
          <w:i/>
          <w:sz w:val="22"/>
          <w:lang w:val="es-ES_tradnl"/>
        </w:rPr>
        <w:t>3. Los nombramientos de funcionarios de empleo, el régimen de sus retribuciones y su dedicación se publicará en el Boletín Oficial de la Provincia y, en su caso, en el propio de la Corporación”.</w:t>
      </w:r>
    </w:p>
    <w:p w:rsidR="00C52158" w:rsidRPr="00FE3CA7" w:rsidRDefault="00C52158" w:rsidP="00C52158">
      <w:pPr>
        <w:autoSpaceDE w:val="0"/>
        <w:autoSpaceDN w:val="0"/>
        <w:adjustRightInd w:val="0"/>
        <w:spacing w:before="120" w:after="120"/>
        <w:rPr>
          <w:rFonts w:eastAsia="Times New Roman" w:cs="Arial"/>
          <w:i/>
          <w:sz w:val="22"/>
          <w:lang w:val="es-ES_tradnl"/>
        </w:rPr>
      </w:pPr>
      <w:r w:rsidRPr="00FE3CA7">
        <w:rPr>
          <w:rFonts w:eastAsia="Times New Roman" w:cs="Arial"/>
          <w:color w:val="333333"/>
          <w:sz w:val="22"/>
          <w:shd w:val="clear" w:color="auto" w:fill="FFFFFF"/>
          <w:lang w:val="es-ES_tradnl"/>
        </w:rPr>
        <w:lastRenderedPageBreak/>
        <w:tab/>
        <w:t>No obstante lo anterior, de conformidad con lo previsto en el art. 127,1 h)</w:t>
      </w:r>
      <w:r w:rsidRPr="00FE3CA7">
        <w:rPr>
          <w:rFonts w:eastAsia="Times New Roman" w:cs="Arial"/>
          <w:sz w:val="22"/>
          <w:lang w:val="es-ES_tradnl"/>
        </w:rPr>
        <w:t xml:space="preserve"> de la Ley 7/1985, de 2 de abril, de Bases de Régimen Local, y en el art. 29,5 d) del Reglamento Orgánico de este Cabildo Insular, corresponde a la Junta de Gobierno Local,</w:t>
      </w:r>
      <w:r w:rsidRPr="00FE3CA7">
        <w:rPr>
          <w:rFonts w:eastAsia="Times New Roman" w:cs="Arial"/>
          <w:color w:val="333333"/>
          <w:sz w:val="22"/>
          <w:shd w:val="clear" w:color="auto" w:fill="FFFFFF"/>
          <w:lang w:val="es-ES_tradnl"/>
        </w:rPr>
        <w:t xml:space="preserve"> aprobar, entre otras cuestiones, la relación de puestos de trabajo, las retribuciones del personal de acuerdo con el presupuesto aprobado por el Pleno y el número y régimen del personal eventual.</w:t>
      </w:r>
    </w:p>
    <w:p w:rsidR="00C52158" w:rsidRPr="00FE3CA7" w:rsidRDefault="00C52158" w:rsidP="00C52158">
      <w:pPr>
        <w:autoSpaceDE w:val="0"/>
        <w:autoSpaceDN w:val="0"/>
        <w:adjustRightInd w:val="0"/>
        <w:spacing w:before="120" w:after="120"/>
        <w:rPr>
          <w:rFonts w:eastAsia="Times New Roman" w:cs="Arial"/>
          <w:sz w:val="22"/>
          <w:lang w:val="es-ES_tradnl"/>
        </w:rPr>
      </w:pPr>
      <w:r w:rsidRPr="00FE3CA7">
        <w:rPr>
          <w:rFonts w:eastAsia="Times New Roman" w:cs="Arial"/>
          <w:sz w:val="22"/>
          <w:lang w:val="es-ES_tradnl"/>
        </w:rPr>
        <w:tab/>
        <w:t>El artículo 104 bis de la Ley 7/1985, de 2 de abril, de Bases de Régimen Local, en la redacción dada por la Ley 27/2013, de 27 de diciembre, de Racionalización y Sostenibilidad de la Administración Local establece lo siguiente:</w:t>
      </w:r>
    </w:p>
    <w:p w:rsidR="00C52158" w:rsidRPr="00FE3CA7" w:rsidRDefault="00C52158" w:rsidP="00C52158">
      <w:pPr>
        <w:autoSpaceDE w:val="0"/>
        <w:autoSpaceDN w:val="0"/>
        <w:adjustRightInd w:val="0"/>
        <w:spacing w:before="120" w:after="120"/>
        <w:ind w:left="714"/>
        <w:rPr>
          <w:rFonts w:eastAsia="Times New Roman" w:cs="Arial"/>
          <w:i/>
          <w:sz w:val="22"/>
          <w:lang w:val="es-ES_tradnl"/>
        </w:rPr>
      </w:pPr>
      <w:r w:rsidRPr="00FE3CA7">
        <w:rPr>
          <w:rFonts w:eastAsia="Times New Roman" w:cs="Arial"/>
          <w:i/>
          <w:sz w:val="22"/>
          <w:lang w:val="es-ES_tradnl"/>
        </w:rPr>
        <w:t>"1. Las dotaciones de puestos de trabajo cuya cobertura corresponda a personal eventual en los Ayuntamientos deberán ajustarse a los siguientes límites y normas:</w:t>
      </w:r>
    </w:p>
    <w:p w:rsidR="00C52158" w:rsidRPr="00FE3CA7" w:rsidRDefault="00C52158" w:rsidP="00C52158">
      <w:pPr>
        <w:autoSpaceDE w:val="0"/>
        <w:autoSpaceDN w:val="0"/>
        <w:adjustRightInd w:val="0"/>
        <w:spacing w:before="120" w:after="120"/>
        <w:ind w:left="714"/>
        <w:rPr>
          <w:rFonts w:eastAsia="Times New Roman" w:cs="Arial"/>
          <w:i/>
          <w:sz w:val="22"/>
          <w:lang w:val="es-ES_tradnl"/>
        </w:rPr>
      </w:pPr>
      <w:r w:rsidRPr="00FE3CA7">
        <w:rPr>
          <w:rFonts w:eastAsia="Times New Roman" w:cs="Arial"/>
          <w:i/>
          <w:sz w:val="22"/>
          <w:lang w:val="es-ES_tradnl"/>
        </w:rPr>
        <w:t>….</w:t>
      </w:r>
    </w:p>
    <w:p w:rsidR="00C52158" w:rsidRPr="00FE3CA7" w:rsidRDefault="00C52158" w:rsidP="00C52158">
      <w:pPr>
        <w:autoSpaceDE w:val="0"/>
        <w:autoSpaceDN w:val="0"/>
        <w:adjustRightInd w:val="0"/>
        <w:spacing w:before="120" w:after="120"/>
        <w:ind w:left="714"/>
        <w:rPr>
          <w:rFonts w:eastAsia="Times New Roman" w:cs="Arial"/>
          <w:i/>
          <w:color w:val="000000"/>
          <w:sz w:val="22"/>
          <w:lang w:eastAsia="es-ES"/>
        </w:rPr>
      </w:pPr>
      <w:r w:rsidRPr="00FE3CA7">
        <w:rPr>
          <w:rFonts w:eastAsia="Times New Roman" w:cs="Arial"/>
          <w:i/>
          <w:color w:val="000000"/>
          <w:sz w:val="22"/>
          <w:lang w:eastAsia="es-ES"/>
        </w:rPr>
        <w:t>2. El número de puestos de trabajo cuya cobertura corresponda a personal eventual en las Diputaciones provinciales será el mismo que el del tramo correspondiente a la Corporación del Municipio más poblado de su Provincia. En el caso de los Consejos y Cabildos insulares, no podrá exceder de lo que resulte de aplicar el siguiente criterio: en las islas con más de 800.000 habitantes, se reduce en 2 respecto al número actual de miembros de cabildo, y, en las de menos de 800.000 habitantes, el 60% de los cargos electos en cada Cabildo o Consejo Insular.</w:t>
      </w:r>
    </w:p>
    <w:p w:rsidR="00C52158" w:rsidRPr="00FE3CA7" w:rsidRDefault="00C52158" w:rsidP="00C52158">
      <w:pPr>
        <w:autoSpaceDE w:val="0"/>
        <w:autoSpaceDN w:val="0"/>
        <w:adjustRightInd w:val="0"/>
        <w:spacing w:before="120" w:after="120"/>
        <w:ind w:left="714"/>
        <w:rPr>
          <w:rFonts w:eastAsia="Times New Roman" w:cs="Arial"/>
          <w:i/>
          <w:color w:val="000000"/>
          <w:sz w:val="22"/>
          <w:lang w:eastAsia="es-ES"/>
        </w:rPr>
      </w:pPr>
      <w:r w:rsidRPr="00FE3CA7">
        <w:rPr>
          <w:rFonts w:eastAsia="Times New Roman" w:cs="Arial"/>
          <w:i/>
          <w:color w:val="000000"/>
          <w:sz w:val="22"/>
          <w:lang w:eastAsia="es-ES"/>
        </w:rPr>
        <w:t xml:space="preserve">3. El resto de Entidades Locales o de sus organismos dependientes no podrán incluir en sus </w:t>
      </w:r>
      <w:proofErr w:type="gramStart"/>
      <w:r w:rsidRPr="00FE3CA7">
        <w:rPr>
          <w:rFonts w:eastAsia="Times New Roman" w:cs="Arial"/>
          <w:i/>
          <w:color w:val="000000"/>
          <w:sz w:val="22"/>
          <w:lang w:eastAsia="es-ES"/>
        </w:rPr>
        <w:t>respectivas plantillas, puestos</w:t>
      </w:r>
      <w:proofErr w:type="gramEnd"/>
      <w:r w:rsidRPr="00FE3CA7">
        <w:rPr>
          <w:rFonts w:eastAsia="Times New Roman" w:cs="Arial"/>
          <w:i/>
          <w:color w:val="000000"/>
          <w:sz w:val="22"/>
          <w:lang w:eastAsia="es-ES"/>
        </w:rPr>
        <w:t xml:space="preserve"> de trabajo cuya cobertura corresponda a personal eventual.</w:t>
      </w:r>
    </w:p>
    <w:p w:rsidR="00C52158" w:rsidRPr="00FE3CA7" w:rsidRDefault="00C52158" w:rsidP="00C52158">
      <w:pPr>
        <w:autoSpaceDE w:val="0"/>
        <w:autoSpaceDN w:val="0"/>
        <w:adjustRightInd w:val="0"/>
        <w:spacing w:before="120" w:after="120"/>
        <w:ind w:left="714"/>
        <w:rPr>
          <w:rFonts w:eastAsia="Times New Roman" w:cs="Arial"/>
          <w:i/>
          <w:color w:val="000000"/>
          <w:sz w:val="22"/>
          <w:lang w:eastAsia="es-ES"/>
        </w:rPr>
      </w:pPr>
      <w:r w:rsidRPr="00FE3CA7">
        <w:rPr>
          <w:rFonts w:eastAsia="Times New Roman" w:cs="Arial"/>
          <w:i/>
          <w:color w:val="000000"/>
          <w:sz w:val="22"/>
          <w:lang w:eastAsia="es-ES"/>
        </w:rPr>
        <w:t xml:space="preserve">4. El personal eventual al que se refieren los apartados anteriores tendrá que asignarse siempre a los servicios generales de las Entidades Locales en cuya plantilla aparezca consignado. Solo excepcionalmente podrán asignarse, con carácter funcional, a otros de los servicios o departamentos de la estructura propia de la Entidad Local, si así lo reflejare expresamente su reglamento orgánico. </w:t>
      </w:r>
    </w:p>
    <w:p w:rsidR="00C52158" w:rsidRPr="00FE3CA7" w:rsidRDefault="00C52158" w:rsidP="00C52158">
      <w:pPr>
        <w:autoSpaceDE w:val="0"/>
        <w:autoSpaceDN w:val="0"/>
        <w:adjustRightInd w:val="0"/>
        <w:spacing w:before="120" w:after="120"/>
        <w:ind w:left="714"/>
        <w:rPr>
          <w:rFonts w:eastAsia="Times New Roman" w:cs="Arial"/>
          <w:i/>
          <w:sz w:val="22"/>
          <w:lang w:eastAsia="es-ES"/>
        </w:rPr>
      </w:pPr>
      <w:r w:rsidRPr="00FE3CA7">
        <w:rPr>
          <w:rFonts w:eastAsia="Times New Roman" w:cs="Arial"/>
          <w:i/>
          <w:sz w:val="22"/>
          <w:lang w:eastAsia="es-ES"/>
        </w:rPr>
        <w:t xml:space="preserve">5. Las Corporaciones locales publicarán semestralmente en su sede electrónica y en el Boletín Oficial de la Provincia o, en su caso, de la Comunidad Autónoma </w:t>
      </w:r>
      <w:proofErr w:type="spellStart"/>
      <w:r w:rsidRPr="00FE3CA7">
        <w:rPr>
          <w:rFonts w:eastAsia="Times New Roman" w:cs="Arial"/>
          <w:i/>
          <w:sz w:val="22"/>
          <w:lang w:eastAsia="es-ES"/>
        </w:rPr>
        <w:t>uniprovincial</w:t>
      </w:r>
      <w:proofErr w:type="spellEnd"/>
      <w:r w:rsidRPr="00FE3CA7">
        <w:rPr>
          <w:rFonts w:eastAsia="Times New Roman" w:cs="Arial"/>
          <w:i/>
          <w:sz w:val="22"/>
          <w:lang w:eastAsia="es-ES"/>
        </w:rPr>
        <w:t xml:space="preserve"> el número de los puestos de trabajo reservados a personal eventual.</w:t>
      </w:r>
    </w:p>
    <w:p w:rsidR="00C52158" w:rsidRPr="00FE3CA7" w:rsidRDefault="00C52158" w:rsidP="00C52158">
      <w:pPr>
        <w:autoSpaceDE w:val="0"/>
        <w:autoSpaceDN w:val="0"/>
        <w:adjustRightInd w:val="0"/>
        <w:spacing w:before="120" w:after="120"/>
        <w:ind w:left="714"/>
        <w:rPr>
          <w:rFonts w:eastAsia="Times New Roman" w:cs="Arial"/>
          <w:i/>
          <w:sz w:val="22"/>
          <w:lang w:val="es-ES_tradnl"/>
        </w:rPr>
      </w:pPr>
      <w:r w:rsidRPr="00FE3CA7">
        <w:rPr>
          <w:rFonts w:eastAsia="Times New Roman" w:cs="Arial"/>
          <w:i/>
          <w:sz w:val="22"/>
          <w:lang w:val="es-ES_tradnl"/>
        </w:rPr>
        <w:t>6. El Presidente de la Entidad Local informará al Pleno con carácter trimestral del cumplimiento de lo previsto en este artículo."</w:t>
      </w:r>
    </w:p>
    <w:p w:rsidR="00C52158" w:rsidRPr="00FE3CA7" w:rsidRDefault="00C52158" w:rsidP="00C52158">
      <w:pPr>
        <w:autoSpaceDE w:val="0"/>
        <w:autoSpaceDN w:val="0"/>
        <w:adjustRightInd w:val="0"/>
        <w:spacing w:before="120" w:after="120"/>
        <w:rPr>
          <w:rFonts w:eastAsia="Times New Roman" w:cs="Arial"/>
          <w:color w:val="000000"/>
          <w:sz w:val="22"/>
          <w:lang w:eastAsia="es-ES"/>
        </w:rPr>
      </w:pPr>
      <w:r w:rsidRPr="00FE3CA7">
        <w:rPr>
          <w:rFonts w:eastAsia="Times New Roman" w:cs="Arial"/>
          <w:bCs/>
          <w:color w:val="000000"/>
          <w:sz w:val="22"/>
          <w:lang w:eastAsia="es-ES"/>
        </w:rPr>
        <w:tab/>
        <w:t>Por tanto, e</w:t>
      </w:r>
      <w:r w:rsidRPr="00FE3CA7">
        <w:rPr>
          <w:rFonts w:eastAsia="Times New Roman" w:cs="Arial"/>
          <w:color w:val="000000"/>
          <w:sz w:val="22"/>
          <w:lang w:eastAsia="es-ES"/>
        </w:rPr>
        <w:t>n cumplimiento de lo establecido en el apartado 6 del indicado artículo 104 bis de la Ley 7/1985, de 2 de abril, de Bases de Régimen Local, en la redacción dada por la Ley 27/2013, de 27 de diciembre, de Racionalización y Sostenibilidad de la Administración Local, procede que por el Excmo. Sr. Presidente de esta Corporación se eleve al Pleno un nuevo informe trimestral, relativo al cumplimiento de lo previsto en dicho artículo 104 bis. A tales efectos se informa lo siguiente, respecto de cada una de las previsiones de dicho artículo:</w:t>
      </w:r>
    </w:p>
    <w:p w:rsidR="00C52158" w:rsidRPr="00FE3CA7" w:rsidRDefault="00C52158" w:rsidP="00C52158">
      <w:pPr>
        <w:autoSpaceDE w:val="0"/>
        <w:autoSpaceDN w:val="0"/>
        <w:adjustRightInd w:val="0"/>
        <w:spacing w:before="120" w:after="120"/>
        <w:rPr>
          <w:rFonts w:eastAsia="Times New Roman" w:cs="Arial"/>
          <w:b/>
          <w:color w:val="000000"/>
          <w:sz w:val="22"/>
          <w:lang w:eastAsia="es-ES"/>
        </w:rPr>
      </w:pPr>
      <w:r w:rsidRPr="00FE3CA7">
        <w:rPr>
          <w:rFonts w:eastAsia="Times New Roman" w:cs="Arial"/>
          <w:b/>
          <w:sz w:val="22"/>
          <w:lang w:eastAsia="es-ES"/>
        </w:rPr>
        <w:lastRenderedPageBreak/>
        <w:tab/>
        <w:t xml:space="preserve">I. Respecto de </w:t>
      </w:r>
      <w:r w:rsidRPr="00FE3CA7">
        <w:rPr>
          <w:rFonts w:eastAsia="Times New Roman" w:cs="Arial"/>
          <w:b/>
          <w:color w:val="000000"/>
          <w:sz w:val="22"/>
          <w:lang w:eastAsia="es-ES"/>
        </w:rPr>
        <w:t>la previsión de que, en el caso de los Cabildos Insulares, el número de puestos de trabajo cuya cobertura corresponda a personal eventual no podrá exceder de lo que resulte de aplicar el criterio de que en las islas con más de 800.000 habitantes se reduce en 2 respecto al número actual de miembros del Cabildo, y en las de menos de 800.000 habitantes el 60% de los cargos electos en cada Cabildo:</w:t>
      </w:r>
    </w:p>
    <w:p w:rsidR="00C52158" w:rsidRPr="00FE3CA7" w:rsidRDefault="00C52158" w:rsidP="00C52158">
      <w:pPr>
        <w:spacing w:before="120" w:after="120"/>
        <w:rPr>
          <w:rFonts w:eastAsia="Times New Roman" w:cs="Arial"/>
          <w:color w:val="000000"/>
          <w:sz w:val="22"/>
          <w:lang w:val="es-ES_tradnl"/>
        </w:rPr>
      </w:pPr>
      <w:r w:rsidRPr="00FE3CA7">
        <w:rPr>
          <w:rFonts w:eastAsia="Times New Roman" w:cs="Arial"/>
          <w:color w:val="000000"/>
          <w:sz w:val="22"/>
        </w:rPr>
        <w:tab/>
        <w:t xml:space="preserve">Teniendo en cuenta que la población actual de la Isla de Tenerife es superior a 800.000 habitantes, </w:t>
      </w:r>
      <w:r w:rsidRPr="00FE3CA7">
        <w:rPr>
          <w:rFonts w:eastAsia="Times New Roman" w:cs="Arial"/>
          <w:color w:val="000000"/>
          <w:sz w:val="22"/>
          <w:lang w:val="es-ES_tradnl"/>
        </w:rPr>
        <w:t>el número de puestos de trabajo cuya cobertura corresponde a personal eventual en este Cabildo Insular no podrá exceder del número actual de miembros del Cabildo (29) reducido en 2, es decir del número total de 27 puestos.</w:t>
      </w:r>
    </w:p>
    <w:p w:rsidR="00C52158" w:rsidRPr="00FE3CA7" w:rsidRDefault="00C52158" w:rsidP="00C52158">
      <w:pPr>
        <w:spacing w:before="120" w:after="120"/>
        <w:rPr>
          <w:rFonts w:eastAsia="Times New Roman" w:cs="Arial"/>
          <w:color w:val="FF0000"/>
          <w:sz w:val="22"/>
          <w:lang w:val="es-ES_tradnl"/>
        </w:rPr>
      </w:pPr>
      <w:r w:rsidRPr="00FE3CA7">
        <w:rPr>
          <w:rFonts w:eastAsia="Times New Roman" w:cs="Arial"/>
          <w:sz w:val="22"/>
          <w:lang w:val="es-ES_tradnl"/>
        </w:rPr>
        <w:tab/>
        <w:t>Actualmente, el número de puestos de trabajo cuya cobertura corresponde a personal eventual en este Cabildo Insular es de 27, según figura en la plantilla de personal eventual, aprobada por el Consejo de Gobierno Insular en la sesión de 12 de diciembre de 2017, ratificada por el Pleno en la sesión de 22 de diciembre de 2017, de las cuales actualmente una está vacante.</w:t>
      </w:r>
    </w:p>
    <w:p w:rsidR="00C52158" w:rsidRPr="00FE3CA7" w:rsidRDefault="00C52158" w:rsidP="00C52158">
      <w:pPr>
        <w:spacing w:before="120" w:after="120"/>
        <w:rPr>
          <w:rFonts w:eastAsia="Times New Roman" w:cs="Arial"/>
          <w:b/>
          <w:sz w:val="22"/>
          <w:lang w:val="es-ES_tradnl"/>
        </w:rPr>
      </w:pPr>
      <w:r w:rsidRPr="00FE3CA7">
        <w:rPr>
          <w:rFonts w:eastAsia="Times New Roman" w:cs="Arial"/>
          <w:sz w:val="22"/>
          <w:lang w:val="es-ES_tradnl"/>
        </w:rPr>
        <w:t xml:space="preserve"> </w:t>
      </w:r>
      <w:r w:rsidRPr="00FE3CA7">
        <w:rPr>
          <w:rFonts w:eastAsia="Times New Roman" w:cs="Arial"/>
          <w:color w:val="000000"/>
          <w:sz w:val="22"/>
          <w:lang w:val="es-ES_tradnl"/>
        </w:rPr>
        <w:tab/>
      </w:r>
      <w:r w:rsidRPr="00FE3CA7">
        <w:rPr>
          <w:rFonts w:eastAsia="Times New Roman" w:cs="Arial"/>
          <w:b/>
          <w:sz w:val="22"/>
          <w:lang w:val="es-ES_tradnl"/>
        </w:rPr>
        <w:t>II. Respecto de la previsión de que el resto de organismos dependientes no podrán incluir, en sus respectivas plantillas, puestos de trabajo cuya cobertura corresponda a personal eventual:</w:t>
      </w:r>
    </w:p>
    <w:p w:rsidR="00C52158" w:rsidRPr="00FE3CA7" w:rsidRDefault="00C52158" w:rsidP="00C52158">
      <w:pPr>
        <w:autoSpaceDE w:val="0"/>
        <w:autoSpaceDN w:val="0"/>
        <w:adjustRightInd w:val="0"/>
        <w:spacing w:before="120" w:after="120"/>
        <w:rPr>
          <w:rFonts w:eastAsia="Times New Roman" w:cs="Arial"/>
          <w:color w:val="0000FF"/>
          <w:sz w:val="22"/>
          <w:lang w:eastAsia="es-ES"/>
        </w:rPr>
      </w:pPr>
      <w:r w:rsidRPr="00FE3CA7">
        <w:rPr>
          <w:rFonts w:eastAsia="Times New Roman" w:cs="Arial"/>
          <w:color w:val="000000"/>
          <w:sz w:val="22"/>
          <w:lang w:eastAsia="es-ES"/>
        </w:rPr>
        <w:tab/>
        <w:t xml:space="preserve">Los organismos dependientes de este Cabildo Insular no tienen incluidas en sus plantillas puestos de trabajo de cobertura por personal eventual. </w:t>
      </w:r>
    </w:p>
    <w:p w:rsidR="00C52158" w:rsidRPr="00FE3CA7" w:rsidRDefault="00C52158" w:rsidP="00C52158">
      <w:pPr>
        <w:autoSpaceDE w:val="0"/>
        <w:autoSpaceDN w:val="0"/>
        <w:adjustRightInd w:val="0"/>
        <w:spacing w:before="120" w:after="120"/>
        <w:rPr>
          <w:rFonts w:eastAsia="Times New Roman" w:cs="Arial"/>
          <w:color w:val="000000"/>
          <w:sz w:val="22"/>
          <w:lang w:eastAsia="es-ES"/>
        </w:rPr>
      </w:pPr>
      <w:r w:rsidRPr="00FE3CA7">
        <w:rPr>
          <w:rFonts w:eastAsia="Times New Roman" w:cs="Arial"/>
          <w:b/>
          <w:color w:val="0000FF"/>
          <w:sz w:val="22"/>
          <w:lang w:eastAsia="es-ES"/>
        </w:rPr>
        <w:tab/>
      </w:r>
      <w:r w:rsidRPr="00FE3CA7">
        <w:rPr>
          <w:rFonts w:eastAsia="Times New Roman" w:cs="Arial"/>
          <w:b/>
          <w:sz w:val="22"/>
          <w:lang w:eastAsia="es-ES"/>
        </w:rPr>
        <w:t>III. Respecto de la previsión relativa a que e</w:t>
      </w:r>
      <w:r w:rsidRPr="00FE3CA7">
        <w:rPr>
          <w:rFonts w:eastAsia="Times New Roman" w:cs="Arial"/>
          <w:b/>
          <w:color w:val="000000"/>
          <w:sz w:val="22"/>
          <w:lang w:eastAsia="es-ES"/>
        </w:rPr>
        <w:t>l personal eventual tendrá que asignarse siempre a los servicios generales de las Entidades Locales en cuya plantilla aparezca consignado, y que sólo excepcionalmente podrán asignarse, con carácter funcional, a otros de los servicios o departamentos de la estructura propia de la Entidad Local, si así lo reflejare expresamente su reglamento orgánico:</w:t>
      </w:r>
    </w:p>
    <w:p w:rsidR="00C52158" w:rsidRPr="00FE3CA7" w:rsidRDefault="00C52158" w:rsidP="00C52158">
      <w:pPr>
        <w:autoSpaceDE w:val="0"/>
        <w:autoSpaceDN w:val="0"/>
        <w:adjustRightInd w:val="0"/>
        <w:spacing w:before="120" w:after="120"/>
        <w:rPr>
          <w:rFonts w:eastAsia="Times New Roman" w:cs="Arial"/>
          <w:color w:val="000000"/>
          <w:sz w:val="22"/>
          <w:lang w:eastAsia="es-ES"/>
        </w:rPr>
      </w:pPr>
      <w:r w:rsidRPr="00FE3CA7">
        <w:rPr>
          <w:rFonts w:eastAsia="Times New Roman" w:cs="Arial"/>
          <w:color w:val="000000"/>
          <w:sz w:val="22"/>
          <w:lang w:eastAsia="es-ES"/>
        </w:rPr>
        <w:tab/>
        <w:t xml:space="preserve">El personal eventual de este Cabildo Insular figura asignado, mediante los correspondientes decretos de nombramiento, a los servicios generales de éste, concretamente al </w:t>
      </w:r>
      <w:r w:rsidRPr="00FE3CA7">
        <w:rPr>
          <w:rFonts w:eastAsia="Times New Roman" w:cs="Arial"/>
          <w:sz w:val="22"/>
          <w:lang w:eastAsia="es-ES"/>
        </w:rPr>
        <w:t>Gabinete de Presidencia, en el Área de Presidencia.</w:t>
      </w:r>
    </w:p>
    <w:p w:rsidR="00C52158" w:rsidRPr="00FE3CA7" w:rsidRDefault="00C52158" w:rsidP="00C52158">
      <w:pPr>
        <w:autoSpaceDE w:val="0"/>
        <w:autoSpaceDN w:val="0"/>
        <w:adjustRightInd w:val="0"/>
        <w:spacing w:before="120" w:after="120"/>
        <w:rPr>
          <w:rFonts w:eastAsia="Times New Roman" w:cs="Arial"/>
          <w:color w:val="000000"/>
          <w:sz w:val="22"/>
          <w:lang w:eastAsia="es-ES"/>
        </w:rPr>
      </w:pPr>
      <w:r w:rsidRPr="00FE3CA7">
        <w:rPr>
          <w:rFonts w:eastAsia="Times New Roman" w:cs="Arial"/>
          <w:color w:val="000000"/>
          <w:sz w:val="22"/>
          <w:lang w:eastAsia="es-ES"/>
        </w:rPr>
        <w:tab/>
      </w:r>
      <w:r w:rsidRPr="00FE3CA7">
        <w:rPr>
          <w:rFonts w:eastAsia="Times New Roman" w:cs="Arial"/>
          <w:b/>
          <w:color w:val="000000"/>
          <w:sz w:val="22"/>
          <w:lang w:eastAsia="es-ES"/>
        </w:rPr>
        <w:t xml:space="preserve">IV. Respecto de la previsión relativa a que las Corporaciones locales publicarán semestralmente en su sede electrónica y en el Boletín Oficial de la Provincia o, en su caso, de la Comunidad Autónoma </w:t>
      </w:r>
      <w:proofErr w:type="spellStart"/>
      <w:r w:rsidRPr="00FE3CA7">
        <w:rPr>
          <w:rFonts w:eastAsia="Times New Roman" w:cs="Arial"/>
          <w:b/>
          <w:color w:val="000000"/>
          <w:sz w:val="22"/>
          <w:lang w:eastAsia="es-ES"/>
        </w:rPr>
        <w:t>uniprovincial</w:t>
      </w:r>
      <w:proofErr w:type="spellEnd"/>
      <w:r w:rsidRPr="00FE3CA7">
        <w:rPr>
          <w:rFonts w:eastAsia="Times New Roman" w:cs="Arial"/>
          <w:b/>
          <w:color w:val="000000"/>
          <w:sz w:val="22"/>
          <w:lang w:eastAsia="es-ES"/>
        </w:rPr>
        <w:t xml:space="preserve"> el número de los puestos de trabajo reservados a personal eventual:</w:t>
      </w:r>
    </w:p>
    <w:p w:rsidR="00C52158" w:rsidRPr="00FE3CA7" w:rsidRDefault="00C52158" w:rsidP="00C52158">
      <w:pPr>
        <w:autoSpaceDE w:val="0"/>
        <w:autoSpaceDN w:val="0"/>
        <w:adjustRightInd w:val="0"/>
        <w:spacing w:before="120" w:after="120"/>
        <w:rPr>
          <w:rFonts w:eastAsia="Times New Roman" w:cs="Arial"/>
          <w:sz w:val="22"/>
          <w:lang w:eastAsia="es-ES"/>
        </w:rPr>
      </w:pPr>
      <w:r w:rsidRPr="00FE3CA7">
        <w:rPr>
          <w:rFonts w:eastAsia="Times New Roman" w:cs="Arial"/>
          <w:sz w:val="22"/>
          <w:lang w:eastAsia="es-ES"/>
        </w:rPr>
        <w:tab/>
        <w:t>La vigente plantilla de personal eventual de esta Corporación fue objeto de publicación en el Boletín Oficial de la Provincia</w:t>
      </w:r>
      <w:r w:rsidRPr="00FE3CA7">
        <w:rPr>
          <w:rFonts w:eastAsia="Times New Roman" w:cs="Arial"/>
          <w:spacing w:val="-2"/>
          <w:sz w:val="22"/>
          <w:lang w:eastAsia="es-ES"/>
        </w:rPr>
        <w:t xml:space="preserve"> núm. 15 de 2 de febrero de 2018</w:t>
      </w:r>
      <w:r w:rsidRPr="00FE3CA7">
        <w:rPr>
          <w:rFonts w:eastAsia="Times New Roman" w:cs="Arial"/>
          <w:sz w:val="22"/>
          <w:lang w:eastAsia="es-ES"/>
        </w:rPr>
        <w:t xml:space="preserve"> y figura actualizada en sede electrónica."</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9.- Modificación de la composición orgánica de las Áreas de Gobierno de la Corporación.</w:t>
      </w:r>
    </w:p>
    <w:p w:rsidR="00C52158" w:rsidRPr="00FE3CA7" w:rsidRDefault="00C52158" w:rsidP="00C52158">
      <w:pPr>
        <w:spacing w:before="120" w:after="120"/>
        <w:ind w:firstLine="708"/>
        <w:rPr>
          <w:rFonts w:eastAsia="Times New Roman" w:cs="Arial"/>
          <w:sz w:val="22"/>
          <w:lang w:val="es-ES_tradnl"/>
        </w:rPr>
      </w:pPr>
      <w:r w:rsidRPr="00FE3CA7">
        <w:rPr>
          <w:rFonts w:eastAsia="Times New Roman" w:cs="Arial"/>
          <w:sz w:val="22"/>
          <w:lang w:val="es-ES_tradnl"/>
        </w:rPr>
        <w:lastRenderedPageBreak/>
        <w:t xml:space="preserve">Vista la propuesta de la Presidencia, de fecha 19 de junio de 2018, relativa a la modificación de la composición orgánica de las Áreas de Gobierno de la Corporación, de conformidad con lo establecido en el apartado e) del artículo 6.1 del Reglamento Orgánico de este Cabildo Insular de Tenerife, conforme al cual esta Presidencia ostenta la atribución de </w:t>
      </w:r>
      <w:r w:rsidRPr="00FE3CA7">
        <w:rPr>
          <w:rFonts w:eastAsia="Times New Roman" w:cs="Arial"/>
          <w:i/>
          <w:sz w:val="22"/>
          <w:lang w:val="es-ES_tradnl"/>
        </w:rPr>
        <w:t>“Proponer al Pleno las Áreas de Gobierno en que se distribuirán las competencias de la Corporación, (…) así como la organización y estructura de la Administración Insular Ejecutiva”,</w:t>
      </w:r>
      <w:r w:rsidRPr="00FE3CA7">
        <w:rPr>
          <w:rFonts w:eastAsia="Times New Roman" w:cs="Arial"/>
          <w:sz w:val="22"/>
          <w:lang w:val="es-ES_tradnl"/>
        </w:rPr>
        <w:t xml:space="preserve"> y teniendo en cuenta que:</w:t>
      </w:r>
    </w:p>
    <w:p w:rsidR="00C52158" w:rsidRPr="00FE3CA7" w:rsidRDefault="00C52158" w:rsidP="00C52158">
      <w:pPr>
        <w:spacing w:before="120" w:after="120"/>
        <w:rPr>
          <w:rFonts w:eastAsia="Times New Roman" w:cs="Arial"/>
          <w:i/>
          <w:color w:val="FF0000"/>
          <w:sz w:val="22"/>
          <w:lang w:val="es-ES_tradnl"/>
        </w:rPr>
      </w:pPr>
      <w:r w:rsidRPr="00FE3CA7">
        <w:rPr>
          <w:rFonts w:eastAsia="Times New Roman" w:cs="Arial"/>
          <w:b/>
          <w:sz w:val="22"/>
          <w:lang w:val="es-ES_tradnl"/>
        </w:rPr>
        <w:t>PRIMERO</w:t>
      </w:r>
      <w:r w:rsidRPr="00FE3CA7">
        <w:rPr>
          <w:rFonts w:eastAsia="Times New Roman" w:cs="Arial"/>
          <w:sz w:val="22"/>
          <w:lang w:val="es-ES_tradnl"/>
        </w:rPr>
        <w:t xml:space="preserve">: Se considera necesario realizar una modificación puntual en la estructura a nivel organizativo administrativo, esto es, a nivel de Servicios Administrativos y Técnicos, sin afectar a la estructura de la dirección política, todo ello con el objetivo de conciliar el ahorro y máxima eficiencia de los recursos económicos y humanos. </w:t>
      </w:r>
    </w:p>
    <w:p w:rsidR="00C52158" w:rsidRPr="00FE3CA7" w:rsidRDefault="00C52158" w:rsidP="00C52158">
      <w:pPr>
        <w:spacing w:before="120" w:after="120"/>
        <w:rPr>
          <w:rFonts w:eastAsia="Times New Roman" w:cs="Arial"/>
          <w:sz w:val="22"/>
          <w:lang w:val="es-ES_tradnl"/>
        </w:rPr>
      </w:pPr>
      <w:r w:rsidRPr="00FE3CA7">
        <w:rPr>
          <w:rFonts w:eastAsia="Times New Roman" w:cs="Arial"/>
          <w:b/>
          <w:sz w:val="22"/>
          <w:lang w:val="es-ES_tradnl"/>
        </w:rPr>
        <w:t>SEGUNDO</w:t>
      </w:r>
      <w:r w:rsidRPr="00FE3CA7">
        <w:rPr>
          <w:rFonts w:eastAsia="Times New Roman" w:cs="Arial"/>
          <w:sz w:val="22"/>
          <w:lang w:val="es-ES_tradnl"/>
        </w:rPr>
        <w:t xml:space="preserve">: En lo que respecta a la Intervención General, para atender al cumplimiento de las funciones reservadas que el ordenamiento jurídico atribuye al órgano interventor con la adecuada coordinación funcional entre la Oficina de Contabilidad y la Intervención General, debe articularse una solución organizativa, proponiéndose para ello por la Intervención General la </w:t>
      </w:r>
      <w:r w:rsidRPr="00FE3CA7">
        <w:rPr>
          <w:rFonts w:eastAsia="Times New Roman" w:cs="Arial"/>
          <w:b/>
          <w:sz w:val="22"/>
          <w:lang w:val="es-ES_tradnl"/>
        </w:rPr>
        <w:t>creación del Servicio Administrativo de Análisis Económico, Sostenibilidad y Control Financiero</w:t>
      </w:r>
      <w:r w:rsidRPr="00FE3CA7">
        <w:rPr>
          <w:rFonts w:eastAsia="Times New Roman" w:cs="Arial"/>
          <w:sz w:val="22"/>
          <w:lang w:val="es-ES_tradnl"/>
        </w:rPr>
        <w:t>, en base a las siguientes consideraciones:</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ab/>
        <w:t>1) La separación del Servicio Administrativo de Contabilidad respecto de la Intervención impuesta por el artículo 133 b) de la Ley 7/1985, de 2 de abril, reguladora de las Bases del Régimen Local, que conllevó que personal que realizaba funciones no sólo relacionadas con la contabilidad presupuestaria y financiera, sino también otras propias de la actividad fiscalizadora, resultaran adscritas a ese nuevo Servicio.</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ab/>
        <w:t>2) La conservación de funciones en relación con la estabilidad presupuestaria y sostenibilidad financiera contempladas en la Ley Orgánica 2/2012, de 27 de abril, de Estabilidad Presupuestaria y Sostenibilidad Financiera, así como en la Ley 2//2013, de 27 de diciembre, de racionalización y sostenibilidad de la Administración Local; y, al mismo tiempo, en relación con lo dispuesto en la Ley 27/2013, de 27 de diciembre, de racionalización y sostenibilidad de la Administración Local, se asignan al interventor local funciones en el ámbito de su labor fiscalizadora, entre otras, tales como la evaluación de la sostenibilidad financiera y le eficiencia de los proyectos y la fiscalización previa al acuerdo de prestación de competencias impropias o su relación al desarrollo de actividades económicas en el que se ponga de manifiesto la sostenibilidad financiera de las nuevas competencias.</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ab/>
        <w:t>3) La entrada en vigor de la Ley 9/2017, de 8 de noviembre, de Contratos del Sector Público, al integrar las exigencias derivadas de la normativa sobre estabilidad presupuestaria y sostenibilidad financiera en las actuaciones de fiscalización de la contratación administrativa, y al exigir la asistencia del órgano interventor a la recepción material de todos los contratos a excepción de los contratos menores.</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ab/>
        <w:t xml:space="preserve">4) La entrada en vigor el 1 de julio de 2018 del Real Decreto 424/2017, de 28 de abril, por el que se regula el régimen jurídico del control interno en las entidades del Sector Público Local. </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lastRenderedPageBreak/>
        <w:t>Junto a la tradicional función interventora aparece el control financiero que adquiere mayor relevancia que hasta ahora, que se configura en dos regímenes diferenciados: el control permanente y la auditoría pública, debiendo elaborarse a partir de 2019 un Plan anual de Control Financiero que recogerá las actuaciones de control permanente y auditoría pública a realizar durante el ejercicio, una vez realizado previamente el análisis de los riesgos con los objetivos a cubrir en cada ejercicio y los medios disponibles.</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El ejercicio del control permanente comprende tanto las actuaciones de control que anualmente se incluyan en el citado Plan, como las que sean atribuidas en el ordenamiento jurídico al órgano interventor. Y, por otra parte, habrán de realizarse auditorías públicas en sus modalidades de auditoría de cuentas, auditorías de cumplimiento y auditorías operativas.</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Las competencias y funciones esenciales del nuevo Servicio serían:</w:t>
      </w:r>
    </w:p>
    <w:p w:rsidR="00C52158" w:rsidRPr="00FE3CA7" w:rsidRDefault="00C52158" w:rsidP="00C52158">
      <w:pPr>
        <w:tabs>
          <w:tab w:val="left" w:pos="284"/>
        </w:tabs>
        <w:spacing w:before="120" w:after="120"/>
        <w:ind w:left="284" w:hanging="142"/>
        <w:rPr>
          <w:rFonts w:eastAsia="Times New Roman" w:cs="Arial"/>
          <w:sz w:val="22"/>
          <w:lang w:val="es-ES_tradnl" w:eastAsia="es-ES"/>
        </w:rPr>
      </w:pPr>
      <w:r w:rsidRPr="00FE3CA7">
        <w:rPr>
          <w:rFonts w:eastAsia="Times New Roman" w:cs="Arial"/>
          <w:sz w:val="22"/>
          <w:lang w:val="es-ES_tradnl" w:eastAsia="es-ES"/>
        </w:rPr>
        <w:t xml:space="preserve">- </w:t>
      </w:r>
      <w:r w:rsidRPr="00FE3CA7">
        <w:rPr>
          <w:rFonts w:eastAsia="Times New Roman" w:cs="Arial"/>
          <w:color w:val="333333"/>
          <w:sz w:val="22"/>
          <w:lang w:val="es-ES_tradnl" w:eastAsia="es-ES"/>
        </w:rPr>
        <w:t>Emisión de informes, certificados, dictámenes y propuestas,</w:t>
      </w:r>
      <w:r w:rsidRPr="00FE3CA7">
        <w:rPr>
          <w:rFonts w:eastAsia="Times New Roman" w:cs="Arial"/>
          <w:sz w:val="22"/>
          <w:lang w:val="es-ES_tradnl" w:eastAsia="es-ES"/>
        </w:rPr>
        <w:t xml:space="preserve"> por la Intervención General,</w:t>
      </w:r>
      <w:r w:rsidRPr="00FE3CA7">
        <w:rPr>
          <w:rFonts w:eastAsia="Times New Roman" w:cs="Arial"/>
          <w:color w:val="333333"/>
          <w:sz w:val="22"/>
          <w:lang w:val="es-ES_tradnl" w:eastAsia="es-ES"/>
        </w:rPr>
        <w:t xml:space="preserve"> en materia económico-financiera o presupuestaria</w:t>
      </w:r>
      <w:r w:rsidRPr="00FE3CA7">
        <w:rPr>
          <w:rFonts w:eastAsia="Times New Roman" w:cs="Arial"/>
          <w:sz w:val="22"/>
          <w:lang w:val="es-ES_tradnl" w:eastAsia="es-ES"/>
        </w:rPr>
        <w:t>: Informe al Proyecto de presupuesto General del Cabildo, informe de las modificaciones de crédito, de la liquidación del presupuesto, de gastos plurianuales, de planes de viabilidad, etc.</w:t>
      </w:r>
    </w:p>
    <w:p w:rsidR="00C52158" w:rsidRPr="00FE3CA7" w:rsidRDefault="00C52158" w:rsidP="00C52158">
      <w:pPr>
        <w:tabs>
          <w:tab w:val="left" w:pos="284"/>
        </w:tabs>
        <w:spacing w:before="120" w:after="120"/>
        <w:ind w:left="284" w:hanging="142"/>
        <w:rPr>
          <w:rFonts w:eastAsia="Times New Roman" w:cs="Arial"/>
          <w:color w:val="333333"/>
          <w:sz w:val="22"/>
          <w:lang w:val="es-ES_tradnl" w:eastAsia="es-ES"/>
        </w:rPr>
      </w:pPr>
      <w:r w:rsidRPr="00FE3CA7">
        <w:rPr>
          <w:rFonts w:eastAsia="Times New Roman" w:cs="Arial"/>
          <w:sz w:val="22"/>
          <w:lang w:val="es-ES_tradnl" w:eastAsia="es-ES"/>
        </w:rPr>
        <w:t xml:space="preserve">- La emisión de </w:t>
      </w:r>
      <w:proofErr w:type="spellStart"/>
      <w:r w:rsidRPr="00FE3CA7">
        <w:rPr>
          <w:rFonts w:eastAsia="Times New Roman" w:cs="Arial"/>
          <w:color w:val="333333"/>
          <w:sz w:val="22"/>
          <w:lang w:val="es-ES_tradnl" w:eastAsia="es-ES"/>
        </w:rPr>
        <w:t>de</w:t>
      </w:r>
      <w:proofErr w:type="spellEnd"/>
      <w:r w:rsidRPr="00FE3CA7">
        <w:rPr>
          <w:rFonts w:eastAsia="Times New Roman" w:cs="Arial"/>
          <w:color w:val="333333"/>
          <w:sz w:val="22"/>
          <w:lang w:val="es-ES_tradnl" w:eastAsia="es-ES"/>
        </w:rPr>
        <w:t xml:space="preserve"> informes y tramitación de expedientes relacionados o derivados de la aplicación de los principios de la Ley de  Orgánica 2/2012, de 27 de abril, de Estabilidad Presupuestaria y Sostenibilidad Financiera.</w:t>
      </w:r>
    </w:p>
    <w:p w:rsidR="00C52158" w:rsidRPr="00FE3CA7" w:rsidRDefault="00C52158" w:rsidP="00C52158">
      <w:pPr>
        <w:tabs>
          <w:tab w:val="left" w:pos="284"/>
        </w:tabs>
        <w:spacing w:before="120" w:after="120"/>
        <w:ind w:left="284" w:hanging="142"/>
        <w:rPr>
          <w:rFonts w:eastAsia="Times New Roman" w:cs="Arial"/>
          <w:sz w:val="22"/>
          <w:lang w:eastAsia="es-ES"/>
        </w:rPr>
      </w:pPr>
      <w:r w:rsidRPr="00FE3CA7">
        <w:rPr>
          <w:rFonts w:eastAsia="Times New Roman" w:cs="Arial"/>
          <w:color w:val="333333"/>
          <w:sz w:val="22"/>
          <w:lang w:val="es-ES_tradnl" w:eastAsia="es-ES"/>
        </w:rPr>
        <w:t>- Análisis de riesgos en el desarrollo de la actividad económico-financiera del Sector Público Insular, elaboración del Plan Anual de Control Financiero y emisión del informe anual del resultado del Control Financiero.</w:t>
      </w:r>
    </w:p>
    <w:p w:rsidR="00C52158" w:rsidRPr="00FE3CA7" w:rsidRDefault="00C52158" w:rsidP="00C52158">
      <w:pPr>
        <w:tabs>
          <w:tab w:val="left" w:pos="284"/>
        </w:tabs>
        <w:spacing w:before="120" w:after="120"/>
        <w:ind w:left="284" w:hanging="142"/>
        <w:rPr>
          <w:rFonts w:eastAsia="Times New Roman" w:cs="Arial"/>
          <w:sz w:val="22"/>
          <w:lang w:val="es-ES_tradnl" w:eastAsia="es-ES"/>
        </w:rPr>
      </w:pPr>
      <w:r w:rsidRPr="00FE3CA7">
        <w:rPr>
          <w:rFonts w:eastAsia="Times New Roman" w:cs="Arial"/>
          <w:sz w:val="22"/>
          <w:lang w:val="es-ES_tradnl" w:eastAsia="es-ES"/>
        </w:rPr>
        <w:t>- La AUDITORÍA Pública de las Entidades incluidas en el Sector Público en su doble vertiente de auditoría de cuentas, tanto de las entidades con régimen presupuestario: organismos autónomos y consorcios, como de las entidades dependientes con régimen mercantil: sociedades mercantiles, fundaciones, entidades públicas empresariales y agrupaciones de interés económico; como de auditorías de cumplimiento u operativas de las entidades con régimen mercantil.</w:t>
      </w:r>
    </w:p>
    <w:p w:rsidR="00C52158" w:rsidRPr="00FE3CA7" w:rsidRDefault="00C52158" w:rsidP="00C52158">
      <w:pPr>
        <w:tabs>
          <w:tab w:val="left" w:pos="284"/>
        </w:tabs>
        <w:spacing w:before="120" w:after="120"/>
        <w:ind w:left="284" w:hanging="142"/>
        <w:rPr>
          <w:rFonts w:eastAsia="Times New Roman" w:cs="Arial"/>
          <w:sz w:val="22"/>
          <w:lang w:val="es-ES_tradnl" w:eastAsia="es-ES"/>
        </w:rPr>
      </w:pPr>
      <w:r w:rsidRPr="00FE3CA7">
        <w:rPr>
          <w:rFonts w:eastAsia="Times New Roman" w:cs="Arial"/>
          <w:sz w:val="22"/>
          <w:lang w:val="es-ES_tradnl" w:eastAsia="es-ES"/>
        </w:rPr>
        <w:t>- El ejercicio del Control Permanente en el Cabildo Insular de Tenerife, en sus organismos autónomos y en sus consorcios, tanto en los que se refiere a la fiscalización plena posterior de los gastos y de los ingresos en los que se aplique fiscalización previa limitada de requisitos básicos, como en todos aquellos aspectos en los que no se realice la fiscalización previa: movimientos de tesorería, disposición de fondos, contratos menores, anticipos de caja fija, etc.</w:t>
      </w:r>
    </w:p>
    <w:p w:rsidR="00C52158" w:rsidRPr="00FE3CA7" w:rsidRDefault="00C52158" w:rsidP="00C52158">
      <w:pPr>
        <w:tabs>
          <w:tab w:val="left" w:pos="284"/>
        </w:tabs>
        <w:spacing w:before="120" w:after="120"/>
        <w:ind w:left="284" w:hanging="142"/>
        <w:rPr>
          <w:rFonts w:eastAsia="Times New Roman" w:cs="Arial"/>
          <w:sz w:val="22"/>
          <w:lang w:val="es-ES_tradnl" w:eastAsia="es-ES"/>
        </w:rPr>
      </w:pPr>
      <w:r w:rsidRPr="00FE3CA7">
        <w:rPr>
          <w:rFonts w:eastAsia="Times New Roman" w:cs="Arial"/>
          <w:sz w:val="22"/>
          <w:lang w:val="es-ES_tradnl" w:eastAsia="es-ES"/>
        </w:rPr>
        <w:t xml:space="preserve">- La fiscalización de las fases de ejecución de los  ingresos en el Cabildo Insular de Tenerife: de los derechos reconocidos, de las anulaciones y cancelaciones de derechos, de los ingresos y de las devoluciones de ingresos, así como  el informe de todos los actos o acuerdos adoptados en la Corporación de los que se puedan derivar ingresos futuros: ordenanzas fiscales, financiación afectada, operaciones de crédito, arrendamientos, canon derivados de contratos de </w:t>
      </w:r>
      <w:r w:rsidRPr="00FE3CA7">
        <w:rPr>
          <w:rFonts w:eastAsia="Times New Roman" w:cs="Arial"/>
          <w:color w:val="333333"/>
          <w:sz w:val="22"/>
          <w:lang w:val="es-ES_tradnl" w:eastAsia="es-ES"/>
        </w:rPr>
        <w:t>gestión de servicios públicos insulares, etc.</w:t>
      </w:r>
    </w:p>
    <w:p w:rsidR="00C52158" w:rsidRPr="00FE3CA7" w:rsidRDefault="00C52158" w:rsidP="00C52158">
      <w:pPr>
        <w:spacing w:before="120" w:after="120"/>
        <w:rPr>
          <w:rFonts w:eastAsia="Times New Roman" w:cs="Arial"/>
          <w:sz w:val="22"/>
          <w:lang w:val="es-ES_tradnl"/>
        </w:rPr>
      </w:pPr>
      <w:r w:rsidRPr="00FE3CA7">
        <w:rPr>
          <w:rFonts w:eastAsia="Times New Roman" w:cs="Arial"/>
          <w:b/>
          <w:sz w:val="22"/>
          <w:lang w:val="es-ES_tradnl"/>
        </w:rPr>
        <w:lastRenderedPageBreak/>
        <w:t>TERCERO</w:t>
      </w:r>
      <w:r w:rsidRPr="00FE3CA7">
        <w:rPr>
          <w:rFonts w:eastAsia="Times New Roman" w:cs="Arial"/>
          <w:sz w:val="22"/>
          <w:lang w:val="es-ES_tradnl"/>
        </w:rPr>
        <w:t xml:space="preserve">: </w:t>
      </w:r>
      <w:r w:rsidRPr="00FE3CA7">
        <w:rPr>
          <w:rFonts w:eastAsia="Times New Roman" w:cs="Arial"/>
          <w:b/>
          <w:sz w:val="22"/>
          <w:lang w:val="es-ES_tradnl"/>
        </w:rPr>
        <w:t>Como consecuencia</w:t>
      </w:r>
      <w:r w:rsidRPr="00FE3CA7">
        <w:rPr>
          <w:rFonts w:eastAsia="Times New Roman" w:cs="Arial"/>
          <w:sz w:val="22"/>
          <w:lang w:val="es-ES_tradnl"/>
        </w:rPr>
        <w:t xml:space="preserve"> de dicha creación, procede el cambio de denominación del Servicio Administrativo de Control Interno, Fiscalización y Auditoría, </w:t>
      </w:r>
      <w:r w:rsidRPr="00FE3CA7">
        <w:rPr>
          <w:rFonts w:eastAsia="Times New Roman" w:cs="Arial"/>
          <w:b/>
          <w:sz w:val="22"/>
          <w:lang w:val="es-ES_tradnl"/>
        </w:rPr>
        <w:t>que pasaría a denominarse</w:t>
      </w:r>
      <w:r w:rsidRPr="00FE3CA7">
        <w:rPr>
          <w:rFonts w:eastAsia="Times New Roman" w:cs="Arial"/>
          <w:sz w:val="22"/>
          <w:lang w:val="es-ES_tradnl"/>
        </w:rPr>
        <w:t xml:space="preserve"> </w:t>
      </w:r>
      <w:r w:rsidRPr="00FE3CA7">
        <w:rPr>
          <w:rFonts w:eastAsia="Times New Roman" w:cs="Arial"/>
          <w:b/>
          <w:sz w:val="22"/>
          <w:lang w:val="es-ES_tradnl"/>
        </w:rPr>
        <w:t>Servicio Administrativo de Fiscalización del Gasto y Función Interventora</w:t>
      </w:r>
      <w:r w:rsidRPr="00FE3CA7">
        <w:rPr>
          <w:rFonts w:eastAsia="Times New Roman" w:cs="Arial"/>
          <w:sz w:val="22"/>
          <w:lang w:val="es-ES_tradnl"/>
        </w:rPr>
        <w:t xml:space="preserve">, </w:t>
      </w:r>
      <w:r w:rsidRPr="00FE3CA7">
        <w:rPr>
          <w:rFonts w:eastAsia="Times New Roman" w:cs="Arial"/>
          <w:b/>
          <w:sz w:val="22"/>
          <w:lang w:val="es-ES_tradnl"/>
        </w:rPr>
        <w:t>y la inclusión en el Área de Presidencia de la competencia que corresponde al ejercicio de las funciones que asume</w:t>
      </w:r>
      <w:r w:rsidRPr="00FE3CA7">
        <w:rPr>
          <w:rFonts w:eastAsia="Times New Roman" w:cs="Arial"/>
          <w:sz w:val="22"/>
          <w:lang w:val="es-ES_tradnl"/>
        </w:rPr>
        <w:t xml:space="preserve"> el</w:t>
      </w:r>
      <w:r w:rsidRPr="00FE3CA7">
        <w:rPr>
          <w:rFonts w:eastAsia="Times New Roman" w:cs="Arial"/>
          <w:b/>
          <w:sz w:val="22"/>
          <w:lang w:val="es-ES_tradnl"/>
        </w:rPr>
        <w:t xml:space="preserve"> </w:t>
      </w:r>
      <w:r w:rsidRPr="00FE3CA7">
        <w:rPr>
          <w:rFonts w:eastAsia="Times New Roman" w:cs="Arial"/>
          <w:sz w:val="22"/>
          <w:lang w:val="es-ES_tradnl"/>
        </w:rPr>
        <w:t>Servicio Administrativo de Análisis Económico, Sostenibilidad y Control Financiero.</w:t>
      </w:r>
    </w:p>
    <w:p w:rsidR="00C52158" w:rsidRPr="00FE3CA7" w:rsidRDefault="00C52158" w:rsidP="00C52158">
      <w:pPr>
        <w:spacing w:before="120" w:after="120"/>
        <w:rPr>
          <w:rFonts w:eastAsia="Times New Roman" w:cs="Arial"/>
          <w:sz w:val="22"/>
          <w:lang w:val="es-ES_tradnl"/>
        </w:rPr>
      </w:pPr>
      <w:r w:rsidRPr="00FE3CA7">
        <w:rPr>
          <w:rFonts w:eastAsia="Times New Roman" w:cs="Arial"/>
          <w:b/>
          <w:sz w:val="22"/>
          <w:lang w:val="es-ES_tradnl"/>
        </w:rPr>
        <w:t>CUARTO</w:t>
      </w:r>
      <w:r w:rsidRPr="00FE3CA7">
        <w:rPr>
          <w:rFonts w:eastAsia="Times New Roman" w:cs="Arial"/>
          <w:sz w:val="22"/>
          <w:lang w:val="es-ES_tradnl"/>
        </w:rPr>
        <w:t>: El Acuerdo Plenario de fecha 6 de octubre de 2017, relativo a los Acuerdos que procedan en relación con la creación y regulación transitoria del órgano ambiental denominado: "Comisión de Evaluación Ambiental de Tenerife", establece que, transitoriamente, sin perjuicio de la posterior regulación reglamentaria de carácter orgánicos, y a efectos administrativos, dicha Comisión queda adscrita a la Consejería de Sostenibilidad, Medio Ambiente y Seguridad en relación con la evaluación ambiental de proyectos, y a la Consejería de Política Territorial en relación con la evaluación ambiental estratégica de planes y programas, pero sin que guarde dependencia orgánica ni funcional con las mismas.</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En el citado Acuerdo Plenario se recogen las funciones propias de la Oficina de apoyo técnico jurídico a la Comisión de Evaluación Ambiental de Tenerife, que serían asumidas por el personal administrativo y técnico propio de cada una de las Áreas de Sostenibilidad, Medio Ambiente y Seguridad, y de Política Territorial, siendo las funciones asignadas a dicha oficina:</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ab/>
        <w:t>a) La asistencia administrativa a la Comisión y a sus miembros.</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ab/>
        <w:t>b) El registro de entrada y salida de documentos.</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ab/>
        <w:t>c) El archivo de los expedientes tramitados y resueltos por la Comisión.</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 xml:space="preserve">La Comisión de Evaluación Ambiental de Tenerife, en sesión celebrada el 7 de noviembre de 2017, acordó la propuesta de organización técnico-administrativa para ejercer adecuadamente las funciones atribuidas legalmente, y en sesión de fecha 7 de marzo de 2018 la propuesta organizativa relativa a las </w:t>
      </w:r>
      <w:proofErr w:type="spellStart"/>
      <w:r w:rsidRPr="00FE3CA7">
        <w:rPr>
          <w:rFonts w:eastAsia="Times New Roman" w:cs="Arial"/>
          <w:sz w:val="22"/>
          <w:lang w:val="es-ES_tradnl"/>
        </w:rPr>
        <w:t>tÁREA</w:t>
      </w:r>
      <w:proofErr w:type="spellEnd"/>
      <w:r w:rsidRPr="00FE3CA7">
        <w:rPr>
          <w:rFonts w:eastAsia="Times New Roman" w:cs="Arial"/>
          <w:sz w:val="22"/>
          <w:lang w:val="es-ES_tradnl"/>
        </w:rPr>
        <w:t xml:space="preserve"> </w:t>
      </w:r>
      <w:proofErr w:type="spellStart"/>
      <w:r w:rsidRPr="00FE3CA7">
        <w:rPr>
          <w:rFonts w:eastAsia="Times New Roman" w:cs="Arial"/>
          <w:sz w:val="22"/>
          <w:lang w:val="es-ES_tradnl"/>
        </w:rPr>
        <w:t>DEs</w:t>
      </w:r>
      <w:proofErr w:type="spellEnd"/>
      <w:r w:rsidRPr="00FE3CA7">
        <w:rPr>
          <w:rFonts w:eastAsia="Times New Roman" w:cs="Arial"/>
          <w:sz w:val="22"/>
          <w:lang w:val="es-ES_tradnl"/>
        </w:rPr>
        <w:t xml:space="preserve"> de los puestos de trabajo que serían necesarios a tal fin, pues la puesta en marcha efectiva del órgano ambiental requiere de una estructura técnico-administrativa propia, ya que la compleja tramitación de los procedimientos de evaluación ambiental, el estudio previo de la documentación y la elaboración de una propuesta razonada así lo exigen, siendo necesario que la Oficina de Apoyo Técnico-administrativo que elabora las propuestas técnicas y analiza la documentación que le remite el órgano sustantivo, tenga también un funcionamiento separado funcional y orgánicamente de los órganos que aprueben sustantivamente los planes, programas y proyectos.</w:t>
      </w:r>
    </w:p>
    <w:p w:rsidR="00C52158" w:rsidRPr="00FE3CA7" w:rsidRDefault="00C52158" w:rsidP="00C52158">
      <w:pPr>
        <w:spacing w:before="120" w:after="120"/>
        <w:rPr>
          <w:rFonts w:eastAsia="Times New Roman" w:cs="Arial"/>
          <w:sz w:val="22"/>
          <w:lang w:val="es-ES_tradnl"/>
        </w:rPr>
      </w:pPr>
      <w:r w:rsidRPr="00FE3CA7">
        <w:rPr>
          <w:rFonts w:eastAsia="Times New Roman" w:cs="Arial"/>
          <w:color w:val="0000FF"/>
          <w:sz w:val="22"/>
          <w:lang w:val="es-ES_tradnl"/>
        </w:rPr>
        <w:t xml:space="preserve"> </w:t>
      </w:r>
      <w:r w:rsidRPr="00FE3CA7">
        <w:rPr>
          <w:rFonts w:eastAsia="Times New Roman" w:cs="Arial"/>
          <w:sz w:val="22"/>
          <w:lang w:val="es-ES_tradnl"/>
        </w:rPr>
        <w:t xml:space="preserve">Por lo expuesto, se propone la </w:t>
      </w:r>
      <w:r w:rsidRPr="00FE3CA7">
        <w:rPr>
          <w:rFonts w:eastAsia="Times New Roman" w:cs="Arial"/>
          <w:b/>
          <w:sz w:val="22"/>
          <w:lang w:val="es-ES_tradnl"/>
        </w:rPr>
        <w:t>creación de la Oficina de Apoyo Técnico Jurídico a la Comisión de Evaluación Ambiental de Tenerife,</w:t>
      </w:r>
      <w:r w:rsidRPr="00FE3CA7">
        <w:rPr>
          <w:rFonts w:eastAsia="Times New Roman" w:cs="Arial"/>
          <w:sz w:val="22"/>
          <w:lang w:val="es-ES_tradnl"/>
        </w:rPr>
        <w:t xml:space="preserve"> en el Área de Sostenibilidad, Medio Ambiente y Seguridad, a efectos administrativos, sin que guarde dependencia orgánica ni funcional con dicha Área.</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Corresponderá a la Oficina de Apoyo Técnico Jurídico:</w:t>
      </w:r>
    </w:p>
    <w:p w:rsidR="00C52158" w:rsidRPr="00FE3CA7" w:rsidRDefault="00C52158" w:rsidP="00C52158">
      <w:pPr>
        <w:tabs>
          <w:tab w:val="left" w:pos="284"/>
        </w:tabs>
        <w:spacing w:before="120" w:after="120"/>
        <w:ind w:left="284" w:hanging="142"/>
        <w:rPr>
          <w:rFonts w:eastAsia="Times New Roman" w:cs="Arial"/>
          <w:sz w:val="22"/>
          <w:lang w:val="es-ES_tradnl" w:eastAsia="es-ES"/>
        </w:rPr>
      </w:pPr>
      <w:r w:rsidRPr="00FE3CA7">
        <w:rPr>
          <w:rFonts w:eastAsia="Times New Roman" w:cs="Arial"/>
          <w:sz w:val="22"/>
          <w:lang w:val="es-ES_tradnl" w:eastAsia="es-ES"/>
        </w:rPr>
        <w:lastRenderedPageBreak/>
        <w:tab/>
        <w:t>- El asesoramiento en cualquier aspecto técnico que requiera la Comisión para la adecuada toma de decisiones en el procedimiento de evaluación ambiental estratégica respecto de los planes y programas.</w:t>
      </w:r>
    </w:p>
    <w:p w:rsidR="00C52158" w:rsidRPr="00FE3CA7" w:rsidRDefault="00C52158" w:rsidP="00C52158">
      <w:pPr>
        <w:tabs>
          <w:tab w:val="left" w:pos="284"/>
        </w:tabs>
        <w:spacing w:before="120" w:after="120"/>
        <w:ind w:left="284" w:hanging="142"/>
        <w:rPr>
          <w:rFonts w:eastAsia="Times New Roman" w:cs="Arial"/>
          <w:sz w:val="22"/>
          <w:lang w:val="es-ES_tradnl" w:eastAsia="es-ES"/>
        </w:rPr>
      </w:pPr>
      <w:r w:rsidRPr="00FE3CA7">
        <w:rPr>
          <w:rFonts w:eastAsia="Times New Roman" w:cs="Arial"/>
          <w:sz w:val="22"/>
          <w:lang w:val="es-ES_tradnl" w:eastAsia="es-ES"/>
        </w:rPr>
        <w:tab/>
        <w:t>- El asesoramiento en cualquier aspecto técnico que requiera la Comisión para la adecuada toma de decisiones en el procedimiento de evaluación de impacto ambiental respecto de los proyectos.</w:t>
      </w:r>
    </w:p>
    <w:p w:rsidR="00C52158" w:rsidRPr="00FE3CA7" w:rsidRDefault="00C52158" w:rsidP="00C52158">
      <w:pPr>
        <w:tabs>
          <w:tab w:val="left" w:pos="284"/>
        </w:tabs>
        <w:spacing w:before="120" w:after="120"/>
        <w:ind w:left="284" w:hanging="142"/>
        <w:rPr>
          <w:rFonts w:eastAsia="Times New Roman" w:cs="Arial"/>
          <w:sz w:val="22"/>
          <w:lang w:val="es-ES_tradnl" w:eastAsia="es-ES"/>
        </w:rPr>
      </w:pPr>
      <w:r w:rsidRPr="00FE3CA7">
        <w:rPr>
          <w:rFonts w:eastAsia="Times New Roman" w:cs="Arial"/>
          <w:sz w:val="22"/>
          <w:lang w:val="es-ES_tradnl" w:eastAsia="es-ES"/>
        </w:rPr>
        <w:tab/>
        <w:t>- El asesoramiento en cualquier aspecto técnico-jurídico que requiera la Comisión de Evaluación Ambiental y la tramitación administrativa de los procedimientos de evaluación ambiental, y la secretaría de la Comisión de Evaluación Ambiental.</w:t>
      </w:r>
    </w:p>
    <w:p w:rsidR="00C52158" w:rsidRPr="00FE3CA7" w:rsidRDefault="00C52158" w:rsidP="00C52158">
      <w:pPr>
        <w:spacing w:before="120" w:after="120"/>
        <w:rPr>
          <w:rFonts w:eastAsia="Times New Roman" w:cs="Arial"/>
          <w:sz w:val="22"/>
          <w:lang w:val="es-ES_tradnl"/>
        </w:rPr>
      </w:pPr>
      <w:r w:rsidRPr="00FE3CA7">
        <w:rPr>
          <w:rFonts w:eastAsia="Times New Roman" w:cs="Arial"/>
          <w:b/>
          <w:sz w:val="22"/>
          <w:lang w:val="es-ES_tradnl"/>
        </w:rPr>
        <w:t>QUINTO</w:t>
      </w:r>
      <w:r w:rsidRPr="00FE3CA7">
        <w:rPr>
          <w:rFonts w:eastAsia="Times New Roman" w:cs="Arial"/>
          <w:sz w:val="22"/>
          <w:lang w:val="es-ES_tradnl"/>
        </w:rPr>
        <w:t>: Con el objetivo de determinar con claridad cuáles son las modificaciones propuestas a la Comisión Plenaria de Presidencia y al Pleno correspondiente al mes de junio, las mismas se expondrán en el PRIMER APARTADO DEL ACUERDO. No obstante lo anterior, con el fin de clarificar los términos exactos de la composición orgánica de la estructura de la Corporación, así como las competencias que corresponden a cada Área, globalmente considerada, tras las últimas modificaciones operadas en la misma, queda transcrita dicha estructura en un SEGUNDO APARTADO DEL ACUERDO.</w:t>
      </w:r>
    </w:p>
    <w:p w:rsidR="00C52158" w:rsidRPr="00FE3CA7" w:rsidRDefault="00C52158" w:rsidP="00C52158">
      <w:pPr>
        <w:spacing w:before="120" w:after="120"/>
        <w:rPr>
          <w:rFonts w:eastAsia="Times New Roman" w:cs="Arial"/>
          <w:sz w:val="22"/>
          <w:lang w:val="es-ES_tradnl" w:eastAsia="es-ES"/>
        </w:rPr>
      </w:pPr>
      <w:r w:rsidRPr="00FE3CA7">
        <w:rPr>
          <w:rFonts w:eastAsia="Times New Roman" w:cs="Arial"/>
          <w:sz w:val="22"/>
          <w:lang w:val="es-ES_tradnl" w:eastAsia="es-ES"/>
        </w:rPr>
        <w:t>De conformidad con la propuesta de la Presidencia, con dictamen favorable de la Comisión Plenaria de Presidencia en sesión celebrada el 22 de junio de 2018</w:t>
      </w:r>
      <w:r w:rsidRPr="00FE3CA7">
        <w:rPr>
          <w:rFonts w:eastAsia="Times New Roman" w:cs="Arial"/>
          <w:b/>
          <w:sz w:val="22"/>
          <w:lang w:val="es-ES_tradnl" w:eastAsia="es-ES"/>
        </w:rPr>
        <w:t xml:space="preserve">, </w:t>
      </w:r>
      <w:r w:rsidRPr="00FE3CA7">
        <w:rPr>
          <w:rFonts w:eastAsia="Times New Roman" w:cs="Arial"/>
          <w:sz w:val="22"/>
          <w:lang w:val="es-ES_tradnl" w:eastAsia="es-ES"/>
        </w:rPr>
        <w:t xml:space="preserve">el Pleno </w:t>
      </w:r>
      <w:r w:rsidRPr="00FE3CA7">
        <w:rPr>
          <w:rFonts w:eastAsia="Times New Roman" w:cs="Arial"/>
          <w:b/>
          <w:sz w:val="22"/>
          <w:lang w:val="es-ES_tradnl" w:eastAsia="es-ES"/>
        </w:rPr>
        <w:t>ACUERDA</w:t>
      </w:r>
      <w:r w:rsidRPr="00FE3CA7">
        <w:rPr>
          <w:rFonts w:eastAsia="Times New Roman" w:cs="Arial"/>
          <w:sz w:val="22"/>
          <w:lang w:val="es-ES_tradnl" w:eastAsia="es-ES"/>
        </w:rPr>
        <w:t xml:space="preserve"> por veintiún votos a favor de los veinticuatro consejeros presentes (10 CC-PNC, 6 PSOE y 5 PODEMOS), aprobar la siguiente</w:t>
      </w:r>
      <w:r w:rsidRPr="00FE3CA7">
        <w:rPr>
          <w:rFonts w:eastAsia="Times New Roman" w:cs="Arial"/>
          <w:b/>
          <w:sz w:val="22"/>
          <w:lang w:val="es-ES_tradnl" w:eastAsia="es-ES"/>
        </w:rPr>
        <w:t xml:space="preserve"> MODIFICACIÓN DE LA ESTRUCTURA, COMPOSICIÓN ORGÁNICA Y COMPETENCIAL DE LA CORPORACIÓN </w:t>
      </w:r>
      <w:r w:rsidRPr="00FE3CA7">
        <w:rPr>
          <w:rFonts w:eastAsia="Times New Roman" w:cs="Arial"/>
          <w:sz w:val="22"/>
          <w:lang w:val="es-ES_tradnl" w:eastAsia="es-ES"/>
        </w:rPr>
        <w:t xml:space="preserve">no habiendo quedado reflejados en el sistema de votación electrónica, </w:t>
      </w:r>
      <w:proofErr w:type="spellStart"/>
      <w:r w:rsidRPr="00FE3CA7">
        <w:rPr>
          <w:rFonts w:eastAsia="Times New Roman" w:cs="Arial"/>
          <w:sz w:val="22"/>
          <w:lang w:val="es-ES_tradnl" w:eastAsia="es-ES"/>
        </w:rPr>
        <w:t>aún</w:t>
      </w:r>
      <w:proofErr w:type="spellEnd"/>
      <w:r w:rsidRPr="00FE3CA7">
        <w:rPr>
          <w:rFonts w:eastAsia="Times New Roman" w:cs="Arial"/>
          <w:sz w:val="22"/>
          <w:lang w:val="es-ES_tradnl" w:eastAsia="es-ES"/>
        </w:rPr>
        <w:t xml:space="preserve"> estando presentes en el Salón de Plenos, los votos de los cuatro Consejeros del Grupo Popular:</w:t>
      </w:r>
    </w:p>
    <w:p w:rsidR="00C52158" w:rsidRPr="00FE3CA7" w:rsidRDefault="00C52158" w:rsidP="00C52158">
      <w:pPr>
        <w:spacing w:before="120" w:after="120"/>
        <w:rPr>
          <w:rFonts w:eastAsia="Times New Roman" w:cs="Arial"/>
          <w:b/>
          <w:sz w:val="22"/>
          <w:lang w:val="es-ES_tradnl"/>
        </w:rPr>
      </w:pPr>
      <w:r w:rsidRPr="00FE3CA7">
        <w:rPr>
          <w:rFonts w:eastAsia="Times New Roman" w:cs="Arial"/>
          <w:b/>
          <w:sz w:val="22"/>
          <w:lang w:val="es-ES_tradnl"/>
        </w:rPr>
        <w:t>PRIMERO: Modificar la estructura, composición orgánica y competencias de las siguientes Áreas de la Corporación.</w:t>
      </w:r>
    </w:p>
    <w:p w:rsidR="00C52158" w:rsidRPr="00FE3CA7" w:rsidRDefault="00C52158" w:rsidP="00C52158">
      <w:pPr>
        <w:numPr>
          <w:ilvl w:val="0"/>
          <w:numId w:val="11"/>
        </w:numPr>
        <w:pBdr>
          <w:top w:val="single" w:sz="4" w:space="1" w:color="auto"/>
          <w:left w:val="single" w:sz="4" w:space="4" w:color="auto"/>
          <w:bottom w:val="single" w:sz="4" w:space="1" w:color="auto"/>
          <w:right w:val="single" w:sz="4" w:space="4" w:color="auto"/>
        </w:pBdr>
        <w:spacing w:before="120" w:after="120"/>
        <w:rPr>
          <w:rFonts w:eastAsia="Times New Roman" w:cs="Arial"/>
          <w:b/>
          <w:sz w:val="22"/>
          <w:u w:val="single"/>
          <w:lang w:val="es-ES_tradnl"/>
        </w:rPr>
      </w:pPr>
      <w:r w:rsidRPr="00FE3CA7">
        <w:rPr>
          <w:rFonts w:eastAsia="Times New Roman" w:cs="Arial"/>
          <w:b/>
          <w:sz w:val="22"/>
          <w:u w:val="single"/>
          <w:lang w:val="es-ES_tradnl"/>
        </w:rPr>
        <w:t xml:space="preserve">Área de Presidencia. </w:t>
      </w:r>
    </w:p>
    <w:p w:rsidR="00C52158" w:rsidRPr="00FE3CA7" w:rsidRDefault="00C52158" w:rsidP="00C52158">
      <w:pPr>
        <w:numPr>
          <w:ilvl w:val="1"/>
          <w:numId w:val="11"/>
        </w:numPr>
        <w:tabs>
          <w:tab w:val="clear" w:pos="1440"/>
          <w:tab w:val="num" w:pos="993"/>
        </w:tabs>
        <w:spacing w:before="120" w:after="120"/>
        <w:ind w:left="993" w:hanging="426"/>
        <w:rPr>
          <w:rFonts w:eastAsia="Times New Roman" w:cs="Arial"/>
          <w:sz w:val="22"/>
          <w:lang w:val="es-ES_tradnl"/>
        </w:rPr>
      </w:pPr>
      <w:r w:rsidRPr="00FE3CA7">
        <w:rPr>
          <w:rFonts w:eastAsia="Times New Roman" w:cs="Arial"/>
          <w:sz w:val="22"/>
          <w:lang w:val="es-ES_tradnl"/>
        </w:rPr>
        <w:t>Creación del Servicio Administrativo de Análisis Económico, Sostenibilidad y Control Financiero, bajo la dependencia de la Intervención General.</w:t>
      </w:r>
    </w:p>
    <w:p w:rsidR="00C52158" w:rsidRPr="00FE3CA7" w:rsidRDefault="00C52158" w:rsidP="00C52158">
      <w:pPr>
        <w:numPr>
          <w:ilvl w:val="1"/>
          <w:numId w:val="11"/>
        </w:numPr>
        <w:tabs>
          <w:tab w:val="clear" w:pos="1440"/>
          <w:tab w:val="num" w:pos="993"/>
        </w:tabs>
        <w:spacing w:before="120" w:after="120"/>
        <w:ind w:left="993" w:hanging="426"/>
        <w:rPr>
          <w:rFonts w:eastAsia="Times New Roman" w:cs="Arial"/>
          <w:sz w:val="22"/>
          <w:lang w:val="es-ES_tradnl"/>
        </w:rPr>
      </w:pPr>
      <w:r w:rsidRPr="00FE3CA7">
        <w:rPr>
          <w:rFonts w:eastAsia="Times New Roman" w:cs="Arial"/>
          <w:sz w:val="22"/>
          <w:lang w:val="es-ES_tradnl"/>
        </w:rPr>
        <w:t>Modificación de la denominación del Servicio Administrativo de Control Interno, Fiscalización y Auditoría, que pasa a denominarse Servicio Administrativo de Fiscalización del Gasto y Función Interventora.</w:t>
      </w:r>
    </w:p>
    <w:p w:rsidR="00C52158" w:rsidRPr="00FE3CA7" w:rsidRDefault="00C52158" w:rsidP="00C52158">
      <w:pPr>
        <w:numPr>
          <w:ilvl w:val="1"/>
          <w:numId w:val="11"/>
        </w:numPr>
        <w:tabs>
          <w:tab w:val="clear" w:pos="1440"/>
          <w:tab w:val="num" w:pos="993"/>
        </w:tabs>
        <w:spacing w:before="120" w:after="120"/>
        <w:ind w:left="992" w:hanging="425"/>
        <w:rPr>
          <w:rFonts w:eastAsia="Times New Roman" w:cs="Arial"/>
          <w:sz w:val="22"/>
          <w:lang w:val="es-ES_tradnl"/>
        </w:rPr>
      </w:pPr>
      <w:r w:rsidRPr="00FE3CA7">
        <w:rPr>
          <w:rFonts w:eastAsia="Times New Roman" w:cs="Arial"/>
          <w:sz w:val="22"/>
          <w:lang w:val="es-ES_tradnl"/>
        </w:rPr>
        <w:t>Modificación de la competencia incluida como epígrafe q. Contabilidad, Fiscalización, Auditorías y Tesorería, que queda redactada de la siguiente manera:</w:t>
      </w:r>
    </w:p>
    <w:p w:rsidR="00C52158" w:rsidRPr="00FE3CA7" w:rsidRDefault="00C52158" w:rsidP="00C52158">
      <w:pPr>
        <w:tabs>
          <w:tab w:val="left" w:pos="851"/>
        </w:tabs>
        <w:spacing w:before="120" w:after="120"/>
        <w:ind w:left="357" w:firstLine="919"/>
        <w:rPr>
          <w:rFonts w:eastAsia="Times New Roman" w:cs="Arial"/>
          <w:sz w:val="22"/>
          <w:lang w:val="es-ES_tradnl" w:eastAsia="es-ES"/>
        </w:rPr>
      </w:pPr>
      <w:r w:rsidRPr="00FE3CA7">
        <w:rPr>
          <w:rFonts w:eastAsia="Times New Roman" w:cs="Arial"/>
          <w:sz w:val="22"/>
          <w:lang w:val="es-ES_tradnl" w:eastAsia="es-ES"/>
        </w:rPr>
        <w:tab/>
        <w:t>q. Contabilidad, Fiscalización,</w:t>
      </w:r>
      <w:r w:rsidRPr="00FE3CA7">
        <w:rPr>
          <w:rFonts w:eastAsia="Times New Roman" w:cs="Arial"/>
          <w:b/>
          <w:sz w:val="22"/>
          <w:lang w:val="es-ES_tradnl" w:eastAsia="es-ES"/>
        </w:rPr>
        <w:t xml:space="preserve"> </w:t>
      </w:r>
      <w:r w:rsidRPr="00FE3CA7">
        <w:rPr>
          <w:rFonts w:eastAsia="Times New Roman" w:cs="Arial"/>
          <w:sz w:val="22"/>
          <w:lang w:val="es-ES_tradnl" w:eastAsia="es-ES"/>
        </w:rPr>
        <w:t>Control Financiero</w:t>
      </w:r>
      <w:r w:rsidRPr="00FE3CA7">
        <w:rPr>
          <w:rFonts w:eastAsia="Times New Roman" w:cs="Arial"/>
          <w:b/>
          <w:sz w:val="22"/>
          <w:lang w:val="es-ES_tradnl" w:eastAsia="es-ES"/>
        </w:rPr>
        <w:t xml:space="preserve"> </w:t>
      </w:r>
      <w:r w:rsidRPr="00FE3CA7">
        <w:rPr>
          <w:rFonts w:eastAsia="Times New Roman" w:cs="Arial"/>
          <w:sz w:val="22"/>
          <w:lang w:val="es-ES_tradnl" w:eastAsia="es-ES"/>
        </w:rPr>
        <w:t>y Tesorería.</w:t>
      </w:r>
    </w:p>
    <w:p w:rsidR="00C52158" w:rsidRPr="00FE3CA7" w:rsidRDefault="00C52158" w:rsidP="00C52158">
      <w:pPr>
        <w:numPr>
          <w:ilvl w:val="1"/>
          <w:numId w:val="11"/>
        </w:numPr>
        <w:tabs>
          <w:tab w:val="clear" w:pos="1440"/>
          <w:tab w:val="num" w:pos="993"/>
        </w:tabs>
        <w:spacing w:before="120" w:after="120"/>
        <w:ind w:left="993" w:hanging="426"/>
        <w:rPr>
          <w:rFonts w:eastAsia="Times New Roman" w:cs="Arial"/>
          <w:sz w:val="22"/>
          <w:lang w:val="es-ES_tradnl"/>
        </w:rPr>
      </w:pPr>
      <w:r w:rsidRPr="00FE3CA7">
        <w:rPr>
          <w:rFonts w:eastAsia="Times New Roman" w:cs="Arial"/>
          <w:sz w:val="22"/>
          <w:lang w:val="es-ES_tradnl"/>
        </w:rPr>
        <w:t>Inclusión de la competencia Estabilidad presupuestaria y sostenibilidad financiera.</w:t>
      </w:r>
    </w:p>
    <w:p w:rsidR="00C52158" w:rsidRPr="00FE3CA7" w:rsidRDefault="00C52158" w:rsidP="00C52158">
      <w:pPr>
        <w:numPr>
          <w:ilvl w:val="0"/>
          <w:numId w:val="11"/>
        </w:numPr>
        <w:pBdr>
          <w:top w:val="single" w:sz="4" w:space="1" w:color="auto"/>
          <w:left w:val="single" w:sz="4" w:space="4" w:color="auto"/>
          <w:bottom w:val="single" w:sz="4" w:space="1" w:color="auto"/>
          <w:right w:val="single" w:sz="4" w:space="4" w:color="auto"/>
        </w:pBdr>
        <w:spacing w:before="120" w:after="120"/>
        <w:rPr>
          <w:rFonts w:eastAsia="Times New Roman" w:cs="Arial"/>
          <w:b/>
          <w:sz w:val="22"/>
          <w:u w:val="single"/>
          <w:lang w:val="es-ES_tradnl"/>
        </w:rPr>
      </w:pPr>
      <w:r w:rsidRPr="00FE3CA7">
        <w:rPr>
          <w:rFonts w:eastAsia="Times New Roman" w:cs="Arial"/>
          <w:b/>
          <w:bCs/>
          <w:sz w:val="22"/>
          <w:u w:val="single"/>
          <w:lang w:val="es-ES_tradnl"/>
        </w:rPr>
        <w:t>Área de Sostenibilidad, Medio Ambiente y Seguridad</w:t>
      </w:r>
      <w:r w:rsidRPr="00FE3CA7">
        <w:rPr>
          <w:rFonts w:eastAsia="Times New Roman" w:cs="Arial"/>
          <w:b/>
          <w:sz w:val="22"/>
          <w:u w:val="single"/>
          <w:lang w:val="es-ES_tradnl"/>
        </w:rPr>
        <w:t xml:space="preserve">. </w:t>
      </w:r>
    </w:p>
    <w:p w:rsidR="00C52158" w:rsidRPr="00FE3CA7" w:rsidRDefault="00C52158" w:rsidP="00C52158">
      <w:pPr>
        <w:numPr>
          <w:ilvl w:val="1"/>
          <w:numId w:val="11"/>
        </w:numPr>
        <w:tabs>
          <w:tab w:val="clear" w:pos="1440"/>
          <w:tab w:val="num" w:pos="993"/>
        </w:tabs>
        <w:spacing w:before="120" w:after="120"/>
        <w:ind w:left="993" w:hanging="426"/>
        <w:rPr>
          <w:rFonts w:eastAsia="Times New Roman" w:cs="Arial"/>
          <w:sz w:val="22"/>
          <w:lang w:val="es-ES_tradnl"/>
        </w:rPr>
      </w:pPr>
      <w:r w:rsidRPr="00FE3CA7">
        <w:rPr>
          <w:rFonts w:eastAsia="Times New Roman" w:cs="Arial"/>
          <w:sz w:val="22"/>
          <w:lang w:val="es-ES_tradnl"/>
        </w:rPr>
        <w:lastRenderedPageBreak/>
        <w:t>Creación de la Oficina de Apoyo Técnico Jurídico a la Comisión de Evaluación Ambiental de Tenerife.</w:t>
      </w:r>
    </w:p>
    <w:p w:rsidR="00C52158" w:rsidRPr="00FE3CA7" w:rsidRDefault="00C52158" w:rsidP="00C52158">
      <w:pPr>
        <w:spacing w:before="120" w:after="120"/>
        <w:ind w:left="567"/>
        <w:rPr>
          <w:rFonts w:eastAsia="Times New Roman" w:cs="Arial"/>
          <w:sz w:val="22"/>
          <w:lang w:val="es-ES_tradnl"/>
        </w:rPr>
      </w:pPr>
    </w:p>
    <w:p w:rsidR="00C52158" w:rsidRPr="00FE3CA7" w:rsidRDefault="00C52158" w:rsidP="00C52158">
      <w:pPr>
        <w:spacing w:before="120" w:after="120"/>
        <w:rPr>
          <w:rFonts w:eastAsia="Times New Roman" w:cs="Arial"/>
          <w:b/>
          <w:bCs/>
          <w:sz w:val="22"/>
          <w:u w:val="single"/>
          <w:lang w:val="es-ES_tradnl" w:eastAsia="es-ES"/>
        </w:rPr>
      </w:pPr>
      <w:r w:rsidRPr="00FE3CA7">
        <w:rPr>
          <w:rFonts w:eastAsia="Times New Roman" w:cs="Arial"/>
          <w:b/>
          <w:bCs/>
          <w:sz w:val="22"/>
          <w:u w:val="single"/>
          <w:lang w:val="es-ES_tradnl" w:eastAsia="es-ES"/>
        </w:rPr>
        <w:t>1. ÁREA DE PRESIDENCIA.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Gabinete de la Presidencia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 xml:space="preserve">Director/a Insular de la Oficina Económica y del </w:t>
      </w:r>
      <w:proofErr w:type="spellStart"/>
      <w:r w:rsidRPr="00FE3CA7">
        <w:rPr>
          <w:rFonts w:eastAsia="Times New Roman" w:cs="Arial"/>
          <w:sz w:val="22"/>
          <w:lang w:val="es-ES_tradnl"/>
        </w:rPr>
        <w:t>MEDI</w:t>
      </w:r>
      <w:proofErr w:type="spellEnd"/>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Director/a Insular de Movilidad y Fomento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 xml:space="preserve">Director/a Insular de Carreteras y Paisaje </w:t>
      </w:r>
    </w:p>
    <w:p w:rsidR="00C52158" w:rsidRPr="00FE3CA7" w:rsidRDefault="00C52158" w:rsidP="00C52158">
      <w:pPr>
        <w:spacing w:before="120" w:after="120"/>
        <w:ind w:left="283"/>
        <w:rPr>
          <w:rFonts w:eastAsia="Times New Roman" w:cs="Arial"/>
          <w:sz w:val="22"/>
          <w:lang w:val="es-ES_tradnl"/>
        </w:rPr>
      </w:pPr>
      <w:r w:rsidRPr="00FE3CA7">
        <w:rPr>
          <w:rFonts w:eastAsia="Times New Roman" w:cs="Arial"/>
          <w:sz w:val="22"/>
          <w:lang w:val="es-ES_tradnl"/>
        </w:rPr>
        <w:t xml:space="preserve">Director/a Insular de Hacienda </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Director/a Insular de Recursos Humanos y Defensa Jurídica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 xml:space="preserve">Secretario/a General del Pleno </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Vicesecretario/a General</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Director/a de la Asesoría Jurídica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Interventor/a General</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Director/a de la Oficina de Contabilidad</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Tesorero/a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Presidencia</w:t>
      </w:r>
    </w:p>
    <w:p w:rsidR="00C52158" w:rsidRPr="00FE3CA7" w:rsidRDefault="00C52158" w:rsidP="00C52158">
      <w:pPr>
        <w:spacing w:before="120" w:after="120"/>
        <w:ind w:left="567" w:hanging="284"/>
        <w:outlineLvl w:val="0"/>
        <w:rPr>
          <w:rFonts w:eastAsia="Times New Roman" w:cs="Arial"/>
          <w:sz w:val="22"/>
          <w:lang w:val="es-ES_tradnl"/>
        </w:rPr>
      </w:pPr>
      <w:r w:rsidRPr="00FE3CA7">
        <w:rPr>
          <w:rFonts w:eastAsia="Times New Roman" w:cs="Arial"/>
          <w:sz w:val="22"/>
          <w:lang w:val="es-ES_tradnl"/>
        </w:rPr>
        <w:t>Servicio Administrativo de Asesoramiento Legal al Pleno y a las Comisiones Plenarias, de Registro y Fe Pública de Dichos Órganos.</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Movilidad y Proyectos Estratégicos</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Carreteras y Paisaje</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Hacienda y Patrimonio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Gestión Financiera y Tesorería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Presupuestos y Gasto Público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Fiscalización del Gasto y Función Interventora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Análisis Económico, Sostenibilidad y Control Financiero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Contabilidad</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Sector Público Insular</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Asesoramiento Jurídico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Defensa Jurídica y Cooperación Jurídica Municipal</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Gestión de Personal y Retribuciones</w:t>
      </w:r>
    </w:p>
    <w:p w:rsidR="00C52158" w:rsidRPr="00FE3CA7" w:rsidRDefault="00C52158" w:rsidP="00C52158">
      <w:pPr>
        <w:spacing w:before="120" w:after="120"/>
        <w:ind w:left="567" w:hanging="284"/>
        <w:outlineLvl w:val="0"/>
        <w:rPr>
          <w:rFonts w:eastAsia="Times New Roman" w:cs="Arial"/>
          <w:sz w:val="22"/>
          <w:lang w:val="es-ES_tradnl"/>
        </w:rPr>
      </w:pPr>
      <w:r w:rsidRPr="00FE3CA7">
        <w:rPr>
          <w:rFonts w:eastAsia="Times New Roman" w:cs="Arial"/>
          <w:sz w:val="22"/>
          <w:lang w:val="es-ES_tradnl"/>
        </w:rPr>
        <w:t>Servicio Administrativo de Régimen Jurídico, Relaciones Sindicales y Sector Público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Técnico de Planificación y Organización de Recursos Humanos</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Técnico de Prevención de Riesgos Laborales</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Técnico de Movilidad y Desarrollo de Proyectos Estratégicos</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lastRenderedPageBreak/>
        <w:t>Servicio Técnico de Carreteras y Paisaje</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Técnico de Patrimonio y Mantenimiento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Consejo Insular de Administraciones Territoriales (</w:t>
      </w:r>
      <w:proofErr w:type="spellStart"/>
      <w:r w:rsidRPr="00FE3CA7">
        <w:rPr>
          <w:rFonts w:eastAsia="Times New Roman" w:cs="Arial"/>
          <w:sz w:val="22"/>
          <w:lang w:val="es-ES_tradnl"/>
        </w:rPr>
        <w:t>CIATT</w:t>
      </w:r>
      <w:proofErr w:type="spellEnd"/>
      <w:r w:rsidRPr="00FE3CA7">
        <w:rPr>
          <w:rFonts w:eastAsia="Times New Roman" w:cs="Arial"/>
          <w:sz w:val="22"/>
          <w:lang w:val="es-ES_tradnl"/>
        </w:rPr>
        <w:t>)</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Laboratorio Insular del Paisaje</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Metropolitano de Tenerife, S.A.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Transportes Interurbanos de Tenerife, S.A.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Teleférico del Pico del Teide, S.A.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 xml:space="preserve">Casino de </w:t>
      </w:r>
      <w:proofErr w:type="spellStart"/>
      <w:r w:rsidRPr="00FE3CA7">
        <w:rPr>
          <w:rFonts w:eastAsia="Times New Roman" w:cs="Arial"/>
          <w:sz w:val="22"/>
          <w:lang w:val="es-ES_tradnl"/>
        </w:rPr>
        <w:t>Taoro</w:t>
      </w:r>
      <w:proofErr w:type="spellEnd"/>
      <w:r w:rsidRPr="00FE3CA7">
        <w:rPr>
          <w:rFonts w:eastAsia="Times New Roman" w:cs="Arial"/>
          <w:sz w:val="22"/>
          <w:lang w:val="es-ES_tradnl"/>
        </w:rPr>
        <w:t>, S.A.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Casino de Playa de las Américas, S.A.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Casino Santa Cruz, S.A.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Litografía A. Romero, S.L.</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Fundación Canaria Correíllo La Palma</w:t>
      </w:r>
    </w:p>
    <w:p w:rsidR="00C52158" w:rsidRPr="00FE3CA7" w:rsidRDefault="00C52158" w:rsidP="00C52158">
      <w:pPr>
        <w:spacing w:before="120" w:after="120"/>
        <w:ind w:left="283"/>
        <w:outlineLvl w:val="0"/>
        <w:rPr>
          <w:rFonts w:eastAsia="Times New Roman" w:cs="Arial"/>
          <w:sz w:val="22"/>
          <w:lang w:val="es-ES_tradnl"/>
        </w:rPr>
      </w:pPr>
    </w:p>
    <w:p w:rsidR="00C52158" w:rsidRPr="00FE3CA7" w:rsidRDefault="00C52158" w:rsidP="00C52158">
      <w:pPr>
        <w:spacing w:before="120" w:after="120"/>
        <w:rPr>
          <w:rFonts w:eastAsia="Times New Roman" w:cs="Arial"/>
          <w:b/>
          <w:bCs/>
          <w:sz w:val="22"/>
          <w:u w:val="single"/>
          <w:lang w:val="es-ES_tradnl" w:eastAsia="es-ES"/>
        </w:rPr>
      </w:pPr>
      <w:r w:rsidRPr="00FE3CA7">
        <w:rPr>
          <w:rFonts w:eastAsia="Times New Roman" w:cs="Arial"/>
          <w:b/>
          <w:bCs/>
          <w:sz w:val="22"/>
          <w:u w:val="single"/>
          <w:lang w:val="es-ES_tradnl" w:eastAsia="es-ES"/>
        </w:rPr>
        <w:t>2. ÁREA DE SOSTENIBILIDAD, MEDIO AMBIENTE Y SEGURIDAD.</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Consejero/a Insular del Área de Sostenibilidad, Medio Ambiente y Seguridad</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Director/a Insular de Seguridad</w:t>
      </w:r>
    </w:p>
    <w:p w:rsidR="00C52158" w:rsidRPr="00FE3CA7" w:rsidRDefault="00C52158" w:rsidP="00C52158">
      <w:pPr>
        <w:spacing w:before="120" w:after="120"/>
        <w:ind w:left="284"/>
        <w:rPr>
          <w:rFonts w:eastAsia="Times New Roman" w:cs="Arial"/>
          <w:b/>
          <w:bCs/>
          <w:sz w:val="22"/>
          <w:u w:val="single"/>
          <w:lang w:val="es-ES_tradnl" w:eastAsia="es-ES"/>
        </w:rPr>
      </w:pPr>
      <w:r w:rsidRPr="00FE3CA7">
        <w:rPr>
          <w:rFonts w:eastAsia="Times New Roman" w:cs="Arial"/>
          <w:sz w:val="22"/>
          <w:lang w:val="es-ES_tradnl" w:eastAsia="es-ES"/>
        </w:rPr>
        <w:t>Jefe/a Funcional de Área de Sostenibilidad y Medio Ambiente</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Administrativo de Medio Ambiente</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Administrativo de Gestión Económica de Medio Ambiente</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Técnico de Planificación y Proyectos Forestales</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Técnico de Gestión Ambiental</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Técnico de Gestión Forestal</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Técnico de Desarrollo Sostenible</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Técnico de Uso Público y Educación Ambiental</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Técnico de Seguridad y Protección Civil</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 xml:space="preserve">Secretaría delegada del Consorcio de Prevención, Extinción de Incendios y Salvamento de la </w:t>
      </w:r>
      <w:r w:rsidRPr="00FE3CA7">
        <w:rPr>
          <w:rFonts w:eastAsia="Times New Roman" w:cs="Arial"/>
          <w:sz w:val="22"/>
          <w:lang w:val="es-ES_tradnl" w:eastAsia="es-ES"/>
        </w:rPr>
        <w:tab/>
        <w:t>Isla de Tenerife</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Consorcio de Prevención, Extinción de Incendios y Salvamento de la Isla de Tenerife</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Parque Nacional del Teide</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Oficina de Apoyo Técnico Jurídico a la Comisión de Evaluación Ambiental de Tenerife</w:t>
      </w:r>
    </w:p>
    <w:p w:rsidR="00C52158" w:rsidRPr="00FE3CA7" w:rsidRDefault="00C52158" w:rsidP="00C52158">
      <w:pPr>
        <w:spacing w:before="120" w:after="120"/>
        <w:ind w:left="283"/>
        <w:rPr>
          <w:rFonts w:eastAsia="Times New Roman" w:cs="Arial"/>
          <w:sz w:val="22"/>
          <w:lang w:val="es-ES_tradnl"/>
        </w:rPr>
      </w:pPr>
      <w:r w:rsidRPr="00FE3CA7">
        <w:rPr>
          <w:rFonts w:eastAsia="Times New Roman" w:cs="Arial"/>
          <w:b/>
          <w:sz w:val="22"/>
          <w:lang w:val="es-ES_tradnl"/>
        </w:rPr>
        <w:t>SEGUNDO: Quedar enterado de la Estructura Corporativa, tras las últimas modificaciones operadas en ella por sucesivos Acuerdos Plenarios, en los siguientes términos</w:t>
      </w:r>
      <w:r w:rsidRPr="00FE3CA7">
        <w:rPr>
          <w:rFonts w:eastAsia="Times New Roman" w:cs="Arial"/>
          <w:sz w:val="22"/>
          <w:lang w:val="es-ES_tradnl"/>
        </w:rPr>
        <w:t>:</w:t>
      </w:r>
    </w:p>
    <w:p w:rsidR="00C52158" w:rsidRPr="00FE3CA7" w:rsidRDefault="00C52158" w:rsidP="00C52158">
      <w:pPr>
        <w:spacing w:before="120" w:after="120"/>
        <w:ind w:left="283"/>
        <w:rPr>
          <w:rFonts w:eastAsia="Times New Roman" w:cs="Arial"/>
          <w:sz w:val="22"/>
          <w:lang w:val="es-ES_tradnl"/>
        </w:rPr>
      </w:pPr>
    </w:p>
    <w:p w:rsidR="00C52158" w:rsidRPr="00FE3CA7" w:rsidRDefault="00C52158" w:rsidP="00C52158">
      <w:pPr>
        <w:spacing w:before="120" w:after="120"/>
        <w:ind w:firstLine="708"/>
        <w:rPr>
          <w:rFonts w:eastAsia="Times New Roman" w:cs="Arial"/>
          <w:b/>
          <w:sz w:val="22"/>
          <w:u w:val="single"/>
          <w:lang w:val="es-ES_tradnl" w:eastAsia="es-ES"/>
        </w:rPr>
      </w:pPr>
      <w:r w:rsidRPr="00FE3CA7">
        <w:rPr>
          <w:rFonts w:eastAsia="Times New Roman" w:cs="Arial"/>
          <w:b/>
          <w:sz w:val="22"/>
          <w:u w:val="single"/>
          <w:lang w:val="es-ES_tradnl" w:eastAsia="es-ES"/>
        </w:rPr>
        <w:lastRenderedPageBreak/>
        <w:t>I.- ÁREAS DE GOBIERNO Y COMPETENCIAS ATRIBUIDAS A CADA UNA</w:t>
      </w:r>
      <w:r w:rsidRPr="00FE3CA7">
        <w:rPr>
          <w:rFonts w:eastAsia="Times New Roman" w:cs="Arial"/>
          <w:b/>
          <w:sz w:val="22"/>
          <w:lang w:val="es-ES_tradnl" w:eastAsia="es-ES"/>
        </w:rPr>
        <w:t>:</w:t>
      </w:r>
    </w:p>
    <w:p w:rsidR="00C52158" w:rsidRPr="00FE3CA7" w:rsidRDefault="00C52158" w:rsidP="00C52158">
      <w:pPr>
        <w:spacing w:before="120" w:after="120"/>
        <w:rPr>
          <w:rFonts w:eastAsia="Times New Roman" w:cs="Arial"/>
          <w:b/>
          <w:sz w:val="22"/>
          <w:u w:val="single"/>
          <w:lang w:val="es-ES_tradnl" w:eastAsia="es-ES"/>
        </w:rPr>
      </w:pPr>
      <w:r w:rsidRPr="00FE3CA7">
        <w:rPr>
          <w:rFonts w:eastAsia="Times New Roman" w:cs="Arial"/>
          <w:b/>
          <w:sz w:val="22"/>
          <w:u w:val="single"/>
          <w:lang w:val="es-ES_tradnl" w:eastAsia="es-ES"/>
        </w:rPr>
        <w:t>1. ÁREA DE PRESIDENCIA.</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Régimen jurídico, organización, funcionamiento y competencias.</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Relaciones institucionales.</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Régimen Local.</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Organización y funcionamiento de los archivos corporativos.</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Coordinación, impulso y desarrollo de proyectos estratégicos de interés insular.</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 xml:space="preserve">Coordinación técnico-económica e impulso del </w:t>
      </w:r>
      <w:proofErr w:type="spellStart"/>
      <w:r w:rsidRPr="00FE3CA7">
        <w:rPr>
          <w:rFonts w:eastAsia="Times New Roman" w:cs="Arial"/>
          <w:sz w:val="22"/>
          <w:lang w:val="es-ES_tradnl" w:eastAsia="es-ES"/>
        </w:rPr>
        <w:t>MEDI</w:t>
      </w:r>
      <w:proofErr w:type="spellEnd"/>
      <w:r w:rsidRPr="00FE3CA7">
        <w:rPr>
          <w:rFonts w:eastAsia="Times New Roman" w:cs="Arial"/>
          <w:sz w:val="22"/>
          <w:lang w:val="es-ES_tradnl" w:eastAsia="es-ES"/>
        </w:rPr>
        <w:t>, impulso de proyectos en el marco de la estrategia “Tenerife Tres-i” y de otras estrategias horizontales de la Corporación.</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Programación, planificación, ejecución, explotación, uso, defensa y policía en carreteras insulares.</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Explotación, uso, defensa y policía en carreteras de interés regional.</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Promoción y desarrollo de actividades en materia de seguridad vial.</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Conservación y mejora del paisaje.</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Gestión de autorizaciones en materia de transporte terrestre y por cable.</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Inspección y régimen sancionador en materia de transporte terrestre y por cable.</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Régimen concesional en materia de viajeros.</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Transporte guiado.</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El Presupuesto General y sus modificaciones.</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La adquisición, enajenación del patrimonio y su administración.</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Contabilidad, Fiscalización, Control Financiero y Tesorería.</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Obtención de recursos.</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Régimen Económico-Presupuestario y jurídico de Organismos Autónomos y resto del sector público insular.</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Gestión financiera.</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Racionalización de procedimientos y del gasto público.</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Estabilidad presupuestaria y sostenibilidad financiera.</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Gestión de instalaciones y ejecución de traslados en inmuebles centrales corporativos.</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Acondicionamiento y mantenimiento de inmuebles centrales corporativos</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 xml:space="preserve">Régimen del personal de la Corporación, salvo aquellas competencias o funciones encomendadas por el Reglamento Orgánico del </w:t>
      </w:r>
      <w:proofErr w:type="spellStart"/>
      <w:r w:rsidRPr="00FE3CA7">
        <w:rPr>
          <w:rFonts w:eastAsia="Times New Roman" w:cs="Arial"/>
          <w:sz w:val="22"/>
          <w:lang w:val="es-ES_tradnl" w:eastAsia="es-ES"/>
        </w:rPr>
        <w:t>E.C.I.T</w:t>
      </w:r>
      <w:proofErr w:type="spellEnd"/>
      <w:r w:rsidRPr="00FE3CA7">
        <w:rPr>
          <w:rFonts w:eastAsia="Times New Roman" w:cs="Arial"/>
          <w:sz w:val="22"/>
          <w:lang w:val="es-ES_tradnl" w:eastAsia="es-ES"/>
        </w:rPr>
        <w:t xml:space="preserve">. a otros órganos, así como la coordinación de los criterios generales de </w:t>
      </w:r>
      <w:r w:rsidRPr="00FE3CA7">
        <w:rPr>
          <w:rFonts w:eastAsia="Times New Roman" w:cs="Arial"/>
          <w:sz w:val="22"/>
          <w:lang w:val="es-ES_tradnl" w:eastAsia="es-ES"/>
        </w:rPr>
        <w:lastRenderedPageBreak/>
        <w:t xml:space="preserve">la Corporación en los Organismos Autónomos, </w:t>
      </w:r>
      <w:proofErr w:type="spellStart"/>
      <w:r w:rsidRPr="00FE3CA7">
        <w:rPr>
          <w:rFonts w:eastAsia="Times New Roman" w:cs="Arial"/>
          <w:sz w:val="22"/>
          <w:lang w:val="es-ES_tradnl" w:eastAsia="es-ES"/>
        </w:rPr>
        <w:t>E.P.E.L</w:t>
      </w:r>
      <w:proofErr w:type="spellEnd"/>
      <w:r w:rsidRPr="00FE3CA7">
        <w:rPr>
          <w:rFonts w:eastAsia="Times New Roman" w:cs="Arial"/>
          <w:sz w:val="22"/>
          <w:lang w:val="es-ES_tradnl" w:eastAsia="es-ES"/>
        </w:rPr>
        <w:t>., Fundaciones, Consorcios y resto del Sector Público Insular.</w:t>
      </w:r>
    </w:p>
    <w:p w:rsidR="00C52158" w:rsidRPr="00FE3CA7" w:rsidRDefault="00C52158" w:rsidP="00C52158">
      <w:pPr>
        <w:numPr>
          <w:ilvl w:val="0"/>
          <w:numId w:val="14"/>
        </w:numPr>
        <w:spacing w:before="120" w:after="120"/>
        <w:ind w:left="709" w:hanging="283"/>
        <w:rPr>
          <w:rFonts w:eastAsia="Times New Roman" w:cs="Arial"/>
          <w:sz w:val="22"/>
          <w:lang w:val="es-ES_tradnl" w:eastAsia="es-ES"/>
        </w:rPr>
      </w:pPr>
      <w:r w:rsidRPr="00FE3CA7">
        <w:rPr>
          <w:rFonts w:eastAsia="Times New Roman" w:cs="Arial"/>
          <w:sz w:val="22"/>
          <w:lang w:val="es-ES_tradnl" w:eastAsia="es-ES"/>
        </w:rPr>
        <w:t>Estatuto personal de los Consejeros Insulares y Directores Insulares.</w:t>
      </w:r>
    </w:p>
    <w:p w:rsidR="00C52158" w:rsidRPr="00FE3CA7" w:rsidRDefault="00C52158" w:rsidP="00C52158">
      <w:pPr>
        <w:numPr>
          <w:ilvl w:val="0"/>
          <w:numId w:val="14"/>
        </w:numPr>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Organización y Gestión de Recursos Humanos.</w:t>
      </w:r>
    </w:p>
    <w:p w:rsidR="00C52158" w:rsidRPr="00FE3CA7" w:rsidRDefault="00C52158" w:rsidP="00C52158">
      <w:pPr>
        <w:numPr>
          <w:ilvl w:val="0"/>
          <w:numId w:val="14"/>
        </w:numPr>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Defensa Jurídica y Cooperación Jurídica Municipal.</w:t>
      </w:r>
    </w:p>
    <w:p w:rsidR="00C52158" w:rsidRPr="00FE3CA7" w:rsidRDefault="00C52158" w:rsidP="00C52158">
      <w:pPr>
        <w:numPr>
          <w:ilvl w:val="0"/>
          <w:numId w:val="14"/>
        </w:numPr>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Prevención de riesgos laborales.</w:t>
      </w:r>
    </w:p>
    <w:p w:rsidR="00C52158" w:rsidRPr="00FE3CA7" w:rsidRDefault="00C52158" w:rsidP="00C52158">
      <w:pPr>
        <w:numPr>
          <w:ilvl w:val="0"/>
          <w:numId w:val="14"/>
        </w:numPr>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Régimen Interior relativo al funcionamiento de los servicios generales.</w:t>
      </w:r>
    </w:p>
    <w:p w:rsidR="00C52158" w:rsidRPr="00FE3CA7" w:rsidRDefault="00C52158" w:rsidP="00C52158">
      <w:pPr>
        <w:numPr>
          <w:ilvl w:val="0"/>
          <w:numId w:val="14"/>
        </w:numPr>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 xml:space="preserve">Gestión del Plan de Comunicación Interna del </w:t>
      </w:r>
      <w:proofErr w:type="spellStart"/>
      <w:r w:rsidRPr="00FE3CA7">
        <w:rPr>
          <w:rFonts w:eastAsia="Times New Roman" w:cs="Arial"/>
          <w:sz w:val="22"/>
          <w:lang w:val="es-ES_tradnl" w:eastAsia="es-ES"/>
        </w:rPr>
        <w:t>ECIT</w:t>
      </w:r>
      <w:proofErr w:type="spellEnd"/>
      <w:r w:rsidRPr="00FE3CA7">
        <w:rPr>
          <w:rFonts w:eastAsia="Times New Roman" w:cs="Arial"/>
          <w:sz w:val="22"/>
          <w:lang w:val="es-ES_tradnl" w:eastAsia="es-ES"/>
        </w:rPr>
        <w:t>.</w:t>
      </w:r>
    </w:p>
    <w:p w:rsidR="00C52158" w:rsidRPr="00FE3CA7" w:rsidRDefault="00C52158" w:rsidP="00C52158">
      <w:pPr>
        <w:numPr>
          <w:ilvl w:val="0"/>
          <w:numId w:val="14"/>
        </w:numPr>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Coordinación de acciones de Responsabilidad Social Corporativa.</w:t>
      </w:r>
    </w:p>
    <w:p w:rsidR="00C52158" w:rsidRPr="00FE3CA7" w:rsidRDefault="00C52158" w:rsidP="00C52158">
      <w:pPr>
        <w:spacing w:before="120" w:after="120"/>
        <w:rPr>
          <w:rFonts w:eastAsia="Times New Roman" w:cs="Arial"/>
          <w:sz w:val="22"/>
          <w:lang w:val="es-ES_tradnl" w:eastAsia="es-ES"/>
        </w:rPr>
      </w:pPr>
    </w:p>
    <w:p w:rsidR="00C52158" w:rsidRPr="00FE3CA7" w:rsidRDefault="00C52158" w:rsidP="00C52158">
      <w:pPr>
        <w:spacing w:before="120" w:after="120"/>
        <w:rPr>
          <w:rFonts w:eastAsia="Times New Roman" w:cs="Arial"/>
          <w:b/>
          <w:sz w:val="22"/>
          <w:u w:val="single"/>
          <w:lang w:val="es-ES_tradnl" w:eastAsia="es-ES"/>
        </w:rPr>
      </w:pPr>
      <w:r w:rsidRPr="00FE3CA7">
        <w:rPr>
          <w:rFonts w:eastAsia="Times New Roman" w:cs="Arial"/>
          <w:b/>
          <w:sz w:val="22"/>
          <w:u w:val="single"/>
          <w:lang w:val="es-ES_tradnl" w:eastAsia="es-ES"/>
        </w:rPr>
        <w:t>2. ÁREA DE COOPERACIÓN MUNICIPAL, VIVIENDA Y AGUAS.</w:t>
      </w:r>
    </w:p>
    <w:p w:rsidR="00C52158" w:rsidRPr="00FE3CA7" w:rsidRDefault="00C52158" w:rsidP="00C52158">
      <w:pPr>
        <w:numPr>
          <w:ilvl w:val="0"/>
          <w:numId w:val="15"/>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Plan Insular de Cooperación a las obras y servicios de competencia municipal.</w:t>
      </w:r>
    </w:p>
    <w:p w:rsidR="00C52158" w:rsidRPr="00FE3CA7" w:rsidRDefault="00C52158" w:rsidP="00C52158">
      <w:pPr>
        <w:numPr>
          <w:ilvl w:val="0"/>
          <w:numId w:val="15"/>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Cooperación municipal en el ámbito tributario.</w:t>
      </w:r>
    </w:p>
    <w:p w:rsidR="00C52158" w:rsidRPr="00FE3CA7" w:rsidRDefault="00C52158" w:rsidP="00C52158">
      <w:pPr>
        <w:numPr>
          <w:ilvl w:val="0"/>
          <w:numId w:val="15"/>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Vivienda.</w:t>
      </w:r>
    </w:p>
    <w:p w:rsidR="00C52158" w:rsidRPr="00FE3CA7" w:rsidRDefault="00C52158" w:rsidP="00C52158">
      <w:pPr>
        <w:numPr>
          <w:ilvl w:val="0"/>
          <w:numId w:val="15"/>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Gestión y Planificación de los recursos hídricos.</w:t>
      </w:r>
    </w:p>
    <w:p w:rsidR="00C52158" w:rsidRPr="00FE3CA7" w:rsidRDefault="00C52158" w:rsidP="00C52158">
      <w:pPr>
        <w:spacing w:before="120" w:after="120"/>
        <w:ind w:left="1080"/>
        <w:rPr>
          <w:rFonts w:eastAsia="Times New Roman" w:cs="Arial"/>
          <w:b/>
          <w:sz w:val="22"/>
          <w:u w:val="single"/>
          <w:lang w:val="es-ES_tradnl" w:eastAsia="es-ES"/>
        </w:rPr>
      </w:pPr>
    </w:p>
    <w:p w:rsidR="00C52158" w:rsidRPr="00FE3CA7" w:rsidRDefault="00C52158" w:rsidP="00C52158">
      <w:pPr>
        <w:spacing w:before="120" w:after="120"/>
        <w:rPr>
          <w:rFonts w:eastAsia="Times New Roman" w:cs="Arial"/>
          <w:b/>
          <w:sz w:val="22"/>
          <w:u w:val="single"/>
          <w:lang w:val="es-ES_tradnl" w:eastAsia="es-ES"/>
        </w:rPr>
      </w:pPr>
      <w:r w:rsidRPr="00FE3CA7">
        <w:rPr>
          <w:rFonts w:eastAsia="Times New Roman" w:cs="Arial"/>
          <w:b/>
          <w:sz w:val="22"/>
          <w:u w:val="single"/>
          <w:lang w:val="es-ES_tradnl" w:eastAsia="es-ES"/>
        </w:rPr>
        <w:t>3. ÁREA DE GOBIERNO ABIERTO, ACCIÓN SOCIAL Y ATENCIÓN CIUDADANA.</w:t>
      </w:r>
    </w:p>
    <w:p w:rsidR="00C52158" w:rsidRPr="00FE3CA7" w:rsidRDefault="00C52158" w:rsidP="00C52158">
      <w:pPr>
        <w:numPr>
          <w:ilvl w:val="0"/>
          <w:numId w:val="12"/>
        </w:numPr>
        <w:spacing w:before="120" w:after="120"/>
        <w:rPr>
          <w:rFonts w:eastAsia="Times New Roman" w:cs="Arial"/>
          <w:sz w:val="22"/>
          <w:lang w:val="es-ES_tradnl" w:eastAsia="es-ES"/>
        </w:rPr>
      </w:pPr>
      <w:r w:rsidRPr="00FE3CA7">
        <w:rPr>
          <w:rFonts w:eastAsia="Times New Roman" w:cs="Arial"/>
          <w:sz w:val="22"/>
          <w:lang w:val="es-ES_tradnl" w:eastAsia="es-ES"/>
        </w:rPr>
        <w:t xml:space="preserve">Prestación de los servicios sociales y </w:t>
      </w:r>
      <w:proofErr w:type="spellStart"/>
      <w:r w:rsidRPr="00FE3CA7">
        <w:rPr>
          <w:rFonts w:eastAsia="Times New Roman" w:cs="Arial"/>
          <w:sz w:val="22"/>
          <w:lang w:val="es-ES_tradnl" w:eastAsia="es-ES"/>
        </w:rPr>
        <w:t>sociosanitarios</w:t>
      </w:r>
      <w:proofErr w:type="spellEnd"/>
      <w:r w:rsidRPr="00FE3CA7">
        <w:rPr>
          <w:rFonts w:eastAsia="Times New Roman" w:cs="Arial"/>
          <w:sz w:val="22"/>
          <w:lang w:val="es-ES_tradnl" w:eastAsia="es-ES"/>
        </w:rPr>
        <w:t xml:space="preserve"> especializados competencia de esta Corporación.</w:t>
      </w:r>
    </w:p>
    <w:p w:rsidR="00C52158" w:rsidRPr="00FE3CA7" w:rsidRDefault="00C52158" w:rsidP="00C52158">
      <w:pPr>
        <w:numPr>
          <w:ilvl w:val="0"/>
          <w:numId w:val="12"/>
        </w:numPr>
        <w:spacing w:before="120" w:after="120"/>
        <w:rPr>
          <w:rFonts w:eastAsia="Times New Roman" w:cs="Arial"/>
          <w:sz w:val="22"/>
          <w:lang w:val="es-ES_tradnl" w:eastAsia="es-ES"/>
        </w:rPr>
      </w:pPr>
      <w:r w:rsidRPr="00FE3CA7">
        <w:rPr>
          <w:rFonts w:eastAsia="Times New Roman" w:cs="Arial"/>
          <w:sz w:val="22"/>
          <w:lang w:val="es-ES_tradnl" w:eastAsia="es-ES"/>
        </w:rPr>
        <w:t>Dirección y gestión de centros de atención a personas con discapacidad, menores, mayores y mujer.</w:t>
      </w:r>
    </w:p>
    <w:p w:rsidR="00C52158" w:rsidRPr="00FE3CA7" w:rsidRDefault="00C52158" w:rsidP="00C52158">
      <w:pPr>
        <w:numPr>
          <w:ilvl w:val="0"/>
          <w:numId w:val="12"/>
        </w:numPr>
        <w:spacing w:before="120" w:after="120"/>
        <w:rPr>
          <w:rFonts w:eastAsia="Times New Roman" w:cs="Arial"/>
          <w:sz w:val="22"/>
          <w:lang w:val="es-ES_tradnl" w:eastAsia="es-ES"/>
        </w:rPr>
      </w:pPr>
      <w:r w:rsidRPr="00FE3CA7">
        <w:rPr>
          <w:rFonts w:eastAsia="Times New Roman" w:cs="Arial"/>
          <w:sz w:val="22"/>
          <w:lang w:val="es-ES_tradnl" w:eastAsia="es-ES"/>
        </w:rPr>
        <w:t>La cooperación para la elevación del nivel científico de la Radiología y de la Medicina en  general, en Canarias.</w:t>
      </w:r>
    </w:p>
    <w:p w:rsidR="00C52158" w:rsidRPr="00FE3CA7" w:rsidRDefault="00C52158" w:rsidP="00C52158">
      <w:pPr>
        <w:numPr>
          <w:ilvl w:val="0"/>
          <w:numId w:val="12"/>
        </w:numPr>
        <w:spacing w:before="120" w:after="120"/>
        <w:rPr>
          <w:rFonts w:eastAsia="Times New Roman" w:cs="Arial"/>
          <w:sz w:val="22"/>
          <w:lang w:val="es-ES_tradnl" w:eastAsia="es-ES"/>
        </w:rPr>
      </w:pPr>
      <w:r w:rsidRPr="00FE3CA7">
        <w:rPr>
          <w:rFonts w:eastAsia="Times New Roman" w:cs="Arial"/>
          <w:sz w:val="22"/>
          <w:lang w:val="es-ES_tradnl" w:eastAsia="es-ES"/>
        </w:rPr>
        <w:t>Programas de prevención y dinamización dirigidos a colectivos en situación de riesgo de exclusión social, mayores, infancia, personas con discapacidad y otros colectivos.</w:t>
      </w:r>
    </w:p>
    <w:p w:rsidR="00C52158" w:rsidRPr="00FE3CA7" w:rsidRDefault="00C52158" w:rsidP="00C52158">
      <w:pPr>
        <w:numPr>
          <w:ilvl w:val="0"/>
          <w:numId w:val="12"/>
        </w:numPr>
        <w:spacing w:before="120" w:after="120"/>
        <w:rPr>
          <w:rFonts w:eastAsia="Times New Roman" w:cs="Arial"/>
          <w:sz w:val="22"/>
          <w:lang w:val="es-ES_tradnl" w:eastAsia="es-ES"/>
        </w:rPr>
      </w:pPr>
      <w:r w:rsidRPr="00FE3CA7">
        <w:rPr>
          <w:rFonts w:eastAsia="Times New Roman" w:cs="Arial"/>
          <w:sz w:val="22"/>
          <w:lang w:val="es-ES_tradnl" w:eastAsia="es-ES"/>
        </w:rPr>
        <w:t>Fomento en materia de servicios sociales.</w:t>
      </w:r>
    </w:p>
    <w:p w:rsidR="00C52158" w:rsidRPr="00FE3CA7" w:rsidRDefault="00C52158" w:rsidP="00C52158">
      <w:pPr>
        <w:numPr>
          <w:ilvl w:val="0"/>
          <w:numId w:val="12"/>
        </w:numPr>
        <w:spacing w:before="120" w:after="120"/>
        <w:rPr>
          <w:rFonts w:eastAsia="Times New Roman" w:cs="Arial"/>
          <w:sz w:val="22"/>
          <w:lang w:val="es-ES_tradnl" w:eastAsia="es-ES"/>
        </w:rPr>
      </w:pPr>
      <w:r w:rsidRPr="00FE3CA7">
        <w:rPr>
          <w:rFonts w:eastAsia="Times New Roman" w:cs="Arial"/>
          <w:sz w:val="22"/>
          <w:lang w:val="es-ES_tradnl" w:eastAsia="es-ES"/>
        </w:rPr>
        <w:t>Cooperación técnica, jurídica y económica a entidades públicas o de iniciativa privada en materia de asuntos sociales.</w:t>
      </w:r>
    </w:p>
    <w:p w:rsidR="00C52158" w:rsidRPr="00FE3CA7" w:rsidRDefault="00C52158" w:rsidP="00C52158">
      <w:pPr>
        <w:numPr>
          <w:ilvl w:val="0"/>
          <w:numId w:val="12"/>
        </w:numPr>
        <w:spacing w:before="120" w:after="120"/>
        <w:rPr>
          <w:rFonts w:eastAsia="Times New Roman" w:cs="Arial"/>
          <w:sz w:val="22"/>
          <w:lang w:val="es-ES_tradnl" w:eastAsia="es-ES"/>
        </w:rPr>
      </w:pPr>
      <w:r w:rsidRPr="00FE3CA7">
        <w:rPr>
          <w:rFonts w:eastAsia="Times New Roman" w:cs="Arial"/>
          <w:sz w:val="22"/>
          <w:lang w:val="es-ES_tradnl" w:eastAsia="es-ES"/>
        </w:rPr>
        <w:t>Fomento del voluntariado.</w:t>
      </w:r>
    </w:p>
    <w:p w:rsidR="00C52158" w:rsidRPr="00FE3CA7" w:rsidRDefault="00C52158" w:rsidP="00C52158">
      <w:pPr>
        <w:numPr>
          <w:ilvl w:val="0"/>
          <w:numId w:val="12"/>
        </w:numPr>
        <w:spacing w:before="120" w:after="120"/>
        <w:rPr>
          <w:rFonts w:eastAsia="Times New Roman" w:cs="Arial"/>
          <w:sz w:val="22"/>
          <w:lang w:val="es-ES_tradnl" w:eastAsia="es-ES"/>
        </w:rPr>
      </w:pPr>
      <w:r w:rsidRPr="00FE3CA7">
        <w:rPr>
          <w:rFonts w:eastAsia="Times New Roman" w:cs="Arial"/>
          <w:sz w:val="22"/>
          <w:lang w:val="es-ES_tradnl" w:eastAsia="es-ES"/>
        </w:rPr>
        <w:t>Criterios y medidas relacionadas con el Gobierno Abierto.</w:t>
      </w:r>
    </w:p>
    <w:p w:rsidR="00C52158" w:rsidRPr="00FE3CA7" w:rsidRDefault="00C52158" w:rsidP="00C52158">
      <w:pPr>
        <w:numPr>
          <w:ilvl w:val="0"/>
          <w:numId w:val="12"/>
        </w:numPr>
        <w:spacing w:before="120" w:after="120"/>
        <w:rPr>
          <w:rFonts w:eastAsia="Times New Roman" w:cs="Arial"/>
          <w:sz w:val="22"/>
          <w:lang w:val="es-ES_tradnl" w:eastAsia="es-ES"/>
        </w:rPr>
      </w:pPr>
      <w:r w:rsidRPr="00FE3CA7">
        <w:rPr>
          <w:rFonts w:eastAsia="Times New Roman" w:cs="Arial"/>
          <w:sz w:val="22"/>
          <w:lang w:val="es-ES_tradnl" w:eastAsia="es-ES"/>
        </w:rPr>
        <w:t>Coordinación técnica de las medidas y grupos de trabajo para el impulso de la transversalidad y mejora del funcionamiento interno de la Corporación.</w:t>
      </w:r>
    </w:p>
    <w:p w:rsidR="00C52158" w:rsidRPr="00FE3CA7" w:rsidRDefault="00C52158" w:rsidP="00C52158">
      <w:pPr>
        <w:numPr>
          <w:ilvl w:val="0"/>
          <w:numId w:val="12"/>
        </w:numPr>
        <w:spacing w:before="120" w:after="120"/>
        <w:rPr>
          <w:rFonts w:eastAsia="Times New Roman" w:cs="Arial"/>
          <w:sz w:val="22"/>
          <w:lang w:val="es-ES_tradnl" w:eastAsia="es-ES"/>
        </w:rPr>
      </w:pPr>
      <w:r w:rsidRPr="00FE3CA7">
        <w:rPr>
          <w:rFonts w:eastAsia="Times New Roman" w:cs="Arial"/>
          <w:sz w:val="22"/>
          <w:lang w:val="es-ES_tradnl" w:eastAsia="es-ES"/>
        </w:rPr>
        <w:t>Promoción y fomento de la participación ciudadana.</w:t>
      </w:r>
    </w:p>
    <w:p w:rsidR="00C52158" w:rsidRPr="00FE3CA7" w:rsidRDefault="00C52158" w:rsidP="00C52158">
      <w:pPr>
        <w:numPr>
          <w:ilvl w:val="0"/>
          <w:numId w:val="12"/>
        </w:numPr>
        <w:spacing w:before="120" w:after="120"/>
        <w:rPr>
          <w:rFonts w:eastAsia="Times New Roman" w:cs="Arial"/>
          <w:sz w:val="22"/>
          <w:lang w:val="es-ES_tradnl" w:eastAsia="es-ES"/>
        </w:rPr>
      </w:pPr>
      <w:r w:rsidRPr="00FE3CA7">
        <w:rPr>
          <w:rFonts w:eastAsia="Times New Roman" w:cs="Arial"/>
          <w:sz w:val="22"/>
          <w:lang w:val="es-ES_tradnl" w:eastAsia="es-ES"/>
        </w:rPr>
        <w:t>Centros de Servicios al Ciudadano.</w:t>
      </w:r>
    </w:p>
    <w:p w:rsidR="00C52158" w:rsidRPr="00FE3CA7" w:rsidRDefault="00C52158" w:rsidP="00C52158">
      <w:pPr>
        <w:numPr>
          <w:ilvl w:val="0"/>
          <w:numId w:val="12"/>
        </w:numPr>
        <w:spacing w:before="120" w:after="120"/>
        <w:rPr>
          <w:rFonts w:eastAsia="Times New Roman" w:cs="Arial"/>
          <w:sz w:val="22"/>
          <w:lang w:val="es-ES_tradnl" w:eastAsia="es-ES"/>
        </w:rPr>
      </w:pPr>
      <w:r w:rsidRPr="00FE3CA7">
        <w:rPr>
          <w:rFonts w:eastAsia="Times New Roman" w:cs="Arial"/>
          <w:sz w:val="22"/>
          <w:lang w:val="es-ES_tradnl" w:eastAsia="es-ES"/>
        </w:rPr>
        <w:t>Programas de dinamización social.</w:t>
      </w:r>
    </w:p>
    <w:p w:rsidR="00C52158" w:rsidRPr="00FE3CA7" w:rsidRDefault="00C52158" w:rsidP="00C52158">
      <w:pPr>
        <w:spacing w:before="120" w:after="120"/>
        <w:ind w:firstLine="709"/>
        <w:rPr>
          <w:rFonts w:eastAsia="Times New Roman" w:cs="Arial"/>
          <w:sz w:val="22"/>
          <w:lang w:val="es-ES_tradnl" w:eastAsia="es-ES"/>
        </w:rPr>
      </w:pPr>
    </w:p>
    <w:p w:rsidR="00C52158" w:rsidRPr="00FE3CA7" w:rsidRDefault="00C52158" w:rsidP="00C52158">
      <w:pPr>
        <w:spacing w:before="120" w:after="120"/>
        <w:rPr>
          <w:rFonts w:eastAsia="Times New Roman" w:cs="Arial"/>
          <w:b/>
          <w:sz w:val="22"/>
          <w:u w:val="single"/>
          <w:lang w:val="es-ES_tradnl" w:eastAsia="es-ES"/>
        </w:rPr>
      </w:pPr>
      <w:r w:rsidRPr="00FE3CA7">
        <w:rPr>
          <w:rFonts w:eastAsia="Times New Roman" w:cs="Arial"/>
          <w:b/>
          <w:sz w:val="22"/>
          <w:u w:val="single"/>
          <w:lang w:val="es-ES_tradnl" w:eastAsia="es-ES"/>
        </w:rPr>
        <w:t>4. ÁREA DE SOSTENIBILIDAD, MEDIO AMBIENTE Y SEGURIDAD.</w:t>
      </w:r>
    </w:p>
    <w:p w:rsidR="00C52158" w:rsidRPr="00FE3CA7" w:rsidRDefault="00C52158" w:rsidP="00C52158">
      <w:pPr>
        <w:numPr>
          <w:ilvl w:val="0"/>
          <w:numId w:val="16"/>
        </w:numPr>
        <w:spacing w:before="120" w:after="120"/>
        <w:ind w:left="720"/>
        <w:rPr>
          <w:rFonts w:eastAsia="Times New Roman" w:cs="Arial"/>
          <w:sz w:val="22"/>
          <w:lang w:val="es-ES_tradnl" w:eastAsia="es-ES"/>
        </w:rPr>
      </w:pPr>
      <w:r w:rsidRPr="00FE3CA7">
        <w:rPr>
          <w:rFonts w:eastAsia="Times New Roman" w:cs="Arial"/>
          <w:sz w:val="22"/>
          <w:lang w:val="es-ES_tradnl" w:eastAsia="es-ES"/>
        </w:rPr>
        <w:t>Servicios forestales, vías pecuarias y pastos.</w:t>
      </w:r>
    </w:p>
    <w:p w:rsidR="00C52158" w:rsidRPr="00FE3CA7" w:rsidRDefault="00C52158" w:rsidP="00C52158">
      <w:pPr>
        <w:numPr>
          <w:ilvl w:val="0"/>
          <w:numId w:val="16"/>
        </w:numPr>
        <w:spacing w:before="120" w:after="120"/>
        <w:ind w:left="720"/>
        <w:rPr>
          <w:rFonts w:eastAsia="Times New Roman" w:cs="Arial"/>
          <w:sz w:val="22"/>
          <w:lang w:val="es-ES_tradnl" w:eastAsia="es-ES"/>
        </w:rPr>
      </w:pPr>
      <w:r w:rsidRPr="00FE3CA7">
        <w:rPr>
          <w:rFonts w:eastAsia="Times New Roman" w:cs="Arial"/>
          <w:sz w:val="22"/>
          <w:lang w:val="es-ES_tradnl" w:eastAsia="es-ES"/>
        </w:rPr>
        <w:t>Protección del medio ambiente.</w:t>
      </w:r>
    </w:p>
    <w:p w:rsidR="00C52158" w:rsidRPr="00FE3CA7" w:rsidRDefault="00C52158" w:rsidP="00C52158">
      <w:pPr>
        <w:numPr>
          <w:ilvl w:val="0"/>
          <w:numId w:val="16"/>
        </w:numPr>
        <w:spacing w:before="120" w:after="120"/>
        <w:ind w:left="720"/>
        <w:rPr>
          <w:rFonts w:eastAsia="Times New Roman" w:cs="Arial"/>
          <w:sz w:val="22"/>
          <w:lang w:val="es-ES_tradnl" w:eastAsia="es-ES"/>
        </w:rPr>
      </w:pPr>
      <w:r w:rsidRPr="00FE3CA7">
        <w:rPr>
          <w:rFonts w:eastAsia="Times New Roman" w:cs="Arial"/>
          <w:sz w:val="22"/>
          <w:lang w:val="es-ES_tradnl" w:eastAsia="es-ES"/>
        </w:rPr>
        <w:t>Gestión y conservación de espacios naturales protegidos.</w:t>
      </w:r>
    </w:p>
    <w:p w:rsidR="00C52158" w:rsidRPr="00FE3CA7" w:rsidRDefault="00C52158" w:rsidP="00C52158">
      <w:pPr>
        <w:numPr>
          <w:ilvl w:val="0"/>
          <w:numId w:val="16"/>
        </w:numPr>
        <w:spacing w:before="120" w:after="120"/>
        <w:ind w:left="720"/>
        <w:rPr>
          <w:rFonts w:eastAsia="Times New Roman" w:cs="Arial"/>
          <w:sz w:val="22"/>
          <w:lang w:val="es-ES_tradnl" w:eastAsia="es-ES"/>
        </w:rPr>
      </w:pPr>
      <w:r w:rsidRPr="00FE3CA7">
        <w:rPr>
          <w:rFonts w:eastAsia="Times New Roman" w:cs="Arial"/>
          <w:sz w:val="22"/>
          <w:lang w:val="es-ES_tradnl" w:eastAsia="es-ES"/>
        </w:rPr>
        <w:t>Desarrollo de programas medioambientales.</w:t>
      </w:r>
    </w:p>
    <w:p w:rsidR="00C52158" w:rsidRPr="00FE3CA7" w:rsidRDefault="00C52158" w:rsidP="00C52158">
      <w:pPr>
        <w:numPr>
          <w:ilvl w:val="0"/>
          <w:numId w:val="16"/>
        </w:numPr>
        <w:spacing w:before="120" w:after="120"/>
        <w:ind w:left="720"/>
        <w:rPr>
          <w:rFonts w:eastAsia="Times New Roman" w:cs="Arial"/>
          <w:sz w:val="22"/>
          <w:lang w:val="es-ES_tradnl" w:eastAsia="es-ES"/>
        </w:rPr>
      </w:pPr>
      <w:r w:rsidRPr="00FE3CA7">
        <w:rPr>
          <w:rFonts w:eastAsia="Times New Roman" w:cs="Arial"/>
          <w:sz w:val="22"/>
          <w:lang w:val="es-ES_tradnl" w:eastAsia="es-ES"/>
        </w:rPr>
        <w:t>Planificación y gestión de la actividad cinegética.</w:t>
      </w:r>
    </w:p>
    <w:p w:rsidR="00C52158" w:rsidRPr="00FE3CA7" w:rsidRDefault="00C52158" w:rsidP="00C52158">
      <w:pPr>
        <w:numPr>
          <w:ilvl w:val="0"/>
          <w:numId w:val="16"/>
        </w:numPr>
        <w:spacing w:before="120" w:after="120"/>
        <w:ind w:left="720"/>
        <w:rPr>
          <w:rFonts w:eastAsia="Times New Roman" w:cs="Arial"/>
          <w:sz w:val="22"/>
          <w:lang w:val="es-ES_tradnl" w:eastAsia="es-ES"/>
        </w:rPr>
      </w:pPr>
      <w:r w:rsidRPr="00FE3CA7">
        <w:rPr>
          <w:rFonts w:eastAsia="Times New Roman" w:cs="Arial"/>
          <w:sz w:val="22"/>
          <w:lang w:val="es-ES_tradnl" w:eastAsia="es-ES"/>
        </w:rPr>
        <w:t>Gestión de la política recreativa y el uso público de la naturaleza.</w:t>
      </w:r>
    </w:p>
    <w:p w:rsidR="00C52158" w:rsidRPr="00FE3CA7" w:rsidRDefault="00C52158" w:rsidP="00C52158">
      <w:pPr>
        <w:numPr>
          <w:ilvl w:val="0"/>
          <w:numId w:val="16"/>
        </w:numPr>
        <w:spacing w:before="120" w:after="120"/>
        <w:ind w:left="720"/>
        <w:rPr>
          <w:rFonts w:eastAsia="Times New Roman" w:cs="Arial"/>
          <w:sz w:val="22"/>
          <w:lang w:val="es-ES_tradnl" w:eastAsia="es-ES"/>
        </w:rPr>
      </w:pPr>
      <w:r w:rsidRPr="00FE3CA7">
        <w:rPr>
          <w:rFonts w:eastAsia="Times New Roman" w:cs="Arial"/>
          <w:sz w:val="22"/>
          <w:lang w:val="es-ES_tradnl" w:eastAsia="es-ES"/>
        </w:rPr>
        <w:t>Promoción y desarrollo de actividades de educación ambiental.</w:t>
      </w:r>
    </w:p>
    <w:p w:rsidR="00C52158" w:rsidRPr="00FE3CA7" w:rsidRDefault="00C52158" w:rsidP="00C52158">
      <w:pPr>
        <w:numPr>
          <w:ilvl w:val="0"/>
          <w:numId w:val="16"/>
        </w:numPr>
        <w:spacing w:before="120" w:after="120"/>
        <w:ind w:left="720"/>
        <w:rPr>
          <w:rFonts w:eastAsia="Times New Roman" w:cs="Arial"/>
          <w:sz w:val="22"/>
          <w:lang w:val="es-ES_tradnl" w:eastAsia="es-ES"/>
        </w:rPr>
      </w:pPr>
      <w:r w:rsidRPr="00FE3CA7">
        <w:rPr>
          <w:rFonts w:eastAsia="Times New Roman" w:cs="Arial"/>
          <w:sz w:val="22"/>
          <w:lang w:val="es-ES_tradnl" w:eastAsia="es-ES"/>
        </w:rPr>
        <w:t>Participación ciudadana en materia de medio ambiente.</w:t>
      </w:r>
    </w:p>
    <w:p w:rsidR="00C52158" w:rsidRPr="00FE3CA7" w:rsidRDefault="00C52158" w:rsidP="00C52158">
      <w:pPr>
        <w:numPr>
          <w:ilvl w:val="0"/>
          <w:numId w:val="16"/>
        </w:numPr>
        <w:spacing w:before="120" w:after="120"/>
        <w:ind w:left="720"/>
        <w:rPr>
          <w:rFonts w:eastAsia="Times New Roman" w:cs="Arial"/>
          <w:sz w:val="22"/>
          <w:lang w:val="es-ES_tradnl" w:eastAsia="es-ES"/>
        </w:rPr>
      </w:pPr>
      <w:r w:rsidRPr="00FE3CA7">
        <w:rPr>
          <w:rFonts w:eastAsia="Times New Roman" w:cs="Arial"/>
          <w:sz w:val="22"/>
          <w:lang w:val="es-ES_tradnl" w:eastAsia="es-ES"/>
        </w:rPr>
        <w:t>Gestión de residuos.</w:t>
      </w:r>
    </w:p>
    <w:p w:rsidR="00C52158" w:rsidRPr="00FE3CA7" w:rsidRDefault="00C52158" w:rsidP="00C52158">
      <w:pPr>
        <w:numPr>
          <w:ilvl w:val="0"/>
          <w:numId w:val="16"/>
        </w:numPr>
        <w:spacing w:before="120" w:after="120"/>
        <w:ind w:left="720"/>
        <w:rPr>
          <w:rFonts w:eastAsia="Times New Roman" w:cs="Arial"/>
          <w:sz w:val="22"/>
          <w:lang w:val="es-ES_tradnl" w:eastAsia="es-ES"/>
        </w:rPr>
      </w:pPr>
      <w:r w:rsidRPr="00FE3CA7">
        <w:rPr>
          <w:rFonts w:eastAsia="Times New Roman" w:cs="Arial"/>
          <w:sz w:val="22"/>
          <w:lang w:val="es-ES_tradnl" w:eastAsia="es-ES"/>
        </w:rPr>
        <w:t>Protección civil.</w:t>
      </w:r>
    </w:p>
    <w:p w:rsidR="00C52158" w:rsidRPr="00FE3CA7" w:rsidRDefault="00C52158" w:rsidP="00C52158">
      <w:pPr>
        <w:numPr>
          <w:ilvl w:val="0"/>
          <w:numId w:val="16"/>
        </w:numPr>
        <w:spacing w:before="120" w:after="120"/>
        <w:ind w:left="720"/>
        <w:rPr>
          <w:rFonts w:eastAsia="Times New Roman" w:cs="Arial"/>
          <w:sz w:val="22"/>
          <w:lang w:val="es-ES_tradnl" w:eastAsia="es-ES"/>
        </w:rPr>
      </w:pPr>
      <w:r w:rsidRPr="00FE3CA7">
        <w:rPr>
          <w:rFonts w:eastAsia="Times New Roman" w:cs="Arial"/>
          <w:sz w:val="22"/>
          <w:lang w:val="es-ES_tradnl" w:eastAsia="es-ES"/>
        </w:rPr>
        <w:t>Servicios consorciados contra incendios.</w:t>
      </w:r>
    </w:p>
    <w:p w:rsidR="00C52158" w:rsidRPr="00FE3CA7" w:rsidRDefault="00C52158" w:rsidP="00C52158">
      <w:pPr>
        <w:spacing w:before="120" w:after="120"/>
        <w:ind w:left="357"/>
        <w:rPr>
          <w:rFonts w:eastAsia="Times New Roman" w:cs="Arial"/>
          <w:sz w:val="22"/>
          <w:lang w:val="es-ES_tradnl" w:eastAsia="es-ES"/>
        </w:rPr>
      </w:pPr>
    </w:p>
    <w:p w:rsidR="00C52158" w:rsidRPr="00FE3CA7" w:rsidRDefault="00C52158" w:rsidP="00C52158">
      <w:pPr>
        <w:spacing w:before="120" w:after="120"/>
        <w:rPr>
          <w:rFonts w:eastAsia="Times New Roman" w:cs="Arial"/>
          <w:b/>
          <w:sz w:val="22"/>
          <w:u w:val="single"/>
          <w:lang w:val="es-ES_tradnl" w:eastAsia="es-ES"/>
        </w:rPr>
      </w:pPr>
      <w:r w:rsidRPr="00FE3CA7">
        <w:rPr>
          <w:rFonts w:eastAsia="Times New Roman" w:cs="Arial"/>
          <w:b/>
          <w:sz w:val="22"/>
          <w:u w:val="single"/>
          <w:lang w:val="es-ES_tradnl" w:eastAsia="es-ES"/>
        </w:rPr>
        <w:t>5. ÁREA DE EMPLEO, COMERCIO, INDUSTRIA Y DESARROLLO SOCIOECONÓMICO.</w:t>
      </w:r>
    </w:p>
    <w:p w:rsidR="00C52158" w:rsidRPr="00FE3CA7" w:rsidRDefault="00C52158" w:rsidP="00C52158">
      <w:pPr>
        <w:numPr>
          <w:ilvl w:val="0"/>
          <w:numId w:val="23"/>
        </w:numPr>
        <w:spacing w:before="120" w:after="120"/>
        <w:ind w:left="742" w:hanging="406"/>
        <w:rPr>
          <w:rFonts w:eastAsia="Times New Roman" w:cs="Arial"/>
          <w:sz w:val="22"/>
          <w:lang w:val="es-ES_tradnl" w:eastAsia="es-ES"/>
        </w:rPr>
      </w:pPr>
      <w:r w:rsidRPr="00FE3CA7">
        <w:rPr>
          <w:rFonts w:eastAsia="Times New Roman" w:cs="Arial"/>
          <w:sz w:val="22"/>
          <w:lang w:val="es-ES_tradnl" w:eastAsia="es-ES"/>
        </w:rPr>
        <w:t>Promoción y estudios relacionados con sectores económicos de interés insular.</w:t>
      </w:r>
    </w:p>
    <w:p w:rsidR="00C52158" w:rsidRPr="00FE3CA7" w:rsidRDefault="00C52158" w:rsidP="00C52158">
      <w:pPr>
        <w:numPr>
          <w:ilvl w:val="0"/>
          <w:numId w:val="23"/>
        </w:numPr>
        <w:spacing w:before="120" w:after="120"/>
        <w:ind w:left="742" w:hanging="406"/>
        <w:rPr>
          <w:rFonts w:eastAsia="Times New Roman" w:cs="Arial"/>
          <w:sz w:val="22"/>
          <w:lang w:val="es-ES_tradnl" w:eastAsia="es-ES"/>
        </w:rPr>
      </w:pPr>
      <w:r w:rsidRPr="00FE3CA7">
        <w:rPr>
          <w:rFonts w:eastAsia="Times New Roman" w:cs="Arial"/>
          <w:sz w:val="22"/>
          <w:lang w:val="es-ES_tradnl" w:eastAsia="es-ES"/>
        </w:rPr>
        <w:t>Coordinación y ejecución de programas de fomento del empleo.</w:t>
      </w:r>
    </w:p>
    <w:p w:rsidR="00C52158" w:rsidRPr="00FE3CA7" w:rsidRDefault="00C52158" w:rsidP="00C52158">
      <w:pPr>
        <w:numPr>
          <w:ilvl w:val="0"/>
          <w:numId w:val="23"/>
        </w:numPr>
        <w:spacing w:before="120" w:after="120"/>
        <w:ind w:left="742" w:hanging="406"/>
        <w:rPr>
          <w:rFonts w:eastAsia="Times New Roman" w:cs="Arial"/>
          <w:sz w:val="22"/>
          <w:lang w:val="es-ES_tradnl" w:eastAsia="es-ES"/>
        </w:rPr>
      </w:pPr>
      <w:r w:rsidRPr="00FE3CA7">
        <w:rPr>
          <w:rFonts w:eastAsia="Times New Roman" w:cs="Arial"/>
          <w:sz w:val="22"/>
          <w:lang w:val="es-ES_tradnl" w:eastAsia="es-ES"/>
        </w:rPr>
        <w:t>Promoción y desarrollo del comercio y la industria.</w:t>
      </w:r>
    </w:p>
    <w:p w:rsidR="00C52158" w:rsidRPr="00FE3CA7" w:rsidRDefault="00C52158" w:rsidP="00C52158">
      <w:pPr>
        <w:numPr>
          <w:ilvl w:val="0"/>
          <w:numId w:val="23"/>
        </w:numPr>
        <w:spacing w:before="120" w:after="120"/>
        <w:ind w:left="742" w:hanging="406"/>
        <w:rPr>
          <w:rFonts w:eastAsia="Times New Roman" w:cs="Arial"/>
          <w:sz w:val="22"/>
          <w:lang w:val="es-ES_tradnl" w:eastAsia="es-ES"/>
        </w:rPr>
      </w:pPr>
      <w:r w:rsidRPr="00FE3CA7">
        <w:rPr>
          <w:rFonts w:eastAsia="Times New Roman" w:cs="Arial"/>
          <w:sz w:val="22"/>
          <w:lang w:val="es-ES_tradnl" w:eastAsia="es-ES"/>
        </w:rPr>
        <w:t>Fomento de la artesanía.</w:t>
      </w:r>
    </w:p>
    <w:p w:rsidR="00C52158" w:rsidRPr="00FE3CA7" w:rsidRDefault="00C52158" w:rsidP="00C52158">
      <w:pPr>
        <w:numPr>
          <w:ilvl w:val="0"/>
          <w:numId w:val="23"/>
        </w:numPr>
        <w:spacing w:before="120" w:after="120"/>
        <w:ind w:left="742" w:hanging="406"/>
        <w:rPr>
          <w:rFonts w:eastAsia="Times New Roman" w:cs="Arial"/>
          <w:sz w:val="22"/>
          <w:lang w:val="es-ES_tradnl" w:eastAsia="es-ES"/>
        </w:rPr>
      </w:pPr>
      <w:r w:rsidRPr="00FE3CA7">
        <w:rPr>
          <w:rFonts w:eastAsia="Times New Roman" w:cs="Arial"/>
          <w:sz w:val="22"/>
          <w:lang w:val="es-ES_tradnl" w:eastAsia="es-ES"/>
        </w:rPr>
        <w:t>Asesoramiento al sector empresarial.</w:t>
      </w:r>
    </w:p>
    <w:p w:rsidR="00C52158" w:rsidRPr="00FE3CA7" w:rsidRDefault="00C52158" w:rsidP="00C52158">
      <w:pPr>
        <w:numPr>
          <w:ilvl w:val="0"/>
          <w:numId w:val="23"/>
        </w:numPr>
        <w:spacing w:before="120" w:after="120"/>
        <w:ind w:left="742" w:hanging="406"/>
        <w:rPr>
          <w:rFonts w:eastAsia="Times New Roman" w:cs="Arial"/>
          <w:sz w:val="22"/>
          <w:lang w:val="es-ES_tradnl" w:eastAsia="es-ES"/>
        </w:rPr>
      </w:pPr>
      <w:r w:rsidRPr="00FE3CA7">
        <w:rPr>
          <w:rFonts w:eastAsia="Times New Roman" w:cs="Arial"/>
          <w:sz w:val="22"/>
          <w:lang w:val="es-ES_tradnl" w:eastAsia="es-ES"/>
        </w:rPr>
        <w:t>Promoción y desarrollo de actividades en materia de calidad y consumo.</w:t>
      </w:r>
    </w:p>
    <w:p w:rsidR="00C52158" w:rsidRPr="00FE3CA7" w:rsidRDefault="00C52158" w:rsidP="00C52158">
      <w:pPr>
        <w:numPr>
          <w:ilvl w:val="0"/>
          <w:numId w:val="23"/>
        </w:numPr>
        <w:spacing w:before="120" w:after="120"/>
        <w:ind w:left="742" w:hanging="406"/>
        <w:rPr>
          <w:rFonts w:eastAsia="Times New Roman" w:cs="Arial"/>
          <w:sz w:val="22"/>
          <w:lang w:val="es-ES_tradnl" w:eastAsia="es-ES"/>
        </w:rPr>
      </w:pPr>
      <w:r w:rsidRPr="00FE3CA7">
        <w:rPr>
          <w:rFonts w:eastAsia="Times New Roman" w:cs="Arial"/>
          <w:sz w:val="22"/>
          <w:lang w:val="es-ES_tradnl" w:eastAsia="es-ES"/>
        </w:rPr>
        <w:t>Actividades clasificadas.</w:t>
      </w:r>
    </w:p>
    <w:p w:rsidR="00C52158" w:rsidRPr="00FE3CA7" w:rsidRDefault="00C52158" w:rsidP="00C52158">
      <w:pPr>
        <w:numPr>
          <w:ilvl w:val="0"/>
          <w:numId w:val="23"/>
        </w:numPr>
        <w:spacing w:before="120" w:after="120"/>
        <w:ind w:left="742" w:hanging="406"/>
        <w:rPr>
          <w:rFonts w:eastAsia="Times New Roman" w:cs="Arial"/>
          <w:sz w:val="22"/>
          <w:lang w:val="es-ES_tradnl" w:eastAsia="es-ES"/>
        </w:rPr>
      </w:pPr>
      <w:r w:rsidRPr="00FE3CA7">
        <w:rPr>
          <w:rFonts w:eastAsia="Times New Roman" w:cs="Arial"/>
          <w:sz w:val="22"/>
          <w:lang w:val="es-ES_tradnl" w:eastAsia="es-ES"/>
        </w:rPr>
        <w:t>Programas de atención a la diversidad.</w:t>
      </w:r>
    </w:p>
    <w:p w:rsidR="00C52158" w:rsidRPr="00FE3CA7" w:rsidRDefault="00C52158" w:rsidP="00C52158">
      <w:pPr>
        <w:spacing w:before="120" w:after="120"/>
        <w:ind w:left="357"/>
        <w:rPr>
          <w:rFonts w:eastAsia="Times New Roman" w:cs="Arial"/>
          <w:bCs/>
          <w:sz w:val="22"/>
        </w:rPr>
      </w:pPr>
    </w:p>
    <w:p w:rsidR="00C52158" w:rsidRPr="00FE3CA7" w:rsidRDefault="00C52158" w:rsidP="00C52158">
      <w:pPr>
        <w:spacing w:before="120" w:after="120"/>
        <w:rPr>
          <w:rFonts w:eastAsia="Times New Roman" w:cs="Arial"/>
          <w:b/>
          <w:sz w:val="22"/>
          <w:u w:val="single"/>
          <w:lang w:val="es-ES_tradnl" w:eastAsia="es-ES"/>
        </w:rPr>
      </w:pPr>
      <w:r w:rsidRPr="00FE3CA7">
        <w:rPr>
          <w:rFonts w:eastAsia="Times New Roman" w:cs="Arial"/>
          <w:b/>
          <w:sz w:val="22"/>
          <w:u w:val="single"/>
          <w:lang w:val="es-ES_tradnl" w:eastAsia="es-ES"/>
        </w:rPr>
        <w:t>6. ÁREA DE AGRICULTURA, GANADERÍA Y PESCA</w:t>
      </w:r>
    </w:p>
    <w:p w:rsidR="00C52158" w:rsidRPr="00FE3CA7" w:rsidRDefault="00C52158" w:rsidP="00C52158">
      <w:pPr>
        <w:numPr>
          <w:ilvl w:val="0"/>
          <w:numId w:val="17"/>
        </w:numPr>
        <w:spacing w:before="120" w:after="120"/>
        <w:ind w:hanging="294"/>
        <w:rPr>
          <w:rFonts w:eastAsia="Times New Roman" w:cs="Arial"/>
          <w:sz w:val="22"/>
          <w:lang w:val="es-ES_tradnl" w:eastAsia="es-ES"/>
        </w:rPr>
      </w:pPr>
      <w:r w:rsidRPr="00FE3CA7">
        <w:rPr>
          <w:rFonts w:eastAsia="Times New Roman" w:cs="Arial"/>
          <w:sz w:val="22"/>
          <w:lang w:val="es-ES_tradnl" w:eastAsia="es-ES"/>
        </w:rPr>
        <w:t>Agricultura.</w:t>
      </w:r>
    </w:p>
    <w:p w:rsidR="00C52158" w:rsidRPr="00FE3CA7" w:rsidRDefault="00C52158" w:rsidP="00C52158">
      <w:pPr>
        <w:numPr>
          <w:ilvl w:val="0"/>
          <w:numId w:val="17"/>
        </w:numPr>
        <w:spacing w:before="120" w:after="120"/>
        <w:ind w:hanging="294"/>
        <w:rPr>
          <w:rFonts w:eastAsia="Times New Roman" w:cs="Arial"/>
          <w:sz w:val="22"/>
          <w:lang w:val="es-ES_tradnl" w:eastAsia="es-ES"/>
        </w:rPr>
      </w:pPr>
      <w:r w:rsidRPr="00FE3CA7">
        <w:rPr>
          <w:rFonts w:eastAsia="Times New Roman" w:cs="Arial"/>
          <w:sz w:val="22"/>
          <w:lang w:val="es-ES_tradnl" w:eastAsia="es-ES"/>
        </w:rPr>
        <w:t>Industrias agroalimentarias.</w:t>
      </w:r>
    </w:p>
    <w:p w:rsidR="00C52158" w:rsidRPr="00FE3CA7" w:rsidRDefault="00C52158" w:rsidP="00C52158">
      <w:pPr>
        <w:numPr>
          <w:ilvl w:val="0"/>
          <w:numId w:val="17"/>
        </w:numPr>
        <w:spacing w:before="120" w:after="120"/>
        <w:ind w:hanging="294"/>
        <w:rPr>
          <w:rFonts w:eastAsia="Times New Roman" w:cs="Arial"/>
          <w:sz w:val="22"/>
          <w:lang w:val="es-ES_tradnl" w:eastAsia="es-ES"/>
        </w:rPr>
      </w:pPr>
      <w:r w:rsidRPr="00FE3CA7">
        <w:rPr>
          <w:rFonts w:eastAsia="Times New Roman" w:cs="Arial"/>
          <w:sz w:val="22"/>
          <w:lang w:val="es-ES_tradnl" w:eastAsia="es-ES"/>
        </w:rPr>
        <w:t>Extensión agraria.</w:t>
      </w:r>
    </w:p>
    <w:p w:rsidR="00C52158" w:rsidRPr="00FE3CA7" w:rsidRDefault="00C52158" w:rsidP="00C52158">
      <w:pPr>
        <w:numPr>
          <w:ilvl w:val="0"/>
          <w:numId w:val="17"/>
        </w:numPr>
        <w:spacing w:before="120" w:after="120"/>
        <w:ind w:hanging="294"/>
        <w:rPr>
          <w:rFonts w:eastAsia="Times New Roman" w:cs="Arial"/>
          <w:sz w:val="22"/>
          <w:lang w:val="es-ES_tradnl" w:eastAsia="es-ES"/>
        </w:rPr>
      </w:pPr>
      <w:r w:rsidRPr="00FE3CA7">
        <w:rPr>
          <w:rFonts w:eastAsia="Times New Roman" w:cs="Arial"/>
          <w:sz w:val="22"/>
          <w:lang w:val="es-ES_tradnl" w:eastAsia="es-ES"/>
        </w:rPr>
        <w:t>Infraestructura rural.</w:t>
      </w:r>
    </w:p>
    <w:p w:rsidR="00C52158" w:rsidRPr="00FE3CA7" w:rsidRDefault="00C52158" w:rsidP="00C52158">
      <w:pPr>
        <w:numPr>
          <w:ilvl w:val="0"/>
          <w:numId w:val="17"/>
        </w:numPr>
        <w:spacing w:before="120" w:after="120"/>
        <w:ind w:hanging="294"/>
        <w:rPr>
          <w:rFonts w:eastAsia="Times New Roman" w:cs="Arial"/>
          <w:sz w:val="22"/>
          <w:lang w:val="es-ES_tradnl" w:eastAsia="es-ES"/>
        </w:rPr>
      </w:pPr>
      <w:r w:rsidRPr="00FE3CA7">
        <w:rPr>
          <w:rFonts w:eastAsia="Times New Roman" w:cs="Arial"/>
          <w:sz w:val="22"/>
          <w:lang w:val="es-ES_tradnl" w:eastAsia="es-ES"/>
        </w:rPr>
        <w:t>Ganadería.</w:t>
      </w:r>
    </w:p>
    <w:p w:rsidR="00C52158" w:rsidRPr="00FE3CA7" w:rsidRDefault="00C52158" w:rsidP="00C52158">
      <w:pPr>
        <w:numPr>
          <w:ilvl w:val="0"/>
          <w:numId w:val="17"/>
        </w:numPr>
        <w:spacing w:before="120" w:after="120"/>
        <w:ind w:hanging="294"/>
        <w:rPr>
          <w:rFonts w:eastAsia="Times New Roman" w:cs="Arial"/>
          <w:sz w:val="22"/>
          <w:lang w:val="es-ES_tradnl" w:eastAsia="es-ES"/>
        </w:rPr>
      </w:pPr>
      <w:r w:rsidRPr="00FE3CA7">
        <w:rPr>
          <w:rFonts w:eastAsia="Times New Roman" w:cs="Arial"/>
          <w:sz w:val="22"/>
          <w:lang w:val="es-ES_tradnl" w:eastAsia="es-ES"/>
        </w:rPr>
        <w:t>Pesca.</w:t>
      </w:r>
    </w:p>
    <w:p w:rsidR="00C52158" w:rsidRPr="00FE3CA7" w:rsidRDefault="00C52158" w:rsidP="00C52158">
      <w:pPr>
        <w:spacing w:before="120" w:after="120"/>
        <w:ind w:firstLine="708"/>
        <w:rPr>
          <w:rFonts w:eastAsia="Times New Roman" w:cs="Arial"/>
          <w:sz w:val="22"/>
          <w:lang w:val="es-ES_tradnl" w:eastAsia="es-ES"/>
        </w:rPr>
      </w:pPr>
    </w:p>
    <w:p w:rsidR="00C52158" w:rsidRPr="00FE3CA7" w:rsidRDefault="00C52158" w:rsidP="00C52158">
      <w:pPr>
        <w:spacing w:before="120" w:after="120"/>
        <w:rPr>
          <w:rFonts w:eastAsia="Times New Roman" w:cs="Arial"/>
          <w:b/>
          <w:sz w:val="22"/>
          <w:lang w:val="es-ES_tradnl" w:eastAsia="es-ES"/>
        </w:rPr>
      </w:pPr>
      <w:r w:rsidRPr="00FE3CA7">
        <w:rPr>
          <w:rFonts w:eastAsia="Times New Roman" w:cs="Arial"/>
          <w:b/>
          <w:sz w:val="22"/>
          <w:u w:val="single"/>
          <w:lang w:val="es-ES_tradnl" w:eastAsia="es-ES"/>
        </w:rPr>
        <w:t>7. ÁREA TENERIFE 2030: INNOVACIÓN, EDUCACIÓN, CULTURA, Y DEPORTES.</w:t>
      </w:r>
    </w:p>
    <w:p w:rsidR="00C52158" w:rsidRPr="00FE3CA7" w:rsidRDefault="00C52158" w:rsidP="00C52158">
      <w:pPr>
        <w:numPr>
          <w:ilvl w:val="0"/>
          <w:numId w:val="18"/>
        </w:numPr>
        <w:tabs>
          <w:tab w:val="left" w:pos="851"/>
        </w:tabs>
        <w:spacing w:before="120" w:after="120"/>
        <w:ind w:left="851" w:hanging="425"/>
        <w:rPr>
          <w:rFonts w:eastAsia="Times New Roman" w:cs="Arial"/>
          <w:b/>
          <w:sz w:val="22"/>
          <w:lang w:val="es-ES_tradnl" w:eastAsia="es-ES"/>
        </w:rPr>
      </w:pPr>
      <w:r w:rsidRPr="00FE3CA7">
        <w:rPr>
          <w:rFonts w:eastAsia="Times New Roman" w:cs="Arial"/>
          <w:sz w:val="22"/>
          <w:lang w:val="es-ES_tradnl" w:eastAsia="es-ES"/>
        </w:rPr>
        <w:lastRenderedPageBreak/>
        <w:t>Promoción y desarrollo de actividades en el campo tecnológico y de las energías renovables.</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Promoción y desarrollo de la innovación.</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La investigación biomédica, el desarrollo biotecnológico, la preparación y divulgación en tales campos.</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Sociedad de la información.</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Telecomunicaciones, tecnologías de la información y comunicaciones.</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Administración electrónica y modernización administrativa. Transparencia.</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Modernización y Asistencia Técnica Municipal.</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Desarrollo y gestión del Sistema de Información Geográfica de Tenerife.</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Fomento en materia de educación.</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Cooperación económica con otras entidades en materia educativa.</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Promoción y desarrollo de actividades educativas.</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Fomento de la Cultura e instalaciones culturales y bibliotecas.</w:t>
      </w:r>
    </w:p>
    <w:p w:rsidR="00C52158" w:rsidRPr="00FE3CA7" w:rsidRDefault="00C52158" w:rsidP="00C52158">
      <w:pPr>
        <w:numPr>
          <w:ilvl w:val="0"/>
          <w:numId w:val="18"/>
        </w:numPr>
        <w:tabs>
          <w:tab w:val="left" w:pos="709"/>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Planificación, organización y gestión de eventos de carácter cultural.</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Relaciones con la Universidad.</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Promoción y desarrollo de la cultura musical, literaria, artística, etc.</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Fomento del conocimiento del acervo natural y cultural.</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Red Insular de Museos y Centros.</w:t>
      </w:r>
    </w:p>
    <w:p w:rsidR="00C52158" w:rsidRPr="00FE3CA7" w:rsidRDefault="00C52158" w:rsidP="00C52158">
      <w:pPr>
        <w:numPr>
          <w:ilvl w:val="0"/>
          <w:numId w:val="18"/>
        </w:numPr>
        <w:tabs>
          <w:tab w:val="left" w:pos="851"/>
        </w:tabs>
        <w:spacing w:before="120" w:after="120"/>
        <w:ind w:left="851" w:hanging="425"/>
        <w:rPr>
          <w:rFonts w:eastAsia="Times New Roman" w:cs="Arial"/>
          <w:sz w:val="22"/>
          <w:lang w:val="es-ES_tradnl" w:eastAsia="es-ES"/>
        </w:rPr>
      </w:pPr>
      <w:r w:rsidRPr="00FE3CA7">
        <w:rPr>
          <w:rFonts w:eastAsia="Times New Roman" w:cs="Arial"/>
          <w:sz w:val="22"/>
          <w:lang w:val="es-ES_tradnl" w:eastAsia="es-ES"/>
        </w:rPr>
        <w:t>Fomento del deporte. Instalaciones y actividades deportivas.</w:t>
      </w:r>
    </w:p>
    <w:p w:rsidR="00C52158" w:rsidRPr="00FE3CA7" w:rsidRDefault="00C52158" w:rsidP="00C52158">
      <w:pPr>
        <w:spacing w:before="120" w:after="120"/>
        <w:ind w:firstLine="709"/>
        <w:rPr>
          <w:rFonts w:eastAsia="Times New Roman" w:cs="Arial"/>
          <w:sz w:val="22"/>
          <w:lang w:val="es-ES_tradnl" w:eastAsia="es-ES"/>
        </w:rPr>
      </w:pPr>
    </w:p>
    <w:p w:rsidR="00C52158" w:rsidRPr="00FE3CA7" w:rsidRDefault="00C52158" w:rsidP="00C52158">
      <w:pPr>
        <w:spacing w:before="120" w:after="120"/>
        <w:rPr>
          <w:rFonts w:eastAsia="Times New Roman" w:cs="Arial"/>
          <w:b/>
          <w:sz w:val="22"/>
          <w:u w:val="single"/>
          <w:lang w:val="es-ES_tradnl" w:eastAsia="es-ES"/>
        </w:rPr>
      </w:pPr>
      <w:r w:rsidRPr="00FE3CA7">
        <w:rPr>
          <w:rFonts w:eastAsia="Times New Roman" w:cs="Arial"/>
          <w:b/>
          <w:sz w:val="22"/>
          <w:u w:val="single"/>
          <w:lang w:val="es-ES_tradnl" w:eastAsia="es-ES"/>
        </w:rPr>
        <w:t>8. ÁREA DE POLÍTICA TERRITORIAL.</w:t>
      </w:r>
    </w:p>
    <w:p w:rsidR="00C52158" w:rsidRPr="00FE3CA7" w:rsidRDefault="00C52158" w:rsidP="00C52158">
      <w:pPr>
        <w:numPr>
          <w:ilvl w:val="0"/>
          <w:numId w:val="19"/>
        </w:numPr>
        <w:spacing w:before="120" w:after="120"/>
        <w:rPr>
          <w:rFonts w:eastAsia="Times New Roman" w:cs="Arial"/>
          <w:sz w:val="22"/>
          <w:lang w:val="es-ES_tradnl" w:eastAsia="es-ES"/>
        </w:rPr>
      </w:pPr>
      <w:r w:rsidRPr="00FE3CA7">
        <w:rPr>
          <w:rFonts w:eastAsia="Times New Roman" w:cs="Arial"/>
          <w:sz w:val="22"/>
          <w:lang w:val="es-ES_tradnl" w:eastAsia="es-ES"/>
        </w:rPr>
        <w:t>Coordinación territorial y ambiental de los Proyectos y Programas sectoriales del Cabildo Insular con incidencia en el territorio.</w:t>
      </w:r>
    </w:p>
    <w:p w:rsidR="00C52158" w:rsidRPr="00FE3CA7" w:rsidRDefault="00C52158" w:rsidP="00C52158">
      <w:pPr>
        <w:numPr>
          <w:ilvl w:val="0"/>
          <w:numId w:val="19"/>
        </w:numPr>
        <w:spacing w:before="120" w:after="120"/>
        <w:rPr>
          <w:rFonts w:eastAsia="Times New Roman" w:cs="Arial"/>
          <w:sz w:val="22"/>
          <w:lang w:val="es-ES_tradnl" w:eastAsia="es-ES"/>
        </w:rPr>
      </w:pPr>
      <w:r w:rsidRPr="00FE3CA7">
        <w:rPr>
          <w:rFonts w:eastAsia="Times New Roman" w:cs="Arial"/>
          <w:sz w:val="22"/>
          <w:lang w:val="es-ES_tradnl" w:eastAsia="es-ES"/>
        </w:rPr>
        <w:t>Planificación y ordenación insular del territorio, de los recursos naturales (Plan Insular de Ordenación, Planes Territoriales, Planes y Normas de los Espacios Naturales, Proyectos de Actuación Territorial de gran trascendencia territorial o estratégica) y urbanismo.</w:t>
      </w:r>
    </w:p>
    <w:p w:rsidR="00C52158" w:rsidRPr="00FE3CA7" w:rsidRDefault="00C52158" w:rsidP="00C52158">
      <w:pPr>
        <w:numPr>
          <w:ilvl w:val="0"/>
          <w:numId w:val="19"/>
        </w:numPr>
        <w:spacing w:before="120" w:after="120"/>
        <w:rPr>
          <w:rFonts w:eastAsia="Times New Roman" w:cs="Arial"/>
          <w:sz w:val="22"/>
          <w:lang w:val="es-ES_tradnl" w:eastAsia="es-ES"/>
        </w:rPr>
      </w:pPr>
      <w:r w:rsidRPr="00FE3CA7">
        <w:rPr>
          <w:rFonts w:eastAsia="Times New Roman" w:cs="Arial"/>
          <w:sz w:val="22"/>
          <w:lang w:val="es-ES_tradnl" w:eastAsia="es-ES"/>
        </w:rPr>
        <w:t>Evaluación ambiental Estratégica de Planes y Programas.</w:t>
      </w:r>
    </w:p>
    <w:p w:rsidR="00C52158" w:rsidRPr="00FE3CA7" w:rsidRDefault="00C52158" w:rsidP="00C52158">
      <w:pPr>
        <w:numPr>
          <w:ilvl w:val="0"/>
          <w:numId w:val="19"/>
        </w:numPr>
        <w:spacing w:before="120" w:after="120"/>
        <w:rPr>
          <w:rFonts w:eastAsia="Times New Roman" w:cs="Arial"/>
          <w:sz w:val="22"/>
          <w:lang w:val="es-ES_tradnl" w:eastAsia="es-ES"/>
        </w:rPr>
      </w:pPr>
      <w:r w:rsidRPr="00FE3CA7">
        <w:rPr>
          <w:rFonts w:eastAsia="Times New Roman" w:cs="Arial"/>
          <w:sz w:val="22"/>
          <w:lang w:val="es-ES_tradnl" w:eastAsia="es-ES"/>
        </w:rPr>
        <w:t>Ordenación y autorización de usos y actuaciones en suelo rústico.</w:t>
      </w:r>
    </w:p>
    <w:p w:rsidR="00C52158" w:rsidRPr="00FE3CA7" w:rsidRDefault="00C52158" w:rsidP="00C52158">
      <w:pPr>
        <w:numPr>
          <w:ilvl w:val="0"/>
          <w:numId w:val="19"/>
        </w:numPr>
        <w:spacing w:before="120" w:after="120"/>
        <w:rPr>
          <w:rFonts w:eastAsia="Times New Roman" w:cs="Arial"/>
          <w:sz w:val="22"/>
          <w:lang w:val="es-ES_tradnl" w:eastAsia="es-ES"/>
        </w:rPr>
      </w:pPr>
      <w:r w:rsidRPr="00FE3CA7">
        <w:rPr>
          <w:rFonts w:eastAsia="Times New Roman" w:cs="Arial"/>
          <w:sz w:val="22"/>
          <w:lang w:val="es-ES_tradnl" w:eastAsia="es-ES"/>
        </w:rPr>
        <w:t xml:space="preserve">Elaboración del Informe Institucional de Proyectos vinculados a elementos </w:t>
      </w:r>
      <w:proofErr w:type="spellStart"/>
      <w:r w:rsidRPr="00FE3CA7">
        <w:rPr>
          <w:rFonts w:eastAsia="Times New Roman" w:cs="Arial"/>
          <w:sz w:val="22"/>
          <w:lang w:val="es-ES_tradnl" w:eastAsia="es-ES"/>
        </w:rPr>
        <w:t>estructurantes</w:t>
      </w:r>
      <w:proofErr w:type="spellEnd"/>
      <w:r w:rsidRPr="00FE3CA7">
        <w:rPr>
          <w:rFonts w:eastAsia="Times New Roman" w:cs="Arial"/>
          <w:sz w:val="22"/>
          <w:lang w:val="es-ES_tradnl" w:eastAsia="es-ES"/>
        </w:rPr>
        <w:t xml:space="preserve"> a nivel insular o supramunicipal.</w:t>
      </w:r>
    </w:p>
    <w:p w:rsidR="00C52158" w:rsidRPr="00FE3CA7" w:rsidRDefault="00C52158" w:rsidP="00C52158">
      <w:pPr>
        <w:numPr>
          <w:ilvl w:val="0"/>
          <w:numId w:val="19"/>
        </w:numPr>
        <w:spacing w:before="120" w:after="120"/>
        <w:rPr>
          <w:rFonts w:eastAsia="Times New Roman" w:cs="Arial"/>
          <w:sz w:val="22"/>
          <w:lang w:val="es-ES_tradnl" w:eastAsia="es-ES"/>
        </w:rPr>
      </w:pPr>
      <w:r w:rsidRPr="00FE3CA7">
        <w:rPr>
          <w:rFonts w:eastAsia="Times New Roman" w:cs="Arial"/>
          <w:sz w:val="22"/>
          <w:lang w:val="es-ES_tradnl" w:eastAsia="es-ES"/>
        </w:rPr>
        <w:t xml:space="preserve">Elaboración del Informe Institucional en relación con la normativa de ordenación territorial, </w:t>
      </w:r>
      <w:proofErr w:type="gramStart"/>
      <w:r w:rsidRPr="00FE3CA7">
        <w:rPr>
          <w:rFonts w:eastAsia="Times New Roman" w:cs="Arial"/>
          <w:sz w:val="22"/>
          <w:lang w:val="es-ES_tradnl" w:eastAsia="es-ES"/>
        </w:rPr>
        <w:t>de los recursos naturales y urbanística</w:t>
      </w:r>
      <w:proofErr w:type="gramEnd"/>
      <w:r w:rsidRPr="00FE3CA7">
        <w:rPr>
          <w:rFonts w:eastAsia="Times New Roman" w:cs="Arial"/>
          <w:sz w:val="22"/>
          <w:lang w:val="es-ES_tradnl" w:eastAsia="es-ES"/>
        </w:rPr>
        <w:t>.</w:t>
      </w:r>
    </w:p>
    <w:p w:rsidR="00C52158" w:rsidRPr="00FE3CA7" w:rsidRDefault="00C52158" w:rsidP="00C52158">
      <w:pPr>
        <w:numPr>
          <w:ilvl w:val="0"/>
          <w:numId w:val="19"/>
        </w:numPr>
        <w:spacing w:before="120" w:after="120"/>
        <w:rPr>
          <w:rFonts w:eastAsia="Times New Roman" w:cs="Arial"/>
          <w:sz w:val="22"/>
          <w:lang w:val="es-ES_tradnl" w:eastAsia="es-ES"/>
        </w:rPr>
      </w:pPr>
      <w:r w:rsidRPr="00FE3CA7">
        <w:rPr>
          <w:rFonts w:eastAsia="Times New Roman" w:cs="Arial"/>
          <w:sz w:val="22"/>
          <w:lang w:val="es-ES_tradnl" w:eastAsia="es-ES"/>
        </w:rPr>
        <w:t>Coordinación de informes en los procedimientos sustanciados por la Comisión de Ordenación del Territorio y Medio Ambiente de Canarias.</w:t>
      </w:r>
    </w:p>
    <w:p w:rsidR="00C52158" w:rsidRPr="00FE3CA7" w:rsidRDefault="00C52158" w:rsidP="00C52158">
      <w:pPr>
        <w:numPr>
          <w:ilvl w:val="0"/>
          <w:numId w:val="19"/>
        </w:numPr>
        <w:spacing w:before="120" w:after="120"/>
        <w:rPr>
          <w:rFonts w:eastAsia="Times New Roman" w:cs="Arial"/>
          <w:sz w:val="22"/>
          <w:lang w:val="es-ES_tradnl" w:eastAsia="es-ES"/>
        </w:rPr>
      </w:pPr>
      <w:r w:rsidRPr="00FE3CA7">
        <w:rPr>
          <w:rFonts w:eastAsia="Times New Roman" w:cs="Arial"/>
          <w:sz w:val="22"/>
          <w:lang w:val="es-ES_tradnl" w:eastAsia="es-ES"/>
        </w:rPr>
        <w:lastRenderedPageBreak/>
        <w:t>Asistencia jurídica, técnica y administrativa, para la elaboración del planeamiento urbanístico y de instrumentos de gestión urbanística de los municipios, en los supuestos en los que proceda conforme a lo dispuesto en la legislación vigente o en el Reglamento Orgánico del Cabildo Insular.</w:t>
      </w:r>
    </w:p>
    <w:p w:rsidR="00C52158" w:rsidRPr="00FE3CA7" w:rsidRDefault="00C52158" w:rsidP="00C52158">
      <w:pPr>
        <w:spacing w:before="120" w:after="120"/>
        <w:ind w:firstLine="567"/>
        <w:rPr>
          <w:rFonts w:eastAsia="Times New Roman" w:cs="Arial"/>
          <w:sz w:val="22"/>
          <w:lang w:val="es-ES_tradnl" w:eastAsia="es-ES"/>
        </w:rPr>
      </w:pPr>
    </w:p>
    <w:p w:rsidR="00C52158" w:rsidRPr="00FE3CA7" w:rsidRDefault="00C52158" w:rsidP="00C52158">
      <w:pPr>
        <w:spacing w:before="120" w:after="120"/>
        <w:rPr>
          <w:rFonts w:eastAsia="Times New Roman" w:cs="Arial"/>
          <w:b/>
          <w:sz w:val="22"/>
          <w:u w:val="single"/>
          <w:lang w:val="es-ES_tradnl" w:eastAsia="es-ES"/>
        </w:rPr>
      </w:pPr>
      <w:r w:rsidRPr="00FE3CA7">
        <w:rPr>
          <w:rFonts w:eastAsia="Times New Roman" w:cs="Arial"/>
          <w:b/>
          <w:sz w:val="22"/>
          <w:u w:val="single"/>
          <w:lang w:val="es-ES_tradnl" w:eastAsia="es-ES"/>
        </w:rPr>
        <w:t>9. ÁREA DE TURISMO, INTERNACIONALIZACIÓN Y ACCIÓN EXTERIOR.</w:t>
      </w:r>
    </w:p>
    <w:p w:rsidR="00C52158" w:rsidRPr="00FE3CA7" w:rsidRDefault="00C52158" w:rsidP="00C52158">
      <w:pPr>
        <w:numPr>
          <w:ilvl w:val="0"/>
          <w:numId w:val="13"/>
        </w:numPr>
        <w:spacing w:before="120" w:after="120"/>
        <w:rPr>
          <w:rFonts w:eastAsia="Times New Roman" w:cs="Arial"/>
          <w:sz w:val="22"/>
          <w:lang w:val="es-ES_tradnl" w:eastAsia="es-ES"/>
        </w:rPr>
      </w:pPr>
      <w:r w:rsidRPr="00FE3CA7">
        <w:rPr>
          <w:rFonts w:eastAsia="Times New Roman" w:cs="Arial"/>
          <w:sz w:val="22"/>
          <w:lang w:val="es-ES_tradnl" w:eastAsia="es-ES"/>
        </w:rPr>
        <w:t>Promoción turística.</w:t>
      </w:r>
    </w:p>
    <w:p w:rsidR="00C52158" w:rsidRPr="00FE3CA7" w:rsidRDefault="00C52158" w:rsidP="00C52158">
      <w:pPr>
        <w:numPr>
          <w:ilvl w:val="0"/>
          <w:numId w:val="13"/>
        </w:numPr>
        <w:spacing w:before="120" w:after="120"/>
        <w:rPr>
          <w:rFonts w:eastAsia="Times New Roman" w:cs="Arial"/>
          <w:sz w:val="22"/>
          <w:lang w:val="es-ES_tradnl" w:eastAsia="es-ES"/>
        </w:rPr>
      </w:pPr>
      <w:r w:rsidRPr="00FE3CA7">
        <w:rPr>
          <w:rFonts w:eastAsia="Times New Roman" w:cs="Arial"/>
          <w:sz w:val="22"/>
          <w:lang w:val="es-ES_tradnl" w:eastAsia="es-ES"/>
        </w:rPr>
        <w:t>Policía turística.</w:t>
      </w:r>
    </w:p>
    <w:p w:rsidR="00C52158" w:rsidRPr="00FE3CA7" w:rsidRDefault="00C52158" w:rsidP="00C52158">
      <w:pPr>
        <w:numPr>
          <w:ilvl w:val="0"/>
          <w:numId w:val="13"/>
        </w:numPr>
        <w:spacing w:before="120" w:after="120"/>
        <w:rPr>
          <w:rFonts w:eastAsia="Times New Roman" w:cs="Arial"/>
          <w:sz w:val="22"/>
          <w:lang w:val="es-ES_tradnl" w:eastAsia="es-ES"/>
        </w:rPr>
      </w:pPr>
      <w:r w:rsidRPr="00FE3CA7">
        <w:rPr>
          <w:rFonts w:eastAsia="Times New Roman" w:cs="Arial"/>
          <w:sz w:val="22"/>
          <w:lang w:val="es-ES_tradnl" w:eastAsia="es-ES"/>
        </w:rPr>
        <w:t>Promoción de la cooperación internacional y asuntos europeos.</w:t>
      </w:r>
    </w:p>
    <w:p w:rsidR="00C52158" w:rsidRPr="00FE3CA7" w:rsidRDefault="00C52158" w:rsidP="00C52158">
      <w:pPr>
        <w:numPr>
          <w:ilvl w:val="0"/>
          <w:numId w:val="13"/>
        </w:numPr>
        <w:spacing w:before="120" w:after="120"/>
        <w:ind w:left="714" w:hanging="357"/>
        <w:rPr>
          <w:rFonts w:eastAsia="Times New Roman" w:cs="Arial"/>
          <w:sz w:val="22"/>
          <w:lang w:val="es-ES_tradnl" w:eastAsia="es-ES"/>
        </w:rPr>
      </w:pPr>
      <w:r w:rsidRPr="00FE3CA7">
        <w:rPr>
          <w:rFonts w:eastAsia="Times New Roman" w:cs="Arial"/>
          <w:sz w:val="22"/>
          <w:lang w:val="es-ES_tradnl" w:eastAsia="es-ES"/>
        </w:rPr>
        <w:t>Fomento de la internacionalización de la empresa y atracción de inversiones.</w:t>
      </w:r>
    </w:p>
    <w:p w:rsidR="00C52158" w:rsidRPr="00FE3CA7" w:rsidRDefault="00C52158" w:rsidP="00C52158">
      <w:pPr>
        <w:spacing w:before="120" w:after="120"/>
        <w:ind w:left="357"/>
        <w:rPr>
          <w:rFonts w:eastAsia="Times New Roman" w:cs="Arial"/>
          <w:sz w:val="22"/>
          <w:lang w:val="es-ES_tradnl" w:eastAsia="es-ES"/>
        </w:rPr>
      </w:pPr>
    </w:p>
    <w:p w:rsidR="00C52158" w:rsidRPr="00FE3CA7" w:rsidRDefault="00C52158" w:rsidP="00C52158">
      <w:pPr>
        <w:tabs>
          <w:tab w:val="left" w:pos="567"/>
          <w:tab w:val="left" w:pos="709"/>
        </w:tabs>
        <w:spacing w:before="120" w:after="120"/>
        <w:rPr>
          <w:rFonts w:eastAsia="Times New Roman" w:cs="Arial"/>
          <w:b/>
          <w:sz w:val="22"/>
          <w:u w:val="single"/>
          <w:lang w:val="es-ES_tradnl" w:eastAsia="es-ES"/>
        </w:rPr>
      </w:pPr>
      <w:r w:rsidRPr="00FE3CA7">
        <w:rPr>
          <w:rFonts w:eastAsia="Times New Roman" w:cs="Arial"/>
          <w:b/>
          <w:sz w:val="22"/>
          <w:u w:val="single"/>
          <w:lang w:val="es-ES_tradnl" w:eastAsia="es-ES"/>
        </w:rPr>
        <w:t>10. ÁREA DE JUVENTUD, IGUALDAD Y PATRIMONIO HISTÓRICO.</w:t>
      </w:r>
    </w:p>
    <w:p w:rsidR="00C52158" w:rsidRPr="00FE3CA7" w:rsidRDefault="00C52158" w:rsidP="00C52158">
      <w:pPr>
        <w:numPr>
          <w:ilvl w:val="0"/>
          <w:numId w:val="20"/>
        </w:numPr>
        <w:spacing w:before="120" w:after="120"/>
        <w:rPr>
          <w:rFonts w:eastAsia="Times New Roman" w:cs="Arial"/>
          <w:sz w:val="22"/>
          <w:lang w:val="es-ES_tradnl" w:eastAsia="es-ES"/>
        </w:rPr>
      </w:pPr>
      <w:r w:rsidRPr="00FE3CA7">
        <w:rPr>
          <w:rFonts w:eastAsia="Times New Roman" w:cs="Arial"/>
          <w:sz w:val="22"/>
          <w:lang w:val="es-ES_tradnl" w:eastAsia="es-ES"/>
        </w:rPr>
        <w:t>Fomento y desarrollo de actividades juveniles e instalaciones juveniles.</w:t>
      </w:r>
    </w:p>
    <w:p w:rsidR="00C52158" w:rsidRPr="00FE3CA7" w:rsidRDefault="00C52158" w:rsidP="00C52158">
      <w:pPr>
        <w:numPr>
          <w:ilvl w:val="0"/>
          <w:numId w:val="20"/>
        </w:numPr>
        <w:spacing w:before="120" w:after="120"/>
        <w:rPr>
          <w:rFonts w:eastAsia="Times New Roman" w:cs="Arial"/>
          <w:sz w:val="22"/>
          <w:lang w:val="es-ES_tradnl" w:eastAsia="es-ES"/>
        </w:rPr>
      </w:pPr>
      <w:r w:rsidRPr="00FE3CA7">
        <w:rPr>
          <w:rFonts w:eastAsia="Times New Roman" w:cs="Arial"/>
          <w:sz w:val="22"/>
          <w:lang w:val="es-ES_tradnl" w:eastAsia="es-ES"/>
        </w:rPr>
        <w:t>Gestión de oficinas insulares de información juvenil.</w:t>
      </w:r>
    </w:p>
    <w:p w:rsidR="00C52158" w:rsidRPr="00FE3CA7" w:rsidRDefault="00C52158" w:rsidP="00C52158">
      <w:pPr>
        <w:numPr>
          <w:ilvl w:val="0"/>
          <w:numId w:val="20"/>
        </w:numPr>
        <w:spacing w:before="120" w:after="120"/>
        <w:rPr>
          <w:rFonts w:eastAsia="Times New Roman" w:cs="Arial"/>
          <w:sz w:val="22"/>
          <w:lang w:val="es-ES_tradnl" w:eastAsia="es-ES"/>
        </w:rPr>
      </w:pPr>
      <w:r w:rsidRPr="00FE3CA7">
        <w:rPr>
          <w:rFonts w:eastAsia="Times New Roman" w:cs="Arial"/>
          <w:sz w:val="22"/>
          <w:lang w:val="es-ES_tradnl" w:eastAsia="es-ES"/>
        </w:rPr>
        <w:t>Uso y gestión de albergues juveniles y de las instalaciones campamentales.</w:t>
      </w:r>
    </w:p>
    <w:p w:rsidR="00C52158" w:rsidRPr="00FE3CA7" w:rsidRDefault="00C52158" w:rsidP="00C52158">
      <w:pPr>
        <w:numPr>
          <w:ilvl w:val="0"/>
          <w:numId w:val="20"/>
        </w:numPr>
        <w:spacing w:before="120" w:after="120"/>
        <w:rPr>
          <w:rFonts w:eastAsia="Times New Roman" w:cs="Arial"/>
          <w:sz w:val="22"/>
          <w:lang w:val="es-ES_tradnl" w:eastAsia="es-ES"/>
        </w:rPr>
      </w:pPr>
      <w:r w:rsidRPr="00FE3CA7">
        <w:rPr>
          <w:rFonts w:eastAsia="Times New Roman" w:cs="Arial"/>
          <w:sz w:val="22"/>
          <w:lang w:val="es-ES_tradnl" w:eastAsia="es-ES"/>
        </w:rPr>
        <w:t>Promoción y desarrollo de actividades orientadas a la mujer y de prevención de la violencia.</w:t>
      </w:r>
    </w:p>
    <w:p w:rsidR="00C52158" w:rsidRPr="00FE3CA7" w:rsidRDefault="00C52158" w:rsidP="00C52158">
      <w:pPr>
        <w:numPr>
          <w:ilvl w:val="0"/>
          <w:numId w:val="20"/>
        </w:numPr>
        <w:spacing w:before="120" w:after="120"/>
        <w:rPr>
          <w:rFonts w:eastAsia="Times New Roman" w:cs="Arial"/>
          <w:sz w:val="22"/>
          <w:lang w:val="es-ES_tradnl" w:eastAsia="es-ES"/>
        </w:rPr>
      </w:pPr>
      <w:r w:rsidRPr="00FE3CA7">
        <w:rPr>
          <w:rFonts w:eastAsia="Times New Roman" w:cs="Arial"/>
          <w:sz w:val="22"/>
          <w:lang w:val="es-ES_tradnl" w:eastAsia="es-ES"/>
        </w:rPr>
        <w:t>Conservación, restauración, fomento y policía en materia de patrimonio histórico.</w:t>
      </w:r>
    </w:p>
    <w:p w:rsidR="00C52158" w:rsidRPr="00FE3CA7" w:rsidRDefault="00C52158" w:rsidP="00C52158">
      <w:pPr>
        <w:numPr>
          <w:ilvl w:val="0"/>
          <w:numId w:val="20"/>
        </w:numPr>
        <w:spacing w:before="120" w:after="120"/>
        <w:rPr>
          <w:rFonts w:eastAsia="Times New Roman" w:cs="Arial"/>
          <w:sz w:val="22"/>
          <w:lang w:val="es-ES_tradnl" w:eastAsia="es-ES"/>
        </w:rPr>
      </w:pPr>
      <w:r w:rsidRPr="00FE3CA7">
        <w:rPr>
          <w:rFonts w:eastAsia="Times New Roman" w:cs="Arial"/>
          <w:sz w:val="22"/>
          <w:lang w:val="es-ES_tradnl" w:eastAsia="es-ES"/>
        </w:rPr>
        <w:t>Bienes de interés cultural y difusión del patrimonio histórico insular.</w:t>
      </w:r>
    </w:p>
    <w:p w:rsidR="00C52158" w:rsidRPr="00FE3CA7" w:rsidRDefault="00C52158" w:rsidP="00C52158">
      <w:pPr>
        <w:spacing w:before="120" w:after="120"/>
        <w:ind w:firstLine="708"/>
        <w:rPr>
          <w:rFonts w:eastAsia="Times New Roman" w:cs="Arial"/>
          <w:b/>
          <w:sz w:val="22"/>
          <w:u w:val="single"/>
          <w:lang w:val="es-ES_tradnl" w:eastAsia="es-ES"/>
        </w:rPr>
      </w:pPr>
    </w:p>
    <w:p w:rsidR="00C52158" w:rsidRPr="00FE3CA7" w:rsidRDefault="00C52158" w:rsidP="00C52158">
      <w:pPr>
        <w:spacing w:before="120" w:after="120"/>
        <w:ind w:firstLine="708"/>
        <w:rPr>
          <w:rFonts w:eastAsia="Times New Roman" w:cs="Arial"/>
          <w:b/>
          <w:sz w:val="22"/>
          <w:lang w:val="es-ES_tradnl" w:eastAsia="es-ES"/>
        </w:rPr>
      </w:pPr>
      <w:r w:rsidRPr="00FE3CA7">
        <w:rPr>
          <w:rFonts w:eastAsia="Times New Roman" w:cs="Arial"/>
          <w:b/>
          <w:sz w:val="22"/>
          <w:u w:val="single"/>
          <w:lang w:val="es-ES_tradnl" w:eastAsia="es-ES"/>
        </w:rPr>
        <w:t>II.- COMPOSICIÓN ORGÁNICA DE CADA ÁREA DE GOBIERNO</w:t>
      </w:r>
      <w:r w:rsidRPr="00FE3CA7">
        <w:rPr>
          <w:rFonts w:eastAsia="Times New Roman" w:cs="Arial"/>
          <w:b/>
          <w:sz w:val="22"/>
          <w:lang w:val="es-ES_tradnl" w:eastAsia="es-ES"/>
        </w:rPr>
        <w:t>:</w:t>
      </w:r>
    </w:p>
    <w:p w:rsidR="00C52158" w:rsidRPr="00FE3CA7" w:rsidRDefault="00C52158" w:rsidP="00C52158">
      <w:pPr>
        <w:spacing w:before="120" w:after="120"/>
        <w:ind w:firstLine="708"/>
        <w:rPr>
          <w:rFonts w:eastAsia="Times New Roman" w:cs="Arial"/>
          <w:b/>
          <w:sz w:val="22"/>
          <w:u w:val="single"/>
          <w:lang w:val="es-ES_tradnl" w:eastAsia="es-ES"/>
        </w:rPr>
      </w:pPr>
    </w:p>
    <w:p w:rsidR="00C52158" w:rsidRPr="00FE3CA7" w:rsidRDefault="00C52158" w:rsidP="00C52158">
      <w:pPr>
        <w:numPr>
          <w:ilvl w:val="0"/>
          <w:numId w:val="21"/>
        </w:numPr>
        <w:spacing w:before="120" w:after="120"/>
        <w:rPr>
          <w:rFonts w:eastAsia="Times New Roman" w:cs="Arial"/>
          <w:b/>
          <w:bCs/>
          <w:sz w:val="22"/>
          <w:u w:val="single"/>
          <w:lang w:val="es-ES_tradnl" w:eastAsia="es-ES"/>
        </w:rPr>
      </w:pPr>
      <w:r w:rsidRPr="00FE3CA7">
        <w:rPr>
          <w:rFonts w:eastAsia="Times New Roman" w:cs="Arial"/>
          <w:b/>
          <w:bCs/>
          <w:sz w:val="22"/>
          <w:u w:val="single"/>
          <w:lang w:val="es-ES_tradnl" w:eastAsia="es-ES"/>
        </w:rPr>
        <w:t>ÁREA DE PRESIDENCIA.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Gabinete de la Presidencia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 xml:space="preserve">Director/a Insular de la Oficina Económica y del </w:t>
      </w:r>
      <w:proofErr w:type="spellStart"/>
      <w:r w:rsidRPr="00FE3CA7">
        <w:rPr>
          <w:rFonts w:eastAsia="Times New Roman" w:cs="Arial"/>
          <w:sz w:val="22"/>
          <w:lang w:val="es-ES_tradnl"/>
        </w:rPr>
        <w:t>MEDI</w:t>
      </w:r>
      <w:proofErr w:type="spellEnd"/>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Director/a Insular de Movilidad y Fomento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 xml:space="preserve">Director/a Insular de Carreteras y Paisaje </w:t>
      </w:r>
    </w:p>
    <w:p w:rsidR="00C52158" w:rsidRPr="00FE3CA7" w:rsidRDefault="00C52158" w:rsidP="00C52158">
      <w:pPr>
        <w:spacing w:before="120" w:after="120"/>
        <w:ind w:left="283"/>
        <w:rPr>
          <w:rFonts w:eastAsia="Times New Roman" w:cs="Arial"/>
          <w:sz w:val="22"/>
          <w:lang w:val="es-ES_tradnl"/>
        </w:rPr>
      </w:pPr>
      <w:r w:rsidRPr="00FE3CA7">
        <w:rPr>
          <w:rFonts w:eastAsia="Times New Roman" w:cs="Arial"/>
          <w:sz w:val="22"/>
          <w:lang w:val="es-ES_tradnl"/>
        </w:rPr>
        <w:t xml:space="preserve">Director/a Insular de Hacienda </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Director/a Insular de Recursos Humanos y Defensa Jurídica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 xml:space="preserve">Secretario/a General del Pleno </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Vicesecretario/a General</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Director/a de la Asesoría Jurídica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Interventor/a General</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lastRenderedPageBreak/>
        <w:t>Director/a de la Oficina de Contabilidad</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Tesorero/a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Presidencia</w:t>
      </w:r>
    </w:p>
    <w:p w:rsidR="00C52158" w:rsidRPr="00FE3CA7" w:rsidRDefault="00C52158" w:rsidP="00C52158">
      <w:pPr>
        <w:spacing w:before="120" w:after="120"/>
        <w:ind w:left="567" w:hanging="284"/>
        <w:outlineLvl w:val="0"/>
        <w:rPr>
          <w:rFonts w:eastAsia="Times New Roman" w:cs="Arial"/>
          <w:sz w:val="22"/>
          <w:lang w:val="es-ES_tradnl"/>
        </w:rPr>
      </w:pPr>
      <w:r w:rsidRPr="00FE3CA7">
        <w:rPr>
          <w:rFonts w:eastAsia="Times New Roman" w:cs="Arial"/>
          <w:sz w:val="22"/>
          <w:lang w:val="es-ES_tradnl"/>
        </w:rPr>
        <w:t>Servicio Administrativo de Asesoramiento Legal al Pleno y a las Comisiones Plenarias, de Registro y Fe Pública de Dichos Órganos.</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Movilidad y Proyectos Estratégicos</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Carreteras y Paisaje</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Hacienda y Patrimonio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Gestión Financiera y Tesorería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Presupuestos y Gasto Público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Fiscalización del Gasto y Función Interventora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Análisis Económico, Sostenibilidad y Control Financiero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Contabilidad</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Sector Público Insular</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Asesoramiento Jurídico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Defensa Jurídica y Cooperación Jurídica Municipal</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Administrativo de Gestión de Personal y Retribuciones</w:t>
      </w:r>
    </w:p>
    <w:p w:rsidR="00C52158" w:rsidRPr="00FE3CA7" w:rsidRDefault="00C52158" w:rsidP="00C52158">
      <w:pPr>
        <w:spacing w:before="120" w:after="120"/>
        <w:ind w:left="567" w:hanging="284"/>
        <w:outlineLvl w:val="0"/>
        <w:rPr>
          <w:rFonts w:eastAsia="Times New Roman" w:cs="Arial"/>
          <w:sz w:val="22"/>
          <w:lang w:val="es-ES_tradnl"/>
        </w:rPr>
      </w:pPr>
      <w:r w:rsidRPr="00FE3CA7">
        <w:rPr>
          <w:rFonts w:eastAsia="Times New Roman" w:cs="Arial"/>
          <w:sz w:val="22"/>
          <w:lang w:val="es-ES_tradnl"/>
        </w:rPr>
        <w:t>Servicio Administrativo de Régimen Jurídico, Relaciones Sindicales y Sector Público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Técnico de Planificación y Organización de Recursos Humanos</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Técnico de Prevención de Riesgos Laborales</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Técnico de Movilidad y Desarrollo de Proyectos Estratégicos</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Técnico de Carreteras y Paisaje</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Servicio Técnico de Patrimonio y Mantenimiento</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Consejo Insular de Administraciones Territoriales (</w:t>
      </w:r>
      <w:proofErr w:type="spellStart"/>
      <w:r w:rsidRPr="00FE3CA7">
        <w:rPr>
          <w:rFonts w:eastAsia="Times New Roman" w:cs="Arial"/>
          <w:sz w:val="22"/>
          <w:lang w:val="es-ES_tradnl"/>
        </w:rPr>
        <w:t>CIATT</w:t>
      </w:r>
      <w:proofErr w:type="spellEnd"/>
      <w:r w:rsidRPr="00FE3CA7">
        <w:rPr>
          <w:rFonts w:eastAsia="Times New Roman" w:cs="Arial"/>
          <w:sz w:val="22"/>
          <w:lang w:val="es-ES_tradnl"/>
        </w:rPr>
        <w:t>)</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Laboratorio Insular del Paisaje</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Metropolitano de Tenerife, S.A.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Transportes Interurbanos de Tenerife, S.A.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Teleférico del Pico del Teide, S.A.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 xml:space="preserve">Casino de </w:t>
      </w:r>
      <w:proofErr w:type="spellStart"/>
      <w:r w:rsidRPr="00FE3CA7">
        <w:rPr>
          <w:rFonts w:eastAsia="Times New Roman" w:cs="Arial"/>
          <w:sz w:val="22"/>
          <w:lang w:val="es-ES_tradnl"/>
        </w:rPr>
        <w:t>Taoro</w:t>
      </w:r>
      <w:proofErr w:type="spellEnd"/>
      <w:r w:rsidRPr="00FE3CA7">
        <w:rPr>
          <w:rFonts w:eastAsia="Times New Roman" w:cs="Arial"/>
          <w:sz w:val="22"/>
          <w:lang w:val="es-ES_tradnl"/>
        </w:rPr>
        <w:t>, S.A.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Casino de Playa de las Américas, S.A.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Casino Santa Cruz, S.A.</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Litografía A. Romero, S.L.</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Fundación Canaria Correíllo La Palma</w:t>
      </w:r>
    </w:p>
    <w:p w:rsidR="00C52158" w:rsidRPr="00FE3CA7" w:rsidRDefault="00C52158" w:rsidP="00C52158">
      <w:pPr>
        <w:spacing w:before="120" w:after="120"/>
        <w:ind w:left="284"/>
        <w:outlineLvl w:val="0"/>
        <w:rPr>
          <w:rFonts w:eastAsia="Times New Roman" w:cs="Arial"/>
          <w:sz w:val="22"/>
        </w:rPr>
      </w:pPr>
    </w:p>
    <w:p w:rsidR="00C52158" w:rsidRPr="00FE3CA7" w:rsidRDefault="00C52158" w:rsidP="00C52158">
      <w:pPr>
        <w:spacing w:before="120" w:after="120"/>
        <w:ind w:firstLine="709"/>
        <w:rPr>
          <w:rFonts w:eastAsia="Times New Roman" w:cs="Arial"/>
          <w:b/>
          <w:sz w:val="22"/>
          <w:u w:val="single"/>
          <w:lang w:val="es-ES_tradnl" w:eastAsia="es-ES"/>
        </w:rPr>
      </w:pPr>
      <w:r w:rsidRPr="00FE3CA7">
        <w:rPr>
          <w:rFonts w:eastAsia="Times New Roman" w:cs="Arial"/>
          <w:b/>
          <w:sz w:val="22"/>
          <w:lang w:val="es-ES_tradnl" w:eastAsia="es-ES"/>
        </w:rPr>
        <w:lastRenderedPageBreak/>
        <w:t xml:space="preserve">2. </w:t>
      </w:r>
      <w:r w:rsidRPr="00FE3CA7">
        <w:rPr>
          <w:rFonts w:eastAsia="Times New Roman" w:cs="Arial"/>
          <w:b/>
          <w:sz w:val="22"/>
          <w:u w:val="single"/>
          <w:lang w:val="es-ES_tradnl" w:eastAsia="es-ES"/>
        </w:rPr>
        <w:t>ÁREA DE COOPERACIÓN MUNICIPAL, VIVIENDA Y AGUAS.</w:t>
      </w:r>
    </w:p>
    <w:p w:rsidR="00C52158" w:rsidRPr="00FE3CA7" w:rsidRDefault="00C52158" w:rsidP="00C52158">
      <w:pPr>
        <w:spacing w:before="120" w:after="120"/>
        <w:ind w:firstLine="284"/>
        <w:rPr>
          <w:rFonts w:eastAsia="Times New Roman" w:cs="Arial"/>
          <w:sz w:val="22"/>
          <w:lang w:val="es-ES_tradnl" w:eastAsia="es-ES"/>
        </w:rPr>
      </w:pPr>
      <w:r w:rsidRPr="00FE3CA7">
        <w:rPr>
          <w:rFonts w:eastAsia="Times New Roman" w:cs="Arial"/>
          <w:sz w:val="22"/>
          <w:lang w:val="es-ES_tradnl" w:eastAsia="es-ES"/>
        </w:rPr>
        <w:t>Consejero/a Insular del Área de Cooperación Municipal, Vivienda y Aguas</w:t>
      </w:r>
    </w:p>
    <w:p w:rsidR="00C52158" w:rsidRPr="00FE3CA7" w:rsidRDefault="00C52158" w:rsidP="00C52158">
      <w:pPr>
        <w:spacing w:before="120" w:after="120"/>
        <w:ind w:firstLine="284"/>
        <w:rPr>
          <w:rFonts w:eastAsia="Times New Roman" w:cs="Arial"/>
          <w:sz w:val="22"/>
          <w:lang w:val="es-ES_tradnl" w:eastAsia="es-ES"/>
        </w:rPr>
      </w:pPr>
      <w:r w:rsidRPr="00FE3CA7">
        <w:rPr>
          <w:rFonts w:eastAsia="Times New Roman" w:cs="Arial"/>
          <w:sz w:val="22"/>
          <w:lang w:val="es-ES_tradnl" w:eastAsia="es-ES"/>
        </w:rPr>
        <w:t>Consejero/a con delegación especial en Aguas</w:t>
      </w:r>
    </w:p>
    <w:p w:rsidR="00C52158" w:rsidRPr="00FE3CA7" w:rsidRDefault="00C52158" w:rsidP="00C52158">
      <w:pPr>
        <w:spacing w:before="120" w:after="120"/>
        <w:ind w:firstLine="284"/>
        <w:rPr>
          <w:rFonts w:eastAsia="Times New Roman" w:cs="Arial"/>
          <w:sz w:val="22"/>
          <w:lang w:val="es-ES_tradnl" w:eastAsia="es-ES"/>
        </w:rPr>
      </w:pPr>
      <w:r w:rsidRPr="00FE3CA7">
        <w:rPr>
          <w:rFonts w:eastAsia="Times New Roman" w:cs="Arial"/>
          <w:sz w:val="22"/>
          <w:lang w:val="es-ES_tradnl" w:eastAsia="es-ES"/>
        </w:rPr>
        <w:t>Director/a Insular de Vivienda</w:t>
      </w:r>
    </w:p>
    <w:p w:rsidR="00C52158" w:rsidRPr="00FE3CA7" w:rsidRDefault="00C52158" w:rsidP="00C52158">
      <w:pPr>
        <w:spacing w:before="120" w:after="120"/>
        <w:ind w:firstLine="284"/>
        <w:rPr>
          <w:rFonts w:eastAsia="Times New Roman" w:cs="Arial"/>
          <w:sz w:val="22"/>
          <w:lang w:val="es-ES_tradnl" w:eastAsia="es-ES"/>
        </w:rPr>
      </w:pPr>
      <w:r w:rsidRPr="00FE3CA7">
        <w:rPr>
          <w:rFonts w:eastAsia="Times New Roman" w:cs="Arial"/>
          <w:sz w:val="22"/>
          <w:lang w:val="es-ES_tradnl" w:eastAsia="es-ES"/>
        </w:rPr>
        <w:t>Servicio Administrativo de Cooperación Municipal y Vivienda</w:t>
      </w:r>
    </w:p>
    <w:p w:rsidR="00C52158" w:rsidRPr="00FE3CA7" w:rsidRDefault="00C52158" w:rsidP="00C52158">
      <w:pPr>
        <w:spacing w:before="120" w:after="120"/>
        <w:ind w:firstLine="284"/>
        <w:rPr>
          <w:rFonts w:eastAsia="Times New Roman" w:cs="Arial"/>
          <w:sz w:val="22"/>
          <w:lang w:val="es-ES_tradnl" w:eastAsia="es-ES"/>
        </w:rPr>
      </w:pPr>
      <w:r w:rsidRPr="00FE3CA7">
        <w:rPr>
          <w:rFonts w:eastAsia="Times New Roman" w:cs="Arial"/>
          <w:sz w:val="22"/>
          <w:lang w:val="es-ES_tradnl" w:eastAsia="es-ES"/>
        </w:rPr>
        <w:t>Servicio Administrativo de Aguas</w:t>
      </w:r>
    </w:p>
    <w:p w:rsidR="00C52158" w:rsidRPr="00FE3CA7" w:rsidRDefault="00C52158" w:rsidP="00C52158">
      <w:pPr>
        <w:spacing w:before="120" w:after="120"/>
        <w:ind w:firstLine="284"/>
        <w:rPr>
          <w:rFonts w:eastAsia="Times New Roman" w:cs="Arial"/>
          <w:sz w:val="22"/>
          <w:lang w:val="es-ES_tradnl" w:eastAsia="es-ES"/>
        </w:rPr>
      </w:pPr>
      <w:r w:rsidRPr="00FE3CA7">
        <w:rPr>
          <w:rFonts w:eastAsia="Times New Roman" w:cs="Arial"/>
          <w:sz w:val="22"/>
          <w:lang w:val="es-ES_tradnl" w:eastAsia="es-ES"/>
        </w:rPr>
        <w:t>Organismo Autónomo Local Consejo Insular de Aguas de Tenerife</w:t>
      </w:r>
    </w:p>
    <w:p w:rsidR="00C52158" w:rsidRPr="00FE3CA7" w:rsidRDefault="00C52158" w:rsidP="00C52158">
      <w:pPr>
        <w:spacing w:before="120" w:after="120"/>
        <w:ind w:firstLine="284"/>
        <w:rPr>
          <w:rFonts w:eastAsia="Times New Roman" w:cs="Arial"/>
          <w:sz w:val="22"/>
          <w:lang w:val="es-ES_tradnl" w:eastAsia="es-ES"/>
        </w:rPr>
      </w:pPr>
      <w:r w:rsidRPr="00FE3CA7">
        <w:rPr>
          <w:rFonts w:eastAsia="Times New Roman" w:cs="Arial"/>
          <w:sz w:val="22"/>
          <w:lang w:val="es-ES_tradnl" w:eastAsia="es-ES"/>
        </w:rPr>
        <w:t>Fundación Centro Canario del Agua</w:t>
      </w:r>
    </w:p>
    <w:p w:rsidR="00C52158" w:rsidRPr="00FE3CA7" w:rsidRDefault="00C52158" w:rsidP="00C52158">
      <w:pPr>
        <w:spacing w:before="120" w:after="120"/>
        <w:ind w:firstLine="284"/>
        <w:rPr>
          <w:rFonts w:eastAsia="Times New Roman" w:cs="Arial"/>
          <w:sz w:val="22"/>
          <w:lang w:val="es-ES_tradnl" w:eastAsia="es-ES"/>
        </w:rPr>
      </w:pPr>
      <w:r w:rsidRPr="00FE3CA7">
        <w:rPr>
          <w:rFonts w:eastAsia="Times New Roman" w:cs="Arial"/>
          <w:sz w:val="22"/>
          <w:lang w:val="es-ES_tradnl" w:eastAsia="es-ES"/>
        </w:rPr>
        <w:t>Consorcio de Tributos de la Isla de Tenerife</w:t>
      </w:r>
    </w:p>
    <w:p w:rsidR="00C52158" w:rsidRPr="00FE3CA7" w:rsidRDefault="00C52158" w:rsidP="00C52158">
      <w:pPr>
        <w:spacing w:before="120" w:after="120"/>
        <w:ind w:firstLine="284"/>
        <w:rPr>
          <w:rFonts w:eastAsia="Times New Roman" w:cs="Arial"/>
          <w:sz w:val="22"/>
          <w:lang w:val="es-ES_tradnl" w:eastAsia="es-ES"/>
        </w:rPr>
      </w:pPr>
      <w:r w:rsidRPr="00FE3CA7">
        <w:rPr>
          <w:rFonts w:eastAsia="Times New Roman" w:cs="Arial"/>
          <w:sz w:val="22"/>
          <w:lang w:val="es-ES_tradnl" w:eastAsia="es-ES"/>
        </w:rPr>
        <w:t>Consorcio Isla Baja</w:t>
      </w:r>
    </w:p>
    <w:p w:rsidR="00C52158" w:rsidRPr="00FE3CA7" w:rsidRDefault="00C52158" w:rsidP="00C52158">
      <w:pPr>
        <w:spacing w:before="120" w:after="120"/>
        <w:rPr>
          <w:rFonts w:eastAsia="Times New Roman" w:cs="Arial"/>
          <w:sz w:val="22"/>
          <w:lang w:val="es-ES_tradnl" w:eastAsia="es-ES"/>
        </w:rPr>
      </w:pPr>
    </w:p>
    <w:p w:rsidR="00C52158" w:rsidRPr="00FE3CA7" w:rsidRDefault="00C52158" w:rsidP="00C52158">
      <w:pPr>
        <w:spacing w:before="120" w:after="120"/>
        <w:ind w:firstLine="709"/>
        <w:rPr>
          <w:rFonts w:eastAsia="Times New Roman" w:cs="Arial"/>
          <w:b/>
          <w:sz w:val="22"/>
          <w:u w:val="single"/>
          <w:lang w:val="es-ES_tradnl" w:eastAsia="es-ES"/>
        </w:rPr>
      </w:pPr>
      <w:r w:rsidRPr="00FE3CA7">
        <w:rPr>
          <w:rFonts w:eastAsia="Times New Roman" w:cs="Arial"/>
          <w:b/>
          <w:sz w:val="22"/>
          <w:lang w:val="es-ES_tradnl" w:eastAsia="es-ES"/>
        </w:rPr>
        <w:t xml:space="preserve">3. </w:t>
      </w:r>
      <w:r w:rsidRPr="00FE3CA7">
        <w:rPr>
          <w:rFonts w:eastAsia="Times New Roman" w:cs="Arial"/>
          <w:b/>
          <w:sz w:val="22"/>
          <w:u w:val="single"/>
          <w:lang w:val="es-ES_tradnl" w:eastAsia="es-ES"/>
        </w:rPr>
        <w:t xml:space="preserve">ÁREA DE GOBIERNO ABIERTO, ACCIÓN SOCIAL Y ATENCIÓN </w:t>
      </w:r>
      <w:r w:rsidRPr="00FE3CA7">
        <w:rPr>
          <w:rFonts w:eastAsia="Times New Roman" w:cs="Arial"/>
          <w:b/>
          <w:sz w:val="22"/>
          <w:lang w:val="es-ES_tradnl" w:eastAsia="es-ES"/>
        </w:rPr>
        <w:tab/>
      </w:r>
      <w:r w:rsidRPr="00FE3CA7">
        <w:rPr>
          <w:rFonts w:eastAsia="Times New Roman" w:cs="Arial"/>
          <w:b/>
          <w:sz w:val="22"/>
          <w:u w:val="single"/>
          <w:lang w:val="es-ES_tradnl" w:eastAsia="es-ES"/>
        </w:rPr>
        <w:t>CIUDADANA.</w:t>
      </w:r>
    </w:p>
    <w:p w:rsidR="00C52158" w:rsidRPr="00FE3CA7" w:rsidRDefault="00C52158" w:rsidP="00C52158">
      <w:pPr>
        <w:spacing w:before="120" w:after="120"/>
        <w:ind w:left="709" w:hanging="425"/>
        <w:rPr>
          <w:rFonts w:eastAsia="Times New Roman" w:cs="Arial"/>
          <w:b/>
          <w:sz w:val="22"/>
          <w:u w:val="single"/>
          <w:lang w:val="es-ES_tradnl" w:eastAsia="es-ES"/>
        </w:rPr>
      </w:pPr>
      <w:r w:rsidRPr="00FE3CA7">
        <w:rPr>
          <w:rFonts w:eastAsia="Times New Roman" w:cs="Arial"/>
          <w:sz w:val="22"/>
          <w:lang w:val="es-ES_tradnl" w:eastAsia="es-ES"/>
        </w:rPr>
        <w:t>Consejero/a Insular del Área de Gobierno Abierto, Acción Social y Atención Ciudadana</w:t>
      </w:r>
    </w:p>
    <w:p w:rsidR="00C52158" w:rsidRPr="00FE3CA7" w:rsidRDefault="00C52158" w:rsidP="00C52158">
      <w:pPr>
        <w:tabs>
          <w:tab w:val="left" w:pos="284"/>
        </w:tabs>
        <w:spacing w:before="120" w:after="120"/>
        <w:ind w:left="284"/>
        <w:rPr>
          <w:rFonts w:eastAsia="Times New Roman" w:cs="Arial"/>
          <w:sz w:val="22"/>
          <w:lang w:val="es-ES_tradnl" w:eastAsia="es-ES"/>
        </w:rPr>
      </w:pPr>
      <w:r w:rsidRPr="00FE3CA7">
        <w:rPr>
          <w:rFonts w:eastAsia="Times New Roman" w:cs="Arial"/>
          <w:sz w:val="22"/>
          <w:lang w:val="es-ES_tradnl" w:eastAsia="es-ES"/>
        </w:rPr>
        <w:t xml:space="preserve">Director/a del Instituto Insular de Atención Social y </w:t>
      </w:r>
      <w:proofErr w:type="spellStart"/>
      <w:r w:rsidRPr="00FE3CA7">
        <w:rPr>
          <w:rFonts w:eastAsia="Times New Roman" w:cs="Arial"/>
          <w:sz w:val="22"/>
          <w:lang w:val="es-ES_tradnl" w:eastAsia="es-ES"/>
        </w:rPr>
        <w:t>Sociosanitaria</w:t>
      </w:r>
      <w:proofErr w:type="spellEnd"/>
      <w:r w:rsidRPr="00FE3CA7">
        <w:rPr>
          <w:rFonts w:eastAsia="Times New Roman" w:cs="Arial"/>
          <w:sz w:val="22"/>
          <w:lang w:val="es-ES_tradnl" w:eastAsia="es-ES"/>
        </w:rPr>
        <w:t xml:space="preserve"> (IASS)</w:t>
      </w:r>
    </w:p>
    <w:p w:rsidR="00C52158" w:rsidRPr="00FE3CA7" w:rsidRDefault="00C52158" w:rsidP="00C52158">
      <w:pPr>
        <w:tabs>
          <w:tab w:val="left" w:pos="284"/>
        </w:tabs>
        <w:spacing w:before="120" w:after="120"/>
        <w:ind w:left="284"/>
        <w:rPr>
          <w:rFonts w:eastAsia="Times New Roman" w:cs="Arial"/>
          <w:sz w:val="22"/>
          <w:lang w:val="es-ES_tradnl" w:eastAsia="es-ES"/>
        </w:rPr>
      </w:pPr>
      <w:r w:rsidRPr="00FE3CA7">
        <w:rPr>
          <w:rFonts w:eastAsia="Times New Roman" w:cs="Arial"/>
          <w:sz w:val="22"/>
          <w:lang w:val="es-ES_tradnl" w:eastAsia="es-ES"/>
        </w:rPr>
        <w:t>Director/a Insular de Voluntariado y Promoción de la Inclusión Social</w:t>
      </w:r>
    </w:p>
    <w:p w:rsidR="00C52158" w:rsidRPr="00FE3CA7" w:rsidRDefault="00C52158" w:rsidP="00C52158">
      <w:pPr>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Servicio Administrativo de Gobierno Abierto, Acción Social, Participación y Atención Ciudadana</w:t>
      </w:r>
    </w:p>
    <w:p w:rsidR="00C52158" w:rsidRPr="00FE3CA7" w:rsidRDefault="00C52158" w:rsidP="00C52158">
      <w:pPr>
        <w:tabs>
          <w:tab w:val="left" w:pos="284"/>
        </w:tabs>
        <w:spacing w:before="120" w:after="120"/>
        <w:ind w:left="284"/>
        <w:rPr>
          <w:rFonts w:eastAsia="Times New Roman" w:cs="Arial"/>
          <w:sz w:val="22"/>
          <w:lang w:val="es-ES_tradnl" w:eastAsia="es-ES"/>
        </w:rPr>
      </w:pPr>
      <w:r w:rsidRPr="00FE3CA7">
        <w:rPr>
          <w:rFonts w:eastAsia="Times New Roman" w:cs="Arial"/>
          <w:sz w:val="22"/>
          <w:lang w:val="es-ES_tradnl" w:eastAsia="es-ES"/>
        </w:rPr>
        <w:t>Secretaría delegada del Organismo Autónomo del IASS</w:t>
      </w:r>
    </w:p>
    <w:p w:rsidR="00C52158" w:rsidRPr="00FE3CA7" w:rsidRDefault="00C52158" w:rsidP="00C52158">
      <w:pPr>
        <w:tabs>
          <w:tab w:val="left" w:pos="284"/>
        </w:tabs>
        <w:spacing w:before="120" w:after="120"/>
        <w:ind w:left="284"/>
        <w:rPr>
          <w:rFonts w:eastAsia="Times New Roman" w:cs="Arial"/>
          <w:sz w:val="22"/>
          <w:lang w:val="es-ES_tradnl" w:eastAsia="es-ES"/>
        </w:rPr>
      </w:pPr>
      <w:r w:rsidRPr="00FE3CA7">
        <w:rPr>
          <w:rFonts w:eastAsia="Times New Roman" w:cs="Arial"/>
          <w:sz w:val="22"/>
          <w:lang w:val="es-ES_tradnl" w:eastAsia="es-ES"/>
        </w:rPr>
        <w:t xml:space="preserve">Organismo Autónomo Local Instituto de Atención Social y </w:t>
      </w:r>
      <w:proofErr w:type="spellStart"/>
      <w:r w:rsidRPr="00FE3CA7">
        <w:rPr>
          <w:rFonts w:eastAsia="Times New Roman" w:cs="Arial"/>
          <w:sz w:val="22"/>
          <w:lang w:val="es-ES_tradnl" w:eastAsia="es-ES"/>
        </w:rPr>
        <w:t>Sociosanitaria</w:t>
      </w:r>
      <w:proofErr w:type="spellEnd"/>
    </w:p>
    <w:p w:rsidR="00C52158" w:rsidRPr="00FE3CA7" w:rsidRDefault="00C52158" w:rsidP="00C52158">
      <w:pPr>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Instituto Médico Tinerfeño, S.A.</w:t>
      </w:r>
    </w:p>
    <w:p w:rsidR="00C52158" w:rsidRPr="00FE3CA7" w:rsidRDefault="00C52158" w:rsidP="00C52158">
      <w:pPr>
        <w:tabs>
          <w:tab w:val="left" w:pos="284"/>
        </w:tabs>
        <w:spacing w:before="120" w:after="120"/>
        <w:ind w:left="284"/>
        <w:rPr>
          <w:rFonts w:eastAsia="Times New Roman" w:cs="Arial"/>
          <w:sz w:val="22"/>
          <w:lang w:val="es-ES_tradnl" w:eastAsia="es-ES"/>
        </w:rPr>
      </w:pPr>
      <w:r w:rsidRPr="00FE3CA7">
        <w:rPr>
          <w:rFonts w:eastAsia="Times New Roman" w:cs="Arial"/>
          <w:sz w:val="22"/>
          <w:lang w:val="es-ES_tradnl" w:eastAsia="es-ES"/>
        </w:rPr>
        <w:t>Sociedad Insular de Promoción de las Personas con Discapacidad, S.L.</w:t>
      </w:r>
    </w:p>
    <w:p w:rsidR="00C52158" w:rsidRPr="00FE3CA7" w:rsidRDefault="00C52158" w:rsidP="00C52158">
      <w:pPr>
        <w:spacing w:before="120" w:after="120"/>
        <w:ind w:firstLine="709"/>
        <w:rPr>
          <w:rFonts w:eastAsia="Times New Roman" w:cs="Arial"/>
          <w:b/>
          <w:sz w:val="22"/>
          <w:lang w:val="es-ES_tradnl" w:eastAsia="es-ES"/>
        </w:rPr>
      </w:pPr>
    </w:p>
    <w:p w:rsidR="00C52158" w:rsidRPr="00FE3CA7" w:rsidRDefault="00C52158" w:rsidP="00C52158">
      <w:pPr>
        <w:spacing w:before="120" w:after="120"/>
        <w:ind w:firstLine="709"/>
        <w:rPr>
          <w:rFonts w:eastAsia="Times New Roman" w:cs="Arial"/>
          <w:b/>
          <w:sz w:val="22"/>
          <w:lang w:val="es-ES_tradnl" w:eastAsia="es-ES"/>
        </w:rPr>
      </w:pPr>
      <w:r w:rsidRPr="00FE3CA7">
        <w:rPr>
          <w:rFonts w:eastAsia="Times New Roman" w:cs="Arial"/>
          <w:b/>
          <w:sz w:val="22"/>
          <w:lang w:val="es-ES_tradnl" w:eastAsia="es-ES"/>
        </w:rPr>
        <w:t xml:space="preserve">4. </w:t>
      </w:r>
      <w:r w:rsidRPr="00FE3CA7">
        <w:rPr>
          <w:rFonts w:eastAsia="Times New Roman" w:cs="Arial"/>
          <w:b/>
          <w:sz w:val="22"/>
          <w:u w:val="single"/>
          <w:lang w:val="es-ES_tradnl" w:eastAsia="es-ES"/>
        </w:rPr>
        <w:t>ÁREA DE SOSTENIBILIDAD, MEDIO AMBIENTE Y SEGURIDAD.</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Consejero/a Insular del Área de Sostenibilidad, Medio Ambiente y Seguridad</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Director/a Insular de Seguridad</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Jefe/a Funcional de Área de Sostenibilidad y Medio Ambiente</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Administrativo de Medio Ambiente</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Administrativo de Gestión Económica de Medio Ambiente</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Técnico de Planificación y Proyectos Forestales</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Técnico de Gestión Ambiental</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Técnico de Gestión Forestal</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Técnico de Desarrollo Sostenible</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Técnico de Uso Público y Educación Ambiental</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Servicio Técnico de Seguridad y Protección Civil</w:t>
      </w:r>
    </w:p>
    <w:p w:rsidR="00C52158" w:rsidRPr="00FE3CA7" w:rsidRDefault="00C52158" w:rsidP="00C52158">
      <w:pPr>
        <w:tabs>
          <w:tab w:val="left" w:pos="0"/>
        </w:tabs>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lastRenderedPageBreak/>
        <w:t>Secretaría delegada del Consorcio de Prevención, Extinción de Incendios y Salvamento de la Isla de Tenerife</w:t>
      </w:r>
    </w:p>
    <w:p w:rsidR="00C52158" w:rsidRPr="00FE3CA7" w:rsidRDefault="00C52158" w:rsidP="00C52158">
      <w:pPr>
        <w:tabs>
          <w:tab w:val="left" w:pos="0"/>
        </w:tabs>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Consorcio de Prevención, Extinción de Incendios y Salvamento de la Isla de Tenerife</w:t>
      </w:r>
    </w:p>
    <w:p w:rsidR="00C52158" w:rsidRPr="00FE3CA7" w:rsidRDefault="00C52158" w:rsidP="00C52158">
      <w:pPr>
        <w:spacing w:before="120" w:after="120"/>
        <w:ind w:left="284"/>
        <w:rPr>
          <w:rFonts w:eastAsia="Times New Roman" w:cs="Arial"/>
          <w:sz w:val="22"/>
          <w:lang w:val="es-ES_tradnl" w:eastAsia="es-ES"/>
        </w:rPr>
      </w:pPr>
      <w:r w:rsidRPr="00FE3CA7">
        <w:rPr>
          <w:rFonts w:eastAsia="Times New Roman" w:cs="Arial"/>
          <w:sz w:val="22"/>
          <w:lang w:val="es-ES_tradnl" w:eastAsia="es-ES"/>
        </w:rPr>
        <w:t>Parque Nacional del Teide</w:t>
      </w:r>
    </w:p>
    <w:p w:rsidR="00C52158" w:rsidRPr="00FE3CA7" w:rsidRDefault="00C52158" w:rsidP="00C52158">
      <w:pPr>
        <w:spacing w:before="120" w:after="120"/>
        <w:ind w:left="283"/>
        <w:outlineLvl w:val="0"/>
        <w:rPr>
          <w:rFonts w:eastAsia="Times New Roman" w:cs="Arial"/>
          <w:sz w:val="22"/>
          <w:lang w:val="es-ES_tradnl"/>
        </w:rPr>
      </w:pPr>
      <w:r w:rsidRPr="00FE3CA7">
        <w:rPr>
          <w:rFonts w:eastAsia="Times New Roman" w:cs="Arial"/>
          <w:sz w:val="22"/>
          <w:lang w:val="es-ES_tradnl"/>
        </w:rPr>
        <w:t>Oficina de Apoyo Técnico Jurídico a la Comisión de Evaluación Ambiental de Tenerife</w:t>
      </w:r>
    </w:p>
    <w:p w:rsidR="00C52158" w:rsidRPr="00FE3CA7" w:rsidRDefault="00C52158" w:rsidP="00C52158">
      <w:pPr>
        <w:spacing w:before="120" w:after="120"/>
        <w:ind w:firstLine="709"/>
        <w:rPr>
          <w:rFonts w:eastAsia="Times New Roman" w:cs="Arial"/>
          <w:sz w:val="22"/>
          <w:lang w:val="es-ES_tradnl" w:eastAsia="es-ES"/>
        </w:rPr>
      </w:pPr>
    </w:p>
    <w:p w:rsidR="00C52158" w:rsidRPr="00FE3CA7" w:rsidRDefault="00C52158" w:rsidP="00C52158">
      <w:pPr>
        <w:spacing w:before="120" w:after="120"/>
        <w:ind w:firstLine="709"/>
        <w:rPr>
          <w:rFonts w:eastAsia="Times New Roman" w:cs="Arial"/>
          <w:b/>
          <w:sz w:val="22"/>
          <w:u w:val="single"/>
          <w:lang w:val="es-ES_tradnl" w:eastAsia="es-ES"/>
        </w:rPr>
      </w:pPr>
      <w:r w:rsidRPr="00FE3CA7">
        <w:rPr>
          <w:rFonts w:eastAsia="Times New Roman" w:cs="Arial"/>
          <w:b/>
          <w:sz w:val="22"/>
          <w:lang w:val="es-ES_tradnl" w:eastAsia="es-ES"/>
        </w:rPr>
        <w:t xml:space="preserve">5. </w:t>
      </w:r>
      <w:r w:rsidRPr="00FE3CA7">
        <w:rPr>
          <w:rFonts w:eastAsia="Times New Roman" w:cs="Arial"/>
          <w:b/>
          <w:sz w:val="22"/>
          <w:u w:val="single"/>
          <w:lang w:val="es-ES_tradnl" w:eastAsia="es-ES"/>
        </w:rPr>
        <w:t xml:space="preserve">ÁREA DE EMPLEO, COMERCIO, INDUSTRIA Y DESARROLLO </w:t>
      </w:r>
      <w:r w:rsidRPr="00FE3CA7">
        <w:rPr>
          <w:rFonts w:eastAsia="Times New Roman" w:cs="Arial"/>
          <w:b/>
          <w:sz w:val="22"/>
          <w:lang w:val="es-ES_tradnl" w:eastAsia="es-ES"/>
        </w:rPr>
        <w:tab/>
      </w:r>
      <w:r w:rsidRPr="00FE3CA7">
        <w:rPr>
          <w:rFonts w:eastAsia="Times New Roman" w:cs="Arial"/>
          <w:b/>
          <w:sz w:val="22"/>
          <w:u w:val="single"/>
          <w:lang w:val="es-ES_tradnl" w:eastAsia="es-ES"/>
        </w:rPr>
        <w:t>SOCIOECONÓMICO.</w:t>
      </w:r>
    </w:p>
    <w:p w:rsidR="00C52158" w:rsidRPr="00FE3CA7" w:rsidRDefault="00C52158" w:rsidP="00C52158">
      <w:pPr>
        <w:tabs>
          <w:tab w:val="left" w:pos="0"/>
        </w:tabs>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Consejero/a Insular del Área de Empleo, Comercio, Industria y Desarrollo Socioeconómico</w:t>
      </w:r>
    </w:p>
    <w:p w:rsidR="00C52158" w:rsidRPr="00FE3CA7" w:rsidRDefault="00C52158" w:rsidP="00C52158">
      <w:pPr>
        <w:tabs>
          <w:tab w:val="left" w:pos="284"/>
        </w:tabs>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Consejero/a con delegación especial en Empleo</w:t>
      </w:r>
    </w:p>
    <w:p w:rsidR="00C52158" w:rsidRPr="00FE3CA7" w:rsidRDefault="00C52158" w:rsidP="00C52158">
      <w:pPr>
        <w:tabs>
          <w:tab w:val="left" w:pos="284"/>
        </w:tabs>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Administrativo de Empleo, Desarrollo Socioeconómico y Comercio</w:t>
      </w:r>
    </w:p>
    <w:p w:rsidR="00C52158" w:rsidRPr="00FE3CA7" w:rsidRDefault="00C52158" w:rsidP="00C52158">
      <w:pPr>
        <w:tabs>
          <w:tab w:val="left" w:pos="284"/>
        </w:tabs>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Técnico de Desarrollo Socioeconómico y Comercio</w:t>
      </w:r>
    </w:p>
    <w:p w:rsidR="00C52158" w:rsidRPr="00FE3CA7" w:rsidRDefault="00C52158" w:rsidP="00C52158">
      <w:pPr>
        <w:tabs>
          <w:tab w:val="left" w:pos="284"/>
        </w:tabs>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Técnico de Empleo</w:t>
      </w:r>
    </w:p>
    <w:p w:rsidR="00C52158" w:rsidRPr="00FE3CA7" w:rsidRDefault="00C52158" w:rsidP="00C52158">
      <w:pPr>
        <w:tabs>
          <w:tab w:val="left" w:pos="284"/>
        </w:tabs>
        <w:spacing w:before="120" w:after="120"/>
        <w:ind w:left="284"/>
        <w:rPr>
          <w:rFonts w:eastAsia="Times New Roman" w:cs="Arial"/>
          <w:sz w:val="22"/>
          <w:lang w:val="es-ES_tradnl" w:eastAsia="es-ES"/>
        </w:rPr>
      </w:pPr>
      <w:r w:rsidRPr="00FE3CA7">
        <w:rPr>
          <w:rFonts w:eastAsia="Times New Roman" w:cs="Arial"/>
          <w:sz w:val="22"/>
          <w:lang w:val="es-ES_tradnl" w:eastAsia="es-ES"/>
        </w:rPr>
        <w:t>Institución Ferial de Tenerife, S.A.</w:t>
      </w:r>
    </w:p>
    <w:p w:rsidR="00C52158" w:rsidRPr="00FE3CA7" w:rsidRDefault="00C52158" w:rsidP="00C52158">
      <w:pPr>
        <w:tabs>
          <w:tab w:val="left" w:pos="284"/>
        </w:tabs>
        <w:spacing w:before="120" w:after="120"/>
        <w:ind w:left="284"/>
        <w:rPr>
          <w:rFonts w:eastAsia="Times New Roman" w:cs="Arial"/>
          <w:sz w:val="22"/>
          <w:lang w:val="es-ES_tradnl" w:eastAsia="es-ES"/>
        </w:rPr>
      </w:pPr>
      <w:r w:rsidRPr="00FE3CA7">
        <w:rPr>
          <w:rFonts w:eastAsia="Times New Roman" w:cs="Arial"/>
          <w:sz w:val="22"/>
          <w:lang w:val="es-ES_tradnl" w:eastAsia="es-ES"/>
        </w:rPr>
        <w:t>Empresa Insular de Artesanía, S.A.</w:t>
      </w:r>
    </w:p>
    <w:p w:rsidR="00C52158" w:rsidRPr="00FE3CA7" w:rsidRDefault="00C52158" w:rsidP="00C52158">
      <w:pPr>
        <w:tabs>
          <w:tab w:val="left" w:pos="0"/>
        </w:tabs>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Fundación Canaria Insular para la Formación, el Empleo y el Desarrollo Empresarial (</w:t>
      </w:r>
      <w:proofErr w:type="spellStart"/>
      <w:r w:rsidRPr="00FE3CA7">
        <w:rPr>
          <w:rFonts w:eastAsia="Times New Roman" w:cs="Arial"/>
          <w:sz w:val="22"/>
          <w:lang w:val="es-ES_tradnl" w:eastAsia="es-ES"/>
        </w:rPr>
        <w:t>FIFEDE</w:t>
      </w:r>
      <w:proofErr w:type="spellEnd"/>
      <w:r w:rsidRPr="00FE3CA7">
        <w:rPr>
          <w:rFonts w:eastAsia="Times New Roman" w:cs="Arial"/>
          <w:sz w:val="22"/>
          <w:lang w:val="es-ES_tradnl" w:eastAsia="es-ES"/>
        </w:rPr>
        <w:t>)</w:t>
      </w:r>
    </w:p>
    <w:p w:rsidR="00C52158" w:rsidRPr="00FE3CA7" w:rsidRDefault="00C52158" w:rsidP="00C52158">
      <w:pPr>
        <w:tabs>
          <w:tab w:val="left" w:pos="0"/>
        </w:tabs>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 xml:space="preserve">Sociedad de Garantías de Canarias, Sociedad de Garantías Recíprocas, </w:t>
      </w:r>
      <w:proofErr w:type="spellStart"/>
      <w:r w:rsidRPr="00FE3CA7">
        <w:rPr>
          <w:rFonts w:eastAsia="Times New Roman" w:cs="Arial"/>
          <w:sz w:val="22"/>
          <w:lang w:val="es-ES_tradnl" w:eastAsia="es-ES"/>
        </w:rPr>
        <w:t>S.G.R</w:t>
      </w:r>
      <w:proofErr w:type="spellEnd"/>
      <w:r w:rsidRPr="00FE3CA7">
        <w:rPr>
          <w:rFonts w:eastAsia="Times New Roman" w:cs="Arial"/>
          <w:sz w:val="22"/>
          <w:lang w:val="es-ES_tradnl" w:eastAsia="es-ES"/>
        </w:rPr>
        <w:t>. (</w:t>
      </w:r>
      <w:proofErr w:type="spellStart"/>
      <w:r w:rsidRPr="00FE3CA7">
        <w:rPr>
          <w:rFonts w:eastAsia="Times New Roman" w:cs="Arial"/>
          <w:sz w:val="22"/>
          <w:lang w:val="es-ES_tradnl" w:eastAsia="es-ES"/>
        </w:rPr>
        <w:t>SOGARCAN</w:t>
      </w:r>
      <w:proofErr w:type="spellEnd"/>
      <w:r w:rsidRPr="00FE3CA7">
        <w:rPr>
          <w:rFonts w:eastAsia="Times New Roman" w:cs="Arial"/>
          <w:sz w:val="22"/>
          <w:lang w:val="es-ES_tradnl" w:eastAsia="es-ES"/>
        </w:rPr>
        <w:t>)</w:t>
      </w:r>
    </w:p>
    <w:p w:rsidR="00C52158" w:rsidRPr="00FE3CA7" w:rsidRDefault="00C52158" w:rsidP="00C52158">
      <w:pPr>
        <w:tabs>
          <w:tab w:val="left" w:pos="284"/>
        </w:tabs>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 xml:space="preserve">Asociación Mixta de Compensación del Polígono Valle de </w:t>
      </w:r>
      <w:proofErr w:type="spellStart"/>
      <w:r w:rsidRPr="00FE3CA7">
        <w:rPr>
          <w:rFonts w:eastAsia="Times New Roman" w:cs="Arial"/>
          <w:sz w:val="22"/>
          <w:lang w:val="es-ES_tradnl" w:eastAsia="es-ES"/>
        </w:rPr>
        <w:t>Güímar</w:t>
      </w:r>
      <w:proofErr w:type="spellEnd"/>
    </w:p>
    <w:p w:rsidR="00C52158" w:rsidRPr="00FE3CA7" w:rsidRDefault="00C52158" w:rsidP="00C52158">
      <w:pPr>
        <w:tabs>
          <w:tab w:val="left" w:pos="284"/>
        </w:tabs>
        <w:spacing w:before="120" w:after="120"/>
        <w:ind w:left="284"/>
        <w:rPr>
          <w:rFonts w:eastAsia="Times New Roman" w:cs="Arial"/>
          <w:sz w:val="22"/>
          <w:lang w:val="es-ES_tradnl" w:eastAsia="es-ES"/>
        </w:rPr>
      </w:pPr>
      <w:r w:rsidRPr="00FE3CA7">
        <w:rPr>
          <w:rFonts w:eastAsia="Times New Roman" w:cs="Arial"/>
          <w:sz w:val="22"/>
          <w:lang w:val="es-ES_tradnl" w:eastAsia="es-ES"/>
        </w:rPr>
        <w:t>Polígono Industrial de Granadilla y Parque Tecnológico de Tenerife, S.A.</w:t>
      </w:r>
    </w:p>
    <w:p w:rsidR="00C52158" w:rsidRPr="00FE3CA7" w:rsidRDefault="00C52158" w:rsidP="00C52158">
      <w:pPr>
        <w:tabs>
          <w:tab w:val="left" w:pos="284"/>
        </w:tabs>
        <w:spacing w:before="120" w:after="120"/>
        <w:ind w:left="284"/>
        <w:rPr>
          <w:rFonts w:eastAsia="Times New Roman" w:cs="Arial"/>
          <w:sz w:val="22"/>
          <w:lang w:val="es-ES_tradnl" w:eastAsia="es-ES"/>
        </w:rPr>
      </w:pPr>
      <w:r w:rsidRPr="00FE3CA7">
        <w:rPr>
          <w:rFonts w:eastAsia="Times New Roman" w:cs="Arial"/>
          <w:sz w:val="22"/>
          <w:lang w:val="es-ES_tradnl" w:eastAsia="es-ES"/>
        </w:rPr>
        <w:t>Consejo Económico y para la promoción de la competitividad</w:t>
      </w:r>
    </w:p>
    <w:p w:rsidR="00C52158" w:rsidRPr="00FE3CA7" w:rsidRDefault="00C52158" w:rsidP="00C52158">
      <w:pPr>
        <w:tabs>
          <w:tab w:val="left" w:pos="284"/>
        </w:tabs>
        <w:spacing w:before="120" w:after="120"/>
        <w:ind w:left="284"/>
        <w:rPr>
          <w:rFonts w:eastAsia="Times New Roman" w:cs="Arial"/>
          <w:sz w:val="22"/>
          <w:lang w:val="es-ES_tradnl" w:eastAsia="es-ES"/>
        </w:rPr>
      </w:pPr>
      <w:r w:rsidRPr="00FE3CA7">
        <w:rPr>
          <w:rFonts w:eastAsia="Times New Roman" w:cs="Arial"/>
          <w:sz w:val="22"/>
          <w:lang w:val="es-ES_tradnl" w:eastAsia="es-ES"/>
        </w:rPr>
        <w:t>Observatorio de la Inmigración de Tenerife (</w:t>
      </w:r>
      <w:proofErr w:type="spellStart"/>
      <w:r w:rsidRPr="00FE3CA7">
        <w:rPr>
          <w:rFonts w:eastAsia="Times New Roman" w:cs="Arial"/>
          <w:sz w:val="22"/>
          <w:lang w:val="es-ES_tradnl" w:eastAsia="es-ES"/>
        </w:rPr>
        <w:t>OBITEN</w:t>
      </w:r>
      <w:proofErr w:type="spellEnd"/>
      <w:r w:rsidRPr="00FE3CA7">
        <w:rPr>
          <w:rFonts w:eastAsia="Times New Roman" w:cs="Arial"/>
          <w:sz w:val="22"/>
          <w:lang w:val="es-ES_tradnl" w:eastAsia="es-ES"/>
        </w:rPr>
        <w:t>)</w:t>
      </w:r>
    </w:p>
    <w:p w:rsidR="00C52158" w:rsidRPr="00FE3CA7" w:rsidRDefault="00C52158" w:rsidP="00C52158">
      <w:pPr>
        <w:spacing w:before="120" w:after="120"/>
        <w:ind w:left="1077"/>
        <w:rPr>
          <w:rFonts w:eastAsia="Times New Roman" w:cs="Arial"/>
          <w:sz w:val="22"/>
          <w:lang w:val="es-ES_tradnl"/>
        </w:rPr>
      </w:pPr>
    </w:p>
    <w:p w:rsidR="00C52158" w:rsidRPr="00FE3CA7" w:rsidRDefault="00C52158" w:rsidP="00C52158">
      <w:pPr>
        <w:spacing w:before="120" w:after="120"/>
        <w:ind w:firstLine="709"/>
        <w:rPr>
          <w:rFonts w:eastAsia="Times New Roman" w:cs="Arial"/>
          <w:b/>
          <w:sz w:val="22"/>
          <w:lang w:val="es-ES_tradnl" w:eastAsia="es-ES"/>
        </w:rPr>
      </w:pPr>
      <w:r w:rsidRPr="00FE3CA7">
        <w:rPr>
          <w:rFonts w:eastAsia="Times New Roman" w:cs="Arial"/>
          <w:b/>
          <w:sz w:val="22"/>
          <w:lang w:val="es-ES_tradnl" w:eastAsia="es-ES"/>
        </w:rPr>
        <w:t xml:space="preserve">6. </w:t>
      </w:r>
      <w:r w:rsidRPr="00FE3CA7">
        <w:rPr>
          <w:rFonts w:eastAsia="Times New Roman" w:cs="Arial"/>
          <w:b/>
          <w:sz w:val="22"/>
          <w:u w:val="single"/>
          <w:lang w:val="es-ES_tradnl" w:eastAsia="es-ES"/>
        </w:rPr>
        <w:t>ÁREA DE AGRICULTURA, GANADERÍA Y PESCA.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Consejero/a Insular del Área de Agricultura, Ganadería y Pesca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Administrativo de Agricultura, Ganadería y Pesca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Técnico de Agricultura y Desarrollo Rural</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Técnico de Calidad y Valorización Agroalimentaria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Técnico de Estructuras Agrarias</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Técnico de Ganadería y Pesca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Entidad Insular para el desarrollo agrícola, ganadero y pesquero de Tenerife.</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Cultivos y Tecnología Agraria de Tenerife, S.A. (</w:t>
      </w:r>
      <w:proofErr w:type="spellStart"/>
      <w:r w:rsidRPr="00FE3CA7">
        <w:rPr>
          <w:rFonts w:eastAsia="Times New Roman" w:cs="Arial"/>
          <w:sz w:val="22"/>
          <w:lang w:val="es-ES_tradnl" w:eastAsia="es-ES"/>
        </w:rPr>
        <w:t>CULTESA</w:t>
      </w:r>
      <w:proofErr w:type="spellEnd"/>
      <w:r w:rsidRPr="00FE3CA7">
        <w:rPr>
          <w:rFonts w:eastAsia="Times New Roman" w:cs="Arial"/>
          <w:sz w:val="22"/>
          <w:lang w:val="es-ES_tradnl" w:eastAsia="es-ES"/>
        </w:rPr>
        <w:t>)</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Bodegas Insulares de Tenerife, S.A.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lastRenderedPageBreak/>
        <w:t>Mercados Centrales de Abastecimiento de Tenerife, S.A. (</w:t>
      </w:r>
      <w:proofErr w:type="spellStart"/>
      <w:r w:rsidRPr="00FE3CA7">
        <w:rPr>
          <w:rFonts w:eastAsia="Times New Roman" w:cs="Arial"/>
          <w:sz w:val="22"/>
          <w:lang w:val="es-ES_tradnl" w:eastAsia="es-ES"/>
        </w:rPr>
        <w:t>MERCATENERIFE</w:t>
      </w:r>
      <w:proofErr w:type="spellEnd"/>
      <w:r w:rsidRPr="00FE3CA7">
        <w:rPr>
          <w:rFonts w:eastAsia="Times New Roman" w:cs="Arial"/>
          <w:sz w:val="22"/>
          <w:lang w:val="es-ES_tradnl" w:eastAsia="es-ES"/>
        </w:rPr>
        <w:t>)</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Matadero Insular de Tenerife, S.A.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Entidad Pública Empresarial Balsas de Tenerife (BALTEN)</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 xml:space="preserve">Fundación Canaria Alhóndiga de </w:t>
      </w:r>
      <w:proofErr w:type="spellStart"/>
      <w:r w:rsidRPr="00FE3CA7">
        <w:rPr>
          <w:rFonts w:eastAsia="Times New Roman" w:cs="Arial"/>
          <w:sz w:val="22"/>
          <w:lang w:val="es-ES_tradnl" w:eastAsia="es-ES"/>
        </w:rPr>
        <w:t>Tacoronte</w:t>
      </w:r>
      <w:proofErr w:type="spellEnd"/>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Fundación Canaria Tenerife Rural.</w:t>
      </w:r>
    </w:p>
    <w:p w:rsidR="00C52158" w:rsidRPr="00FE3CA7" w:rsidRDefault="00C52158" w:rsidP="00C52158">
      <w:pPr>
        <w:spacing w:before="120" w:after="120"/>
        <w:ind w:left="720"/>
        <w:outlineLvl w:val="0"/>
        <w:rPr>
          <w:rFonts w:eastAsia="Times New Roman" w:cs="Arial"/>
          <w:sz w:val="22"/>
          <w:lang w:val="es-ES_tradnl" w:eastAsia="es-ES"/>
        </w:rPr>
      </w:pPr>
    </w:p>
    <w:p w:rsidR="00C52158" w:rsidRPr="00FE3CA7" w:rsidRDefault="00C52158" w:rsidP="00C52158">
      <w:pPr>
        <w:spacing w:before="120" w:after="120"/>
        <w:ind w:firstLine="709"/>
        <w:rPr>
          <w:rFonts w:eastAsia="Times New Roman" w:cs="Arial"/>
          <w:b/>
          <w:sz w:val="22"/>
          <w:lang w:val="es-ES_tradnl" w:eastAsia="es-ES"/>
        </w:rPr>
      </w:pPr>
      <w:r w:rsidRPr="00FE3CA7">
        <w:rPr>
          <w:rFonts w:eastAsia="Times New Roman" w:cs="Arial"/>
          <w:b/>
          <w:sz w:val="22"/>
          <w:lang w:val="es-ES_tradnl" w:eastAsia="es-ES"/>
        </w:rPr>
        <w:t xml:space="preserve">7. </w:t>
      </w:r>
      <w:r w:rsidRPr="00FE3CA7">
        <w:rPr>
          <w:rFonts w:eastAsia="Times New Roman" w:cs="Arial"/>
          <w:b/>
          <w:sz w:val="22"/>
          <w:u w:val="single"/>
          <w:lang w:val="es-ES_tradnl" w:eastAsia="es-ES"/>
        </w:rPr>
        <w:t xml:space="preserve">ÁREA TENERIFE 2030: INNOVACIÓN, EDUCACIÓN, CULTURA, Y </w:t>
      </w:r>
      <w:r w:rsidRPr="00FE3CA7">
        <w:rPr>
          <w:rFonts w:eastAsia="Times New Roman" w:cs="Arial"/>
          <w:b/>
          <w:sz w:val="22"/>
          <w:lang w:val="es-ES_tradnl" w:eastAsia="es-ES"/>
        </w:rPr>
        <w:tab/>
      </w:r>
      <w:r w:rsidRPr="00FE3CA7">
        <w:rPr>
          <w:rFonts w:eastAsia="Times New Roman" w:cs="Arial"/>
          <w:b/>
          <w:sz w:val="22"/>
          <w:u w:val="single"/>
          <w:lang w:val="es-ES_tradnl" w:eastAsia="es-ES"/>
        </w:rPr>
        <w:t>DEPORTES.</w:t>
      </w:r>
    </w:p>
    <w:p w:rsidR="00C52158" w:rsidRPr="00FE3CA7" w:rsidRDefault="00C52158" w:rsidP="00C52158">
      <w:pPr>
        <w:tabs>
          <w:tab w:val="left" w:pos="0"/>
        </w:tabs>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Consejero/a Insular del Área Tenerife 2030: Innovación, Educación, Cultura y Deportes</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Consejero/a con delegación especial en Deportes</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Consejero/a con delegación especial en Museos</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Consejero/a con delegación especial en TIC y Sociedad de la Información</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Director/a Insular de Cultura, Educación y Unidades Artísticas</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Jefatura Funcional de Área Técnica de Infraestructuras de Tenerife 2030</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Administrativo de Innovación</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Administrativo de Informática y Comunicaciones</w:t>
      </w:r>
    </w:p>
    <w:p w:rsidR="00C52158" w:rsidRPr="00FE3CA7" w:rsidRDefault="00C52158" w:rsidP="00C52158">
      <w:pPr>
        <w:tabs>
          <w:tab w:val="left" w:pos="0"/>
        </w:tabs>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Servicio Administrativo de Educación y Juventud (que en esta Área sólo desarrollará sus funciones en materia de Educación)</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Administrativo de Deportes</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Administrativo de Cultura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Técnico de Innovación</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Técnico de Informática y Comunicaciones</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Técnico de Planificación y Estrategias TIC</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Técnico de Sistemas de Información Geográfica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Organismo Autónomo Local Patronato Insular de Música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Gestión Insular para el Deporte, la Cultura y el Ocio, S.A.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Organismo Autónomo Local de Museos y Centros</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TEA Tenerife Espacio de las Artes, Entidad Pública Empresarial</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Auditorio de Tenerife, S.A.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 xml:space="preserve">Fundación Canaria </w:t>
      </w:r>
      <w:proofErr w:type="spellStart"/>
      <w:r w:rsidRPr="00FE3CA7">
        <w:rPr>
          <w:rFonts w:eastAsia="Times New Roman" w:cs="Arial"/>
          <w:sz w:val="22"/>
          <w:lang w:val="es-ES_tradnl" w:eastAsia="es-ES"/>
        </w:rPr>
        <w:t>Orotava</w:t>
      </w:r>
      <w:proofErr w:type="spellEnd"/>
      <w:r w:rsidRPr="00FE3CA7">
        <w:rPr>
          <w:rFonts w:eastAsia="Times New Roman" w:cs="Arial"/>
          <w:sz w:val="22"/>
          <w:lang w:val="es-ES_tradnl" w:eastAsia="es-ES"/>
        </w:rPr>
        <w:t xml:space="preserve"> de Historia de la Ciencia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 xml:space="preserve">Consorcio para el Centro Asociado a la </w:t>
      </w:r>
      <w:proofErr w:type="spellStart"/>
      <w:r w:rsidRPr="00FE3CA7">
        <w:rPr>
          <w:rFonts w:eastAsia="Times New Roman" w:cs="Arial"/>
          <w:sz w:val="22"/>
          <w:lang w:val="es-ES_tradnl" w:eastAsia="es-ES"/>
        </w:rPr>
        <w:t>UNED</w:t>
      </w:r>
      <w:proofErr w:type="spellEnd"/>
      <w:r w:rsidRPr="00FE3CA7">
        <w:rPr>
          <w:rFonts w:eastAsia="Times New Roman" w:cs="Arial"/>
          <w:sz w:val="22"/>
          <w:lang w:val="es-ES_tradnl" w:eastAsia="es-ES"/>
        </w:rPr>
        <w:t xml:space="preserve"> en Tenerife</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Instituto Tecnológico de Energías Renovables, S.A.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Instituto Tecnológico y de Telecomunicaciones de Tenerife, S.L.</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Fundación Canaria, Agencia Insular de la Energía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Parque Científico y Tecnológico de Tenerife, S.A.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lastRenderedPageBreak/>
        <w:t>Fundación Canaria del Instituto de Tecnologías Biomédicas de Tenerife (</w:t>
      </w:r>
      <w:proofErr w:type="spellStart"/>
      <w:r w:rsidRPr="00FE3CA7">
        <w:rPr>
          <w:rFonts w:eastAsia="Times New Roman" w:cs="Arial"/>
          <w:sz w:val="22"/>
          <w:lang w:val="es-ES_tradnl" w:eastAsia="es-ES"/>
        </w:rPr>
        <w:t>ITB</w:t>
      </w:r>
      <w:proofErr w:type="spellEnd"/>
      <w:r w:rsidRPr="00FE3CA7">
        <w:rPr>
          <w:rFonts w:eastAsia="Times New Roman" w:cs="Arial"/>
          <w:sz w:val="22"/>
          <w:lang w:val="es-ES_tradnl" w:eastAsia="es-ES"/>
        </w:rPr>
        <w:t>)</w:t>
      </w:r>
    </w:p>
    <w:p w:rsidR="00C52158" w:rsidRPr="00FE3CA7" w:rsidRDefault="00C52158" w:rsidP="00C52158">
      <w:pPr>
        <w:spacing w:before="120" w:after="120"/>
        <w:ind w:firstLine="709"/>
        <w:rPr>
          <w:rFonts w:eastAsia="Times New Roman" w:cs="Arial"/>
          <w:b/>
          <w:sz w:val="22"/>
          <w:lang w:val="es-ES_tradnl" w:eastAsia="es-ES"/>
        </w:rPr>
      </w:pPr>
    </w:p>
    <w:p w:rsidR="00C52158" w:rsidRPr="00FE3CA7" w:rsidRDefault="00C52158" w:rsidP="00C52158">
      <w:pPr>
        <w:spacing w:before="120" w:after="120"/>
        <w:ind w:firstLine="709"/>
        <w:rPr>
          <w:rFonts w:eastAsia="Times New Roman" w:cs="Arial"/>
          <w:b/>
          <w:sz w:val="22"/>
          <w:lang w:val="es-ES_tradnl" w:eastAsia="es-ES"/>
        </w:rPr>
      </w:pPr>
      <w:r w:rsidRPr="00FE3CA7">
        <w:rPr>
          <w:rFonts w:eastAsia="Times New Roman" w:cs="Arial"/>
          <w:b/>
          <w:sz w:val="22"/>
          <w:lang w:val="es-ES_tradnl" w:eastAsia="es-ES"/>
        </w:rPr>
        <w:t xml:space="preserve">8. </w:t>
      </w:r>
      <w:r w:rsidRPr="00FE3CA7">
        <w:rPr>
          <w:rFonts w:eastAsia="Times New Roman" w:cs="Arial"/>
          <w:b/>
          <w:sz w:val="22"/>
          <w:u w:val="single"/>
          <w:lang w:val="es-ES_tradnl" w:eastAsia="es-ES"/>
        </w:rPr>
        <w:t>ÁREA DE POLÍTICA TERRITORIAL.</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Consejero/a Insular del Área de Política Territorial</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Administrativo de Política Territorial</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Gestión Urbanística de Santa Cruz de Tenerife, S.A. (</w:t>
      </w:r>
      <w:proofErr w:type="spellStart"/>
      <w:r w:rsidRPr="00FE3CA7">
        <w:rPr>
          <w:rFonts w:eastAsia="Times New Roman" w:cs="Arial"/>
          <w:sz w:val="22"/>
          <w:lang w:val="es-ES_tradnl" w:eastAsia="es-ES"/>
        </w:rPr>
        <w:t>GESTUR</w:t>
      </w:r>
      <w:proofErr w:type="spellEnd"/>
      <w:r w:rsidRPr="00FE3CA7">
        <w:rPr>
          <w:rFonts w:eastAsia="Times New Roman" w:cs="Arial"/>
          <w:sz w:val="22"/>
          <w:lang w:val="es-ES_tradnl" w:eastAsia="es-ES"/>
        </w:rPr>
        <w:t>)</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Cartográfica de Canarias, S.A. (</w:t>
      </w:r>
      <w:proofErr w:type="spellStart"/>
      <w:r w:rsidRPr="00FE3CA7">
        <w:rPr>
          <w:rFonts w:eastAsia="Times New Roman" w:cs="Arial"/>
          <w:sz w:val="22"/>
          <w:lang w:val="es-ES_tradnl" w:eastAsia="es-ES"/>
        </w:rPr>
        <w:t>GRAFCAN</w:t>
      </w:r>
      <w:proofErr w:type="spellEnd"/>
      <w:r w:rsidRPr="00FE3CA7">
        <w:rPr>
          <w:rFonts w:eastAsia="Times New Roman" w:cs="Arial"/>
          <w:sz w:val="22"/>
          <w:lang w:val="es-ES_tradnl" w:eastAsia="es-ES"/>
        </w:rPr>
        <w:t>)</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Consorcio del Rincón</w:t>
      </w:r>
    </w:p>
    <w:p w:rsidR="00C52158" w:rsidRPr="00FE3CA7" w:rsidRDefault="00C52158" w:rsidP="00C52158">
      <w:pPr>
        <w:spacing w:before="120" w:after="120"/>
        <w:ind w:left="720"/>
        <w:outlineLvl w:val="0"/>
        <w:rPr>
          <w:rFonts w:eastAsia="Times New Roman" w:cs="Arial"/>
          <w:b/>
          <w:sz w:val="22"/>
          <w:lang w:val="es-ES_tradnl" w:eastAsia="es-ES"/>
        </w:rPr>
      </w:pPr>
    </w:p>
    <w:p w:rsidR="00C52158" w:rsidRPr="00FE3CA7" w:rsidRDefault="00C52158" w:rsidP="00C52158">
      <w:pPr>
        <w:spacing w:before="120" w:after="120"/>
        <w:ind w:left="709"/>
        <w:rPr>
          <w:rFonts w:eastAsia="Times New Roman" w:cs="Arial"/>
          <w:b/>
          <w:sz w:val="22"/>
          <w:lang w:val="es-ES_tradnl" w:eastAsia="es-ES"/>
        </w:rPr>
      </w:pPr>
      <w:r w:rsidRPr="00FE3CA7">
        <w:rPr>
          <w:rFonts w:eastAsia="Times New Roman" w:cs="Arial"/>
          <w:b/>
          <w:sz w:val="22"/>
          <w:lang w:val="es-ES_tradnl" w:eastAsia="es-ES"/>
        </w:rPr>
        <w:t xml:space="preserve">9. </w:t>
      </w:r>
      <w:r w:rsidRPr="00FE3CA7">
        <w:rPr>
          <w:rFonts w:eastAsia="Times New Roman" w:cs="Arial"/>
          <w:b/>
          <w:sz w:val="22"/>
          <w:u w:val="single"/>
          <w:lang w:val="es-ES_tradnl" w:eastAsia="es-ES"/>
        </w:rPr>
        <w:t>ÁREA DE TURISMO, INTERNACIONALIZACIÓN Y ACCIÓN EXTERIOR.</w:t>
      </w:r>
    </w:p>
    <w:p w:rsidR="00C52158" w:rsidRPr="00FE3CA7" w:rsidRDefault="00C52158" w:rsidP="00C52158">
      <w:pPr>
        <w:tabs>
          <w:tab w:val="left" w:pos="0"/>
        </w:tabs>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Consejero/a Insular del Área de Turismo, Internacionalización y Acción Exterior</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Consejero/a con delegación especial en Acción Exterior</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Administrativo de Turismo</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Administrativo de Acción Exterior</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Técnico de Turismo</w:t>
      </w:r>
    </w:p>
    <w:p w:rsidR="00C52158" w:rsidRPr="00FE3CA7" w:rsidRDefault="00C52158" w:rsidP="00C52158">
      <w:pPr>
        <w:spacing w:before="120" w:after="120"/>
        <w:ind w:left="284"/>
        <w:outlineLvl w:val="0"/>
        <w:rPr>
          <w:rFonts w:eastAsia="Times New Roman" w:cs="Arial"/>
          <w:sz w:val="22"/>
          <w:lang w:val="es-ES_tradnl" w:eastAsia="es-ES"/>
        </w:rPr>
      </w:pPr>
      <w:proofErr w:type="spellStart"/>
      <w:r w:rsidRPr="00FE3CA7">
        <w:rPr>
          <w:rFonts w:eastAsia="Times New Roman" w:cs="Arial"/>
          <w:sz w:val="22"/>
          <w:lang w:val="es-ES_tradnl" w:eastAsia="es-ES"/>
        </w:rPr>
        <w:t>SPET</w:t>
      </w:r>
      <w:proofErr w:type="spellEnd"/>
      <w:r w:rsidRPr="00FE3CA7">
        <w:rPr>
          <w:rFonts w:eastAsia="Times New Roman" w:cs="Arial"/>
          <w:sz w:val="22"/>
          <w:lang w:val="es-ES_tradnl" w:eastAsia="es-ES"/>
        </w:rPr>
        <w:t>, Turismo De Tenerife, S.A.</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Consorcio Urbanístico para la Rehabilitación de Puerto de la Cruz</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Buenavista Golf, S.A.</w:t>
      </w:r>
    </w:p>
    <w:p w:rsidR="00C52158" w:rsidRPr="00FE3CA7" w:rsidRDefault="00C52158" w:rsidP="00C52158">
      <w:pPr>
        <w:tabs>
          <w:tab w:val="left" w:pos="1134"/>
        </w:tabs>
        <w:spacing w:before="120" w:after="120"/>
        <w:outlineLvl w:val="0"/>
        <w:rPr>
          <w:rFonts w:eastAsia="Times New Roman" w:cs="Arial"/>
          <w:b/>
          <w:sz w:val="22"/>
          <w:u w:val="single"/>
          <w:lang w:val="es-ES_tradnl" w:eastAsia="es-ES"/>
        </w:rPr>
      </w:pPr>
    </w:p>
    <w:p w:rsidR="00C52158" w:rsidRPr="00FE3CA7" w:rsidRDefault="00C52158" w:rsidP="00C52158">
      <w:pPr>
        <w:numPr>
          <w:ilvl w:val="0"/>
          <w:numId w:val="22"/>
        </w:numPr>
        <w:tabs>
          <w:tab w:val="left" w:pos="1276"/>
        </w:tabs>
        <w:spacing w:before="120" w:after="120"/>
        <w:outlineLvl w:val="0"/>
        <w:rPr>
          <w:rFonts w:eastAsia="Times New Roman" w:cs="Arial"/>
          <w:b/>
          <w:sz w:val="22"/>
          <w:u w:val="single"/>
          <w:lang w:val="es-ES_tradnl" w:eastAsia="es-ES"/>
        </w:rPr>
      </w:pPr>
      <w:r w:rsidRPr="00FE3CA7">
        <w:rPr>
          <w:rFonts w:eastAsia="Times New Roman" w:cs="Arial"/>
          <w:b/>
          <w:sz w:val="22"/>
          <w:u w:val="single"/>
          <w:lang w:val="es-ES_tradnl" w:eastAsia="es-ES"/>
        </w:rPr>
        <w:t>ÁREA DE JUVENTUD, IGUALDAD Y PATRIMONIO HISTÓRICO.</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Consejero/a Insular del Área de Juventud, Igualdad y Patrimonio Histórico</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Consejero/a con delegación especial en Igualdad</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Administrativo de Patrimonio Histórico</w:t>
      </w:r>
    </w:p>
    <w:p w:rsidR="00C52158" w:rsidRPr="00FE3CA7" w:rsidRDefault="00C52158" w:rsidP="00C52158">
      <w:pPr>
        <w:spacing w:before="120" w:after="120"/>
        <w:ind w:left="284"/>
        <w:outlineLvl w:val="0"/>
        <w:rPr>
          <w:rFonts w:eastAsia="Times New Roman" w:cs="Arial"/>
          <w:sz w:val="22"/>
          <w:lang w:val="es-ES_tradnl" w:eastAsia="es-ES"/>
        </w:rPr>
      </w:pPr>
      <w:r w:rsidRPr="00FE3CA7">
        <w:rPr>
          <w:rFonts w:eastAsia="Times New Roman" w:cs="Arial"/>
          <w:sz w:val="22"/>
          <w:lang w:val="es-ES_tradnl" w:eastAsia="es-ES"/>
        </w:rPr>
        <w:t>Servicio Administrativo de Igualdad y Prevención de la Violencia de Género</w:t>
      </w:r>
    </w:p>
    <w:p w:rsidR="00C52158" w:rsidRPr="00FE3CA7" w:rsidRDefault="00C52158" w:rsidP="00C52158">
      <w:pPr>
        <w:tabs>
          <w:tab w:val="left" w:pos="0"/>
        </w:tabs>
        <w:spacing w:before="120" w:after="120"/>
        <w:ind w:left="709" w:hanging="425"/>
        <w:rPr>
          <w:rFonts w:eastAsia="Times New Roman" w:cs="Arial"/>
          <w:sz w:val="22"/>
          <w:lang w:val="es-ES_tradnl" w:eastAsia="es-ES"/>
        </w:rPr>
      </w:pPr>
      <w:r w:rsidRPr="00FE3CA7">
        <w:rPr>
          <w:rFonts w:eastAsia="Times New Roman" w:cs="Arial"/>
          <w:sz w:val="22"/>
          <w:lang w:val="es-ES_tradnl" w:eastAsia="es-ES"/>
        </w:rPr>
        <w:t>Servicio Administrativo de Educación y Juventud (que en esta Área sólo desarrollará sus funciones en materia de Juventud)</w:t>
      </w:r>
    </w:p>
    <w:p w:rsidR="00C52158" w:rsidRPr="00FE3CA7" w:rsidRDefault="00C52158" w:rsidP="00C52158">
      <w:pPr>
        <w:spacing w:before="120" w:after="120"/>
        <w:ind w:firstLine="708"/>
        <w:rPr>
          <w:rFonts w:eastAsia="Times New Roman" w:cs="Arial"/>
          <w:sz w:val="22"/>
          <w:lang w:val="es-ES_tradnl" w:eastAsia="es-ES"/>
        </w:rPr>
      </w:pPr>
      <w:r w:rsidRPr="00FE3CA7">
        <w:rPr>
          <w:rFonts w:eastAsia="Times New Roman" w:cs="Arial"/>
          <w:sz w:val="22"/>
          <w:lang w:val="es-ES_tradnl" w:eastAsia="es-ES"/>
        </w:rPr>
        <w:t>La titularidad del Área de Presidencia será asumida y ejercida directamente por la Presidencia de la Corporación, que la desempeñará de forma adicional a las propias que le corresponden como Presidente de la Corporación, al no preverse en la estructura de dicha Área la existencia de un Consejero Insular de Área.</w:t>
      </w:r>
    </w:p>
    <w:p w:rsidR="00C52158" w:rsidRPr="00FE3CA7" w:rsidRDefault="00C52158" w:rsidP="00C52158">
      <w:pPr>
        <w:spacing w:before="120" w:after="120"/>
        <w:rPr>
          <w:rFonts w:eastAsia="Times New Roman" w:cs="Arial"/>
          <w:sz w:val="22"/>
          <w:lang w:val="es-ES_tradnl"/>
        </w:rPr>
      </w:pPr>
      <w:r w:rsidRPr="00FE3CA7">
        <w:rPr>
          <w:rFonts w:eastAsia="Times New Roman" w:cs="Arial"/>
          <w:b/>
          <w:sz w:val="22"/>
          <w:lang w:val="es-ES_tradnl"/>
        </w:rPr>
        <w:t>TERCERO</w:t>
      </w:r>
      <w:r w:rsidRPr="00FE3CA7">
        <w:rPr>
          <w:rFonts w:eastAsia="Times New Roman" w:cs="Arial"/>
          <w:sz w:val="22"/>
          <w:lang w:val="es-ES_tradnl"/>
        </w:rPr>
        <w:t xml:space="preserve">: Instar al Consejo de Gobierno Insular para que, en aras a asegurar, con la agilidad requerida, el correcto desempeño de las competencias asignadas a los órganos enumerados en los párrafos </w:t>
      </w:r>
      <w:r w:rsidRPr="00FE3CA7">
        <w:rPr>
          <w:rFonts w:eastAsia="Times New Roman" w:cs="Arial"/>
          <w:sz w:val="22"/>
          <w:lang w:val="es-ES_tradnl"/>
        </w:rPr>
        <w:lastRenderedPageBreak/>
        <w:t xml:space="preserve">anteriores, proceda a la reordenación tanto de unidades de trabajo como de puestos de trabajo concretos, en coherencia con la distribución competencial de la modificación realizada. </w:t>
      </w:r>
    </w:p>
    <w:p w:rsidR="00C52158" w:rsidRPr="00FE3CA7" w:rsidRDefault="00C52158" w:rsidP="00C52158">
      <w:pPr>
        <w:spacing w:before="120" w:after="120"/>
        <w:rPr>
          <w:rFonts w:eastAsia="Times New Roman" w:cs="Arial"/>
          <w:sz w:val="22"/>
          <w:lang w:val="es-ES_tradnl"/>
        </w:rPr>
      </w:pPr>
      <w:r w:rsidRPr="00FE3CA7">
        <w:rPr>
          <w:rFonts w:eastAsia="Times New Roman" w:cs="Arial"/>
          <w:b/>
          <w:sz w:val="22"/>
          <w:lang w:val="es-ES_tradnl"/>
        </w:rPr>
        <w:t>CUARTO</w:t>
      </w:r>
      <w:r w:rsidRPr="00FE3CA7">
        <w:rPr>
          <w:rFonts w:eastAsia="Times New Roman" w:cs="Arial"/>
          <w:sz w:val="22"/>
          <w:lang w:val="es-ES_tradnl"/>
        </w:rPr>
        <w:t>: El presente acuerdo producirá sus efectos el 1 de julio de 2018.</w:t>
      </w:r>
    </w:p>
    <w:p w:rsidR="00C52158" w:rsidRPr="00FE3CA7" w:rsidRDefault="00C52158" w:rsidP="00C52158">
      <w:pPr>
        <w:spacing w:before="120" w:after="120"/>
        <w:rPr>
          <w:rFonts w:eastAsia="Times New Roman" w:cs="Arial"/>
          <w:sz w:val="22"/>
          <w:lang w:val="es-ES_tradnl"/>
        </w:rPr>
      </w:pPr>
      <w:r w:rsidRPr="00FE3CA7">
        <w:rPr>
          <w:rFonts w:eastAsia="Times New Roman" w:cs="Arial"/>
          <w:b/>
          <w:sz w:val="22"/>
          <w:lang w:val="es-ES_tradnl"/>
        </w:rPr>
        <w:t>QUINTO</w:t>
      </w:r>
      <w:r w:rsidRPr="00FE3CA7">
        <w:rPr>
          <w:rFonts w:eastAsia="Times New Roman" w:cs="Arial"/>
          <w:sz w:val="22"/>
          <w:lang w:val="es-ES_tradnl"/>
        </w:rPr>
        <w:t>: Publicar el presente Acuerdo en el Boletín Oficial de la Provincia y en el Boletín Oficial de Canarias.</w:t>
      </w:r>
    </w:p>
    <w:p w:rsidR="00C52158" w:rsidRPr="00FE3CA7" w:rsidRDefault="00C52158" w:rsidP="00C52158">
      <w:pPr>
        <w:spacing w:before="480" w:after="120"/>
        <w:ind w:firstLine="709"/>
        <w:rPr>
          <w:rFonts w:eastAsia="Times New Roman"/>
          <w:b/>
          <w:sz w:val="22"/>
          <w:u w:val="single"/>
          <w:lang w:eastAsia="es-ES"/>
        </w:rPr>
      </w:pPr>
      <w:r w:rsidRPr="00FE3CA7">
        <w:rPr>
          <w:rFonts w:eastAsia="Times New Roman"/>
          <w:b/>
          <w:sz w:val="22"/>
          <w:u w:val="single"/>
          <w:lang w:eastAsia="es-ES"/>
        </w:rPr>
        <w:t>SERVICIO ADMINISTRATIVO DE PRESUPUESTOS Y GASTO PÚBLICO.</w:t>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10.- Aprobación inicial del expediente nº 4 de modificación del Anexo II de las Bases de Ejecución del Presupuesto del Cabildo Insular de Tenerife para 2018.</w:t>
      </w:r>
    </w:p>
    <w:p w:rsidR="00C52158" w:rsidRPr="00FE3CA7" w:rsidRDefault="00C52158" w:rsidP="00C52158">
      <w:pPr>
        <w:spacing w:before="120" w:after="120"/>
        <w:ind w:firstLine="567"/>
        <w:rPr>
          <w:rFonts w:eastAsia="Times New Roman" w:cs="Arial"/>
          <w:sz w:val="22"/>
        </w:rPr>
      </w:pPr>
      <w:bookmarkStart w:id="4" w:name="Xuerpo"/>
      <w:r w:rsidRPr="00FE3CA7">
        <w:rPr>
          <w:rFonts w:eastAsia="Times New Roman" w:cs="Arial"/>
          <w:sz w:val="22"/>
          <w:lang w:val="es-ES_tradnl" w:eastAsia="es-ES"/>
        </w:rPr>
        <w:t>Visto dictamen favorable de la Comisión Plenaria de Presidencia, celebrada el día 22 de junio de 2018, relativo a expediente nº 4 de modificación del Anexo II de las Bases de Ejecución del Presupuesto del Cabildo Insular de Tenerife para 2018</w:t>
      </w:r>
      <w:r w:rsidRPr="00FE3CA7">
        <w:rPr>
          <w:rFonts w:eastAsia="Times New Roman" w:cs="Arial"/>
          <w:sz w:val="22"/>
          <w:lang w:val="es-ES_tradnl"/>
        </w:rPr>
        <w:t>,</w:t>
      </w:r>
      <w:r w:rsidRPr="00FE3CA7">
        <w:rPr>
          <w:rFonts w:eastAsia="Times New Roman" w:cs="Arial"/>
          <w:sz w:val="22"/>
          <w:lang w:val="es-ES_tradnl" w:eastAsia="es-ES"/>
        </w:rPr>
        <w:t xml:space="preserve"> una vez incorporada la enmienda presentada </w:t>
      </w:r>
      <w:r w:rsidRPr="00FE3CA7">
        <w:rPr>
          <w:rFonts w:eastAsia="Times New Roman" w:cs="Arial"/>
          <w:sz w:val="22"/>
          <w:lang w:val="es-ES_tradnl"/>
        </w:rPr>
        <w:t>por el portavoz del grupo Coalición Canaria en el período de exposición del expediente a los portavoces de los Grupos Políticos; previo informe del Servicio de Presupuestos y Gasto Público, el Pleno, por mayoría, con diecinueve (19) votos a favor de los Consejeros presentes de los Grupos Políticos Coalición Canaria-PNC (10), Socialista (6) y Popular (3), y cinco (5) abstenciones de los Consejeros presentes del Grupo Político Podemos, no habiendo quedado reflejado en el sis</w:t>
      </w:r>
      <w:r>
        <w:rPr>
          <w:rFonts w:eastAsia="Times New Roman" w:cs="Arial"/>
          <w:sz w:val="22"/>
          <w:lang w:val="es-ES_tradnl"/>
        </w:rPr>
        <w:t>tema de votación electrónico, au</w:t>
      </w:r>
      <w:r w:rsidRPr="00FE3CA7">
        <w:rPr>
          <w:rFonts w:eastAsia="Times New Roman" w:cs="Arial"/>
          <w:sz w:val="22"/>
          <w:lang w:val="es-ES_tradnl"/>
        </w:rPr>
        <w:t>n estando presente en el Salón de Plenos, el voto de Don Leopoldo Benjumea Gámez, ACUERDA:</w:t>
      </w:r>
    </w:p>
    <w:bookmarkEnd w:id="4"/>
    <w:p w:rsidR="00C52158" w:rsidRPr="00FE3CA7" w:rsidRDefault="00C52158" w:rsidP="00C52158">
      <w:pPr>
        <w:spacing w:before="120" w:after="120"/>
        <w:rPr>
          <w:rFonts w:eastAsia="Times New Roman" w:cs="Arial"/>
          <w:sz w:val="22"/>
          <w:lang w:eastAsia="es-ES"/>
        </w:rPr>
      </w:pPr>
      <w:r w:rsidRPr="00FE3CA7">
        <w:rPr>
          <w:rFonts w:eastAsia="Times New Roman" w:cs="Arial"/>
          <w:b/>
          <w:sz w:val="22"/>
          <w:lang w:eastAsia="es-ES"/>
        </w:rPr>
        <w:t>Primero:</w:t>
      </w:r>
      <w:r w:rsidRPr="00FE3CA7">
        <w:rPr>
          <w:rFonts w:eastAsia="Times New Roman" w:cs="Arial"/>
          <w:sz w:val="22"/>
          <w:lang w:eastAsia="es-ES"/>
        </w:rPr>
        <w:t xml:space="preserve"> Incluir en el Anexo </w:t>
      </w:r>
      <w:proofErr w:type="spellStart"/>
      <w:r w:rsidRPr="00FE3CA7">
        <w:rPr>
          <w:rFonts w:eastAsia="Times New Roman" w:cs="Arial"/>
          <w:sz w:val="22"/>
          <w:lang w:eastAsia="es-ES"/>
        </w:rPr>
        <w:t>II.a</w:t>
      </w:r>
      <w:proofErr w:type="spellEnd"/>
      <w:r w:rsidRPr="00FE3CA7">
        <w:rPr>
          <w:rFonts w:eastAsia="Times New Roman" w:cs="Arial"/>
          <w:sz w:val="22"/>
          <w:lang w:eastAsia="es-ES"/>
        </w:rPr>
        <w:t xml:space="preserve"> de las Bases de Ejecución del Presupuesto las siguientes subvenciones nominativas:</w:t>
      </w:r>
    </w:p>
    <w:tbl>
      <w:tblPr>
        <w:tblW w:w="4880" w:type="pct"/>
        <w:jc w:val="center"/>
        <w:tblCellMar>
          <w:left w:w="70" w:type="dxa"/>
          <w:right w:w="70" w:type="dxa"/>
        </w:tblCellMar>
        <w:tblLook w:val="0000" w:firstRow="0" w:lastRow="0" w:firstColumn="0" w:lastColumn="0" w:noHBand="0" w:noVBand="0"/>
      </w:tblPr>
      <w:tblGrid>
        <w:gridCol w:w="2004"/>
        <w:gridCol w:w="160"/>
        <w:gridCol w:w="2251"/>
        <w:gridCol w:w="160"/>
        <w:gridCol w:w="2374"/>
        <w:gridCol w:w="160"/>
        <w:gridCol w:w="1328"/>
      </w:tblGrid>
      <w:tr w:rsidR="00C52158" w:rsidRPr="00FE3CA7" w:rsidTr="00B307A4">
        <w:trPr>
          <w:cantSplit/>
          <w:jc w:val="center"/>
        </w:trPr>
        <w:tc>
          <w:tcPr>
            <w:tcW w:w="1187"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Partida</w:t>
            </w:r>
          </w:p>
        </w:tc>
        <w:tc>
          <w:tcPr>
            <w:tcW w:w="95"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p>
        </w:tc>
        <w:tc>
          <w:tcPr>
            <w:tcW w:w="1334"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Objeto</w:t>
            </w:r>
          </w:p>
        </w:tc>
        <w:tc>
          <w:tcPr>
            <w:tcW w:w="95"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p>
        </w:tc>
        <w:tc>
          <w:tcPr>
            <w:tcW w:w="1407" w:type="pct"/>
            <w:tcBorders>
              <w:bottom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Tercero</w:t>
            </w:r>
          </w:p>
        </w:tc>
        <w:tc>
          <w:tcPr>
            <w:tcW w:w="95"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p>
        </w:tc>
        <w:tc>
          <w:tcPr>
            <w:tcW w:w="788"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Importe</w:t>
            </w:r>
          </w:p>
        </w:tc>
      </w:tr>
      <w:tr w:rsidR="00C52158" w:rsidRPr="00FE3CA7" w:rsidTr="00B307A4">
        <w:trPr>
          <w:cantSplit/>
          <w:jc w:val="center"/>
        </w:trPr>
        <w:tc>
          <w:tcPr>
            <w:tcW w:w="1187"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18.0741.3428.76240</w:t>
            </w:r>
          </w:p>
        </w:tc>
        <w:tc>
          <w:tcPr>
            <w:tcW w:w="95" w:type="pct"/>
            <w:noWrap/>
            <w:vAlign w:val="center"/>
          </w:tcPr>
          <w:p w:rsidR="00C52158" w:rsidRPr="00FE3CA7" w:rsidRDefault="00C52158" w:rsidP="00B307A4">
            <w:pPr>
              <w:spacing w:before="120" w:after="120"/>
              <w:rPr>
                <w:rFonts w:eastAsia="Times New Roman" w:cs="Arial"/>
                <w:sz w:val="16"/>
                <w:lang w:eastAsia="es-ES"/>
              </w:rPr>
            </w:pPr>
          </w:p>
        </w:tc>
        <w:tc>
          <w:tcPr>
            <w:tcW w:w="1334"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 xml:space="preserve">Fase 2, Parque Urbano y Deportivo </w:t>
            </w:r>
            <w:proofErr w:type="spellStart"/>
            <w:r w:rsidRPr="00FE3CA7">
              <w:rPr>
                <w:rFonts w:eastAsia="Times New Roman" w:cs="Arial"/>
                <w:sz w:val="16"/>
                <w:lang w:eastAsia="es-ES"/>
              </w:rPr>
              <w:t>Tacoronte</w:t>
            </w:r>
            <w:proofErr w:type="spellEnd"/>
          </w:p>
        </w:tc>
        <w:tc>
          <w:tcPr>
            <w:tcW w:w="95" w:type="pct"/>
            <w:vAlign w:val="center"/>
          </w:tcPr>
          <w:p w:rsidR="00C52158" w:rsidRPr="00FE3CA7" w:rsidRDefault="00C52158" w:rsidP="00B307A4">
            <w:pPr>
              <w:spacing w:before="120" w:after="120"/>
              <w:rPr>
                <w:rFonts w:eastAsia="Times New Roman" w:cs="Arial"/>
                <w:sz w:val="16"/>
                <w:lang w:eastAsia="es-ES"/>
              </w:rPr>
            </w:pPr>
          </w:p>
        </w:tc>
        <w:tc>
          <w:tcPr>
            <w:tcW w:w="1407"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 xml:space="preserve">Ayuntamiento de </w:t>
            </w:r>
            <w:proofErr w:type="spellStart"/>
            <w:r w:rsidRPr="00FE3CA7">
              <w:rPr>
                <w:rFonts w:eastAsia="Times New Roman" w:cs="Arial"/>
                <w:sz w:val="16"/>
                <w:lang w:eastAsia="es-ES"/>
              </w:rPr>
              <w:t>Tacoronte</w:t>
            </w:r>
            <w:proofErr w:type="spellEnd"/>
          </w:p>
        </w:tc>
        <w:tc>
          <w:tcPr>
            <w:tcW w:w="95" w:type="pct"/>
            <w:noWrap/>
            <w:vAlign w:val="center"/>
          </w:tcPr>
          <w:p w:rsidR="00C52158" w:rsidRPr="00FE3CA7" w:rsidRDefault="00C52158" w:rsidP="00B307A4">
            <w:pPr>
              <w:spacing w:before="120" w:after="120"/>
              <w:rPr>
                <w:rFonts w:eastAsia="Times New Roman" w:cs="Arial"/>
                <w:sz w:val="16"/>
                <w:lang w:eastAsia="es-ES"/>
              </w:rPr>
            </w:pPr>
          </w:p>
        </w:tc>
        <w:tc>
          <w:tcPr>
            <w:tcW w:w="788"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 xml:space="preserve">300.000,00 € </w:t>
            </w:r>
          </w:p>
        </w:tc>
      </w:tr>
      <w:tr w:rsidR="00C52158" w:rsidRPr="00FE3CA7" w:rsidTr="00B307A4">
        <w:trPr>
          <w:cantSplit/>
          <w:jc w:val="center"/>
        </w:trPr>
        <w:tc>
          <w:tcPr>
            <w:tcW w:w="1187"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18.0411.1727.48250</w:t>
            </w:r>
          </w:p>
        </w:tc>
        <w:tc>
          <w:tcPr>
            <w:tcW w:w="95" w:type="pct"/>
            <w:noWrap/>
            <w:vAlign w:val="center"/>
          </w:tcPr>
          <w:p w:rsidR="00C52158" w:rsidRPr="00FE3CA7" w:rsidRDefault="00C52158" w:rsidP="00B307A4">
            <w:pPr>
              <w:spacing w:before="120" w:after="120"/>
              <w:rPr>
                <w:rFonts w:eastAsia="Times New Roman" w:cs="Arial"/>
                <w:sz w:val="16"/>
                <w:lang w:eastAsia="es-ES"/>
              </w:rPr>
            </w:pPr>
          </w:p>
        </w:tc>
        <w:tc>
          <w:tcPr>
            <w:tcW w:w="1334"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CampusÁFRICA2018</w:t>
            </w:r>
          </w:p>
        </w:tc>
        <w:tc>
          <w:tcPr>
            <w:tcW w:w="95" w:type="pct"/>
            <w:vAlign w:val="center"/>
          </w:tcPr>
          <w:p w:rsidR="00C52158" w:rsidRPr="00FE3CA7" w:rsidRDefault="00C52158" w:rsidP="00B307A4">
            <w:pPr>
              <w:spacing w:before="120" w:after="120"/>
              <w:rPr>
                <w:rFonts w:eastAsia="Times New Roman" w:cs="Arial"/>
                <w:sz w:val="16"/>
                <w:lang w:eastAsia="es-ES"/>
              </w:rPr>
            </w:pPr>
          </w:p>
        </w:tc>
        <w:tc>
          <w:tcPr>
            <w:tcW w:w="1407"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Fundación Canaria para el control de enfermedades Tropicales</w:t>
            </w:r>
          </w:p>
        </w:tc>
        <w:tc>
          <w:tcPr>
            <w:tcW w:w="95" w:type="pct"/>
            <w:noWrap/>
            <w:vAlign w:val="center"/>
          </w:tcPr>
          <w:p w:rsidR="00C52158" w:rsidRPr="00FE3CA7" w:rsidRDefault="00C52158" w:rsidP="00B307A4">
            <w:pPr>
              <w:spacing w:before="120" w:after="120"/>
              <w:rPr>
                <w:rFonts w:eastAsia="Times New Roman" w:cs="Arial"/>
                <w:sz w:val="16"/>
                <w:lang w:eastAsia="es-ES"/>
              </w:rPr>
            </w:pPr>
          </w:p>
        </w:tc>
        <w:tc>
          <w:tcPr>
            <w:tcW w:w="788"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30.000,00 €</w:t>
            </w:r>
          </w:p>
        </w:tc>
      </w:tr>
    </w:tbl>
    <w:p w:rsidR="00C52158" w:rsidRPr="00FE3CA7" w:rsidRDefault="00C52158" w:rsidP="00C52158">
      <w:pPr>
        <w:spacing w:before="120" w:after="120"/>
        <w:rPr>
          <w:rFonts w:eastAsia="Times New Roman" w:cs="Arial"/>
          <w:sz w:val="22"/>
          <w:lang w:eastAsia="es-ES"/>
        </w:rPr>
      </w:pPr>
      <w:r w:rsidRPr="00FE3CA7">
        <w:rPr>
          <w:rFonts w:eastAsia="Times New Roman" w:cs="Arial"/>
          <w:b/>
          <w:sz w:val="22"/>
          <w:lang w:eastAsia="es-ES"/>
        </w:rPr>
        <w:t xml:space="preserve">Segundo: </w:t>
      </w:r>
      <w:r w:rsidRPr="00FE3CA7">
        <w:rPr>
          <w:rFonts w:eastAsia="Times New Roman" w:cs="Arial"/>
          <w:sz w:val="22"/>
          <w:lang w:eastAsia="es-ES"/>
        </w:rPr>
        <w:t xml:space="preserve">Modificar el Anexo </w:t>
      </w:r>
      <w:proofErr w:type="spellStart"/>
      <w:r w:rsidRPr="00FE3CA7">
        <w:rPr>
          <w:rFonts w:eastAsia="Times New Roman" w:cs="Arial"/>
          <w:sz w:val="22"/>
          <w:lang w:eastAsia="es-ES"/>
        </w:rPr>
        <w:t>II.a</w:t>
      </w:r>
      <w:proofErr w:type="spellEnd"/>
      <w:r w:rsidRPr="00FE3CA7">
        <w:rPr>
          <w:rFonts w:eastAsia="Times New Roman" w:cs="Arial"/>
          <w:sz w:val="22"/>
          <w:lang w:eastAsia="es-ES"/>
        </w:rPr>
        <w:t xml:space="preserve"> de acuerdo al siguiente detalle:</w:t>
      </w:r>
    </w:p>
    <w:p w:rsidR="00C52158" w:rsidRPr="00FE3CA7" w:rsidRDefault="00C52158" w:rsidP="00C52158">
      <w:pPr>
        <w:spacing w:before="120" w:after="120"/>
        <w:rPr>
          <w:rFonts w:eastAsia="Times New Roman" w:cs="Arial"/>
          <w:sz w:val="22"/>
          <w:lang w:eastAsia="es-ES"/>
        </w:rPr>
      </w:pPr>
      <w:r w:rsidRPr="00FE3CA7">
        <w:rPr>
          <w:rFonts w:eastAsia="Times New Roman" w:cs="Arial"/>
          <w:sz w:val="22"/>
          <w:lang w:eastAsia="es-ES"/>
        </w:rPr>
        <w:t>Donde dice:</w:t>
      </w:r>
    </w:p>
    <w:tbl>
      <w:tblPr>
        <w:tblW w:w="4880" w:type="pct"/>
        <w:jc w:val="center"/>
        <w:tblCellMar>
          <w:left w:w="70" w:type="dxa"/>
          <w:right w:w="70" w:type="dxa"/>
        </w:tblCellMar>
        <w:tblLook w:val="0000" w:firstRow="0" w:lastRow="0" w:firstColumn="0" w:lastColumn="0" w:noHBand="0" w:noVBand="0"/>
      </w:tblPr>
      <w:tblGrid>
        <w:gridCol w:w="2002"/>
        <w:gridCol w:w="146"/>
        <w:gridCol w:w="2309"/>
        <w:gridCol w:w="146"/>
        <w:gridCol w:w="2431"/>
        <w:gridCol w:w="146"/>
        <w:gridCol w:w="1257"/>
      </w:tblGrid>
      <w:tr w:rsidR="00C52158" w:rsidRPr="00FE3CA7" w:rsidTr="00B307A4">
        <w:trPr>
          <w:cantSplit/>
          <w:jc w:val="center"/>
        </w:trPr>
        <w:tc>
          <w:tcPr>
            <w:tcW w:w="1187"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Partida</w:t>
            </w:r>
          </w:p>
        </w:tc>
        <w:tc>
          <w:tcPr>
            <w:tcW w:w="86"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p>
        </w:tc>
        <w:tc>
          <w:tcPr>
            <w:tcW w:w="1369"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Objeto</w:t>
            </w:r>
          </w:p>
        </w:tc>
        <w:tc>
          <w:tcPr>
            <w:tcW w:w="86"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p>
        </w:tc>
        <w:tc>
          <w:tcPr>
            <w:tcW w:w="1441" w:type="pct"/>
            <w:tcBorders>
              <w:bottom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Tercero</w:t>
            </w:r>
          </w:p>
        </w:tc>
        <w:tc>
          <w:tcPr>
            <w:tcW w:w="86"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p>
        </w:tc>
        <w:tc>
          <w:tcPr>
            <w:tcW w:w="746"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Importe</w:t>
            </w:r>
          </w:p>
        </w:tc>
      </w:tr>
      <w:tr w:rsidR="00C52158" w:rsidRPr="00FE3CA7" w:rsidTr="00B307A4">
        <w:trPr>
          <w:cantSplit/>
          <w:jc w:val="center"/>
        </w:trPr>
        <w:tc>
          <w:tcPr>
            <w:tcW w:w="1187"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18.0501.4333.45390</w:t>
            </w:r>
          </w:p>
        </w:tc>
        <w:tc>
          <w:tcPr>
            <w:tcW w:w="86" w:type="pct"/>
            <w:noWrap/>
            <w:vAlign w:val="center"/>
          </w:tcPr>
          <w:p w:rsidR="00C52158" w:rsidRPr="00FE3CA7" w:rsidRDefault="00C52158" w:rsidP="00B307A4">
            <w:pPr>
              <w:spacing w:before="120" w:after="120"/>
              <w:rPr>
                <w:rFonts w:eastAsia="Times New Roman" w:cs="Arial"/>
                <w:sz w:val="16"/>
                <w:lang w:eastAsia="es-ES"/>
              </w:rPr>
            </w:pPr>
          </w:p>
        </w:tc>
        <w:tc>
          <w:tcPr>
            <w:tcW w:w="1369"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val="es-ES_tradnl"/>
              </w:rPr>
              <w:t>Apoyo empresas de mujeres</w:t>
            </w:r>
          </w:p>
        </w:tc>
        <w:tc>
          <w:tcPr>
            <w:tcW w:w="86" w:type="pct"/>
            <w:vAlign w:val="center"/>
          </w:tcPr>
          <w:p w:rsidR="00C52158" w:rsidRPr="00FE3CA7" w:rsidRDefault="00C52158" w:rsidP="00B307A4">
            <w:pPr>
              <w:spacing w:before="120" w:after="120"/>
              <w:rPr>
                <w:rFonts w:eastAsia="Times New Roman" w:cs="Arial"/>
                <w:sz w:val="16"/>
                <w:lang w:eastAsia="es-ES"/>
              </w:rPr>
            </w:pPr>
          </w:p>
        </w:tc>
        <w:tc>
          <w:tcPr>
            <w:tcW w:w="1441"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val="es-ES_tradnl"/>
              </w:rPr>
              <w:t>Cámara de Industria,  Comercio y Navegación de Santa Cruz de Tenerife</w:t>
            </w:r>
          </w:p>
        </w:tc>
        <w:tc>
          <w:tcPr>
            <w:tcW w:w="86" w:type="pct"/>
            <w:noWrap/>
            <w:vAlign w:val="center"/>
          </w:tcPr>
          <w:p w:rsidR="00C52158" w:rsidRPr="00FE3CA7" w:rsidRDefault="00C52158" w:rsidP="00B307A4">
            <w:pPr>
              <w:spacing w:before="120" w:after="120"/>
              <w:rPr>
                <w:rFonts w:eastAsia="Times New Roman" w:cs="Arial"/>
                <w:sz w:val="16"/>
                <w:lang w:eastAsia="es-ES"/>
              </w:rPr>
            </w:pPr>
          </w:p>
        </w:tc>
        <w:tc>
          <w:tcPr>
            <w:tcW w:w="746"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val="es-ES_tradnl"/>
              </w:rPr>
              <w:t>6.674,65 €</w:t>
            </w:r>
          </w:p>
        </w:tc>
      </w:tr>
      <w:tr w:rsidR="00C52158" w:rsidRPr="00FE3CA7" w:rsidTr="00B307A4">
        <w:trPr>
          <w:cantSplit/>
          <w:jc w:val="center"/>
        </w:trPr>
        <w:tc>
          <w:tcPr>
            <w:tcW w:w="1187"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18.0501.4333.45390</w:t>
            </w:r>
          </w:p>
        </w:tc>
        <w:tc>
          <w:tcPr>
            <w:tcW w:w="86" w:type="pct"/>
            <w:noWrap/>
            <w:vAlign w:val="center"/>
          </w:tcPr>
          <w:p w:rsidR="00C52158" w:rsidRPr="00FE3CA7" w:rsidRDefault="00C52158" w:rsidP="00B307A4">
            <w:pPr>
              <w:spacing w:before="120" w:after="120"/>
              <w:rPr>
                <w:rFonts w:eastAsia="Times New Roman" w:cs="Arial"/>
                <w:sz w:val="16"/>
                <w:lang w:eastAsia="es-ES"/>
              </w:rPr>
            </w:pPr>
          </w:p>
        </w:tc>
        <w:tc>
          <w:tcPr>
            <w:tcW w:w="1369" w:type="pct"/>
            <w:vAlign w:val="center"/>
          </w:tcPr>
          <w:p w:rsidR="00C52158" w:rsidRPr="00FE3CA7" w:rsidRDefault="00C52158" w:rsidP="00B307A4">
            <w:pPr>
              <w:spacing w:before="120" w:after="120"/>
              <w:rPr>
                <w:rFonts w:eastAsia="Times New Roman" w:cs="Arial"/>
                <w:sz w:val="16"/>
                <w:lang w:val="es-ES_tradnl"/>
              </w:rPr>
            </w:pPr>
            <w:r w:rsidRPr="00FE3CA7">
              <w:rPr>
                <w:rFonts w:eastAsia="Times New Roman" w:cs="Arial"/>
                <w:sz w:val="16"/>
                <w:lang w:val="es-ES_tradnl"/>
              </w:rPr>
              <w:t>Ventanilla única empresarial</w:t>
            </w:r>
          </w:p>
        </w:tc>
        <w:tc>
          <w:tcPr>
            <w:tcW w:w="86" w:type="pct"/>
            <w:vAlign w:val="center"/>
          </w:tcPr>
          <w:p w:rsidR="00C52158" w:rsidRPr="00FE3CA7" w:rsidRDefault="00C52158" w:rsidP="00B307A4">
            <w:pPr>
              <w:spacing w:before="120" w:after="120"/>
              <w:rPr>
                <w:rFonts w:eastAsia="Times New Roman" w:cs="Arial"/>
                <w:sz w:val="16"/>
                <w:lang w:eastAsia="es-ES"/>
              </w:rPr>
            </w:pPr>
          </w:p>
        </w:tc>
        <w:tc>
          <w:tcPr>
            <w:tcW w:w="1441"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val="es-ES_tradnl"/>
              </w:rPr>
              <w:t>Cámara de Industria,  Comercio y Navegación de Santa Cruz de Tenerife</w:t>
            </w:r>
          </w:p>
        </w:tc>
        <w:tc>
          <w:tcPr>
            <w:tcW w:w="86" w:type="pct"/>
            <w:noWrap/>
            <w:vAlign w:val="center"/>
          </w:tcPr>
          <w:p w:rsidR="00C52158" w:rsidRPr="00FE3CA7" w:rsidRDefault="00C52158" w:rsidP="00B307A4">
            <w:pPr>
              <w:spacing w:before="120" w:after="120"/>
              <w:rPr>
                <w:rFonts w:eastAsia="Times New Roman" w:cs="Arial"/>
                <w:sz w:val="16"/>
                <w:lang w:eastAsia="es-ES"/>
              </w:rPr>
            </w:pPr>
          </w:p>
        </w:tc>
        <w:tc>
          <w:tcPr>
            <w:tcW w:w="746"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val="es-ES_tradnl"/>
              </w:rPr>
              <w:t>34.000,00 €</w:t>
            </w:r>
          </w:p>
        </w:tc>
      </w:tr>
      <w:tr w:rsidR="00C52158" w:rsidRPr="00FE3CA7" w:rsidTr="00B307A4">
        <w:trPr>
          <w:cantSplit/>
          <w:jc w:val="center"/>
        </w:trPr>
        <w:tc>
          <w:tcPr>
            <w:tcW w:w="1187"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lastRenderedPageBreak/>
              <w:t>18.0702.4632.72121</w:t>
            </w:r>
          </w:p>
        </w:tc>
        <w:tc>
          <w:tcPr>
            <w:tcW w:w="86" w:type="pct"/>
            <w:noWrap/>
            <w:vAlign w:val="center"/>
          </w:tcPr>
          <w:p w:rsidR="00C52158" w:rsidRPr="00FE3CA7" w:rsidRDefault="00C52158" w:rsidP="00B307A4">
            <w:pPr>
              <w:spacing w:before="120" w:after="120"/>
              <w:rPr>
                <w:rFonts w:eastAsia="Times New Roman" w:cs="Arial"/>
                <w:sz w:val="16"/>
                <w:lang w:eastAsia="es-ES"/>
              </w:rPr>
            </w:pPr>
          </w:p>
        </w:tc>
        <w:tc>
          <w:tcPr>
            <w:tcW w:w="1369"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Plan Transferencia Conocimiento</w:t>
            </w:r>
          </w:p>
        </w:tc>
        <w:tc>
          <w:tcPr>
            <w:tcW w:w="86" w:type="pct"/>
            <w:vAlign w:val="center"/>
          </w:tcPr>
          <w:p w:rsidR="00C52158" w:rsidRPr="00FE3CA7" w:rsidRDefault="00C52158" w:rsidP="00B307A4">
            <w:pPr>
              <w:spacing w:before="120" w:after="120"/>
              <w:rPr>
                <w:rFonts w:eastAsia="Times New Roman" w:cs="Arial"/>
                <w:sz w:val="16"/>
                <w:lang w:eastAsia="es-ES"/>
              </w:rPr>
            </w:pPr>
          </w:p>
        </w:tc>
        <w:tc>
          <w:tcPr>
            <w:tcW w:w="1441"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Consejo Superior de Investigaciones científicas (CSIC)</w:t>
            </w:r>
          </w:p>
        </w:tc>
        <w:tc>
          <w:tcPr>
            <w:tcW w:w="86" w:type="pct"/>
            <w:noWrap/>
            <w:vAlign w:val="center"/>
          </w:tcPr>
          <w:p w:rsidR="00C52158" w:rsidRPr="00FE3CA7" w:rsidRDefault="00C52158" w:rsidP="00B307A4">
            <w:pPr>
              <w:spacing w:before="120" w:after="120"/>
              <w:rPr>
                <w:rFonts w:eastAsia="Times New Roman" w:cs="Arial"/>
                <w:sz w:val="16"/>
                <w:lang w:eastAsia="es-ES"/>
              </w:rPr>
            </w:pPr>
          </w:p>
        </w:tc>
        <w:tc>
          <w:tcPr>
            <w:tcW w:w="746"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 xml:space="preserve">238.350,00 € </w:t>
            </w:r>
          </w:p>
        </w:tc>
      </w:tr>
    </w:tbl>
    <w:p w:rsidR="00C52158" w:rsidRPr="00FE3CA7" w:rsidRDefault="00C52158" w:rsidP="00C52158">
      <w:pPr>
        <w:spacing w:before="120" w:after="120"/>
        <w:rPr>
          <w:rFonts w:eastAsia="Times New Roman" w:cs="Arial"/>
          <w:sz w:val="22"/>
          <w:lang w:eastAsia="es-ES"/>
        </w:rPr>
      </w:pPr>
      <w:r w:rsidRPr="00FE3CA7">
        <w:rPr>
          <w:rFonts w:eastAsia="Times New Roman" w:cs="Arial"/>
          <w:sz w:val="22"/>
          <w:lang w:eastAsia="es-ES"/>
        </w:rPr>
        <w:t>Debe decir:</w:t>
      </w:r>
    </w:p>
    <w:tbl>
      <w:tblPr>
        <w:tblW w:w="4880" w:type="pct"/>
        <w:jc w:val="center"/>
        <w:tblCellMar>
          <w:left w:w="70" w:type="dxa"/>
          <w:right w:w="70" w:type="dxa"/>
        </w:tblCellMar>
        <w:tblLook w:val="0000" w:firstRow="0" w:lastRow="0" w:firstColumn="0" w:lastColumn="0" w:noHBand="0" w:noVBand="0"/>
      </w:tblPr>
      <w:tblGrid>
        <w:gridCol w:w="1985"/>
        <w:gridCol w:w="146"/>
        <w:gridCol w:w="2320"/>
        <w:gridCol w:w="146"/>
        <w:gridCol w:w="2439"/>
        <w:gridCol w:w="146"/>
        <w:gridCol w:w="1255"/>
      </w:tblGrid>
      <w:tr w:rsidR="00C52158" w:rsidRPr="00FE3CA7" w:rsidTr="00B307A4">
        <w:trPr>
          <w:cantSplit/>
          <w:jc w:val="center"/>
        </w:trPr>
        <w:tc>
          <w:tcPr>
            <w:tcW w:w="1179"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Partida</w:t>
            </w:r>
          </w:p>
        </w:tc>
        <w:tc>
          <w:tcPr>
            <w:tcW w:w="83"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p>
        </w:tc>
        <w:tc>
          <w:tcPr>
            <w:tcW w:w="1377"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Objeto</w:t>
            </w:r>
          </w:p>
        </w:tc>
        <w:tc>
          <w:tcPr>
            <w:tcW w:w="83"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p>
        </w:tc>
        <w:tc>
          <w:tcPr>
            <w:tcW w:w="1448" w:type="pct"/>
            <w:tcBorders>
              <w:bottom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Tercero</w:t>
            </w:r>
          </w:p>
        </w:tc>
        <w:tc>
          <w:tcPr>
            <w:tcW w:w="83"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p>
        </w:tc>
        <w:tc>
          <w:tcPr>
            <w:tcW w:w="746" w:type="pct"/>
            <w:tcBorders>
              <w:bottom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Importe</w:t>
            </w:r>
          </w:p>
        </w:tc>
      </w:tr>
      <w:tr w:rsidR="00C52158" w:rsidRPr="00FE3CA7" w:rsidTr="00B307A4">
        <w:trPr>
          <w:cantSplit/>
          <w:jc w:val="center"/>
        </w:trPr>
        <w:tc>
          <w:tcPr>
            <w:tcW w:w="1179"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18.0501.4333.45390</w:t>
            </w:r>
          </w:p>
        </w:tc>
        <w:tc>
          <w:tcPr>
            <w:tcW w:w="83" w:type="pct"/>
            <w:noWrap/>
            <w:vAlign w:val="center"/>
          </w:tcPr>
          <w:p w:rsidR="00C52158" w:rsidRPr="00FE3CA7" w:rsidRDefault="00C52158" w:rsidP="00B307A4">
            <w:pPr>
              <w:spacing w:before="120" w:after="120"/>
              <w:rPr>
                <w:rFonts w:eastAsia="Times New Roman" w:cs="Arial"/>
                <w:sz w:val="16"/>
                <w:lang w:eastAsia="es-ES"/>
              </w:rPr>
            </w:pPr>
          </w:p>
        </w:tc>
        <w:tc>
          <w:tcPr>
            <w:tcW w:w="1377"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val="es-ES_tradnl"/>
              </w:rPr>
              <w:t>Apoyo empresas de mujeres</w:t>
            </w:r>
          </w:p>
        </w:tc>
        <w:tc>
          <w:tcPr>
            <w:tcW w:w="83" w:type="pct"/>
            <w:vAlign w:val="center"/>
          </w:tcPr>
          <w:p w:rsidR="00C52158" w:rsidRPr="00FE3CA7" w:rsidRDefault="00C52158" w:rsidP="00B307A4">
            <w:pPr>
              <w:spacing w:before="120" w:after="120"/>
              <w:rPr>
                <w:rFonts w:eastAsia="Times New Roman" w:cs="Arial"/>
                <w:sz w:val="16"/>
                <w:lang w:eastAsia="es-ES"/>
              </w:rPr>
            </w:pPr>
          </w:p>
        </w:tc>
        <w:tc>
          <w:tcPr>
            <w:tcW w:w="1448"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val="es-ES_tradnl"/>
              </w:rPr>
              <w:t>Cámara de Industria,  Comercio y Navegación de Santa Cruz de Tenerife</w:t>
            </w:r>
          </w:p>
        </w:tc>
        <w:tc>
          <w:tcPr>
            <w:tcW w:w="83" w:type="pct"/>
            <w:noWrap/>
            <w:vAlign w:val="center"/>
          </w:tcPr>
          <w:p w:rsidR="00C52158" w:rsidRPr="00FE3CA7" w:rsidRDefault="00C52158" w:rsidP="00B307A4">
            <w:pPr>
              <w:spacing w:before="120" w:after="120"/>
              <w:rPr>
                <w:rFonts w:eastAsia="Times New Roman" w:cs="Arial"/>
                <w:sz w:val="16"/>
                <w:lang w:eastAsia="es-ES"/>
              </w:rPr>
            </w:pPr>
          </w:p>
        </w:tc>
        <w:tc>
          <w:tcPr>
            <w:tcW w:w="746"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val="es-ES_tradnl"/>
              </w:rPr>
              <w:t>674,65 €</w:t>
            </w:r>
          </w:p>
        </w:tc>
      </w:tr>
      <w:tr w:rsidR="00C52158" w:rsidRPr="00FE3CA7" w:rsidTr="00B307A4">
        <w:trPr>
          <w:cantSplit/>
          <w:jc w:val="center"/>
        </w:trPr>
        <w:tc>
          <w:tcPr>
            <w:tcW w:w="1179"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18.0501.4333.45390</w:t>
            </w:r>
          </w:p>
        </w:tc>
        <w:tc>
          <w:tcPr>
            <w:tcW w:w="83" w:type="pct"/>
            <w:noWrap/>
            <w:vAlign w:val="center"/>
          </w:tcPr>
          <w:p w:rsidR="00C52158" w:rsidRPr="00FE3CA7" w:rsidRDefault="00C52158" w:rsidP="00B307A4">
            <w:pPr>
              <w:spacing w:before="120" w:after="120"/>
              <w:rPr>
                <w:rFonts w:eastAsia="Times New Roman" w:cs="Arial"/>
                <w:sz w:val="16"/>
                <w:lang w:eastAsia="es-ES"/>
              </w:rPr>
            </w:pPr>
          </w:p>
        </w:tc>
        <w:tc>
          <w:tcPr>
            <w:tcW w:w="1377" w:type="pct"/>
            <w:vAlign w:val="center"/>
          </w:tcPr>
          <w:p w:rsidR="00C52158" w:rsidRPr="00FE3CA7" w:rsidRDefault="00C52158" w:rsidP="00B307A4">
            <w:pPr>
              <w:spacing w:before="120" w:after="120"/>
              <w:rPr>
                <w:rFonts w:eastAsia="Times New Roman" w:cs="Arial"/>
                <w:sz w:val="16"/>
                <w:lang w:val="es-ES_tradnl"/>
              </w:rPr>
            </w:pPr>
            <w:r w:rsidRPr="00FE3CA7">
              <w:rPr>
                <w:rFonts w:eastAsia="Times New Roman" w:cs="Arial"/>
                <w:sz w:val="16"/>
                <w:lang w:val="es-ES_tradnl"/>
              </w:rPr>
              <w:t>Ventanilla única empresarial</w:t>
            </w:r>
          </w:p>
        </w:tc>
        <w:tc>
          <w:tcPr>
            <w:tcW w:w="83" w:type="pct"/>
            <w:vAlign w:val="center"/>
          </w:tcPr>
          <w:p w:rsidR="00C52158" w:rsidRPr="00FE3CA7" w:rsidRDefault="00C52158" w:rsidP="00B307A4">
            <w:pPr>
              <w:spacing w:before="120" w:after="120"/>
              <w:rPr>
                <w:rFonts w:eastAsia="Times New Roman" w:cs="Arial"/>
                <w:sz w:val="16"/>
                <w:lang w:eastAsia="es-ES"/>
              </w:rPr>
            </w:pPr>
          </w:p>
        </w:tc>
        <w:tc>
          <w:tcPr>
            <w:tcW w:w="1448"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val="es-ES_tradnl"/>
              </w:rPr>
              <w:t>Cámara de Industria,  Comercio y Navegación de Santa Cruz de Tenerife</w:t>
            </w:r>
          </w:p>
        </w:tc>
        <w:tc>
          <w:tcPr>
            <w:tcW w:w="83" w:type="pct"/>
            <w:noWrap/>
            <w:vAlign w:val="center"/>
          </w:tcPr>
          <w:p w:rsidR="00C52158" w:rsidRPr="00FE3CA7" w:rsidRDefault="00C52158" w:rsidP="00B307A4">
            <w:pPr>
              <w:spacing w:before="120" w:after="120"/>
              <w:rPr>
                <w:rFonts w:eastAsia="Times New Roman" w:cs="Arial"/>
                <w:sz w:val="16"/>
                <w:lang w:eastAsia="es-ES"/>
              </w:rPr>
            </w:pPr>
          </w:p>
        </w:tc>
        <w:tc>
          <w:tcPr>
            <w:tcW w:w="746"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val="es-ES_tradnl"/>
              </w:rPr>
              <w:t>40.000,00 €</w:t>
            </w:r>
          </w:p>
        </w:tc>
      </w:tr>
      <w:tr w:rsidR="00C52158" w:rsidRPr="00FE3CA7" w:rsidTr="00B307A4">
        <w:trPr>
          <w:cantSplit/>
          <w:jc w:val="center"/>
        </w:trPr>
        <w:tc>
          <w:tcPr>
            <w:tcW w:w="1179"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18.0702.4632.72121</w:t>
            </w:r>
          </w:p>
        </w:tc>
        <w:tc>
          <w:tcPr>
            <w:tcW w:w="83" w:type="pct"/>
            <w:noWrap/>
            <w:vAlign w:val="center"/>
          </w:tcPr>
          <w:p w:rsidR="00C52158" w:rsidRPr="00FE3CA7" w:rsidRDefault="00C52158" w:rsidP="00B307A4">
            <w:pPr>
              <w:spacing w:before="120" w:after="120"/>
              <w:rPr>
                <w:rFonts w:eastAsia="Times New Roman" w:cs="Arial"/>
                <w:sz w:val="16"/>
                <w:lang w:eastAsia="es-ES"/>
              </w:rPr>
            </w:pPr>
          </w:p>
        </w:tc>
        <w:tc>
          <w:tcPr>
            <w:tcW w:w="1377"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Plan Transferencia Conocimiento</w:t>
            </w:r>
          </w:p>
        </w:tc>
        <w:tc>
          <w:tcPr>
            <w:tcW w:w="83" w:type="pct"/>
            <w:vAlign w:val="center"/>
          </w:tcPr>
          <w:p w:rsidR="00C52158" w:rsidRPr="00FE3CA7" w:rsidRDefault="00C52158" w:rsidP="00B307A4">
            <w:pPr>
              <w:spacing w:before="120" w:after="120"/>
              <w:rPr>
                <w:rFonts w:eastAsia="Times New Roman" w:cs="Arial"/>
                <w:sz w:val="16"/>
                <w:lang w:eastAsia="es-ES"/>
              </w:rPr>
            </w:pPr>
          </w:p>
        </w:tc>
        <w:tc>
          <w:tcPr>
            <w:tcW w:w="1448" w:type="pct"/>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Consejo Superior de Investigaciones científicas (CSIC)</w:t>
            </w:r>
          </w:p>
        </w:tc>
        <w:tc>
          <w:tcPr>
            <w:tcW w:w="83" w:type="pct"/>
            <w:noWrap/>
            <w:vAlign w:val="center"/>
          </w:tcPr>
          <w:p w:rsidR="00C52158" w:rsidRPr="00FE3CA7" w:rsidRDefault="00C52158" w:rsidP="00B307A4">
            <w:pPr>
              <w:spacing w:before="120" w:after="120"/>
              <w:rPr>
                <w:rFonts w:eastAsia="Times New Roman" w:cs="Arial"/>
                <w:sz w:val="16"/>
                <w:lang w:eastAsia="es-ES"/>
              </w:rPr>
            </w:pPr>
          </w:p>
        </w:tc>
        <w:tc>
          <w:tcPr>
            <w:tcW w:w="746" w:type="pct"/>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 xml:space="preserve">281.796,40 € </w:t>
            </w:r>
          </w:p>
        </w:tc>
      </w:tr>
    </w:tbl>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 xml:space="preserve">Este expediente se someterá a información pública por un periodo de QUINCE (15) DÍAS, de conformidad con lo previsto en el artículo 177.2 del </w:t>
      </w:r>
      <w:proofErr w:type="spellStart"/>
      <w:r w:rsidRPr="00FE3CA7">
        <w:rPr>
          <w:rFonts w:eastAsia="Times New Roman" w:cs="Arial"/>
          <w:sz w:val="22"/>
          <w:lang w:val="es-ES_tradnl"/>
        </w:rPr>
        <w:t>RDL</w:t>
      </w:r>
      <w:proofErr w:type="spellEnd"/>
      <w:r w:rsidRPr="00FE3CA7">
        <w:rPr>
          <w:rFonts w:eastAsia="Times New Roman" w:cs="Arial"/>
          <w:sz w:val="22"/>
          <w:lang w:val="es-ES_tradnl"/>
        </w:rPr>
        <w:t xml:space="preserve">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11.- Aprobación inicial del expediente de modificación de créditos nº 5 del Presupuesto del Cabildo Insular de Tenerife para 2018.</w:t>
      </w:r>
    </w:p>
    <w:p w:rsidR="00C52158" w:rsidRPr="00FE3CA7" w:rsidRDefault="00C52158" w:rsidP="00C52158">
      <w:pPr>
        <w:spacing w:before="120" w:after="120"/>
        <w:rPr>
          <w:rFonts w:eastAsia="Times New Roman" w:cs="Arial"/>
          <w:sz w:val="22"/>
          <w:lang w:val="es-ES_tradnl" w:eastAsia="es-ES"/>
        </w:rPr>
      </w:pPr>
      <w:r w:rsidRPr="00FE3CA7">
        <w:rPr>
          <w:rFonts w:eastAsia="Times New Roman" w:cs="Arial"/>
          <w:sz w:val="22"/>
          <w:lang w:val="es-ES_tradnl" w:eastAsia="es-ES"/>
        </w:rPr>
        <w:tab/>
        <w:t>Visto dictamen favorable de la Comisión Plenaria de Presidencia celebrada el día 22 de junio de 2018, relativo a propuesta de aprobación inicial del expediente de modificación de créditos nº 5 del Presupuesto del Cabildo Insular de Tenerife para 2018, una vez incorporada la enmienda presentada por el portavoz del grupo Coalición Canaria en el período de exposición del expediente a los portavoces de los Grupos Políticos.</w:t>
      </w:r>
    </w:p>
    <w:p w:rsidR="00C52158" w:rsidRPr="00FE3CA7" w:rsidRDefault="00C52158" w:rsidP="00C52158">
      <w:pPr>
        <w:spacing w:before="120" w:after="120"/>
        <w:ind w:firstLine="708"/>
        <w:rPr>
          <w:rFonts w:eastAsia="Times New Roman" w:cs="Arial"/>
          <w:sz w:val="22"/>
          <w:lang w:val="es-ES_tradnl"/>
        </w:rPr>
      </w:pPr>
      <w:r w:rsidRPr="00FE3CA7">
        <w:rPr>
          <w:rFonts w:eastAsia="Times New Roman" w:cs="Arial"/>
          <w:sz w:val="22"/>
          <w:lang w:val="es-ES_tradnl"/>
        </w:rPr>
        <w:t xml:space="preserve">Vistos informes del Servicio de Presupuestos y Gasto Público así como los de la Intervención General en donde se pone de manifiesto, teniendo en cuenta la naturaleza de los gastos a realizar, el </w:t>
      </w:r>
      <w:r w:rsidRPr="00FE3CA7">
        <w:rPr>
          <w:rFonts w:eastAsia="Times New Roman" w:cs="Arial"/>
          <w:sz w:val="22"/>
          <w:lang w:val="es-ES_tradnl" w:eastAsia="es-ES"/>
        </w:rPr>
        <w:t>error en la clasificación económica de la aplicación presupuestaria propuesta</w:t>
      </w:r>
      <w:r w:rsidRPr="00FE3CA7">
        <w:rPr>
          <w:rFonts w:eastAsia="Times New Roman" w:cs="Arial"/>
          <w:sz w:val="22"/>
          <w:lang w:val="es-ES_tradnl"/>
        </w:rPr>
        <w:t xml:space="preserve"> por el Sr. Director Insular de Hacienda,</w:t>
      </w:r>
      <w:r w:rsidRPr="00FE3CA7">
        <w:rPr>
          <w:rFonts w:eastAsia="Times New Roman" w:cs="Arial"/>
          <w:sz w:val="22"/>
          <w:lang w:val="es-ES_tradnl" w:eastAsia="es-ES"/>
        </w:rPr>
        <w:t xml:space="preserve"> para atender la aportación a la entidad </w:t>
      </w:r>
      <w:proofErr w:type="spellStart"/>
      <w:r w:rsidRPr="00FE3CA7">
        <w:rPr>
          <w:rFonts w:eastAsia="Times New Roman" w:cs="Arial"/>
          <w:sz w:val="22"/>
          <w:lang w:val="es-ES_tradnl" w:eastAsia="es-ES"/>
        </w:rPr>
        <w:t>IDECO</w:t>
      </w:r>
      <w:proofErr w:type="spellEnd"/>
      <w:r w:rsidRPr="00FE3CA7">
        <w:rPr>
          <w:rFonts w:eastAsia="Times New Roman" w:cs="Arial"/>
          <w:sz w:val="22"/>
          <w:lang w:val="es-ES_tradnl" w:eastAsia="es-ES"/>
        </w:rPr>
        <w:t xml:space="preserve"> </w:t>
      </w:r>
      <w:proofErr w:type="spellStart"/>
      <w:r w:rsidRPr="00FE3CA7">
        <w:rPr>
          <w:rFonts w:eastAsia="Times New Roman" w:cs="Arial"/>
          <w:sz w:val="22"/>
          <w:lang w:val="es-ES_tradnl" w:eastAsia="es-ES"/>
        </w:rPr>
        <w:t>SA</w:t>
      </w:r>
      <w:proofErr w:type="spellEnd"/>
      <w:r w:rsidRPr="00FE3CA7">
        <w:rPr>
          <w:rFonts w:eastAsia="Times New Roman" w:cs="Arial"/>
          <w:sz w:val="22"/>
          <w:lang w:val="es-ES_tradnl" w:eastAsia="es-ES"/>
        </w:rPr>
        <w:t>,</w:t>
      </w:r>
      <w:r w:rsidRPr="00FE3CA7">
        <w:rPr>
          <w:rFonts w:eastAsia="Times New Roman" w:cs="Arial"/>
          <w:sz w:val="22"/>
          <w:lang w:val="es-ES_tradnl"/>
        </w:rPr>
        <w:t xml:space="preserve"> por importe de 106.267,00 euros, e incluida en la enmienda referenciada en el párrafo precedente.</w:t>
      </w:r>
    </w:p>
    <w:p w:rsidR="00C52158" w:rsidRPr="00FE3CA7" w:rsidRDefault="00C52158" w:rsidP="00C52158">
      <w:pPr>
        <w:spacing w:before="120" w:after="120"/>
        <w:ind w:firstLine="708"/>
        <w:rPr>
          <w:rFonts w:eastAsia="Times New Roman" w:cs="Arial"/>
          <w:sz w:val="22"/>
          <w:lang w:val="es-ES_tradnl"/>
        </w:rPr>
      </w:pPr>
      <w:r w:rsidRPr="00FE3CA7">
        <w:rPr>
          <w:rFonts w:eastAsia="Times New Roman" w:cs="Arial"/>
          <w:sz w:val="22"/>
          <w:lang w:val="es-ES_tradnl"/>
        </w:rPr>
        <w:t>El Pleno, por mayoría, con dieciséis (16) votos a favor de los Consejeros presentes de los Grupos Políticos Coalición Canaria-PNC (10) y Socialista (6), cinco (5) votos en contra de los Consejeros presentes del Grupo Político Podemos, y cuatro (4) abstenciones de los Consejeros presentes del Grupo Político Popular, acuerda:</w:t>
      </w:r>
    </w:p>
    <w:p w:rsidR="00C52158" w:rsidRPr="00FE3CA7" w:rsidRDefault="00C52158" w:rsidP="00C52158">
      <w:pPr>
        <w:tabs>
          <w:tab w:val="left" w:pos="2835"/>
          <w:tab w:val="right" w:pos="8789"/>
        </w:tabs>
        <w:spacing w:before="120" w:after="120"/>
        <w:rPr>
          <w:rFonts w:eastAsia="Times New Roman" w:cs="Arial"/>
          <w:sz w:val="22"/>
          <w:lang w:val="es-ES_tradnl"/>
        </w:rPr>
      </w:pPr>
      <w:r w:rsidRPr="00FE3CA7">
        <w:rPr>
          <w:rFonts w:eastAsia="Times New Roman" w:cs="Arial"/>
          <w:b/>
          <w:sz w:val="22"/>
          <w:lang w:val="es-ES_tradnl" w:eastAsia="es-ES"/>
        </w:rPr>
        <w:t xml:space="preserve">PRIMERO: </w:t>
      </w:r>
      <w:r w:rsidRPr="00FE3CA7">
        <w:rPr>
          <w:rFonts w:eastAsia="Times New Roman" w:cs="Arial"/>
          <w:sz w:val="22"/>
          <w:lang w:val="es-ES_tradnl"/>
        </w:rPr>
        <w:t>Rechazar la enmienda presentada por el Grupo Podemos en los términos que constan en el expediente.</w:t>
      </w:r>
    </w:p>
    <w:p w:rsidR="00C52158" w:rsidRPr="00FE3CA7" w:rsidRDefault="00C52158" w:rsidP="00C52158">
      <w:pPr>
        <w:tabs>
          <w:tab w:val="left" w:pos="2835"/>
          <w:tab w:val="right" w:pos="8789"/>
        </w:tabs>
        <w:spacing w:before="120" w:after="120"/>
        <w:rPr>
          <w:rFonts w:eastAsia="Times New Roman" w:cs="Arial"/>
          <w:sz w:val="22"/>
          <w:lang w:val="es-ES_tradnl"/>
        </w:rPr>
      </w:pPr>
      <w:r w:rsidRPr="00FE3CA7">
        <w:rPr>
          <w:rFonts w:eastAsia="PMingLiU" w:cs="Arial"/>
          <w:b/>
          <w:sz w:val="22"/>
        </w:rPr>
        <w:lastRenderedPageBreak/>
        <w:t xml:space="preserve">SEGUNDO: </w:t>
      </w:r>
      <w:r w:rsidRPr="00FE3CA7">
        <w:rPr>
          <w:rFonts w:eastAsia="PMingLiU" w:cs="Arial"/>
          <w:sz w:val="22"/>
        </w:rPr>
        <w:t>Corregir la aplicación presupuestaria propuesta en el suplemento de crédito para atender</w:t>
      </w:r>
      <w:r w:rsidRPr="00FE3CA7">
        <w:rPr>
          <w:rFonts w:eastAsia="Times New Roman" w:cs="Arial"/>
          <w:sz w:val="22"/>
          <w:lang w:val="es-ES_tradnl" w:eastAsia="es-ES"/>
        </w:rPr>
        <w:t xml:space="preserve"> la aportación a la entidad </w:t>
      </w:r>
      <w:proofErr w:type="spellStart"/>
      <w:r w:rsidRPr="00FE3CA7">
        <w:rPr>
          <w:rFonts w:eastAsia="Times New Roman" w:cs="Arial"/>
          <w:sz w:val="22"/>
          <w:lang w:val="es-ES_tradnl" w:eastAsia="es-ES"/>
        </w:rPr>
        <w:t>IDECO</w:t>
      </w:r>
      <w:proofErr w:type="spellEnd"/>
      <w:r w:rsidRPr="00FE3CA7">
        <w:rPr>
          <w:rFonts w:eastAsia="Times New Roman" w:cs="Arial"/>
          <w:sz w:val="22"/>
          <w:lang w:val="es-ES_tradnl" w:eastAsia="es-ES"/>
        </w:rPr>
        <w:t xml:space="preserve"> </w:t>
      </w:r>
      <w:proofErr w:type="spellStart"/>
      <w:r w:rsidRPr="00FE3CA7">
        <w:rPr>
          <w:rFonts w:eastAsia="Times New Roman" w:cs="Arial"/>
          <w:sz w:val="22"/>
          <w:lang w:val="es-ES_tradnl" w:eastAsia="es-ES"/>
        </w:rPr>
        <w:t>SA</w:t>
      </w:r>
      <w:proofErr w:type="spellEnd"/>
      <w:r w:rsidRPr="00FE3CA7">
        <w:rPr>
          <w:rFonts w:eastAsia="Times New Roman" w:cs="Arial"/>
          <w:sz w:val="22"/>
          <w:lang w:val="es-ES_tradnl" w:eastAsia="es-ES"/>
        </w:rPr>
        <w:t>;</w:t>
      </w:r>
      <w:r w:rsidRPr="00FE3CA7">
        <w:rPr>
          <w:rFonts w:eastAsia="Times New Roman" w:cs="Arial"/>
          <w:sz w:val="22"/>
          <w:lang w:val="es-ES_tradnl"/>
        </w:rPr>
        <w:t xml:space="preserve"> por importe de 106.267,00, de acuerdo a lo siguiente:</w:t>
      </w:r>
    </w:p>
    <w:p w:rsidR="00C52158" w:rsidRPr="00FE3CA7" w:rsidRDefault="00C52158" w:rsidP="00C52158">
      <w:pPr>
        <w:spacing w:before="120" w:after="120"/>
        <w:rPr>
          <w:rFonts w:eastAsia="PMingLiU" w:cs="Arial"/>
          <w:b/>
          <w:sz w:val="22"/>
        </w:rPr>
      </w:pPr>
      <w:r w:rsidRPr="00FE3CA7">
        <w:rPr>
          <w:rFonts w:eastAsia="Times New Roman" w:cs="Arial"/>
          <w:sz w:val="22"/>
          <w:lang w:val="es-ES_tradnl"/>
        </w:rPr>
        <w:tab/>
      </w:r>
      <w:r w:rsidRPr="00FE3CA7">
        <w:rPr>
          <w:rFonts w:eastAsia="Times New Roman" w:cs="Arial"/>
          <w:b/>
          <w:sz w:val="22"/>
          <w:lang w:val="es-ES_tradnl"/>
        </w:rPr>
        <w:t>Donde dice:</w:t>
      </w:r>
    </w:p>
    <w:tbl>
      <w:tblPr>
        <w:tblW w:w="0" w:type="auto"/>
        <w:jc w:val="center"/>
        <w:tblCellMar>
          <w:left w:w="70" w:type="dxa"/>
          <w:right w:w="70" w:type="dxa"/>
        </w:tblCellMar>
        <w:tblLook w:val="00A0" w:firstRow="1" w:lastRow="0" w:firstColumn="1" w:lastColumn="0" w:noHBand="0" w:noVBand="0"/>
      </w:tblPr>
      <w:tblGrid>
        <w:gridCol w:w="547"/>
        <w:gridCol w:w="855"/>
        <w:gridCol w:w="901"/>
        <w:gridCol w:w="1048"/>
        <w:gridCol w:w="1060"/>
        <w:gridCol w:w="995"/>
        <w:gridCol w:w="2167"/>
        <w:gridCol w:w="1071"/>
      </w:tblGrid>
      <w:tr w:rsidR="00C52158" w:rsidRPr="00FE3CA7" w:rsidTr="00B307A4">
        <w:trPr>
          <w:cantSplit/>
          <w:jc w:val="center"/>
        </w:trPr>
        <w:tc>
          <w:tcPr>
            <w:tcW w:w="0" w:type="auto"/>
            <w:gridSpan w:val="4"/>
            <w:tcBorders>
              <w:top w:val="nil"/>
              <w:left w:val="nil"/>
              <w:bottom w:val="nil"/>
              <w:right w:val="nil"/>
            </w:tcBorders>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SUPLEMENTOS DE CRÉDITO</w:t>
            </w: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6"/>
                <w:lang w:eastAsia="es-ES"/>
              </w:rPr>
            </w:pP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6"/>
                <w:lang w:eastAsia="es-ES"/>
              </w:rPr>
            </w:pP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6"/>
                <w:lang w:eastAsia="es-ES"/>
              </w:rPr>
            </w:pP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6"/>
                <w:lang w:eastAsia="es-ES"/>
              </w:rPr>
            </w:pPr>
          </w:p>
        </w:tc>
      </w:tr>
      <w:tr w:rsidR="00C52158" w:rsidRPr="00FE3CA7" w:rsidTr="00B307A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Año</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Orgánica</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Funcional</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Económica  Gastos</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Económica  Ingresos</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proofErr w:type="spellStart"/>
            <w:r w:rsidRPr="00FE3CA7">
              <w:rPr>
                <w:rFonts w:eastAsia="Times New Roman" w:cs="Arial"/>
                <w:sz w:val="16"/>
                <w:lang w:eastAsia="es-ES"/>
              </w:rPr>
              <w:t>Codigo</w:t>
            </w:r>
            <w:proofErr w:type="spellEnd"/>
            <w:r w:rsidRPr="00FE3CA7">
              <w:rPr>
                <w:rFonts w:eastAsia="Times New Roman" w:cs="Arial"/>
                <w:sz w:val="16"/>
                <w:lang w:eastAsia="es-ES"/>
              </w:rPr>
              <w:t xml:space="preserve">  Proyecto</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proofErr w:type="spellStart"/>
            <w:r w:rsidRPr="00FE3CA7">
              <w:rPr>
                <w:rFonts w:eastAsia="Times New Roman" w:cs="Arial"/>
                <w:sz w:val="16"/>
                <w:lang w:eastAsia="es-ES"/>
              </w:rPr>
              <w:t>Descripcion</w:t>
            </w:r>
            <w:proofErr w:type="spellEnd"/>
            <w:r w:rsidRPr="00FE3CA7">
              <w:rPr>
                <w:rFonts w:eastAsia="Times New Roman" w:cs="Arial"/>
                <w:sz w:val="16"/>
                <w:lang w:eastAsia="es-ES"/>
              </w:rPr>
              <w:t xml:space="preserve"> de la </w:t>
            </w:r>
            <w:proofErr w:type="spellStart"/>
            <w:r w:rsidRPr="00FE3CA7">
              <w:rPr>
                <w:rFonts w:eastAsia="Times New Roman" w:cs="Arial"/>
                <w:sz w:val="16"/>
                <w:lang w:eastAsia="es-ES"/>
              </w:rPr>
              <w:t>Aplicacion</w:t>
            </w:r>
            <w:proofErr w:type="spellEnd"/>
            <w:r w:rsidRPr="00FE3CA7">
              <w:rPr>
                <w:rFonts w:eastAsia="Times New Roman" w:cs="Arial"/>
                <w:sz w:val="16"/>
                <w:lang w:eastAsia="es-ES"/>
              </w:rPr>
              <w:t xml:space="preserve"> de Gastos</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Importe</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2018</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0741</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3423</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44908</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 </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20180390</w:t>
            </w:r>
          </w:p>
        </w:tc>
        <w:tc>
          <w:tcPr>
            <w:tcW w:w="0" w:type="auto"/>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 xml:space="preserve">SUBVENCIONES </w:t>
            </w:r>
            <w:proofErr w:type="spellStart"/>
            <w:r w:rsidRPr="00FE3CA7">
              <w:rPr>
                <w:rFonts w:eastAsia="Times New Roman" w:cs="Arial"/>
                <w:sz w:val="16"/>
                <w:lang w:eastAsia="es-ES"/>
              </w:rPr>
              <w:t>CTES</w:t>
            </w:r>
            <w:proofErr w:type="spellEnd"/>
            <w:r w:rsidRPr="00FE3CA7">
              <w:rPr>
                <w:rFonts w:eastAsia="Times New Roman" w:cs="Arial"/>
                <w:sz w:val="16"/>
                <w:lang w:eastAsia="es-ES"/>
              </w:rPr>
              <w:t xml:space="preserve">. A </w:t>
            </w:r>
            <w:proofErr w:type="spellStart"/>
            <w:r w:rsidRPr="00FE3CA7">
              <w:rPr>
                <w:rFonts w:eastAsia="Times New Roman" w:cs="Arial"/>
                <w:sz w:val="16"/>
                <w:lang w:eastAsia="es-ES"/>
              </w:rPr>
              <w:t>IDECO</w:t>
            </w:r>
            <w:proofErr w:type="spellEnd"/>
            <w:r w:rsidRPr="00FE3CA7">
              <w:rPr>
                <w:rFonts w:eastAsia="Times New Roman" w:cs="Arial"/>
                <w:sz w:val="16"/>
                <w:lang w:eastAsia="es-ES"/>
              </w:rPr>
              <w:t xml:space="preserve"> S.A./INSTALACIONES DEPORTIVAS</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106.267,00</w:t>
            </w:r>
          </w:p>
        </w:tc>
      </w:tr>
    </w:tbl>
    <w:p w:rsidR="00C52158" w:rsidRPr="00FE3CA7" w:rsidRDefault="00C52158" w:rsidP="00C52158">
      <w:pPr>
        <w:spacing w:before="120" w:after="120"/>
        <w:ind w:firstLine="708"/>
        <w:rPr>
          <w:rFonts w:eastAsia="Times New Roman" w:cs="Arial"/>
          <w:b/>
          <w:sz w:val="22"/>
          <w:lang w:val="es-ES_tradnl"/>
        </w:rPr>
      </w:pPr>
      <w:r w:rsidRPr="00FE3CA7">
        <w:rPr>
          <w:rFonts w:eastAsia="Times New Roman" w:cs="Arial"/>
          <w:b/>
          <w:sz w:val="22"/>
          <w:lang w:val="es-ES_tradnl"/>
        </w:rPr>
        <w:t>Debe decir:</w:t>
      </w:r>
    </w:p>
    <w:tbl>
      <w:tblPr>
        <w:tblW w:w="0" w:type="auto"/>
        <w:jc w:val="center"/>
        <w:tblCellMar>
          <w:left w:w="70" w:type="dxa"/>
          <w:right w:w="70" w:type="dxa"/>
        </w:tblCellMar>
        <w:tblLook w:val="00A0" w:firstRow="1" w:lastRow="0" w:firstColumn="1" w:lastColumn="0" w:noHBand="0" w:noVBand="0"/>
      </w:tblPr>
      <w:tblGrid>
        <w:gridCol w:w="547"/>
        <w:gridCol w:w="855"/>
        <w:gridCol w:w="901"/>
        <w:gridCol w:w="1046"/>
        <w:gridCol w:w="1057"/>
        <w:gridCol w:w="993"/>
        <w:gridCol w:w="2174"/>
        <w:gridCol w:w="1071"/>
      </w:tblGrid>
      <w:tr w:rsidR="00C52158" w:rsidRPr="00FE3CA7" w:rsidTr="00B307A4">
        <w:trPr>
          <w:cantSplit/>
          <w:jc w:val="center"/>
        </w:trPr>
        <w:tc>
          <w:tcPr>
            <w:tcW w:w="0" w:type="auto"/>
            <w:gridSpan w:val="4"/>
            <w:tcBorders>
              <w:top w:val="nil"/>
              <w:left w:val="nil"/>
              <w:bottom w:val="nil"/>
              <w:right w:val="nil"/>
            </w:tcBorders>
            <w:noWrap/>
            <w:vAlign w:val="center"/>
          </w:tcPr>
          <w:p w:rsidR="00C52158" w:rsidRPr="00FE3CA7" w:rsidRDefault="00C52158" w:rsidP="00B307A4">
            <w:pPr>
              <w:spacing w:before="120" w:after="120"/>
              <w:rPr>
                <w:rFonts w:eastAsia="Times New Roman" w:cs="Arial"/>
                <w:b/>
                <w:bCs/>
                <w:sz w:val="16"/>
                <w:lang w:eastAsia="es-ES"/>
              </w:rPr>
            </w:pPr>
            <w:r w:rsidRPr="00FE3CA7">
              <w:rPr>
                <w:rFonts w:eastAsia="Times New Roman" w:cs="Arial"/>
                <w:b/>
                <w:bCs/>
                <w:sz w:val="16"/>
                <w:lang w:eastAsia="es-ES"/>
              </w:rPr>
              <w:t>SUPLEMENTOS DE CRÉDITO</w:t>
            </w: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6"/>
                <w:lang w:eastAsia="es-ES"/>
              </w:rPr>
            </w:pP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6"/>
                <w:lang w:eastAsia="es-ES"/>
              </w:rPr>
            </w:pP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6"/>
                <w:lang w:eastAsia="es-ES"/>
              </w:rPr>
            </w:pP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6"/>
                <w:lang w:eastAsia="es-ES"/>
              </w:rPr>
            </w:pPr>
          </w:p>
        </w:tc>
      </w:tr>
      <w:tr w:rsidR="00C52158" w:rsidRPr="00FE3CA7" w:rsidTr="00B307A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Año</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Orgánica</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Funcional</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Económica  Gastos</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Económica  Ingresos</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proofErr w:type="spellStart"/>
            <w:r w:rsidRPr="00FE3CA7">
              <w:rPr>
                <w:rFonts w:eastAsia="Times New Roman" w:cs="Arial"/>
                <w:sz w:val="16"/>
                <w:lang w:eastAsia="es-ES"/>
              </w:rPr>
              <w:t>Codigo</w:t>
            </w:r>
            <w:proofErr w:type="spellEnd"/>
            <w:r w:rsidRPr="00FE3CA7">
              <w:rPr>
                <w:rFonts w:eastAsia="Times New Roman" w:cs="Arial"/>
                <w:sz w:val="16"/>
                <w:lang w:eastAsia="es-ES"/>
              </w:rPr>
              <w:t xml:space="preserve">  Proyecto</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proofErr w:type="spellStart"/>
            <w:r w:rsidRPr="00FE3CA7">
              <w:rPr>
                <w:rFonts w:eastAsia="Times New Roman" w:cs="Arial"/>
                <w:sz w:val="16"/>
                <w:lang w:eastAsia="es-ES"/>
              </w:rPr>
              <w:t>Descripcion</w:t>
            </w:r>
            <w:proofErr w:type="spellEnd"/>
            <w:r w:rsidRPr="00FE3CA7">
              <w:rPr>
                <w:rFonts w:eastAsia="Times New Roman" w:cs="Arial"/>
                <w:sz w:val="16"/>
                <w:lang w:eastAsia="es-ES"/>
              </w:rPr>
              <w:t xml:space="preserve"> de la </w:t>
            </w:r>
            <w:proofErr w:type="spellStart"/>
            <w:r w:rsidRPr="00FE3CA7">
              <w:rPr>
                <w:rFonts w:eastAsia="Times New Roman" w:cs="Arial"/>
                <w:sz w:val="16"/>
                <w:lang w:eastAsia="es-ES"/>
              </w:rPr>
              <w:t>Aplicacion</w:t>
            </w:r>
            <w:proofErr w:type="spellEnd"/>
            <w:r w:rsidRPr="00FE3CA7">
              <w:rPr>
                <w:rFonts w:eastAsia="Times New Roman" w:cs="Arial"/>
                <w:sz w:val="16"/>
                <w:lang w:eastAsia="es-ES"/>
              </w:rPr>
              <w:t xml:space="preserve"> de Gastos</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Importe</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2018</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0741</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3423</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74049</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 </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20180750</w:t>
            </w:r>
          </w:p>
        </w:tc>
        <w:tc>
          <w:tcPr>
            <w:tcW w:w="0" w:type="auto"/>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 xml:space="preserve">SUBVENCIONES CAPITAL. A </w:t>
            </w:r>
            <w:proofErr w:type="spellStart"/>
            <w:r w:rsidRPr="00FE3CA7">
              <w:rPr>
                <w:rFonts w:eastAsia="Times New Roman" w:cs="Arial"/>
                <w:sz w:val="16"/>
                <w:lang w:eastAsia="es-ES"/>
              </w:rPr>
              <w:t>IDECO</w:t>
            </w:r>
            <w:proofErr w:type="spellEnd"/>
            <w:r w:rsidRPr="00FE3CA7">
              <w:rPr>
                <w:rFonts w:eastAsia="Times New Roman" w:cs="Arial"/>
                <w:sz w:val="16"/>
                <w:lang w:eastAsia="es-ES"/>
              </w:rPr>
              <w:t xml:space="preserve"> S.A./INSTALACIONES DEPORTIVAS</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6"/>
                <w:lang w:eastAsia="es-ES"/>
              </w:rPr>
            </w:pPr>
            <w:r w:rsidRPr="00FE3CA7">
              <w:rPr>
                <w:rFonts w:eastAsia="Times New Roman" w:cs="Arial"/>
                <w:sz w:val="16"/>
                <w:lang w:eastAsia="es-ES"/>
              </w:rPr>
              <w:t>106.267,00</w:t>
            </w:r>
          </w:p>
        </w:tc>
      </w:tr>
    </w:tbl>
    <w:p w:rsidR="00C52158" w:rsidRPr="00FE3CA7" w:rsidRDefault="00C52158" w:rsidP="00C52158">
      <w:pPr>
        <w:spacing w:before="120" w:after="120"/>
        <w:ind w:firstLine="708"/>
        <w:rPr>
          <w:rFonts w:eastAsia="Times New Roman" w:cs="Arial"/>
          <w:sz w:val="22"/>
          <w:lang w:val="es-ES_tradnl"/>
        </w:rPr>
      </w:pPr>
    </w:p>
    <w:p w:rsidR="00C52158" w:rsidRPr="00FE3CA7" w:rsidRDefault="00C52158" w:rsidP="00C52158">
      <w:pPr>
        <w:tabs>
          <w:tab w:val="left" w:pos="2835"/>
          <w:tab w:val="right" w:pos="8789"/>
        </w:tabs>
        <w:spacing w:before="120" w:after="120"/>
        <w:rPr>
          <w:rFonts w:eastAsia="PMingLiU" w:cs="Arial"/>
          <w:sz w:val="22"/>
        </w:rPr>
      </w:pPr>
      <w:r w:rsidRPr="00FE3CA7">
        <w:rPr>
          <w:rFonts w:eastAsia="PMingLiU" w:cs="Arial"/>
          <w:b/>
          <w:sz w:val="22"/>
        </w:rPr>
        <w:t xml:space="preserve">TERCERO: </w:t>
      </w:r>
      <w:r w:rsidRPr="00FE3CA7">
        <w:rPr>
          <w:rFonts w:eastAsia="PMingLiU" w:cs="Arial"/>
          <w:sz w:val="22"/>
        </w:rPr>
        <w:t xml:space="preserve">Aprobar inicialmente el Expediente de Modificación de Créditos nº 5 </w:t>
      </w:r>
      <w:r w:rsidRPr="00FE3CA7">
        <w:rPr>
          <w:rFonts w:eastAsia="Times New Roman" w:cs="Arial"/>
          <w:sz w:val="22"/>
          <w:lang w:val="es-ES_tradnl" w:eastAsia="es-ES"/>
        </w:rPr>
        <w:t>del Presupuesto del Cabildo Insular de Tenerife para 2018</w:t>
      </w:r>
      <w:r w:rsidRPr="00FE3CA7">
        <w:rPr>
          <w:rFonts w:eastAsia="PMingLiU" w:cs="Arial"/>
          <w:sz w:val="22"/>
        </w:rPr>
        <w:t>, conforme al siguiente detalle:</w:t>
      </w:r>
    </w:p>
    <w:tbl>
      <w:tblPr>
        <w:tblW w:w="5000" w:type="pct"/>
        <w:jc w:val="center"/>
        <w:tblCellMar>
          <w:left w:w="70" w:type="dxa"/>
          <w:right w:w="70" w:type="dxa"/>
        </w:tblCellMar>
        <w:tblLook w:val="00A0" w:firstRow="1" w:lastRow="0" w:firstColumn="1" w:lastColumn="0" w:noHBand="0" w:noVBand="0"/>
      </w:tblPr>
      <w:tblGrid>
        <w:gridCol w:w="1906"/>
        <w:gridCol w:w="21"/>
        <w:gridCol w:w="519"/>
        <w:gridCol w:w="308"/>
        <w:gridCol w:w="323"/>
        <w:gridCol w:w="322"/>
        <w:gridCol w:w="355"/>
        <w:gridCol w:w="354"/>
        <w:gridCol w:w="355"/>
        <w:gridCol w:w="354"/>
        <w:gridCol w:w="340"/>
        <w:gridCol w:w="360"/>
        <w:gridCol w:w="2132"/>
        <w:gridCol w:w="21"/>
        <w:gridCol w:w="974"/>
      </w:tblGrid>
      <w:tr w:rsidR="00C52158" w:rsidRPr="00FE3CA7" w:rsidTr="00B307A4">
        <w:trPr>
          <w:cantSplit/>
          <w:jc w:val="center"/>
        </w:trPr>
        <w:tc>
          <w:tcPr>
            <w:tcW w:w="2376" w:type="pct"/>
            <w:gridSpan w:val="8"/>
            <w:tcBorders>
              <w:top w:val="nil"/>
              <w:left w:val="nil"/>
              <w:bottom w:val="nil"/>
              <w:right w:val="nil"/>
            </w:tcBorders>
            <w:noWrap/>
            <w:vAlign w:val="center"/>
          </w:tcPr>
          <w:p w:rsidR="00C52158" w:rsidRPr="00FE3CA7" w:rsidRDefault="00C52158" w:rsidP="00B307A4">
            <w:pPr>
              <w:spacing w:before="120" w:after="120"/>
              <w:rPr>
                <w:rFonts w:eastAsia="Times New Roman" w:cs="Arial"/>
                <w:b/>
                <w:bCs/>
                <w:sz w:val="12"/>
                <w:lang w:eastAsia="es-ES"/>
              </w:rPr>
            </w:pPr>
            <w:r w:rsidRPr="00FE3CA7">
              <w:rPr>
                <w:rFonts w:eastAsia="Times New Roman" w:cs="Arial"/>
                <w:b/>
                <w:bCs/>
                <w:sz w:val="12"/>
                <w:lang w:eastAsia="es-ES"/>
              </w:rPr>
              <w:t>CRÉDITOS EXTRAORDINARIOS</w:t>
            </w:r>
          </w:p>
        </w:tc>
        <w:tc>
          <w:tcPr>
            <w:tcW w:w="410" w:type="pct"/>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2"/>
                <w:lang w:eastAsia="es-ES"/>
              </w:rPr>
            </w:pPr>
          </w:p>
        </w:tc>
        <w:tc>
          <w:tcPr>
            <w:tcW w:w="398" w:type="pct"/>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2"/>
                <w:lang w:eastAsia="es-ES"/>
              </w:rPr>
            </w:pPr>
          </w:p>
        </w:tc>
        <w:tc>
          <w:tcPr>
            <w:tcW w:w="1240" w:type="pct"/>
            <w:tcBorders>
              <w:top w:val="nil"/>
              <w:left w:val="nil"/>
              <w:bottom w:val="nil"/>
              <w:right w:val="nil"/>
            </w:tcBorders>
            <w:noWrap/>
            <w:vAlign w:val="center"/>
          </w:tcPr>
          <w:p w:rsidR="00C52158" w:rsidRPr="00FE3CA7" w:rsidRDefault="00C52158" w:rsidP="00B307A4">
            <w:pPr>
              <w:spacing w:before="120" w:after="120"/>
              <w:rPr>
                <w:rFonts w:eastAsia="Times New Roman" w:cs="Arial"/>
                <w:sz w:val="12"/>
                <w:lang w:eastAsia="es-ES"/>
              </w:rPr>
            </w:pPr>
          </w:p>
        </w:tc>
        <w:tc>
          <w:tcPr>
            <w:tcW w:w="575" w:type="pct"/>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2"/>
                <w:lang w:eastAsia="es-ES"/>
              </w:rPr>
            </w:pPr>
          </w:p>
        </w:tc>
      </w:tr>
      <w:tr w:rsidR="00C52158" w:rsidRPr="00FE3CA7" w:rsidTr="00B307A4">
        <w:trPr>
          <w:cantSplit/>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Año</w:t>
            </w:r>
          </w:p>
        </w:tc>
        <w:tc>
          <w:tcPr>
            <w:tcW w:w="478" w:type="pct"/>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Orgánica</w:t>
            </w:r>
          </w:p>
        </w:tc>
        <w:tc>
          <w:tcPr>
            <w:tcW w:w="373" w:type="pct"/>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Funcional</w:t>
            </w:r>
          </w:p>
        </w:tc>
        <w:tc>
          <w:tcPr>
            <w:tcW w:w="410" w:type="pct"/>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Económica  Gastos</w:t>
            </w:r>
          </w:p>
        </w:tc>
        <w:tc>
          <w:tcPr>
            <w:tcW w:w="410" w:type="pct"/>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Económica  Ingresos</w:t>
            </w:r>
          </w:p>
        </w:tc>
        <w:tc>
          <w:tcPr>
            <w:tcW w:w="398" w:type="pct"/>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proofErr w:type="spellStart"/>
            <w:r w:rsidRPr="00FE3CA7">
              <w:rPr>
                <w:rFonts w:eastAsia="Times New Roman" w:cs="Arial"/>
                <w:sz w:val="12"/>
                <w:lang w:eastAsia="es-ES"/>
              </w:rPr>
              <w:t>Codigo</w:t>
            </w:r>
            <w:proofErr w:type="spellEnd"/>
            <w:r w:rsidRPr="00FE3CA7">
              <w:rPr>
                <w:rFonts w:eastAsia="Times New Roman" w:cs="Arial"/>
                <w:sz w:val="12"/>
                <w:lang w:eastAsia="es-ES"/>
              </w:rPr>
              <w:t xml:space="preserve">  Proyecto</w:t>
            </w:r>
          </w:p>
        </w:tc>
        <w:tc>
          <w:tcPr>
            <w:tcW w:w="1240" w:type="pct"/>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proofErr w:type="spellStart"/>
            <w:r w:rsidRPr="00FE3CA7">
              <w:rPr>
                <w:rFonts w:eastAsia="Times New Roman" w:cs="Arial"/>
                <w:sz w:val="12"/>
                <w:lang w:eastAsia="es-ES"/>
              </w:rPr>
              <w:t>Descripcion</w:t>
            </w:r>
            <w:proofErr w:type="spellEnd"/>
            <w:r w:rsidRPr="00FE3CA7">
              <w:rPr>
                <w:rFonts w:eastAsia="Times New Roman" w:cs="Arial"/>
                <w:sz w:val="12"/>
                <w:lang w:eastAsia="es-ES"/>
              </w:rPr>
              <w:t xml:space="preserve"> de la </w:t>
            </w:r>
            <w:proofErr w:type="spellStart"/>
            <w:r w:rsidRPr="00FE3CA7">
              <w:rPr>
                <w:rFonts w:eastAsia="Times New Roman" w:cs="Arial"/>
                <w:sz w:val="12"/>
                <w:lang w:eastAsia="es-ES"/>
              </w:rPr>
              <w:t>Aplicacion</w:t>
            </w:r>
            <w:proofErr w:type="spellEnd"/>
            <w:r w:rsidRPr="00FE3CA7">
              <w:rPr>
                <w:rFonts w:eastAsia="Times New Roman" w:cs="Arial"/>
                <w:sz w:val="12"/>
                <w:lang w:eastAsia="es-ES"/>
              </w:rPr>
              <w:t xml:space="preserve"> de Gastos</w:t>
            </w:r>
          </w:p>
        </w:tc>
        <w:tc>
          <w:tcPr>
            <w:tcW w:w="575" w:type="pct"/>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Importe</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0000</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0111</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91300</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8700000</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20180725</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proofErr w:type="spellStart"/>
            <w:r w:rsidRPr="00FE3CA7">
              <w:rPr>
                <w:rFonts w:eastAsia="Times New Roman" w:cs="Arial"/>
                <w:sz w:val="12"/>
                <w:lang w:eastAsia="es-ES"/>
              </w:rPr>
              <w:t>AMORTIZACION</w:t>
            </w:r>
            <w:proofErr w:type="spellEnd"/>
            <w:r w:rsidRPr="00FE3CA7">
              <w:rPr>
                <w:rFonts w:eastAsia="Times New Roman" w:cs="Arial"/>
                <w:sz w:val="12"/>
                <w:lang w:eastAsia="es-ES"/>
              </w:rPr>
              <w:t xml:space="preserve"> DEUDAS A LARGO PLAZO CON EN/DEUDA PUBLICA</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20.823.744,00</w:t>
            </w:r>
          </w:p>
        </w:tc>
      </w:tr>
      <w:tr w:rsidR="00C52158" w:rsidRPr="00FE3CA7" w:rsidTr="00B307A4">
        <w:trPr>
          <w:cantSplit/>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Año</w:t>
            </w:r>
          </w:p>
        </w:tc>
        <w:tc>
          <w:tcPr>
            <w:tcW w:w="478" w:type="pct"/>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Orgánica</w:t>
            </w:r>
          </w:p>
        </w:tc>
        <w:tc>
          <w:tcPr>
            <w:tcW w:w="373" w:type="pct"/>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Funcional</w:t>
            </w:r>
          </w:p>
        </w:tc>
        <w:tc>
          <w:tcPr>
            <w:tcW w:w="410" w:type="pct"/>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Económica  Gastos</w:t>
            </w:r>
          </w:p>
        </w:tc>
        <w:tc>
          <w:tcPr>
            <w:tcW w:w="410" w:type="pct"/>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Económica  Ingresos</w:t>
            </w:r>
          </w:p>
        </w:tc>
        <w:tc>
          <w:tcPr>
            <w:tcW w:w="398" w:type="pct"/>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proofErr w:type="spellStart"/>
            <w:r w:rsidRPr="00FE3CA7">
              <w:rPr>
                <w:rFonts w:eastAsia="Times New Roman" w:cs="Arial"/>
                <w:sz w:val="12"/>
                <w:lang w:eastAsia="es-ES"/>
              </w:rPr>
              <w:t>Codigo</w:t>
            </w:r>
            <w:proofErr w:type="spellEnd"/>
            <w:r w:rsidRPr="00FE3CA7">
              <w:rPr>
                <w:rFonts w:eastAsia="Times New Roman" w:cs="Arial"/>
                <w:sz w:val="12"/>
                <w:lang w:eastAsia="es-ES"/>
              </w:rPr>
              <w:t xml:space="preserve">  Proyecto</w:t>
            </w:r>
          </w:p>
        </w:tc>
        <w:tc>
          <w:tcPr>
            <w:tcW w:w="1240" w:type="pct"/>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proofErr w:type="spellStart"/>
            <w:r w:rsidRPr="00FE3CA7">
              <w:rPr>
                <w:rFonts w:eastAsia="Times New Roman" w:cs="Arial"/>
                <w:sz w:val="12"/>
                <w:lang w:eastAsia="es-ES"/>
              </w:rPr>
              <w:t>Descripcion</w:t>
            </w:r>
            <w:proofErr w:type="spellEnd"/>
            <w:r w:rsidRPr="00FE3CA7">
              <w:rPr>
                <w:rFonts w:eastAsia="Times New Roman" w:cs="Arial"/>
                <w:sz w:val="12"/>
                <w:lang w:eastAsia="es-ES"/>
              </w:rPr>
              <w:t xml:space="preserve"> de la </w:t>
            </w:r>
            <w:proofErr w:type="spellStart"/>
            <w:r w:rsidRPr="00FE3CA7">
              <w:rPr>
                <w:rFonts w:eastAsia="Times New Roman" w:cs="Arial"/>
                <w:sz w:val="12"/>
                <w:lang w:eastAsia="es-ES"/>
              </w:rPr>
              <w:t>Aplicacion</w:t>
            </w:r>
            <w:proofErr w:type="spellEnd"/>
            <w:r w:rsidRPr="00FE3CA7">
              <w:rPr>
                <w:rFonts w:eastAsia="Times New Roman" w:cs="Arial"/>
                <w:sz w:val="12"/>
                <w:lang w:eastAsia="es-ES"/>
              </w:rPr>
              <w:t xml:space="preserve"> de Gastos</w:t>
            </w:r>
          </w:p>
        </w:tc>
        <w:tc>
          <w:tcPr>
            <w:tcW w:w="575" w:type="pct"/>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Importe</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0000</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0111</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91300</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8700004</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20180725</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proofErr w:type="spellStart"/>
            <w:r w:rsidRPr="00FE3CA7">
              <w:rPr>
                <w:rFonts w:eastAsia="Times New Roman" w:cs="Arial"/>
                <w:sz w:val="12"/>
                <w:lang w:eastAsia="es-ES"/>
              </w:rPr>
              <w:t>AMORTIZACION</w:t>
            </w:r>
            <w:proofErr w:type="spellEnd"/>
            <w:r w:rsidRPr="00FE3CA7">
              <w:rPr>
                <w:rFonts w:eastAsia="Times New Roman" w:cs="Arial"/>
                <w:sz w:val="12"/>
                <w:lang w:eastAsia="es-ES"/>
              </w:rPr>
              <w:t xml:space="preserve"> DEUDAS A LARGO PLAZO CON EN/DEUDA PUBLICA</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4.616.903,97</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0000</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0111</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91300</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8701003</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20180725</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proofErr w:type="spellStart"/>
            <w:r w:rsidRPr="00FE3CA7">
              <w:rPr>
                <w:rFonts w:eastAsia="Times New Roman" w:cs="Arial"/>
                <w:sz w:val="12"/>
                <w:lang w:eastAsia="es-ES"/>
              </w:rPr>
              <w:t>AMORTIZACION</w:t>
            </w:r>
            <w:proofErr w:type="spellEnd"/>
            <w:r w:rsidRPr="00FE3CA7">
              <w:rPr>
                <w:rFonts w:eastAsia="Times New Roman" w:cs="Arial"/>
                <w:sz w:val="12"/>
                <w:lang w:eastAsia="es-ES"/>
              </w:rPr>
              <w:t xml:space="preserve"> DEUDAS A LARGO PLAZO CON EN/DEUDA PUBLICA</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107.890,40</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0000</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0111</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91300</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8701004</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20180725</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proofErr w:type="spellStart"/>
            <w:r w:rsidRPr="00FE3CA7">
              <w:rPr>
                <w:rFonts w:eastAsia="Times New Roman" w:cs="Arial"/>
                <w:sz w:val="12"/>
                <w:lang w:eastAsia="es-ES"/>
              </w:rPr>
              <w:t>AMORTIZACION</w:t>
            </w:r>
            <w:proofErr w:type="spellEnd"/>
            <w:r w:rsidRPr="00FE3CA7">
              <w:rPr>
                <w:rFonts w:eastAsia="Times New Roman" w:cs="Arial"/>
                <w:sz w:val="12"/>
                <w:lang w:eastAsia="es-ES"/>
              </w:rPr>
              <w:t xml:space="preserve"> DEUDAS A LARGO PLAZO CON EN/DEUDA PUBLICA</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715.911,32</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0000</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0111</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91300</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8701005</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20180725</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proofErr w:type="spellStart"/>
            <w:r w:rsidRPr="00FE3CA7">
              <w:rPr>
                <w:rFonts w:eastAsia="Times New Roman" w:cs="Arial"/>
                <w:sz w:val="12"/>
                <w:lang w:eastAsia="es-ES"/>
              </w:rPr>
              <w:t>AMORTIZACION</w:t>
            </w:r>
            <w:proofErr w:type="spellEnd"/>
            <w:r w:rsidRPr="00FE3CA7">
              <w:rPr>
                <w:rFonts w:eastAsia="Times New Roman" w:cs="Arial"/>
                <w:sz w:val="12"/>
                <w:lang w:eastAsia="es-ES"/>
              </w:rPr>
              <w:t xml:space="preserve"> DEUDAS A LARGO PLAZO CON EN/DEUDA PUBLICA</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3.911.560,05</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0000</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9312</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35200</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       </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        </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INTERESES DE DEMORA POR </w:t>
            </w:r>
            <w:proofErr w:type="spellStart"/>
            <w:r w:rsidRPr="00FE3CA7">
              <w:rPr>
                <w:rFonts w:eastAsia="Times New Roman" w:cs="Arial"/>
                <w:sz w:val="12"/>
                <w:lang w:eastAsia="es-ES"/>
              </w:rPr>
              <w:t>DEVOLUCION</w:t>
            </w:r>
            <w:proofErr w:type="spellEnd"/>
            <w:r w:rsidRPr="00FE3CA7">
              <w:rPr>
                <w:rFonts w:eastAsia="Times New Roman" w:cs="Arial"/>
                <w:sz w:val="12"/>
                <w:lang w:eastAsia="es-ES"/>
              </w:rPr>
              <w:t xml:space="preserve"> DE SUBVENCIONES/POLÍTICA ECONÓMICA Y FISCAL</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266,91</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lastRenderedPageBreak/>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0122</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9332</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35202</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       </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        </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INTERESES DE DEMORA POR INVERSIONES REAL/GESTIÓN DEL PATRIMONIO</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300,00</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0153</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4401</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21200</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       </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        </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EDIFICIOS Y OTRAS CONSTRUCCIONES/ADMINISTRACIÓN GENERAL DEL TRANSPORTE</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4.000,00</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0153</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4401</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64100</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       </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20180089</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GASTOS EN APLICACIONES </w:t>
            </w:r>
            <w:proofErr w:type="spellStart"/>
            <w:r w:rsidRPr="00FE3CA7">
              <w:rPr>
                <w:rFonts w:eastAsia="Times New Roman" w:cs="Arial"/>
                <w:sz w:val="12"/>
                <w:lang w:eastAsia="es-ES"/>
              </w:rPr>
              <w:t>INFORMATICAS</w:t>
            </w:r>
            <w:proofErr w:type="spellEnd"/>
            <w:r w:rsidRPr="00FE3CA7">
              <w:rPr>
                <w:rFonts w:eastAsia="Times New Roman" w:cs="Arial"/>
                <w:sz w:val="12"/>
                <w:lang w:eastAsia="es-ES"/>
              </w:rPr>
              <w:t>/ADMINISTRACIÓN GENERAL DEL TRANSPORTE</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2.000,00</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0301</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9242</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44931</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        </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SUBVENCIONES </w:t>
            </w:r>
            <w:proofErr w:type="spellStart"/>
            <w:r w:rsidRPr="00FE3CA7">
              <w:rPr>
                <w:rFonts w:eastAsia="Times New Roman" w:cs="Arial"/>
                <w:sz w:val="12"/>
                <w:lang w:eastAsia="es-ES"/>
              </w:rPr>
              <w:t>CTES</w:t>
            </w:r>
            <w:proofErr w:type="spellEnd"/>
            <w:r w:rsidRPr="00FE3CA7">
              <w:rPr>
                <w:rFonts w:eastAsia="Times New Roman" w:cs="Arial"/>
                <w:sz w:val="12"/>
                <w:lang w:eastAsia="es-ES"/>
              </w:rPr>
              <w:t xml:space="preserve">. A </w:t>
            </w:r>
            <w:proofErr w:type="spellStart"/>
            <w:r w:rsidRPr="00FE3CA7">
              <w:rPr>
                <w:rFonts w:eastAsia="Times New Roman" w:cs="Arial"/>
                <w:sz w:val="12"/>
                <w:lang w:eastAsia="es-ES"/>
              </w:rPr>
              <w:t>ITER</w:t>
            </w:r>
            <w:proofErr w:type="spellEnd"/>
            <w:r w:rsidRPr="00FE3CA7">
              <w:rPr>
                <w:rFonts w:eastAsia="Times New Roman" w:cs="Arial"/>
                <w:sz w:val="12"/>
                <w:lang w:eastAsia="es-ES"/>
              </w:rPr>
              <w:t xml:space="preserve">, </w:t>
            </w:r>
            <w:proofErr w:type="spellStart"/>
            <w:r w:rsidRPr="00FE3CA7">
              <w:rPr>
                <w:rFonts w:eastAsia="Times New Roman" w:cs="Arial"/>
                <w:sz w:val="12"/>
                <w:lang w:eastAsia="es-ES"/>
              </w:rPr>
              <w:t>S.A</w:t>
            </w:r>
            <w:proofErr w:type="spellEnd"/>
            <w:r w:rsidRPr="00FE3CA7">
              <w:rPr>
                <w:rFonts w:eastAsia="Times New Roman" w:cs="Arial"/>
                <w:sz w:val="12"/>
                <w:lang w:eastAsia="es-ES"/>
              </w:rPr>
              <w:t>/PARTICIPACIÓN CIUDADANA</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166.808,06</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0411</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1727</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48250</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        </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proofErr w:type="spellStart"/>
            <w:r w:rsidRPr="00FE3CA7">
              <w:rPr>
                <w:rFonts w:eastAsia="Times New Roman" w:cs="Arial"/>
                <w:sz w:val="12"/>
                <w:lang w:eastAsia="es-ES"/>
              </w:rPr>
              <w:t>TRANSF</w:t>
            </w:r>
            <w:proofErr w:type="spellEnd"/>
            <w:r w:rsidRPr="00FE3CA7">
              <w:rPr>
                <w:rFonts w:eastAsia="Times New Roman" w:cs="Arial"/>
                <w:sz w:val="12"/>
                <w:lang w:eastAsia="es-ES"/>
              </w:rPr>
              <w:t>./SUBVENCIONES A OTRAS FUNDACIONES/PROTECCIÓN Y MEJORA DEL MEDIO AMBIENTE</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30.000,00</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0602</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4141</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79040</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20180735</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SUBVENCIONES AL EXTERIOR/DESARROLLO RURAL</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80.000,00</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0603</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4195</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22799</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        </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OTROS TRABAJOS REALIZADOS POR OTRAS </w:t>
            </w:r>
            <w:proofErr w:type="spellStart"/>
            <w:r w:rsidRPr="00FE3CA7">
              <w:rPr>
                <w:rFonts w:eastAsia="Times New Roman" w:cs="Arial"/>
                <w:sz w:val="12"/>
                <w:lang w:eastAsia="es-ES"/>
              </w:rPr>
              <w:t>EMPR</w:t>
            </w:r>
            <w:proofErr w:type="spellEnd"/>
            <w:r w:rsidRPr="00FE3CA7">
              <w:rPr>
                <w:rFonts w:eastAsia="Times New Roman" w:cs="Arial"/>
                <w:sz w:val="12"/>
                <w:lang w:eastAsia="es-ES"/>
              </w:rPr>
              <w:t>//OTRAS ACTUACIONES EN AGRICULTURA, GANADERÍA Y PESCA</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105.000,00</w:t>
            </w:r>
          </w:p>
        </w:tc>
      </w:tr>
      <w:tr w:rsidR="00C52158" w:rsidRPr="00FE3CA7" w:rsidTr="00B307A4">
        <w:trPr>
          <w:cantSplit/>
          <w:jc w:val="center"/>
        </w:trPr>
        <w:tc>
          <w:tcPr>
            <w:tcW w:w="111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2018</w:t>
            </w:r>
          </w:p>
        </w:tc>
        <w:tc>
          <w:tcPr>
            <w:tcW w:w="47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0701</w:t>
            </w:r>
          </w:p>
        </w:tc>
        <w:tc>
          <w:tcPr>
            <w:tcW w:w="373"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3413</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60010</w:t>
            </w:r>
          </w:p>
        </w:tc>
        <w:tc>
          <w:tcPr>
            <w:tcW w:w="410"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 xml:space="preserve">       </w:t>
            </w:r>
          </w:p>
        </w:tc>
        <w:tc>
          <w:tcPr>
            <w:tcW w:w="398"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20170295</w:t>
            </w:r>
          </w:p>
        </w:tc>
        <w:tc>
          <w:tcPr>
            <w:tcW w:w="1240" w:type="pct"/>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TERRENOS Y BIENES NATURALES/PROMOCIÓN Y FOMENTO DEL DEPORTE</w:t>
            </w:r>
          </w:p>
        </w:tc>
        <w:tc>
          <w:tcPr>
            <w:tcW w:w="575" w:type="pct"/>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2"/>
                <w:lang w:eastAsia="es-ES"/>
              </w:rPr>
            </w:pPr>
            <w:r w:rsidRPr="00FE3CA7">
              <w:rPr>
                <w:rFonts w:eastAsia="Times New Roman" w:cs="Arial"/>
                <w:sz w:val="12"/>
                <w:lang w:eastAsia="es-ES"/>
              </w:rPr>
              <w:t>310.000,00</w:t>
            </w:r>
          </w:p>
        </w:tc>
      </w:tr>
      <w:tr w:rsidR="00C52158" w:rsidRPr="00FE3CA7" w:rsidTr="00B307A4">
        <w:trPr>
          <w:cantSplit/>
          <w:jc w:val="center"/>
        </w:trPr>
        <w:tc>
          <w:tcPr>
            <w:tcW w:w="1115" w:type="pct"/>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2"/>
                <w:lang w:eastAsia="es-ES"/>
              </w:rPr>
            </w:pPr>
          </w:p>
        </w:tc>
        <w:tc>
          <w:tcPr>
            <w:tcW w:w="478" w:type="pct"/>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2"/>
                <w:lang w:eastAsia="es-ES"/>
              </w:rPr>
            </w:pPr>
          </w:p>
        </w:tc>
        <w:tc>
          <w:tcPr>
            <w:tcW w:w="373" w:type="pct"/>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2"/>
                <w:lang w:eastAsia="es-ES"/>
              </w:rPr>
            </w:pPr>
          </w:p>
        </w:tc>
        <w:tc>
          <w:tcPr>
            <w:tcW w:w="410" w:type="pct"/>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2"/>
                <w:lang w:eastAsia="es-ES"/>
              </w:rPr>
            </w:pPr>
          </w:p>
        </w:tc>
        <w:tc>
          <w:tcPr>
            <w:tcW w:w="410" w:type="pct"/>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2"/>
                <w:lang w:eastAsia="es-ES"/>
              </w:rPr>
            </w:pPr>
          </w:p>
        </w:tc>
        <w:tc>
          <w:tcPr>
            <w:tcW w:w="398" w:type="pct"/>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2"/>
                <w:lang w:eastAsia="es-ES"/>
              </w:rPr>
            </w:pPr>
          </w:p>
        </w:tc>
        <w:tc>
          <w:tcPr>
            <w:tcW w:w="1240" w:type="pct"/>
            <w:tcBorders>
              <w:top w:val="nil"/>
              <w:left w:val="nil"/>
              <w:bottom w:val="nil"/>
              <w:right w:val="nil"/>
            </w:tcBorders>
            <w:noWrap/>
            <w:vAlign w:val="center"/>
          </w:tcPr>
          <w:p w:rsidR="00C52158" w:rsidRPr="00FE3CA7" w:rsidRDefault="00C52158" w:rsidP="00B307A4">
            <w:pPr>
              <w:spacing w:before="120" w:after="120"/>
              <w:rPr>
                <w:rFonts w:eastAsia="Times New Roman" w:cs="Arial"/>
                <w:sz w:val="12"/>
                <w:lang w:eastAsia="es-ES"/>
              </w:rPr>
            </w:pPr>
          </w:p>
        </w:tc>
        <w:tc>
          <w:tcPr>
            <w:tcW w:w="575" w:type="pct"/>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b/>
                <w:bCs/>
                <w:sz w:val="12"/>
                <w:lang w:eastAsia="es-ES"/>
              </w:rPr>
            </w:pPr>
            <w:r w:rsidRPr="00FE3CA7">
              <w:rPr>
                <w:rFonts w:eastAsia="Times New Roman" w:cs="Arial"/>
                <w:b/>
                <w:bCs/>
                <w:sz w:val="12"/>
                <w:lang w:eastAsia="es-ES"/>
              </w:rPr>
              <w:t>30.874.384,71</w:t>
            </w:r>
          </w:p>
        </w:tc>
      </w:tr>
      <w:tr w:rsidR="00C52158" w:rsidRPr="00FE3CA7" w:rsidTr="00B307A4">
        <w:trPr>
          <w:cantSplit/>
          <w:jc w:val="center"/>
        </w:trPr>
        <w:tc>
          <w:tcPr>
            <w:tcW w:w="0" w:type="auto"/>
            <w:gridSpan w:val="7"/>
            <w:tcBorders>
              <w:top w:val="nil"/>
              <w:left w:val="nil"/>
              <w:bottom w:val="nil"/>
              <w:right w:val="nil"/>
            </w:tcBorders>
            <w:noWrap/>
            <w:vAlign w:val="center"/>
          </w:tcPr>
          <w:p w:rsidR="00C52158" w:rsidRPr="00FE3CA7" w:rsidRDefault="00C52158" w:rsidP="00B307A4">
            <w:pPr>
              <w:spacing w:before="120" w:after="120"/>
              <w:rPr>
                <w:rFonts w:eastAsia="Times New Roman" w:cs="Arial"/>
                <w:b/>
                <w:bCs/>
                <w:sz w:val="10"/>
                <w:lang w:eastAsia="es-ES"/>
              </w:rPr>
            </w:pPr>
            <w:r>
              <w:rPr>
                <w:rFonts w:eastAsia="Times New Roman" w:cs="Arial"/>
                <w:b/>
                <w:bCs/>
                <w:sz w:val="10"/>
                <w:lang w:eastAsia="es-ES"/>
              </w:rPr>
              <w:t>S</w:t>
            </w:r>
            <w:r w:rsidRPr="00FE3CA7">
              <w:rPr>
                <w:rFonts w:eastAsia="Times New Roman" w:cs="Arial"/>
                <w:b/>
                <w:bCs/>
                <w:sz w:val="10"/>
                <w:lang w:eastAsia="es-ES"/>
              </w:rPr>
              <w:t>UPLEMENTOS DE CRÉDITO</w:t>
            </w: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3"/>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r>
      <w:tr w:rsidR="00C52158" w:rsidRPr="00FE3CA7" w:rsidTr="00B307A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Año</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Orgánica</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Funcional</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Económica  Gastos</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Económica  Ingresos</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Codigo</w:t>
            </w:r>
            <w:proofErr w:type="spellEnd"/>
            <w:r w:rsidRPr="00FE3CA7">
              <w:rPr>
                <w:rFonts w:eastAsia="Times New Roman" w:cs="Arial"/>
                <w:sz w:val="10"/>
                <w:lang w:eastAsia="es-ES"/>
              </w:rPr>
              <w:t xml:space="preserve">  Proyecto</w:t>
            </w:r>
          </w:p>
        </w:tc>
        <w:tc>
          <w:tcPr>
            <w:tcW w:w="0" w:type="auto"/>
            <w:gridSpan w:val="3"/>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Descripcion</w:t>
            </w:r>
            <w:proofErr w:type="spellEnd"/>
            <w:r w:rsidRPr="00FE3CA7">
              <w:rPr>
                <w:rFonts w:eastAsia="Times New Roman" w:cs="Arial"/>
                <w:sz w:val="10"/>
                <w:lang w:eastAsia="es-ES"/>
              </w:rPr>
              <w:t xml:space="preserve"> de la </w:t>
            </w:r>
            <w:proofErr w:type="spellStart"/>
            <w:r w:rsidRPr="00FE3CA7">
              <w:rPr>
                <w:rFonts w:eastAsia="Times New Roman" w:cs="Arial"/>
                <w:sz w:val="10"/>
                <w:lang w:eastAsia="es-ES"/>
              </w:rPr>
              <w:t>Aplicacion</w:t>
            </w:r>
            <w:proofErr w:type="spellEnd"/>
            <w:r w:rsidRPr="00FE3CA7">
              <w:rPr>
                <w:rFonts w:eastAsia="Times New Roman" w:cs="Arial"/>
                <w:sz w:val="10"/>
                <w:lang w:eastAsia="es-ES"/>
              </w:rPr>
              <w:t xml:space="preserve"> de Gastos</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Importe</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0133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9204</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22799</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20180010</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OTROS TRABAJOS REALIZADOS POR OTRAS EMPRESAS Y PROFESIONALES/ADMINISTRACIÓN GENERAL</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17.079,50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0301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2311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44905</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SUBVENCIONES </w:t>
            </w:r>
            <w:proofErr w:type="spellStart"/>
            <w:r w:rsidRPr="00FE3CA7">
              <w:rPr>
                <w:rFonts w:eastAsia="Times New Roman" w:cs="Arial"/>
                <w:sz w:val="10"/>
                <w:lang w:eastAsia="es-ES"/>
              </w:rPr>
              <w:t>CTES</w:t>
            </w:r>
            <w:proofErr w:type="spellEnd"/>
            <w:r w:rsidRPr="00FE3CA7">
              <w:rPr>
                <w:rFonts w:eastAsia="Times New Roman" w:cs="Arial"/>
                <w:sz w:val="10"/>
                <w:lang w:eastAsia="es-ES"/>
              </w:rPr>
              <w:t xml:space="preserve">. A SOC. INSULAR DE </w:t>
            </w:r>
            <w:proofErr w:type="spellStart"/>
            <w:r w:rsidRPr="00FE3CA7">
              <w:rPr>
                <w:rFonts w:eastAsia="Times New Roman" w:cs="Arial"/>
                <w:sz w:val="10"/>
                <w:lang w:eastAsia="es-ES"/>
              </w:rPr>
              <w:t>PROMC</w:t>
            </w:r>
            <w:proofErr w:type="spellEnd"/>
            <w:r w:rsidRPr="00FE3CA7">
              <w:rPr>
                <w:rFonts w:eastAsia="Times New Roman" w:cs="Arial"/>
                <w:sz w:val="10"/>
                <w:lang w:eastAsia="es-ES"/>
              </w:rPr>
              <w:t xml:space="preserve">. </w:t>
            </w:r>
            <w:proofErr w:type="spellStart"/>
            <w:r w:rsidRPr="00FE3CA7">
              <w:rPr>
                <w:rFonts w:eastAsia="Times New Roman" w:cs="Arial"/>
                <w:sz w:val="10"/>
                <w:lang w:eastAsia="es-ES"/>
              </w:rPr>
              <w:t>MINUSVALIDO</w:t>
            </w:r>
            <w:proofErr w:type="spellEnd"/>
            <w:r w:rsidRPr="00FE3CA7">
              <w:rPr>
                <w:rFonts w:eastAsia="Times New Roman" w:cs="Arial"/>
                <w:sz w:val="10"/>
                <w:lang w:eastAsia="es-ES"/>
              </w:rPr>
              <w:t xml:space="preserve"> </w:t>
            </w:r>
            <w:proofErr w:type="spellStart"/>
            <w:r w:rsidRPr="00FE3CA7">
              <w:rPr>
                <w:rFonts w:eastAsia="Times New Roman" w:cs="Arial"/>
                <w:sz w:val="10"/>
                <w:lang w:eastAsia="es-ES"/>
              </w:rPr>
              <w:t>S.L</w:t>
            </w:r>
            <w:proofErr w:type="spellEnd"/>
            <w:r w:rsidRPr="00FE3CA7">
              <w:rPr>
                <w:rFonts w:eastAsia="Times New Roman" w:cs="Arial"/>
                <w:sz w:val="10"/>
                <w:lang w:eastAsia="es-ES"/>
              </w:rPr>
              <w:t>/ASISTENCIA SOCIAL PRIMARIA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90.000,00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0302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9251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22710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ENCOMIENDAS DE GESTIÓN/ATENCIÓN A LOS CIUDADANOS</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8.000,00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0302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9251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22799</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OTROS TRABAJOS REALIZADOS POR OTRAS EMPRESAS Y PROFESIONALES/ATENCIÓN A LOS CIUDADANOS</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7.410,00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0304</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2316</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22602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PUBLICIDAD Y PROPAGANDA/ASISTENCIA SOCIAL PRIMARIA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5.000,00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0304</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2316</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22706</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ESTUDIOS Y TRABAJOS TÉCNICOS/ASISTENCIA SOCIAL PRIMARIA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7.840,00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0304</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2316</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22710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ENCOMIENDAS DE GESTIÓN/ASISTENCIA SOCIAL PRIMARIA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60.000,00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0402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1722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61010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20180650</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TERRENOS Y BIENES NATURALES/PROTECCIÓN Y MEJORA DEL MEDIO AMBIENTE</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186.613,31</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0402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1724</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61010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20170777</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TERRENOS Y BIENES NATURALES/PROTECCIÓN Y MEJORA DEL MEDIO AMBIENTE</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2.250,00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0402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1724</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62210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20170778</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CONSTRUCCIONES/PROTECCIÓN Y MEJORA DEL MEDIO AMBIENTE</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21.000,00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0403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1725</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65000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20180243</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INVERSIONES </w:t>
            </w:r>
            <w:proofErr w:type="spellStart"/>
            <w:r w:rsidRPr="00FE3CA7">
              <w:rPr>
                <w:rFonts w:eastAsia="Times New Roman" w:cs="Arial"/>
                <w:sz w:val="10"/>
                <w:lang w:eastAsia="es-ES"/>
              </w:rPr>
              <w:t>GEST.PARA</w:t>
            </w:r>
            <w:proofErr w:type="spellEnd"/>
            <w:r w:rsidRPr="00FE3CA7">
              <w:rPr>
                <w:rFonts w:eastAsia="Times New Roman" w:cs="Arial"/>
                <w:sz w:val="10"/>
                <w:lang w:eastAsia="es-ES"/>
              </w:rPr>
              <w:t xml:space="preserve"> OTROS ENTES-</w:t>
            </w:r>
            <w:proofErr w:type="spellStart"/>
            <w:r w:rsidRPr="00FE3CA7">
              <w:rPr>
                <w:rFonts w:eastAsia="Times New Roman" w:cs="Arial"/>
                <w:sz w:val="10"/>
                <w:lang w:eastAsia="es-ES"/>
              </w:rPr>
              <w:t>AYTOS</w:t>
            </w:r>
            <w:proofErr w:type="spellEnd"/>
            <w:r w:rsidRPr="00FE3CA7">
              <w:rPr>
                <w:rFonts w:eastAsia="Times New Roman" w:cs="Arial"/>
                <w:sz w:val="10"/>
                <w:lang w:eastAsia="es-ES"/>
              </w:rPr>
              <w:t xml:space="preserve"> (</w:t>
            </w:r>
            <w:proofErr w:type="spellStart"/>
            <w:r w:rsidRPr="00FE3CA7">
              <w:rPr>
                <w:rFonts w:eastAsia="Times New Roman" w:cs="Arial"/>
                <w:sz w:val="10"/>
                <w:lang w:eastAsia="es-ES"/>
              </w:rPr>
              <w:t>FINANC.CABILDO</w:t>
            </w:r>
            <w:proofErr w:type="spellEnd"/>
            <w:r w:rsidRPr="00FE3CA7">
              <w:rPr>
                <w:rFonts w:eastAsia="Times New Roman" w:cs="Arial"/>
                <w:sz w:val="10"/>
                <w:lang w:eastAsia="es-ES"/>
              </w:rPr>
              <w:t>)/PROTECCIÓN Y MEJORA DEL MEDIO AMBIENTE</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258.112,57</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lastRenderedPageBreak/>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0603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4151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48940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SUBV</w:t>
            </w:r>
            <w:proofErr w:type="spellEnd"/>
            <w:r w:rsidRPr="00FE3CA7">
              <w:rPr>
                <w:rFonts w:eastAsia="Times New Roman" w:cs="Arial"/>
                <w:sz w:val="10"/>
                <w:lang w:eastAsia="es-ES"/>
              </w:rPr>
              <w:t xml:space="preserve">. </w:t>
            </w:r>
            <w:proofErr w:type="spellStart"/>
            <w:r w:rsidRPr="00FE3CA7">
              <w:rPr>
                <w:rFonts w:eastAsia="Times New Roman" w:cs="Arial"/>
                <w:sz w:val="10"/>
                <w:lang w:eastAsia="es-ES"/>
              </w:rPr>
              <w:t>CTES</w:t>
            </w:r>
            <w:proofErr w:type="spellEnd"/>
            <w:r w:rsidRPr="00FE3CA7">
              <w:rPr>
                <w:rFonts w:eastAsia="Times New Roman" w:cs="Arial"/>
                <w:sz w:val="10"/>
                <w:lang w:eastAsia="es-ES"/>
              </w:rPr>
              <w:t xml:space="preserve"> A OTRAS </w:t>
            </w:r>
            <w:proofErr w:type="spellStart"/>
            <w:r w:rsidRPr="00FE3CA7">
              <w:rPr>
                <w:rFonts w:eastAsia="Times New Roman" w:cs="Arial"/>
                <w:sz w:val="10"/>
                <w:lang w:eastAsia="es-ES"/>
              </w:rPr>
              <w:t>TRANSF</w:t>
            </w:r>
            <w:proofErr w:type="spellEnd"/>
            <w:r w:rsidRPr="00FE3CA7">
              <w:rPr>
                <w:rFonts w:eastAsia="Times New Roman" w:cs="Arial"/>
                <w:sz w:val="10"/>
                <w:lang w:eastAsia="es-ES"/>
              </w:rPr>
              <w:t>. INSTITUCIONES SIN FINES DE LUCRO//PROTECCIÓN Y DESARROLLO DE LOS RECURSOS PESQUEROS</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30.000,00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0603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4195</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22107</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MATERIAL DE LABORATORIO/OTRAS ACTUACIONES EN AGRICULTURA, </w:t>
            </w:r>
            <w:proofErr w:type="spellStart"/>
            <w:r w:rsidRPr="00FE3CA7">
              <w:rPr>
                <w:rFonts w:eastAsia="Times New Roman" w:cs="Arial"/>
                <w:sz w:val="10"/>
                <w:lang w:eastAsia="es-ES"/>
              </w:rPr>
              <w:t>GANADERIA</w:t>
            </w:r>
            <w:proofErr w:type="spellEnd"/>
            <w:r w:rsidRPr="00FE3CA7">
              <w:rPr>
                <w:rFonts w:eastAsia="Times New Roman" w:cs="Arial"/>
                <w:sz w:val="10"/>
                <w:lang w:eastAsia="es-ES"/>
              </w:rPr>
              <w:t xml:space="preserve"> Y PESCA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15.000,00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0603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4195</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22113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MANUTENCION</w:t>
            </w:r>
            <w:proofErr w:type="spellEnd"/>
            <w:r w:rsidRPr="00FE3CA7">
              <w:rPr>
                <w:rFonts w:eastAsia="Times New Roman" w:cs="Arial"/>
                <w:sz w:val="10"/>
                <w:lang w:eastAsia="es-ES"/>
              </w:rPr>
              <w:t xml:space="preserve"> DE ANIMALES/OTRAS ACTUACIONES EN AGRICULTURA, </w:t>
            </w:r>
            <w:proofErr w:type="spellStart"/>
            <w:r w:rsidRPr="00FE3CA7">
              <w:rPr>
                <w:rFonts w:eastAsia="Times New Roman" w:cs="Arial"/>
                <w:sz w:val="10"/>
                <w:lang w:eastAsia="es-ES"/>
              </w:rPr>
              <w:t>GANADERIA</w:t>
            </w:r>
            <w:proofErr w:type="spellEnd"/>
            <w:r w:rsidRPr="00FE3CA7">
              <w:rPr>
                <w:rFonts w:eastAsia="Times New Roman" w:cs="Arial"/>
                <w:sz w:val="10"/>
                <w:lang w:eastAsia="es-ES"/>
              </w:rPr>
              <w:t xml:space="preserve"> Y PESCA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25.000,00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0603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4195</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22710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ENCOMIENDAS DE GESTIÓN/OTRAS ACTUACIONES EN AGRICULTURA, </w:t>
            </w:r>
            <w:proofErr w:type="spellStart"/>
            <w:r w:rsidRPr="00FE3CA7">
              <w:rPr>
                <w:rFonts w:eastAsia="Times New Roman" w:cs="Arial"/>
                <w:sz w:val="10"/>
                <w:lang w:eastAsia="es-ES"/>
              </w:rPr>
              <w:t>GANADERIA</w:t>
            </w:r>
            <w:proofErr w:type="spellEnd"/>
            <w:r w:rsidRPr="00FE3CA7">
              <w:rPr>
                <w:rFonts w:eastAsia="Times New Roman" w:cs="Arial"/>
                <w:sz w:val="10"/>
                <w:lang w:eastAsia="es-ES"/>
              </w:rPr>
              <w:t xml:space="preserve"> Y PESCA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30.000,00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0603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4195</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48940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SUBV</w:t>
            </w:r>
            <w:proofErr w:type="spellEnd"/>
            <w:r w:rsidRPr="00FE3CA7">
              <w:rPr>
                <w:rFonts w:eastAsia="Times New Roman" w:cs="Arial"/>
                <w:sz w:val="10"/>
                <w:lang w:eastAsia="es-ES"/>
              </w:rPr>
              <w:t xml:space="preserve">. </w:t>
            </w:r>
            <w:proofErr w:type="spellStart"/>
            <w:r w:rsidRPr="00FE3CA7">
              <w:rPr>
                <w:rFonts w:eastAsia="Times New Roman" w:cs="Arial"/>
                <w:sz w:val="10"/>
                <w:lang w:eastAsia="es-ES"/>
              </w:rPr>
              <w:t>CTES</w:t>
            </w:r>
            <w:proofErr w:type="spellEnd"/>
            <w:r w:rsidRPr="00FE3CA7">
              <w:rPr>
                <w:rFonts w:eastAsia="Times New Roman" w:cs="Arial"/>
                <w:sz w:val="10"/>
                <w:lang w:eastAsia="es-ES"/>
              </w:rPr>
              <w:t xml:space="preserve"> A OTRAS </w:t>
            </w:r>
            <w:proofErr w:type="spellStart"/>
            <w:r w:rsidRPr="00FE3CA7">
              <w:rPr>
                <w:rFonts w:eastAsia="Times New Roman" w:cs="Arial"/>
                <w:sz w:val="10"/>
                <w:lang w:eastAsia="es-ES"/>
              </w:rPr>
              <w:t>TRANSF</w:t>
            </w:r>
            <w:proofErr w:type="spellEnd"/>
            <w:r w:rsidRPr="00FE3CA7">
              <w:rPr>
                <w:rFonts w:eastAsia="Times New Roman" w:cs="Arial"/>
                <w:sz w:val="10"/>
                <w:lang w:eastAsia="es-ES"/>
              </w:rPr>
              <w:t xml:space="preserve">. INSTITUCIONES SIN FINES DE LUCRO/OTRAS ACTUACIONES EN AGRICULTURA, </w:t>
            </w:r>
            <w:proofErr w:type="spellStart"/>
            <w:r w:rsidRPr="00FE3CA7">
              <w:rPr>
                <w:rFonts w:eastAsia="Times New Roman" w:cs="Arial"/>
                <w:sz w:val="10"/>
                <w:lang w:eastAsia="es-ES"/>
              </w:rPr>
              <w:t>GANADERIA</w:t>
            </w:r>
            <w:proofErr w:type="spellEnd"/>
            <w:r w:rsidRPr="00FE3CA7">
              <w:rPr>
                <w:rFonts w:eastAsia="Times New Roman" w:cs="Arial"/>
                <w:sz w:val="10"/>
                <w:lang w:eastAsia="es-ES"/>
              </w:rPr>
              <w:t xml:space="preserve"> Y PESCA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100.000,00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0731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3343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44908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20180373</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SUBVENCIONES </w:t>
            </w:r>
            <w:proofErr w:type="spellStart"/>
            <w:r w:rsidRPr="00FE3CA7">
              <w:rPr>
                <w:rFonts w:eastAsia="Times New Roman" w:cs="Arial"/>
                <w:sz w:val="10"/>
                <w:lang w:eastAsia="es-ES"/>
              </w:rPr>
              <w:t>CTES</w:t>
            </w:r>
            <w:proofErr w:type="spellEnd"/>
            <w:r w:rsidRPr="00FE3CA7">
              <w:rPr>
                <w:rFonts w:eastAsia="Times New Roman" w:cs="Arial"/>
                <w:sz w:val="10"/>
                <w:lang w:eastAsia="es-ES"/>
              </w:rPr>
              <w:t xml:space="preserve">. A </w:t>
            </w:r>
            <w:proofErr w:type="spellStart"/>
            <w:r w:rsidRPr="00FE3CA7">
              <w:rPr>
                <w:rFonts w:eastAsia="Times New Roman" w:cs="Arial"/>
                <w:sz w:val="10"/>
                <w:lang w:eastAsia="es-ES"/>
              </w:rPr>
              <w:t>IDECO</w:t>
            </w:r>
            <w:proofErr w:type="spellEnd"/>
            <w:r w:rsidRPr="00FE3CA7">
              <w:rPr>
                <w:rFonts w:eastAsia="Times New Roman" w:cs="Arial"/>
                <w:sz w:val="10"/>
                <w:lang w:eastAsia="es-ES"/>
              </w:rPr>
              <w:t xml:space="preserve"> S.A./PROMOCIÓN CULTURAL</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60.000,00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0732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3332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41200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20160281</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TRANSFERENCIAS CORRIENTES AL </w:t>
            </w:r>
            <w:proofErr w:type="spellStart"/>
            <w:r w:rsidRPr="00FE3CA7">
              <w:rPr>
                <w:rFonts w:eastAsia="Times New Roman" w:cs="Arial"/>
                <w:sz w:val="10"/>
                <w:lang w:eastAsia="es-ES"/>
              </w:rPr>
              <w:t>O.A</w:t>
            </w:r>
            <w:proofErr w:type="spellEnd"/>
            <w:r w:rsidRPr="00FE3CA7">
              <w:rPr>
                <w:rFonts w:eastAsia="Times New Roman" w:cs="Arial"/>
                <w:sz w:val="10"/>
                <w:lang w:eastAsia="es-ES"/>
              </w:rPr>
              <w:t>. MUSEOS/EQUIPAMIENTOS CULTURALES Y MUSEOS</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50.000,00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0741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3423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74049</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20180750</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SUBVENCIONES </w:t>
            </w:r>
            <w:proofErr w:type="spellStart"/>
            <w:r w:rsidRPr="00FE3CA7">
              <w:rPr>
                <w:rFonts w:eastAsia="Times New Roman" w:cs="Arial"/>
                <w:sz w:val="10"/>
                <w:lang w:eastAsia="es-ES"/>
              </w:rPr>
              <w:t>CTES</w:t>
            </w:r>
            <w:proofErr w:type="spellEnd"/>
            <w:r w:rsidRPr="00FE3CA7">
              <w:rPr>
                <w:rFonts w:eastAsia="Times New Roman" w:cs="Arial"/>
                <w:sz w:val="10"/>
                <w:lang w:eastAsia="es-ES"/>
              </w:rPr>
              <w:t xml:space="preserve">. A </w:t>
            </w:r>
            <w:proofErr w:type="spellStart"/>
            <w:r w:rsidRPr="00FE3CA7">
              <w:rPr>
                <w:rFonts w:eastAsia="Times New Roman" w:cs="Arial"/>
                <w:sz w:val="10"/>
                <w:lang w:eastAsia="es-ES"/>
              </w:rPr>
              <w:t>IDECO</w:t>
            </w:r>
            <w:proofErr w:type="spellEnd"/>
            <w:r w:rsidRPr="00FE3CA7">
              <w:rPr>
                <w:rFonts w:eastAsia="Times New Roman" w:cs="Arial"/>
                <w:sz w:val="10"/>
                <w:lang w:eastAsia="es-ES"/>
              </w:rPr>
              <w:t xml:space="preserve"> S.A./INSTALACIONES DEPORTIVAS</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106.267,00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1003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3302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35202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INTERESES DE DEMORA POR INVERSIONES REALES/</w:t>
            </w:r>
            <w:proofErr w:type="spellStart"/>
            <w:r w:rsidRPr="00FE3CA7">
              <w:rPr>
                <w:rFonts w:eastAsia="Times New Roman" w:cs="Arial"/>
                <w:sz w:val="10"/>
                <w:lang w:eastAsia="es-ES"/>
              </w:rPr>
              <w:t>ADMINISTRACION</w:t>
            </w:r>
            <w:proofErr w:type="spellEnd"/>
            <w:r w:rsidRPr="00FE3CA7">
              <w:rPr>
                <w:rFonts w:eastAsia="Times New Roman" w:cs="Arial"/>
                <w:sz w:val="10"/>
                <w:lang w:eastAsia="es-ES"/>
              </w:rPr>
              <w:t xml:space="preserve"> GENERAL DE CULTURA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63.453,06</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1003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3362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62210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20180734</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CONSTRUCCIONES/PROTECCIÓN Y GESTIÓN DEL PATRIMONIO HISTÓRICO</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240.000,00</w:t>
            </w: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3"/>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b/>
                <w:bCs/>
                <w:sz w:val="10"/>
                <w:lang w:eastAsia="es-ES"/>
              </w:rPr>
            </w:pPr>
            <w:r w:rsidRPr="00FE3CA7">
              <w:rPr>
                <w:rFonts w:eastAsia="Times New Roman" w:cs="Arial"/>
                <w:b/>
                <w:bCs/>
                <w:sz w:val="10"/>
                <w:lang w:eastAsia="es-ES"/>
              </w:rPr>
              <w:t>1.383.025,44</w:t>
            </w: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3"/>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3"/>
            <w:tcBorders>
              <w:top w:val="single" w:sz="4" w:space="0" w:color="auto"/>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b/>
                <w:bCs/>
                <w:sz w:val="10"/>
                <w:lang w:eastAsia="es-ES"/>
              </w:rPr>
            </w:pPr>
            <w:r w:rsidRPr="00FE3CA7">
              <w:rPr>
                <w:rFonts w:eastAsia="Times New Roman" w:cs="Arial"/>
                <w:b/>
                <w:bCs/>
                <w:sz w:val="10"/>
                <w:lang w:eastAsia="es-ES"/>
              </w:rPr>
              <w:t xml:space="preserve">TOTAL ALTAS DE GASTOS </w:t>
            </w:r>
          </w:p>
        </w:tc>
        <w:tc>
          <w:tcPr>
            <w:tcW w:w="0" w:type="auto"/>
            <w:tcBorders>
              <w:top w:val="single" w:sz="4" w:space="0" w:color="auto"/>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b/>
                <w:bCs/>
                <w:sz w:val="10"/>
                <w:lang w:eastAsia="es-ES"/>
              </w:rPr>
            </w:pPr>
            <w:r w:rsidRPr="00FE3CA7">
              <w:rPr>
                <w:rFonts w:eastAsia="Times New Roman" w:cs="Arial"/>
                <w:b/>
                <w:bCs/>
                <w:sz w:val="10"/>
                <w:lang w:eastAsia="es-ES"/>
              </w:rPr>
              <w:t>32.257.410,15</w:t>
            </w: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3"/>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r>
      <w:tr w:rsidR="00C52158" w:rsidRPr="00FE3CA7" w:rsidTr="00B307A4">
        <w:trPr>
          <w:cantSplit/>
          <w:jc w:val="center"/>
        </w:trPr>
        <w:tc>
          <w:tcPr>
            <w:tcW w:w="0" w:type="auto"/>
            <w:gridSpan w:val="7"/>
            <w:tcBorders>
              <w:top w:val="nil"/>
              <w:left w:val="nil"/>
              <w:bottom w:val="nil"/>
              <w:right w:val="nil"/>
            </w:tcBorders>
            <w:noWrap/>
            <w:vAlign w:val="center"/>
          </w:tcPr>
          <w:p w:rsidR="00C52158" w:rsidRPr="00FE3CA7" w:rsidRDefault="00C52158" w:rsidP="00B307A4">
            <w:pPr>
              <w:spacing w:before="120" w:after="120"/>
              <w:rPr>
                <w:rFonts w:eastAsia="Times New Roman" w:cs="Arial"/>
                <w:b/>
                <w:bCs/>
                <w:sz w:val="10"/>
                <w:lang w:eastAsia="es-ES"/>
              </w:rPr>
            </w:pPr>
            <w:r w:rsidRPr="00FE3CA7">
              <w:rPr>
                <w:rFonts w:eastAsia="Times New Roman" w:cs="Arial"/>
                <w:b/>
                <w:bCs/>
                <w:sz w:val="10"/>
                <w:lang w:eastAsia="es-ES"/>
              </w:rPr>
              <w:t>BAJAS POR ANULACIÓN</w:t>
            </w: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3"/>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r>
      <w:tr w:rsidR="00C52158" w:rsidRPr="00FE3CA7" w:rsidTr="00B307A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Año</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Orgánica</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Funcional</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Ec</w:t>
            </w:r>
            <w:proofErr w:type="spellEnd"/>
            <w:r w:rsidRPr="00FE3CA7">
              <w:rPr>
                <w:rFonts w:eastAsia="Times New Roman" w:cs="Arial"/>
                <w:sz w:val="10"/>
                <w:lang w:eastAsia="es-ES"/>
              </w:rPr>
              <w:t>. Gastos</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Ec</w:t>
            </w:r>
            <w:proofErr w:type="spellEnd"/>
            <w:r w:rsidRPr="00FE3CA7">
              <w:rPr>
                <w:rFonts w:eastAsia="Times New Roman" w:cs="Arial"/>
                <w:sz w:val="10"/>
                <w:lang w:eastAsia="es-ES"/>
              </w:rPr>
              <w:t>. Ingresos</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Codigo</w:t>
            </w:r>
            <w:proofErr w:type="spellEnd"/>
            <w:r w:rsidRPr="00FE3CA7">
              <w:rPr>
                <w:rFonts w:eastAsia="Times New Roman" w:cs="Arial"/>
                <w:sz w:val="10"/>
                <w:lang w:eastAsia="es-ES"/>
              </w:rPr>
              <w:t xml:space="preserve">  Proyecto</w:t>
            </w:r>
          </w:p>
        </w:tc>
        <w:tc>
          <w:tcPr>
            <w:tcW w:w="0" w:type="auto"/>
            <w:gridSpan w:val="3"/>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Descripcion</w:t>
            </w:r>
            <w:proofErr w:type="spellEnd"/>
            <w:r w:rsidRPr="00FE3CA7">
              <w:rPr>
                <w:rFonts w:eastAsia="Times New Roman" w:cs="Arial"/>
                <w:sz w:val="10"/>
                <w:lang w:eastAsia="es-ES"/>
              </w:rPr>
              <w:t xml:space="preserve"> de la </w:t>
            </w:r>
            <w:proofErr w:type="spellStart"/>
            <w:r w:rsidRPr="00FE3CA7">
              <w:rPr>
                <w:rFonts w:eastAsia="Times New Roman" w:cs="Arial"/>
                <w:sz w:val="10"/>
                <w:lang w:eastAsia="es-ES"/>
              </w:rPr>
              <w:t>Aplicacion</w:t>
            </w:r>
            <w:proofErr w:type="spellEnd"/>
            <w:r w:rsidRPr="00FE3CA7">
              <w:rPr>
                <w:rFonts w:eastAsia="Times New Roman" w:cs="Arial"/>
                <w:sz w:val="10"/>
                <w:lang w:eastAsia="es-ES"/>
              </w:rPr>
              <w:t xml:space="preserve"> de Gastos</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Importe</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0121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9312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21600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EQUIPOS PARA PROCESOS DE </w:t>
            </w:r>
            <w:proofErr w:type="spellStart"/>
            <w:r w:rsidRPr="00FE3CA7">
              <w:rPr>
                <w:rFonts w:eastAsia="Times New Roman" w:cs="Arial"/>
                <w:sz w:val="10"/>
                <w:lang w:eastAsia="es-ES"/>
              </w:rPr>
              <w:t>INFORMACION</w:t>
            </w:r>
            <w:proofErr w:type="spellEnd"/>
            <w:r w:rsidRPr="00FE3CA7">
              <w:rPr>
                <w:rFonts w:eastAsia="Times New Roman" w:cs="Arial"/>
                <w:sz w:val="10"/>
                <w:lang w:eastAsia="es-ES"/>
              </w:rPr>
              <w:t>/POLÍTICA ECONÓMICA Y FISCAL</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266,91</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0122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9332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22502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TRIBUTOS DE LAS ENTIDADES LOCALES/GESTIÓN DEL PATRIMONIO</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0153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4413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22799</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20180505</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OTROS TRABAJOS REALIZADOS POR OTRAS EMPRESAS Y PROFESIONALES/TRANSPORTE DE VIAJEROS</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0153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4421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60912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20170231</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INFRAESTRUCTURAS/INFRAESTRUCTURAS DEL TRANSPORTE</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0301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2311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76240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20180352</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SUBVENCIONES A AYUNTAMIENTOS/ASISTENCIA SOCIAL PRIMARIA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285.058,06</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0411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1727</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22602</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PUBLICIDAD Y PROPAGANDA/PROTECCIÓN Y MEJORA DEL MEDIO AMBIENTE</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30.000,00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0501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4333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65000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20180080</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INVERSIONES </w:t>
            </w:r>
            <w:proofErr w:type="spellStart"/>
            <w:r w:rsidRPr="00FE3CA7">
              <w:rPr>
                <w:rFonts w:eastAsia="Times New Roman" w:cs="Arial"/>
                <w:sz w:val="10"/>
                <w:lang w:eastAsia="es-ES"/>
              </w:rPr>
              <w:t>GEST.PARA</w:t>
            </w:r>
            <w:proofErr w:type="spellEnd"/>
            <w:r w:rsidRPr="00FE3CA7">
              <w:rPr>
                <w:rFonts w:eastAsia="Times New Roman" w:cs="Arial"/>
                <w:sz w:val="10"/>
                <w:lang w:eastAsia="es-ES"/>
              </w:rPr>
              <w:t xml:space="preserve"> OTROS ENTES-</w:t>
            </w:r>
            <w:proofErr w:type="spellStart"/>
            <w:r w:rsidRPr="00FE3CA7">
              <w:rPr>
                <w:rFonts w:eastAsia="Times New Roman" w:cs="Arial"/>
                <w:sz w:val="10"/>
                <w:lang w:eastAsia="es-ES"/>
              </w:rPr>
              <w:t>AYTOS</w:t>
            </w:r>
            <w:proofErr w:type="spellEnd"/>
            <w:r w:rsidRPr="00FE3CA7">
              <w:rPr>
                <w:rFonts w:eastAsia="Times New Roman" w:cs="Arial"/>
                <w:sz w:val="10"/>
                <w:lang w:eastAsia="es-ES"/>
              </w:rPr>
              <w:t xml:space="preserve"> (</w:t>
            </w:r>
            <w:proofErr w:type="spellStart"/>
            <w:r w:rsidRPr="00FE3CA7">
              <w:rPr>
                <w:rFonts w:eastAsia="Times New Roman" w:cs="Arial"/>
                <w:sz w:val="10"/>
                <w:lang w:eastAsia="es-ES"/>
              </w:rPr>
              <w:t>FINANC.CABILDO</w:t>
            </w:r>
            <w:proofErr w:type="spellEnd"/>
            <w:r w:rsidRPr="00FE3CA7">
              <w:rPr>
                <w:rFonts w:eastAsia="Times New Roman" w:cs="Arial"/>
                <w:sz w:val="10"/>
                <w:lang w:eastAsia="es-ES"/>
              </w:rPr>
              <w:t>)A/DESARROLLO EMPRESARIAL</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400.000,00</w:t>
            </w:r>
          </w:p>
        </w:tc>
      </w:tr>
      <w:tr w:rsidR="00C52158" w:rsidRPr="00FE3CA7" w:rsidTr="00B307A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Año</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Orgánica</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Funcional</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Ec</w:t>
            </w:r>
            <w:proofErr w:type="spellEnd"/>
            <w:r w:rsidRPr="00FE3CA7">
              <w:rPr>
                <w:rFonts w:eastAsia="Times New Roman" w:cs="Arial"/>
                <w:sz w:val="10"/>
                <w:lang w:eastAsia="es-ES"/>
              </w:rPr>
              <w:t>. Gastos</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Ec</w:t>
            </w:r>
            <w:proofErr w:type="spellEnd"/>
            <w:r w:rsidRPr="00FE3CA7">
              <w:rPr>
                <w:rFonts w:eastAsia="Times New Roman" w:cs="Arial"/>
                <w:sz w:val="10"/>
                <w:lang w:eastAsia="es-ES"/>
              </w:rPr>
              <w:t>. Ingresos</w:t>
            </w:r>
          </w:p>
        </w:tc>
        <w:tc>
          <w:tcPr>
            <w:tcW w:w="0" w:type="auto"/>
            <w:gridSpan w:val="2"/>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Codigo</w:t>
            </w:r>
            <w:proofErr w:type="spellEnd"/>
            <w:r w:rsidRPr="00FE3CA7">
              <w:rPr>
                <w:rFonts w:eastAsia="Times New Roman" w:cs="Arial"/>
                <w:sz w:val="10"/>
                <w:lang w:eastAsia="es-ES"/>
              </w:rPr>
              <w:t xml:space="preserve">  Proyecto</w:t>
            </w:r>
          </w:p>
        </w:tc>
        <w:tc>
          <w:tcPr>
            <w:tcW w:w="0" w:type="auto"/>
            <w:gridSpan w:val="3"/>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Descripcion</w:t>
            </w:r>
            <w:proofErr w:type="spellEnd"/>
            <w:r w:rsidRPr="00FE3CA7">
              <w:rPr>
                <w:rFonts w:eastAsia="Times New Roman" w:cs="Arial"/>
                <w:sz w:val="10"/>
                <w:lang w:eastAsia="es-ES"/>
              </w:rPr>
              <w:t xml:space="preserve"> de la </w:t>
            </w:r>
            <w:proofErr w:type="spellStart"/>
            <w:r w:rsidRPr="00FE3CA7">
              <w:rPr>
                <w:rFonts w:eastAsia="Times New Roman" w:cs="Arial"/>
                <w:sz w:val="10"/>
                <w:lang w:eastAsia="es-ES"/>
              </w:rPr>
              <w:t>Aplicacion</w:t>
            </w:r>
            <w:proofErr w:type="spellEnd"/>
            <w:r w:rsidRPr="00FE3CA7">
              <w:rPr>
                <w:rFonts w:eastAsia="Times New Roman" w:cs="Arial"/>
                <w:sz w:val="10"/>
                <w:lang w:eastAsia="es-ES"/>
              </w:rPr>
              <w:t xml:space="preserve"> de Gastos</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Importe</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0701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3413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62210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20180090</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CONSTRUCCIONES/PROMOCIÓN Y FOMENTO DEL DEPORTE</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310.000,00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0741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3423</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78940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20180402</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SUBVENCIONES A OTRAS INSTITUCIONES SIN FINES DE LUCRO/INSTALACIONES DEPORTIVAS</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73.000,00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lastRenderedPageBreak/>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0741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3425</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65000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20180031</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INVERSIONES </w:t>
            </w:r>
            <w:proofErr w:type="spellStart"/>
            <w:r w:rsidRPr="00FE3CA7">
              <w:rPr>
                <w:rFonts w:eastAsia="Times New Roman" w:cs="Arial"/>
                <w:sz w:val="10"/>
                <w:lang w:eastAsia="es-ES"/>
              </w:rPr>
              <w:t>GEST.PARA</w:t>
            </w:r>
            <w:proofErr w:type="spellEnd"/>
            <w:r w:rsidRPr="00FE3CA7">
              <w:rPr>
                <w:rFonts w:eastAsia="Times New Roman" w:cs="Arial"/>
                <w:sz w:val="10"/>
                <w:lang w:eastAsia="es-ES"/>
              </w:rPr>
              <w:t xml:space="preserve"> OTROS ENTES-</w:t>
            </w:r>
            <w:proofErr w:type="spellStart"/>
            <w:r w:rsidRPr="00FE3CA7">
              <w:rPr>
                <w:rFonts w:eastAsia="Times New Roman" w:cs="Arial"/>
                <w:sz w:val="10"/>
                <w:lang w:eastAsia="es-ES"/>
              </w:rPr>
              <w:t>AYTOS</w:t>
            </w:r>
            <w:proofErr w:type="spellEnd"/>
            <w:r w:rsidRPr="00FE3CA7">
              <w:rPr>
                <w:rFonts w:eastAsia="Times New Roman" w:cs="Arial"/>
                <w:sz w:val="10"/>
                <w:lang w:eastAsia="es-ES"/>
              </w:rPr>
              <w:t xml:space="preserve"> (</w:t>
            </w:r>
            <w:proofErr w:type="spellStart"/>
            <w:r w:rsidRPr="00FE3CA7">
              <w:rPr>
                <w:rFonts w:eastAsia="Times New Roman" w:cs="Arial"/>
                <w:sz w:val="10"/>
                <w:lang w:eastAsia="es-ES"/>
              </w:rPr>
              <w:t>FINANC.CABILDO</w:t>
            </w:r>
            <w:proofErr w:type="spellEnd"/>
            <w:r w:rsidRPr="00FE3CA7">
              <w:rPr>
                <w:rFonts w:eastAsia="Times New Roman" w:cs="Arial"/>
                <w:sz w:val="10"/>
                <w:lang w:eastAsia="es-ES"/>
              </w:rPr>
              <w:t>)/INSTALACIONES DEPORTIVAS</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225.000,00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0901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4325</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65000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20150187</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INVERSIONES </w:t>
            </w:r>
            <w:proofErr w:type="spellStart"/>
            <w:r w:rsidRPr="00FE3CA7">
              <w:rPr>
                <w:rFonts w:eastAsia="Times New Roman" w:cs="Arial"/>
                <w:sz w:val="10"/>
                <w:lang w:eastAsia="es-ES"/>
              </w:rPr>
              <w:t>GEST.PARA</w:t>
            </w:r>
            <w:proofErr w:type="spellEnd"/>
            <w:r w:rsidRPr="00FE3CA7">
              <w:rPr>
                <w:rFonts w:eastAsia="Times New Roman" w:cs="Arial"/>
                <w:sz w:val="10"/>
                <w:lang w:eastAsia="es-ES"/>
              </w:rPr>
              <w:t xml:space="preserve"> OTROS ENTES-</w:t>
            </w:r>
            <w:proofErr w:type="spellStart"/>
            <w:r w:rsidRPr="00FE3CA7">
              <w:rPr>
                <w:rFonts w:eastAsia="Times New Roman" w:cs="Arial"/>
                <w:sz w:val="10"/>
                <w:lang w:eastAsia="es-ES"/>
              </w:rPr>
              <w:t>AYTOS</w:t>
            </w:r>
            <w:proofErr w:type="spellEnd"/>
            <w:r w:rsidRPr="00FE3CA7">
              <w:rPr>
                <w:rFonts w:eastAsia="Times New Roman" w:cs="Arial"/>
                <w:sz w:val="10"/>
                <w:lang w:eastAsia="es-ES"/>
              </w:rPr>
              <w:t xml:space="preserve"> (</w:t>
            </w:r>
            <w:proofErr w:type="spellStart"/>
            <w:r w:rsidRPr="00FE3CA7">
              <w:rPr>
                <w:rFonts w:eastAsia="Times New Roman" w:cs="Arial"/>
                <w:sz w:val="10"/>
                <w:lang w:eastAsia="es-ES"/>
              </w:rPr>
              <w:t>FINANC.CABILDO</w:t>
            </w:r>
            <w:proofErr w:type="spellEnd"/>
            <w:r w:rsidRPr="00FE3CA7">
              <w:rPr>
                <w:rFonts w:eastAsia="Times New Roman" w:cs="Arial"/>
                <w:sz w:val="10"/>
                <w:lang w:eastAsia="es-ES"/>
              </w:rPr>
              <w:t>)/INFORMACIÓN Y PROMOCIÓN TURÍSTICA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75.000,00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0901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4326</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65000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20150212</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INVERSIONES </w:t>
            </w:r>
            <w:proofErr w:type="spellStart"/>
            <w:r w:rsidRPr="00FE3CA7">
              <w:rPr>
                <w:rFonts w:eastAsia="Times New Roman" w:cs="Arial"/>
                <w:sz w:val="10"/>
                <w:lang w:eastAsia="es-ES"/>
              </w:rPr>
              <w:t>GEST.PARA</w:t>
            </w:r>
            <w:proofErr w:type="spellEnd"/>
            <w:r w:rsidRPr="00FE3CA7">
              <w:rPr>
                <w:rFonts w:eastAsia="Times New Roman" w:cs="Arial"/>
                <w:sz w:val="10"/>
                <w:lang w:eastAsia="es-ES"/>
              </w:rPr>
              <w:t xml:space="preserve"> OTROS ENTES-</w:t>
            </w:r>
            <w:proofErr w:type="spellStart"/>
            <w:r w:rsidRPr="00FE3CA7">
              <w:rPr>
                <w:rFonts w:eastAsia="Times New Roman" w:cs="Arial"/>
                <w:sz w:val="10"/>
                <w:lang w:eastAsia="es-ES"/>
              </w:rPr>
              <w:t>AYTOS</w:t>
            </w:r>
            <w:proofErr w:type="spellEnd"/>
            <w:r w:rsidRPr="00FE3CA7">
              <w:rPr>
                <w:rFonts w:eastAsia="Times New Roman" w:cs="Arial"/>
                <w:sz w:val="10"/>
                <w:lang w:eastAsia="es-ES"/>
              </w:rPr>
              <w:t xml:space="preserve"> (</w:t>
            </w:r>
            <w:proofErr w:type="spellStart"/>
            <w:r w:rsidRPr="00FE3CA7">
              <w:rPr>
                <w:rFonts w:eastAsia="Times New Roman" w:cs="Arial"/>
                <w:sz w:val="10"/>
                <w:lang w:eastAsia="es-ES"/>
              </w:rPr>
              <w:t>FINANC.CABILDO</w:t>
            </w:r>
            <w:proofErr w:type="spellEnd"/>
            <w:r w:rsidRPr="00FE3CA7">
              <w:rPr>
                <w:rFonts w:eastAsia="Times New Roman" w:cs="Arial"/>
                <w:sz w:val="10"/>
                <w:lang w:eastAsia="es-ES"/>
              </w:rPr>
              <w:t>)/INFORMACIÓN Y PROMOCIÓN TURÍSTICA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333.440,18</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0901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4326</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65000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20171235</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INVERSIONES </w:t>
            </w:r>
            <w:proofErr w:type="spellStart"/>
            <w:r w:rsidRPr="00FE3CA7">
              <w:rPr>
                <w:rFonts w:eastAsia="Times New Roman" w:cs="Arial"/>
                <w:sz w:val="10"/>
                <w:lang w:eastAsia="es-ES"/>
              </w:rPr>
              <w:t>GEST.PARA</w:t>
            </w:r>
            <w:proofErr w:type="spellEnd"/>
            <w:r w:rsidRPr="00FE3CA7">
              <w:rPr>
                <w:rFonts w:eastAsia="Times New Roman" w:cs="Arial"/>
                <w:sz w:val="10"/>
                <w:lang w:eastAsia="es-ES"/>
              </w:rPr>
              <w:t xml:space="preserve"> OTROS ENTES-</w:t>
            </w:r>
            <w:proofErr w:type="spellStart"/>
            <w:r w:rsidRPr="00FE3CA7">
              <w:rPr>
                <w:rFonts w:eastAsia="Times New Roman" w:cs="Arial"/>
                <w:sz w:val="10"/>
                <w:lang w:eastAsia="es-ES"/>
              </w:rPr>
              <w:t>AYTOS</w:t>
            </w:r>
            <w:proofErr w:type="spellEnd"/>
            <w:r w:rsidRPr="00FE3CA7">
              <w:rPr>
                <w:rFonts w:eastAsia="Times New Roman" w:cs="Arial"/>
                <w:sz w:val="10"/>
                <w:lang w:eastAsia="es-ES"/>
              </w:rPr>
              <w:t xml:space="preserve"> (</w:t>
            </w:r>
            <w:proofErr w:type="spellStart"/>
            <w:r w:rsidRPr="00FE3CA7">
              <w:rPr>
                <w:rFonts w:eastAsia="Times New Roman" w:cs="Arial"/>
                <w:sz w:val="10"/>
                <w:lang w:eastAsia="es-ES"/>
              </w:rPr>
              <w:t>FINANC.CABILDO</w:t>
            </w:r>
            <w:proofErr w:type="spellEnd"/>
            <w:r w:rsidRPr="00FE3CA7">
              <w:rPr>
                <w:rFonts w:eastAsia="Times New Roman" w:cs="Arial"/>
                <w:sz w:val="10"/>
                <w:lang w:eastAsia="es-ES"/>
              </w:rPr>
              <w:t>)/INFORMACIÓN Y PROMOCIÓN TURÍSTICA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105.000,00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0901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4326</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72040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20140019</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SUBVENCIONES DE CAPITAL A LA ADMINISTRACIÓN. </w:t>
            </w:r>
            <w:proofErr w:type="spellStart"/>
            <w:r w:rsidRPr="00FE3CA7">
              <w:rPr>
                <w:rFonts w:eastAsia="Times New Roman" w:cs="Arial"/>
                <w:sz w:val="10"/>
                <w:lang w:eastAsia="es-ES"/>
              </w:rPr>
              <w:t>GRAL</w:t>
            </w:r>
            <w:proofErr w:type="spellEnd"/>
            <w:r w:rsidRPr="00FE3CA7">
              <w:rPr>
                <w:rFonts w:eastAsia="Times New Roman" w:cs="Arial"/>
                <w:sz w:val="10"/>
                <w:lang w:eastAsia="es-ES"/>
              </w:rPr>
              <w:t xml:space="preserve"> DEL ESTADO/INFORMACIÓN Y PROMOCIÓN TURÍSTICA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85.000,00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0901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4326</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72390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20180495</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OTRAS </w:t>
            </w:r>
            <w:proofErr w:type="spellStart"/>
            <w:r w:rsidRPr="00FE3CA7">
              <w:rPr>
                <w:rFonts w:eastAsia="Times New Roman" w:cs="Arial"/>
                <w:sz w:val="10"/>
                <w:lang w:eastAsia="es-ES"/>
              </w:rPr>
              <w:t>SUBVENC</w:t>
            </w:r>
            <w:proofErr w:type="spellEnd"/>
            <w:r w:rsidRPr="00FE3CA7">
              <w:rPr>
                <w:rFonts w:eastAsia="Times New Roman" w:cs="Arial"/>
                <w:sz w:val="10"/>
                <w:lang w:eastAsia="es-ES"/>
              </w:rPr>
              <w:t xml:space="preserve">. A SS MM </w:t>
            </w:r>
            <w:proofErr w:type="spellStart"/>
            <w:r w:rsidRPr="00FE3CA7">
              <w:rPr>
                <w:rFonts w:eastAsia="Times New Roman" w:cs="Arial"/>
                <w:sz w:val="10"/>
                <w:lang w:eastAsia="es-ES"/>
              </w:rPr>
              <w:t>EST</w:t>
            </w:r>
            <w:proofErr w:type="spellEnd"/>
            <w:r w:rsidRPr="00FE3CA7">
              <w:rPr>
                <w:rFonts w:eastAsia="Times New Roman" w:cs="Arial"/>
                <w:sz w:val="10"/>
                <w:lang w:eastAsia="es-ES"/>
              </w:rPr>
              <w:t xml:space="preserve">., EE PP </w:t>
            </w:r>
            <w:proofErr w:type="spellStart"/>
            <w:r w:rsidRPr="00FE3CA7">
              <w:rPr>
                <w:rFonts w:eastAsia="Times New Roman" w:cs="Arial"/>
                <w:sz w:val="10"/>
                <w:lang w:eastAsia="es-ES"/>
              </w:rPr>
              <w:t>EMP</w:t>
            </w:r>
            <w:proofErr w:type="spellEnd"/>
            <w:r w:rsidRPr="00FE3CA7">
              <w:rPr>
                <w:rFonts w:eastAsia="Times New Roman" w:cs="Arial"/>
                <w:sz w:val="10"/>
                <w:lang w:eastAsia="es-ES"/>
              </w:rPr>
              <w:t xml:space="preserve">. Y OTROS </w:t>
            </w:r>
            <w:proofErr w:type="spellStart"/>
            <w:r w:rsidRPr="00FE3CA7">
              <w:rPr>
                <w:rFonts w:eastAsia="Times New Roman" w:cs="Arial"/>
                <w:sz w:val="10"/>
                <w:lang w:eastAsia="es-ES"/>
              </w:rPr>
              <w:t>ORG.PÚBLICOS</w:t>
            </w:r>
            <w:proofErr w:type="spellEnd"/>
            <w:r w:rsidRPr="00FE3CA7">
              <w:rPr>
                <w:rFonts w:eastAsia="Times New Roman" w:cs="Arial"/>
                <w:sz w:val="10"/>
                <w:lang w:eastAsia="es-ES"/>
              </w:rPr>
              <w:t>/INFORMACIÓN Y PROMOCIÓN TURÍSTICA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85.000,00</w:t>
            </w:r>
          </w:p>
        </w:tc>
      </w:tr>
      <w:tr w:rsidR="00C52158" w:rsidRPr="00FE3CA7" w:rsidTr="00B307A4">
        <w:trPr>
          <w:cantSplit/>
          <w:jc w:val="center"/>
        </w:trPr>
        <w:tc>
          <w:tcPr>
            <w:tcW w:w="0" w:type="auto"/>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2018</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0901</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4327</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65000</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w:t>
            </w:r>
          </w:p>
        </w:tc>
        <w:tc>
          <w:tcPr>
            <w:tcW w:w="0" w:type="auto"/>
            <w:gridSpan w:val="2"/>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20140123</w:t>
            </w:r>
          </w:p>
        </w:tc>
        <w:tc>
          <w:tcPr>
            <w:tcW w:w="0" w:type="auto"/>
            <w:gridSpan w:val="3"/>
            <w:tcBorders>
              <w:top w:val="nil"/>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 xml:space="preserve">INVERSIONES </w:t>
            </w:r>
            <w:proofErr w:type="spellStart"/>
            <w:r w:rsidRPr="00FE3CA7">
              <w:rPr>
                <w:rFonts w:eastAsia="Times New Roman" w:cs="Arial"/>
                <w:sz w:val="10"/>
                <w:lang w:eastAsia="es-ES"/>
              </w:rPr>
              <w:t>GEST.PARA</w:t>
            </w:r>
            <w:proofErr w:type="spellEnd"/>
            <w:r w:rsidRPr="00FE3CA7">
              <w:rPr>
                <w:rFonts w:eastAsia="Times New Roman" w:cs="Arial"/>
                <w:sz w:val="10"/>
                <w:lang w:eastAsia="es-ES"/>
              </w:rPr>
              <w:t xml:space="preserve"> OTROS ENTES-</w:t>
            </w:r>
            <w:proofErr w:type="spellStart"/>
            <w:r w:rsidRPr="00FE3CA7">
              <w:rPr>
                <w:rFonts w:eastAsia="Times New Roman" w:cs="Arial"/>
                <w:sz w:val="10"/>
                <w:lang w:eastAsia="es-ES"/>
              </w:rPr>
              <w:t>AYTOS</w:t>
            </w:r>
            <w:proofErr w:type="spellEnd"/>
            <w:r w:rsidRPr="00FE3CA7">
              <w:rPr>
                <w:rFonts w:eastAsia="Times New Roman" w:cs="Arial"/>
                <w:sz w:val="10"/>
                <w:lang w:eastAsia="es-ES"/>
              </w:rPr>
              <w:t xml:space="preserve"> (</w:t>
            </w:r>
            <w:proofErr w:type="spellStart"/>
            <w:r w:rsidRPr="00FE3CA7">
              <w:rPr>
                <w:rFonts w:eastAsia="Times New Roman" w:cs="Arial"/>
                <w:sz w:val="10"/>
                <w:lang w:eastAsia="es-ES"/>
              </w:rPr>
              <w:t>FINANC.CABILDO</w:t>
            </w:r>
            <w:proofErr w:type="spellEnd"/>
            <w:r w:rsidRPr="00FE3CA7">
              <w:rPr>
                <w:rFonts w:eastAsia="Times New Roman" w:cs="Arial"/>
                <w:sz w:val="10"/>
                <w:lang w:eastAsia="es-ES"/>
              </w:rPr>
              <w:t>)/INFORMACIÓN Y PROMOCIÓN TURÍSTICA</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68.335,26</w:t>
            </w: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3"/>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b/>
                <w:bCs/>
                <w:sz w:val="10"/>
                <w:lang w:eastAsia="es-ES"/>
              </w:rPr>
            </w:pPr>
            <w:r w:rsidRPr="00FE3CA7">
              <w:rPr>
                <w:rFonts w:eastAsia="Times New Roman" w:cs="Arial"/>
                <w:b/>
                <w:bCs/>
                <w:sz w:val="10"/>
                <w:lang w:eastAsia="es-ES"/>
              </w:rPr>
              <w:t>TOTAL BAJAS POR ANULACIÓN</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b/>
                <w:bCs/>
                <w:sz w:val="10"/>
                <w:lang w:eastAsia="es-ES"/>
              </w:rPr>
            </w:pPr>
            <w:r w:rsidRPr="00FE3CA7">
              <w:rPr>
                <w:rFonts w:eastAsia="Times New Roman" w:cs="Arial"/>
                <w:b/>
                <w:bCs/>
                <w:sz w:val="10"/>
                <w:lang w:eastAsia="es-ES"/>
              </w:rPr>
              <w:t>2.081.400,41</w:t>
            </w: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3"/>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b/>
                <w:bCs/>
                <w:sz w:val="10"/>
                <w:lang w:eastAsia="es-ES"/>
              </w:rPr>
            </w:pP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3"/>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C52158" w:rsidRPr="00FE3CA7" w:rsidRDefault="00C52158" w:rsidP="00B307A4">
            <w:pPr>
              <w:spacing w:before="120" w:after="120"/>
              <w:rPr>
                <w:rFonts w:eastAsia="Times New Roman" w:cs="Arial"/>
                <w:b/>
                <w:bCs/>
                <w:sz w:val="10"/>
                <w:lang w:eastAsia="es-ES"/>
              </w:rPr>
            </w:pPr>
            <w:r w:rsidRPr="00FE3CA7">
              <w:rPr>
                <w:rFonts w:eastAsia="Times New Roman" w:cs="Arial"/>
                <w:b/>
                <w:bCs/>
                <w:sz w:val="10"/>
                <w:lang w:eastAsia="es-ES"/>
              </w:rPr>
              <w:t>MAYORES INGRESOS</w:t>
            </w:r>
          </w:p>
        </w:tc>
        <w:tc>
          <w:tcPr>
            <w:tcW w:w="0" w:type="auto"/>
            <w:tcBorders>
              <w:top w:val="single" w:sz="4" w:space="0" w:color="auto"/>
              <w:left w:val="nil"/>
              <w:bottom w:val="single" w:sz="4" w:space="0" w:color="auto"/>
              <w:right w:val="single" w:sz="4" w:space="0" w:color="auto"/>
            </w:tcBorders>
            <w:vAlign w:val="center"/>
          </w:tcPr>
          <w:p w:rsidR="00C52158" w:rsidRPr="00FE3CA7" w:rsidRDefault="00C52158" w:rsidP="00B307A4">
            <w:pPr>
              <w:spacing w:before="120" w:after="120"/>
              <w:rPr>
                <w:rFonts w:eastAsia="Times New Roman" w:cs="Arial"/>
                <w:b/>
                <w:bCs/>
                <w:sz w:val="10"/>
                <w:lang w:eastAsia="es-ES"/>
              </w:rPr>
            </w:pPr>
            <w:r w:rsidRPr="00FE3CA7">
              <w:rPr>
                <w:rFonts w:eastAsia="Times New Roman" w:cs="Arial"/>
                <w:b/>
                <w:bCs/>
                <w:sz w:val="10"/>
                <w:lang w:eastAsia="es-ES"/>
              </w:rPr>
              <w:t>Importe</w:t>
            </w: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8700000</w:t>
            </w:r>
          </w:p>
        </w:tc>
        <w:tc>
          <w:tcPr>
            <w:tcW w:w="0" w:type="auto"/>
            <w:gridSpan w:val="3"/>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Aplicac.Financ</w:t>
            </w:r>
            <w:proofErr w:type="spellEnd"/>
            <w:r w:rsidRPr="00FE3CA7">
              <w:rPr>
                <w:rFonts w:eastAsia="Times New Roman" w:cs="Arial"/>
                <w:sz w:val="10"/>
                <w:lang w:eastAsia="es-ES"/>
              </w:rPr>
              <w:t>. Créditos Extraordinarios</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20.823.744,00</w:t>
            </w: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8700004</w:t>
            </w:r>
          </w:p>
        </w:tc>
        <w:tc>
          <w:tcPr>
            <w:tcW w:w="0" w:type="auto"/>
            <w:gridSpan w:val="3"/>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Aplicac.Financ.Inversión</w:t>
            </w:r>
            <w:proofErr w:type="spellEnd"/>
            <w:r w:rsidRPr="00FE3CA7">
              <w:rPr>
                <w:rFonts w:eastAsia="Times New Roman" w:cs="Arial"/>
                <w:sz w:val="10"/>
                <w:lang w:eastAsia="es-ES"/>
              </w:rPr>
              <w:t xml:space="preserve"> </w:t>
            </w:r>
            <w:proofErr w:type="spellStart"/>
            <w:r w:rsidRPr="00FE3CA7">
              <w:rPr>
                <w:rFonts w:eastAsia="Times New Roman" w:cs="Arial"/>
                <w:sz w:val="10"/>
                <w:lang w:eastAsia="es-ES"/>
              </w:rPr>
              <w:t>Fra.Sostenible</w:t>
            </w:r>
            <w:proofErr w:type="spellEnd"/>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4.616.903,97</w:t>
            </w: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8701003</w:t>
            </w:r>
          </w:p>
        </w:tc>
        <w:tc>
          <w:tcPr>
            <w:tcW w:w="0" w:type="auto"/>
            <w:gridSpan w:val="3"/>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Financ.Incorp.Ctos.Gtos.Financ.Afect</w:t>
            </w:r>
            <w:proofErr w:type="spellEnd"/>
            <w:r w:rsidRPr="00FE3CA7">
              <w:rPr>
                <w:rFonts w:eastAsia="Times New Roman" w:cs="Arial"/>
                <w:sz w:val="10"/>
                <w:lang w:eastAsia="es-ES"/>
              </w:rPr>
              <w:t>.(Préstamo)</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107.890,40</w:t>
            </w: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8701004</w:t>
            </w:r>
          </w:p>
        </w:tc>
        <w:tc>
          <w:tcPr>
            <w:tcW w:w="0" w:type="auto"/>
            <w:gridSpan w:val="3"/>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Financ.Incorp.Ctos.Gtos.Financ.Afect</w:t>
            </w:r>
            <w:proofErr w:type="spellEnd"/>
            <w:r w:rsidRPr="00FE3CA7">
              <w:rPr>
                <w:rFonts w:eastAsia="Times New Roman" w:cs="Arial"/>
                <w:sz w:val="10"/>
                <w:lang w:eastAsia="es-ES"/>
              </w:rPr>
              <w:t>.(Préstamo 2016)</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715.911,32</w:t>
            </w: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8701005</w:t>
            </w:r>
          </w:p>
        </w:tc>
        <w:tc>
          <w:tcPr>
            <w:tcW w:w="0" w:type="auto"/>
            <w:gridSpan w:val="3"/>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proofErr w:type="spellStart"/>
            <w:r w:rsidRPr="00FE3CA7">
              <w:rPr>
                <w:rFonts w:eastAsia="Times New Roman" w:cs="Arial"/>
                <w:sz w:val="10"/>
                <w:lang w:eastAsia="es-ES"/>
              </w:rPr>
              <w:t>Financ.Incorp.Ctos.Gtos.Financ.Afect</w:t>
            </w:r>
            <w:proofErr w:type="spellEnd"/>
            <w:r w:rsidRPr="00FE3CA7">
              <w:rPr>
                <w:rFonts w:eastAsia="Times New Roman" w:cs="Arial"/>
                <w:sz w:val="10"/>
                <w:lang w:eastAsia="es-ES"/>
              </w:rPr>
              <w:t>.(Préstamo 2015)</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sz w:val="10"/>
                <w:lang w:eastAsia="es-ES"/>
              </w:rPr>
            </w:pPr>
            <w:r w:rsidRPr="00FE3CA7">
              <w:rPr>
                <w:rFonts w:eastAsia="Times New Roman" w:cs="Arial"/>
                <w:sz w:val="10"/>
                <w:lang w:eastAsia="es-ES"/>
              </w:rPr>
              <w:t>3.911.560,05</w:t>
            </w: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3"/>
            <w:tcBorders>
              <w:top w:val="nil"/>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b/>
                <w:bCs/>
                <w:sz w:val="10"/>
                <w:lang w:eastAsia="es-ES"/>
              </w:rPr>
            </w:pPr>
            <w:r w:rsidRPr="00FE3CA7">
              <w:rPr>
                <w:rFonts w:eastAsia="Times New Roman" w:cs="Arial"/>
                <w:b/>
                <w:bCs/>
                <w:sz w:val="10"/>
                <w:lang w:eastAsia="es-ES"/>
              </w:rPr>
              <w:t>TOTAL MAYORES INGRESOS</w:t>
            </w:r>
          </w:p>
        </w:tc>
        <w:tc>
          <w:tcPr>
            <w:tcW w:w="0" w:type="auto"/>
            <w:tcBorders>
              <w:top w:val="nil"/>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b/>
                <w:bCs/>
                <w:sz w:val="10"/>
                <w:lang w:eastAsia="es-ES"/>
              </w:rPr>
            </w:pPr>
            <w:r w:rsidRPr="00FE3CA7">
              <w:rPr>
                <w:rFonts w:eastAsia="Times New Roman" w:cs="Arial"/>
                <w:b/>
                <w:bCs/>
                <w:sz w:val="10"/>
                <w:lang w:eastAsia="es-ES"/>
              </w:rPr>
              <w:t>30.176.009,74</w:t>
            </w: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3"/>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r>
      <w:tr w:rsidR="00C52158" w:rsidRPr="00FE3CA7" w:rsidTr="00B307A4">
        <w:trPr>
          <w:cantSplit/>
          <w:jc w:val="center"/>
        </w:trPr>
        <w:tc>
          <w:tcPr>
            <w:tcW w:w="0" w:type="auto"/>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2"/>
            <w:tcBorders>
              <w:top w:val="nil"/>
              <w:left w:val="nil"/>
              <w:bottom w:val="nil"/>
              <w:right w:val="nil"/>
            </w:tcBorders>
            <w:noWrap/>
            <w:vAlign w:val="center"/>
          </w:tcPr>
          <w:p w:rsidR="00C52158" w:rsidRPr="00FE3CA7" w:rsidRDefault="00C52158" w:rsidP="00B307A4">
            <w:pPr>
              <w:spacing w:before="120" w:after="120"/>
              <w:rPr>
                <w:rFonts w:eastAsia="Times New Roman" w:cs="Arial"/>
                <w:sz w:val="10"/>
                <w:lang w:eastAsia="es-ES"/>
              </w:rPr>
            </w:pPr>
          </w:p>
        </w:tc>
        <w:tc>
          <w:tcPr>
            <w:tcW w:w="0" w:type="auto"/>
            <w:gridSpan w:val="3"/>
            <w:tcBorders>
              <w:top w:val="single" w:sz="4" w:space="0" w:color="auto"/>
              <w:left w:val="single" w:sz="4" w:space="0" w:color="auto"/>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b/>
                <w:bCs/>
                <w:sz w:val="10"/>
                <w:lang w:eastAsia="es-ES"/>
              </w:rPr>
            </w:pPr>
            <w:r w:rsidRPr="00FE3CA7">
              <w:rPr>
                <w:rFonts w:eastAsia="Times New Roman" w:cs="Arial"/>
                <w:b/>
                <w:bCs/>
                <w:sz w:val="10"/>
                <w:lang w:eastAsia="es-ES"/>
              </w:rPr>
              <w:t>TOTAL BAJAS Y MAYORES INGRESOS</w:t>
            </w:r>
          </w:p>
        </w:tc>
        <w:tc>
          <w:tcPr>
            <w:tcW w:w="0" w:type="auto"/>
            <w:tcBorders>
              <w:top w:val="single" w:sz="4" w:space="0" w:color="auto"/>
              <w:left w:val="nil"/>
              <w:bottom w:val="single" w:sz="4" w:space="0" w:color="auto"/>
              <w:right w:val="single" w:sz="4" w:space="0" w:color="auto"/>
            </w:tcBorders>
            <w:noWrap/>
            <w:vAlign w:val="center"/>
          </w:tcPr>
          <w:p w:rsidR="00C52158" w:rsidRPr="00FE3CA7" w:rsidRDefault="00C52158" w:rsidP="00B307A4">
            <w:pPr>
              <w:spacing w:before="120" w:after="120"/>
              <w:rPr>
                <w:rFonts w:eastAsia="Times New Roman" w:cs="Arial"/>
                <w:b/>
                <w:bCs/>
                <w:sz w:val="10"/>
                <w:lang w:eastAsia="es-ES"/>
              </w:rPr>
            </w:pPr>
            <w:r w:rsidRPr="00FE3CA7">
              <w:rPr>
                <w:rFonts w:eastAsia="Times New Roman" w:cs="Arial"/>
                <w:b/>
                <w:bCs/>
                <w:sz w:val="10"/>
                <w:lang w:eastAsia="es-ES"/>
              </w:rPr>
              <w:t>32.257.410,15</w:t>
            </w:r>
          </w:p>
        </w:tc>
      </w:tr>
    </w:tbl>
    <w:p w:rsidR="00C52158" w:rsidRPr="00FE3CA7" w:rsidRDefault="00C52158" w:rsidP="00C52158">
      <w:pPr>
        <w:spacing w:before="120" w:after="120"/>
        <w:rPr>
          <w:rFonts w:eastAsia="Times New Roman" w:cs="Arial"/>
          <w:sz w:val="22"/>
          <w:lang w:eastAsia="es-ES"/>
        </w:rPr>
      </w:pP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ab/>
        <w:t xml:space="preserve">Este expediente se someterá a información pública por un periodo de QUINCE (15) DÍAS, de conformidad con lo previsto en el artículo 177.2 del </w:t>
      </w:r>
      <w:proofErr w:type="spellStart"/>
      <w:r w:rsidRPr="00FE3CA7">
        <w:rPr>
          <w:rFonts w:eastAsia="Times New Roman" w:cs="Arial"/>
          <w:sz w:val="22"/>
          <w:lang w:val="es-ES_tradnl"/>
        </w:rPr>
        <w:t>RDL</w:t>
      </w:r>
      <w:proofErr w:type="spellEnd"/>
      <w:r w:rsidRPr="00FE3CA7">
        <w:rPr>
          <w:rFonts w:eastAsia="Times New Roman" w:cs="Arial"/>
          <w:sz w:val="22"/>
          <w:lang w:val="es-ES_tradnl"/>
        </w:rPr>
        <w:t xml:space="preserve">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 xml:space="preserve">12.- Aprobación inicial del Expediente de modificación por suplemento de créditos del Presupuesto del </w:t>
      </w:r>
      <w:proofErr w:type="spellStart"/>
      <w:r w:rsidRPr="00FE3CA7">
        <w:rPr>
          <w:rFonts w:eastAsia="Times New Roman"/>
          <w:b/>
          <w:sz w:val="22"/>
          <w:lang w:val="es-ES_tradnl" w:eastAsia="es-ES"/>
        </w:rPr>
        <w:t>O.A.L</w:t>
      </w:r>
      <w:proofErr w:type="spellEnd"/>
      <w:r w:rsidRPr="00FE3CA7">
        <w:rPr>
          <w:rFonts w:eastAsia="Times New Roman"/>
          <w:b/>
          <w:sz w:val="22"/>
          <w:lang w:val="es-ES_tradnl" w:eastAsia="es-ES"/>
        </w:rPr>
        <w:t xml:space="preserve">. Instituto de Atención Social y </w:t>
      </w:r>
      <w:proofErr w:type="spellStart"/>
      <w:r w:rsidRPr="00FE3CA7">
        <w:rPr>
          <w:rFonts w:eastAsia="Times New Roman"/>
          <w:b/>
          <w:sz w:val="22"/>
          <w:lang w:val="es-ES_tradnl" w:eastAsia="es-ES"/>
        </w:rPr>
        <w:t>Sociosanitaria</w:t>
      </w:r>
      <w:proofErr w:type="spellEnd"/>
      <w:r w:rsidRPr="00FE3CA7">
        <w:rPr>
          <w:rFonts w:eastAsia="Times New Roman"/>
          <w:b/>
          <w:sz w:val="22"/>
          <w:lang w:val="es-ES_tradnl" w:eastAsia="es-ES"/>
        </w:rPr>
        <w:t xml:space="preserve"> para 2018.</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eastAsia="es-ES"/>
        </w:rPr>
        <w:tab/>
        <w:t xml:space="preserve">Visto dictamen favorable de la Comisión Plenaria de Presidencia celebrada el día 22 de junio de 2018, relativo a aprobación inicial del expediente de modificación, por suplemento de créditos, del Presupuesto del </w:t>
      </w:r>
      <w:proofErr w:type="spellStart"/>
      <w:r w:rsidRPr="00FE3CA7">
        <w:rPr>
          <w:rFonts w:eastAsia="Times New Roman" w:cs="Arial"/>
          <w:sz w:val="22"/>
          <w:lang w:val="es-ES_tradnl" w:eastAsia="es-ES"/>
        </w:rPr>
        <w:t>O.A.L</w:t>
      </w:r>
      <w:proofErr w:type="spellEnd"/>
      <w:r w:rsidRPr="00FE3CA7">
        <w:rPr>
          <w:rFonts w:eastAsia="Times New Roman" w:cs="Arial"/>
          <w:sz w:val="22"/>
          <w:lang w:val="es-ES_tradnl" w:eastAsia="es-ES"/>
        </w:rPr>
        <w:t xml:space="preserve">. Instituto de Atención Social y </w:t>
      </w:r>
      <w:proofErr w:type="spellStart"/>
      <w:r w:rsidRPr="00FE3CA7">
        <w:rPr>
          <w:rFonts w:eastAsia="Times New Roman" w:cs="Arial"/>
          <w:sz w:val="22"/>
          <w:lang w:val="es-ES_tradnl" w:eastAsia="es-ES"/>
        </w:rPr>
        <w:t>Sociosanitaria</w:t>
      </w:r>
      <w:proofErr w:type="spellEnd"/>
      <w:r w:rsidRPr="00FE3CA7">
        <w:rPr>
          <w:rFonts w:eastAsia="Times New Roman" w:cs="Arial"/>
          <w:sz w:val="22"/>
          <w:lang w:val="es-ES_tradnl" w:eastAsia="es-ES"/>
        </w:rPr>
        <w:t xml:space="preserve"> para 2018;</w:t>
      </w:r>
      <w:r w:rsidRPr="00FE3CA7">
        <w:rPr>
          <w:rFonts w:eastAsia="Times New Roman" w:cs="Arial"/>
          <w:sz w:val="22"/>
          <w:lang w:val="es-ES_tradnl"/>
        </w:rPr>
        <w:t xml:space="preserve"> previos </w:t>
      </w:r>
      <w:r w:rsidRPr="00FE3CA7">
        <w:rPr>
          <w:rFonts w:eastAsia="Times New Roman" w:cs="Arial"/>
          <w:sz w:val="22"/>
          <w:lang w:val="es-ES_tradnl"/>
        </w:rPr>
        <w:lastRenderedPageBreak/>
        <w:t xml:space="preserve">informes del Servicio de Presupuestos y Gasto Público y de la Intervención General, el Pleno, por mayoría, con veinte (20) votos a favor de los Consejeros presentes de los Grupos Políticos Coalición Canaria-PNC (10), Socialista (6) y Popular (4), y cinco (5) abstenciones de los Consejeros presentes del Grupo Político Podemos, acuerda la aprobación inicial del expediente de modificación por suplemento de créditos del Presupuesto del </w:t>
      </w:r>
      <w:proofErr w:type="spellStart"/>
      <w:r w:rsidRPr="00FE3CA7">
        <w:rPr>
          <w:rFonts w:eastAsia="Times New Roman" w:cs="Arial"/>
          <w:sz w:val="22"/>
          <w:lang w:val="es-ES_tradnl"/>
        </w:rPr>
        <w:t>O.A.L</w:t>
      </w:r>
      <w:proofErr w:type="spellEnd"/>
      <w:r w:rsidRPr="00FE3CA7">
        <w:rPr>
          <w:rFonts w:eastAsia="Times New Roman" w:cs="Arial"/>
          <w:sz w:val="22"/>
          <w:lang w:val="es-ES_tradnl"/>
        </w:rPr>
        <w:t xml:space="preserve">. Instituto de Atención Social y </w:t>
      </w:r>
      <w:proofErr w:type="spellStart"/>
      <w:r w:rsidRPr="00FE3CA7">
        <w:rPr>
          <w:rFonts w:eastAsia="Times New Roman" w:cs="Arial"/>
          <w:sz w:val="22"/>
          <w:lang w:val="es-ES_tradnl"/>
        </w:rPr>
        <w:t>Sociosanitaria</w:t>
      </w:r>
      <w:proofErr w:type="spellEnd"/>
      <w:r w:rsidRPr="00FE3CA7">
        <w:rPr>
          <w:rFonts w:eastAsia="Times New Roman" w:cs="Arial"/>
          <w:sz w:val="22"/>
          <w:lang w:val="es-ES_tradnl"/>
        </w:rPr>
        <w:t xml:space="preserve"> para 2018, conforme al siguiente detalle:</w:t>
      </w:r>
    </w:p>
    <w:p w:rsidR="00C52158" w:rsidRPr="00AA4C3E" w:rsidRDefault="00C52158" w:rsidP="00C52158">
      <w:pPr>
        <w:spacing w:before="120" w:after="120"/>
        <w:rPr>
          <w:rFonts w:eastAsia="Times New Roman" w:cs="Arial"/>
          <w:b/>
          <w:sz w:val="16"/>
          <w:u w:val="single"/>
          <w:lang w:val="es-ES_tradnl"/>
        </w:rPr>
      </w:pPr>
      <w:r w:rsidRPr="00AA4C3E">
        <w:rPr>
          <w:rFonts w:eastAsia="Times New Roman" w:cs="Arial"/>
          <w:b/>
          <w:sz w:val="16"/>
          <w:u w:val="single"/>
          <w:lang w:val="es-ES_tradnl"/>
        </w:rPr>
        <w:t>ALTA DE GASTOS</w:t>
      </w:r>
    </w:p>
    <w:p w:rsidR="00C52158" w:rsidRPr="00AA4C3E" w:rsidRDefault="00C52158" w:rsidP="00C52158">
      <w:pPr>
        <w:tabs>
          <w:tab w:val="left" w:pos="2142"/>
          <w:tab w:val="right" w:leader="dot" w:pos="8505"/>
        </w:tabs>
        <w:spacing w:before="120" w:after="120"/>
        <w:rPr>
          <w:rFonts w:eastAsia="Times New Roman" w:cs="Arial"/>
          <w:sz w:val="16"/>
          <w:lang w:val="es-ES_tradnl"/>
        </w:rPr>
      </w:pPr>
      <w:r w:rsidRPr="00AA4C3E">
        <w:rPr>
          <w:rFonts w:eastAsia="Times New Roman" w:cs="Arial"/>
          <w:sz w:val="16"/>
          <w:lang w:val="es-ES_tradnl"/>
        </w:rPr>
        <w:t>2018 1G 231 22799</w:t>
      </w:r>
      <w:r w:rsidRPr="00AA4C3E">
        <w:rPr>
          <w:rFonts w:eastAsia="Times New Roman" w:cs="Arial"/>
          <w:sz w:val="16"/>
          <w:lang w:val="es-ES_tradnl"/>
        </w:rPr>
        <w:tab/>
        <w:t xml:space="preserve">Camp La Cuesta/Otros </w:t>
      </w:r>
      <w:proofErr w:type="spellStart"/>
      <w:r w:rsidRPr="00AA4C3E">
        <w:rPr>
          <w:rFonts w:eastAsia="Times New Roman" w:cs="Arial"/>
          <w:sz w:val="16"/>
          <w:lang w:val="es-ES_tradnl"/>
        </w:rPr>
        <w:t>trab</w:t>
      </w:r>
      <w:proofErr w:type="spellEnd"/>
      <w:r w:rsidRPr="00AA4C3E">
        <w:rPr>
          <w:rFonts w:eastAsia="Times New Roman" w:cs="Arial"/>
          <w:sz w:val="16"/>
          <w:lang w:val="es-ES_tradnl"/>
        </w:rPr>
        <w:t xml:space="preserve">. Realizados </w:t>
      </w:r>
      <w:proofErr w:type="spellStart"/>
      <w:r w:rsidRPr="00AA4C3E">
        <w:rPr>
          <w:rFonts w:eastAsia="Times New Roman" w:cs="Arial"/>
          <w:sz w:val="16"/>
          <w:lang w:val="es-ES_tradnl"/>
        </w:rPr>
        <w:t>emp</w:t>
      </w:r>
      <w:proofErr w:type="spellEnd"/>
      <w:r w:rsidRPr="00AA4C3E">
        <w:rPr>
          <w:rFonts w:eastAsia="Times New Roman" w:cs="Arial"/>
          <w:sz w:val="16"/>
          <w:lang w:val="es-ES_tradnl"/>
        </w:rPr>
        <w:t xml:space="preserve">. </w:t>
      </w:r>
      <w:proofErr w:type="gramStart"/>
      <w:r w:rsidRPr="00AA4C3E">
        <w:rPr>
          <w:rFonts w:eastAsia="Times New Roman" w:cs="Arial"/>
          <w:sz w:val="16"/>
          <w:lang w:val="es-ES_tradnl"/>
        </w:rPr>
        <w:t>y</w:t>
      </w:r>
      <w:proofErr w:type="gramEnd"/>
      <w:r w:rsidRPr="00AA4C3E">
        <w:rPr>
          <w:rFonts w:eastAsia="Times New Roman" w:cs="Arial"/>
          <w:sz w:val="16"/>
          <w:lang w:val="es-ES_tradnl"/>
        </w:rPr>
        <w:t xml:space="preserve"> </w:t>
      </w:r>
      <w:proofErr w:type="spellStart"/>
      <w:r w:rsidRPr="00AA4C3E">
        <w:rPr>
          <w:rFonts w:eastAsia="Times New Roman" w:cs="Arial"/>
          <w:sz w:val="16"/>
          <w:lang w:val="es-ES_tradnl"/>
        </w:rPr>
        <w:t>prof.</w:t>
      </w:r>
      <w:proofErr w:type="spellEnd"/>
      <w:r w:rsidRPr="00AA4C3E">
        <w:rPr>
          <w:rFonts w:eastAsia="Times New Roman" w:cs="Arial"/>
          <w:sz w:val="16"/>
          <w:lang w:val="es-ES_tradnl"/>
        </w:rPr>
        <w:tab/>
        <w:t>122.854,56</w:t>
      </w:r>
    </w:p>
    <w:p w:rsidR="00C52158" w:rsidRPr="00AA4C3E" w:rsidRDefault="00C52158" w:rsidP="00C52158">
      <w:pPr>
        <w:spacing w:before="120" w:after="120"/>
        <w:rPr>
          <w:rFonts w:eastAsia="Times New Roman" w:cs="Arial"/>
          <w:b/>
          <w:sz w:val="16"/>
          <w:u w:val="single"/>
          <w:lang w:val="es-ES_tradnl"/>
        </w:rPr>
      </w:pPr>
      <w:r w:rsidRPr="00AA4C3E">
        <w:rPr>
          <w:rFonts w:eastAsia="Times New Roman" w:cs="Arial"/>
          <w:b/>
          <w:sz w:val="16"/>
          <w:u w:val="single"/>
          <w:lang w:val="es-ES_tradnl"/>
        </w:rPr>
        <w:t>INGRESO</w:t>
      </w:r>
    </w:p>
    <w:p w:rsidR="00C52158" w:rsidRPr="00AA4C3E" w:rsidRDefault="00C52158" w:rsidP="00C52158">
      <w:pPr>
        <w:tabs>
          <w:tab w:val="left" w:pos="2142"/>
          <w:tab w:val="right" w:leader="dot" w:pos="8505"/>
        </w:tabs>
        <w:spacing w:before="120" w:after="120"/>
        <w:rPr>
          <w:rFonts w:eastAsia="Times New Roman" w:cs="Arial"/>
          <w:sz w:val="16"/>
          <w:lang w:val="es-ES_tradnl"/>
        </w:rPr>
      </w:pPr>
      <w:r w:rsidRPr="00AA4C3E">
        <w:rPr>
          <w:rFonts w:eastAsia="Times New Roman" w:cs="Arial"/>
          <w:sz w:val="16"/>
          <w:lang w:val="es-ES_tradnl"/>
        </w:rPr>
        <w:t>2018.00.870.00</w:t>
      </w:r>
      <w:r w:rsidRPr="00AA4C3E">
        <w:rPr>
          <w:rFonts w:eastAsia="Times New Roman" w:cs="Arial"/>
          <w:sz w:val="16"/>
          <w:lang w:val="es-ES_tradnl"/>
        </w:rPr>
        <w:tab/>
        <w:t>Remanente de Tesorería para Gastos Generales</w:t>
      </w:r>
      <w:r w:rsidRPr="00AA4C3E">
        <w:rPr>
          <w:rFonts w:eastAsia="Times New Roman" w:cs="Arial"/>
          <w:sz w:val="16"/>
          <w:lang w:val="es-ES_tradnl"/>
        </w:rPr>
        <w:tab/>
        <w:t>122.854,56</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ab/>
        <w:t xml:space="preserve">Este expediente se someterá a información pública por un periodo de QUINCE (15) DÍAS, de conformidad con lo previsto en el artículo 177.2 del </w:t>
      </w:r>
      <w:proofErr w:type="spellStart"/>
      <w:r w:rsidRPr="00FE3CA7">
        <w:rPr>
          <w:rFonts w:eastAsia="Times New Roman" w:cs="Arial"/>
          <w:sz w:val="22"/>
          <w:lang w:val="es-ES_tradnl"/>
        </w:rPr>
        <w:t>RDL</w:t>
      </w:r>
      <w:proofErr w:type="spellEnd"/>
      <w:r w:rsidRPr="00FE3CA7">
        <w:rPr>
          <w:rFonts w:eastAsia="Times New Roman" w:cs="Arial"/>
          <w:sz w:val="22"/>
          <w:lang w:val="es-ES_tradnl"/>
        </w:rPr>
        <w:t xml:space="preserve">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13.- Autorización de transferencia de crédito de operaciones de capital a operaciones corrientes.</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eastAsia="es-ES"/>
        </w:rPr>
        <w:t>Visto dictamen favorable de la Comisión Plenaria de Presidencia celebrada el día 22 de junio de 2018, relativo a expediente de autorización de transferencia de crédito de operaciones de capital a operaciones corrientes;</w:t>
      </w:r>
      <w:r w:rsidRPr="00FE3CA7">
        <w:rPr>
          <w:rFonts w:eastAsia="Times New Roman" w:cs="Arial"/>
          <w:sz w:val="22"/>
          <w:lang w:val="es-ES_tradnl"/>
        </w:rPr>
        <w:t xml:space="preserve"> previos informes del Servicio Administrativo de Presupuestos y Gasto Público y de la Intervención General, el Pleno, por mayoría, con dieciséis (16) votos a favor de los Consejeros presentes de los Grupos Políticos Coalición Canaria-PNC (10) y Socialista (6), y nueve (9) abstenciones de los Consejeros presentes de los Grupos Políticos Popular (4) y Podemos(5), acuerda autorizar las citadas transferencias de crédito de capital para financiar gastos corrientes, de conformidad con la Base 15ª, apartado 5º, de las de Ejecución del Presupuesto, sin perjuicio de los trámites que posteriormente haya que realizar para hacer efectiva dicha transferencia, de acuerdo con el siguiente detalle:</w:t>
      </w:r>
    </w:p>
    <w:p w:rsidR="00C52158" w:rsidRPr="00FE3CA7" w:rsidRDefault="00C52158" w:rsidP="00C52158">
      <w:pPr>
        <w:spacing w:before="120" w:after="120"/>
        <w:rPr>
          <w:rFonts w:eastAsia="Times New Roman" w:cs="Arial"/>
          <w:b/>
          <w:sz w:val="22"/>
          <w:u w:val="single"/>
          <w:lang w:val="es-ES_tradnl"/>
        </w:rPr>
      </w:pPr>
      <w:r w:rsidRPr="00FE3CA7">
        <w:rPr>
          <w:rFonts w:eastAsia="Times New Roman" w:cs="Arial"/>
          <w:b/>
          <w:sz w:val="22"/>
          <w:u w:val="single"/>
          <w:lang w:val="es-ES_tradnl"/>
        </w:rPr>
        <w:t>ÁREA DE 07.- TENERIFE 2030: INNOVACIÓN, EDUCACIÓN, CULTURA Y DEPORTES</w:t>
      </w:r>
    </w:p>
    <w:p w:rsidR="00C52158" w:rsidRPr="00AA4C3E" w:rsidRDefault="00C52158" w:rsidP="00C52158">
      <w:pPr>
        <w:spacing w:before="120" w:after="120"/>
        <w:rPr>
          <w:rFonts w:eastAsia="Times New Roman" w:cs="Arial"/>
          <w:b/>
          <w:sz w:val="16"/>
          <w:u w:val="single"/>
          <w:lang w:val="es-ES_tradnl"/>
        </w:rPr>
      </w:pPr>
      <w:r w:rsidRPr="00AA4C3E">
        <w:rPr>
          <w:rFonts w:eastAsia="Times New Roman" w:cs="Arial"/>
          <w:b/>
          <w:sz w:val="16"/>
          <w:u w:val="single"/>
          <w:lang w:val="es-ES_tradnl"/>
        </w:rPr>
        <w:t>ALTA DE GASTOS</w:t>
      </w:r>
    </w:p>
    <w:p w:rsidR="00C52158" w:rsidRPr="00AA4C3E" w:rsidRDefault="00C52158" w:rsidP="00C52158">
      <w:pPr>
        <w:tabs>
          <w:tab w:val="left" w:pos="2142"/>
          <w:tab w:val="right" w:leader="dot" w:pos="8505"/>
        </w:tabs>
        <w:spacing w:before="120" w:after="120"/>
        <w:rPr>
          <w:rFonts w:eastAsia="Times New Roman" w:cs="Arial"/>
          <w:sz w:val="16"/>
        </w:rPr>
      </w:pPr>
      <w:r w:rsidRPr="00AA4C3E">
        <w:rPr>
          <w:rFonts w:eastAsia="Times New Roman" w:cs="Arial"/>
          <w:sz w:val="16"/>
        </w:rPr>
        <w:t>18.0731.3342.44907</w:t>
      </w:r>
      <w:r w:rsidRPr="00AA4C3E">
        <w:rPr>
          <w:rFonts w:eastAsia="Times New Roman" w:cs="Arial"/>
          <w:sz w:val="16"/>
        </w:rPr>
        <w:tab/>
      </w:r>
      <w:proofErr w:type="spellStart"/>
      <w:r w:rsidRPr="00AA4C3E">
        <w:rPr>
          <w:rFonts w:eastAsia="Times New Roman" w:cs="Arial"/>
          <w:sz w:val="16"/>
        </w:rPr>
        <w:t>Subvenc.Ctes.Auditorio</w:t>
      </w:r>
      <w:proofErr w:type="spellEnd"/>
      <w:r w:rsidRPr="00AA4C3E">
        <w:rPr>
          <w:rFonts w:eastAsia="Times New Roman" w:cs="Arial"/>
          <w:sz w:val="16"/>
        </w:rPr>
        <w:t>/Promoción Cultural</w:t>
      </w:r>
      <w:r w:rsidRPr="00AA4C3E">
        <w:rPr>
          <w:rFonts w:eastAsia="Times New Roman" w:cs="Arial"/>
          <w:sz w:val="16"/>
        </w:rPr>
        <w:tab/>
        <w:t>250.000,00</w:t>
      </w:r>
    </w:p>
    <w:p w:rsidR="00C52158" w:rsidRPr="00AA4C3E" w:rsidRDefault="00C52158" w:rsidP="00C52158">
      <w:pPr>
        <w:tabs>
          <w:tab w:val="left" w:pos="2142"/>
          <w:tab w:val="right" w:leader="dot" w:pos="9282"/>
        </w:tabs>
        <w:spacing w:before="120" w:after="120"/>
        <w:rPr>
          <w:rFonts w:eastAsia="Times New Roman" w:cs="Arial"/>
          <w:sz w:val="16"/>
        </w:rPr>
      </w:pPr>
      <w:r w:rsidRPr="00AA4C3E">
        <w:rPr>
          <w:rFonts w:eastAsia="Times New Roman" w:cs="Arial"/>
          <w:sz w:val="16"/>
        </w:rPr>
        <w:t>(Py.18/372.- Producción de Proyectos Culturales)</w:t>
      </w:r>
    </w:p>
    <w:p w:rsidR="00C52158" w:rsidRPr="00AA4C3E" w:rsidRDefault="00C52158" w:rsidP="00C52158">
      <w:pPr>
        <w:spacing w:before="120" w:after="120"/>
        <w:rPr>
          <w:rFonts w:eastAsia="Times New Roman" w:cs="Arial"/>
          <w:b/>
          <w:sz w:val="16"/>
          <w:u w:val="single"/>
          <w:lang w:val="es-ES_tradnl"/>
        </w:rPr>
      </w:pPr>
      <w:r w:rsidRPr="00AA4C3E">
        <w:rPr>
          <w:rFonts w:eastAsia="Times New Roman" w:cs="Arial"/>
          <w:b/>
          <w:sz w:val="16"/>
          <w:u w:val="single"/>
          <w:lang w:val="es-ES_tradnl"/>
        </w:rPr>
        <w:t>BAJA DE GASTOS</w:t>
      </w:r>
    </w:p>
    <w:p w:rsidR="00C52158" w:rsidRPr="00AA4C3E" w:rsidRDefault="00C52158" w:rsidP="00C52158">
      <w:pPr>
        <w:tabs>
          <w:tab w:val="left" w:pos="2142"/>
          <w:tab w:val="right" w:leader="dot" w:pos="8505"/>
        </w:tabs>
        <w:spacing w:before="120" w:after="120"/>
        <w:rPr>
          <w:rFonts w:eastAsia="Times New Roman" w:cs="Arial"/>
          <w:sz w:val="16"/>
        </w:rPr>
      </w:pPr>
      <w:r w:rsidRPr="00AA4C3E">
        <w:rPr>
          <w:rFonts w:eastAsia="Times New Roman" w:cs="Arial"/>
          <w:sz w:val="16"/>
        </w:rPr>
        <w:t>18.0731.3334.62750</w:t>
      </w:r>
      <w:r w:rsidRPr="00AA4C3E">
        <w:rPr>
          <w:rFonts w:eastAsia="Times New Roman" w:cs="Arial"/>
          <w:sz w:val="16"/>
        </w:rPr>
        <w:tab/>
        <w:t>Proyectos Complejos/Equipamientos Culturales</w:t>
      </w:r>
      <w:r w:rsidRPr="00AA4C3E">
        <w:rPr>
          <w:rFonts w:eastAsia="Times New Roman" w:cs="Arial"/>
          <w:sz w:val="16"/>
        </w:rPr>
        <w:tab/>
        <w:t>250.000,00</w:t>
      </w:r>
    </w:p>
    <w:p w:rsidR="00C52158" w:rsidRPr="00AA4C3E" w:rsidRDefault="00C52158" w:rsidP="00C52158">
      <w:pPr>
        <w:tabs>
          <w:tab w:val="left" w:pos="2142"/>
          <w:tab w:val="right" w:leader="dot" w:pos="9282"/>
        </w:tabs>
        <w:spacing w:before="120" w:after="120"/>
        <w:rPr>
          <w:rFonts w:eastAsia="Times New Roman" w:cs="Arial"/>
          <w:sz w:val="16"/>
        </w:rPr>
      </w:pPr>
      <w:r w:rsidRPr="00AA4C3E">
        <w:rPr>
          <w:rFonts w:eastAsia="Times New Roman" w:cs="Arial"/>
          <w:sz w:val="16"/>
        </w:rPr>
        <w:t>(Py.17/306.- Distrito de las Artes)</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14.- Reconocimiento de créditos de pasados ejercicios.</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ab/>
        <w:t xml:space="preserve">Visto dictamen favorable de la Comisión Plenaria de Presidencia, celebrada el día 22 de junio de 2018, relativo a reconocimientos de créditos </w:t>
      </w:r>
      <w:r w:rsidRPr="00FE3CA7">
        <w:rPr>
          <w:rFonts w:eastAsia="Times New Roman" w:cs="Arial"/>
          <w:sz w:val="22"/>
          <w:lang w:val="es-ES_tradnl"/>
        </w:rPr>
        <w:lastRenderedPageBreak/>
        <w:t xml:space="preserve">de pasados ejercicios, realizados por razones excepcionales debidamente justificadas, previo informe de la Intervención General, el PLENO, </w:t>
      </w:r>
      <w:r w:rsidRPr="00FE3CA7">
        <w:rPr>
          <w:rFonts w:eastAsia="Times New Roman" w:cs="Arial"/>
          <w:sz w:val="22"/>
          <w:lang w:val="es-ES_tradnl" w:eastAsia="es-ES"/>
        </w:rPr>
        <w:t>por mayoría, con dieciséis (16) votos a favor de los Consejeros presentes de los Grupos Políticos Coalición Canaria-PNC (10) y Socialista (6), nueve (9) en contra de los Consejeros presentes de los Grupos Políticos Popular (4) y Podemos(5), y una (1) abstención del Consejero Sr. D. Nicolás Hernández Guerra de Aguilar, miembro no adscrito,</w:t>
      </w:r>
      <w:r w:rsidRPr="00FE3CA7">
        <w:rPr>
          <w:rFonts w:eastAsia="Times New Roman" w:cs="Arial"/>
          <w:sz w:val="22"/>
          <w:lang w:val="es-ES_tradnl"/>
        </w:rPr>
        <w:t xml:space="preserve"> acuerda el reconocimiento y abono de los siguientes gastos a favor de las personas que a continuación se indican: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1829"/>
        <w:gridCol w:w="1052"/>
        <w:gridCol w:w="1871"/>
        <w:gridCol w:w="2696"/>
      </w:tblGrid>
      <w:tr w:rsidR="00C52158" w:rsidRPr="00AA4C3E" w:rsidTr="00B307A4">
        <w:trPr>
          <w:cantSplit/>
          <w:tblHeader/>
          <w:jc w:val="center"/>
        </w:trPr>
        <w:tc>
          <w:tcPr>
            <w:tcW w:w="0" w:type="auto"/>
            <w:vAlign w:val="center"/>
          </w:tcPr>
          <w:p w:rsidR="00C52158" w:rsidRPr="00AA4C3E" w:rsidRDefault="00C52158" w:rsidP="00B307A4">
            <w:pPr>
              <w:spacing w:before="120" w:after="120"/>
              <w:rPr>
                <w:rFonts w:eastAsia="Times New Roman" w:cs="Arial"/>
                <w:b/>
                <w:sz w:val="16"/>
                <w:lang w:val="es-ES_tradnl"/>
              </w:rPr>
            </w:pPr>
            <w:bookmarkStart w:id="5" w:name="OLE_LINK2"/>
            <w:bookmarkStart w:id="6" w:name="OLE_LINK1"/>
            <w:r w:rsidRPr="00AA4C3E">
              <w:rPr>
                <w:rFonts w:eastAsia="Times New Roman" w:cs="Arial"/>
                <w:b/>
                <w:sz w:val="16"/>
                <w:lang w:val="es-ES_tradnl"/>
              </w:rPr>
              <w:t>Nº FACTURA</w:t>
            </w:r>
          </w:p>
        </w:tc>
        <w:tc>
          <w:tcPr>
            <w:tcW w:w="0" w:type="auto"/>
            <w:vAlign w:val="center"/>
          </w:tcPr>
          <w:p w:rsidR="00C52158" w:rsidRPr="00AA4C3E" w:rsidRDefault="00C52158" w:rsidP="00B307A4">
            <w:pPr>
              <w:spacing w:before="120" w:after="120"/>
              <w:rPr>
                <w:rFonts w:eastAsia="Times New Roman" w:cs="Arial"/>
                <w:b/>
                <w:sz w:val="16"/>
                <w:lang w:val="es-ES_tradnl"/>
              </w:rPr>
            </w:pPr>
            <w:r w:rsidRPr="00AA4C3E">
              <w:rPr>
                <w:rFonts w:eastAsia="Times New Roman" w:cs="Arial"/>
                <w:b/>
                <w:sz w:val="16"/>
                <w:lang w:val="es-ES_tradnl"/>
              </w:rPr>
              <w:t>CONCEPTO</w:t>
            </w:r>
          </w:p>
        </w:tc>
        <w:tc>
          <w:tcPr>
            <w:tcW w:w="0" w:type="auto"/>
            <w:vAlign w:val="center"/>
          </w:tcPr>
          <w:p w:rsidR="00C52158" w:rsidRPr="00AA4C3E" w:rsidRDefault="00C52158" w:rsidP="00B307A4">
            <w:pPr>
              <w:spacing w:before="120" w:after="120"/>
              <w:rPr>
                <w:rFonts w:eastAsia="Times New Roman" w:cs="Arial"/>
                <w:b/>
                <w:sz w:val="16"/>
                <w:lang w:val="es-ES_tradnl"/>
              </w:rPr>
            </w:pPr>
            <w:r w:rsidRPr="00AA4C3E">
              <w:rPr>
                <w:rFonts w:eastAsia="Times New Roman" w:cs="Arial"/>
                <w:b/>
                <w:sz w:val="16"/>
                <w:lang w:val="es-ES_tradnl"/>
              </w:rPr>
              <w:t>IMPORTE</w:t>
            </w:r>
          </w:p>
        </w:tc>
        <w:tc>
          <w:tcPr>
            <w:tcW w:w="0" w:type="auto"/>
            <w:vAlign w:val="center"/>
          </w:tcPr>
          <w:p w:rsidR="00C52158" w:rsidRPr="00AA4C3E" w:rsidRDefault="00C52158" w:rsidP="00B307A4">
            <w:pPr>
              <w:spacing w:before="120" w:after="120"/>
              <w:rPr>
                <w:rFonts w:eastAsia="Times New Roman" w:cs="Arial"/>
                <w:b/>
                <w:sz w:val="16"/>
                <w:lang w:val="es-ES_tradnl"/>
              </w:rPr>
            </w:pPr>
            <w:r w:rsidRPr="00AA4C3E">
              <w:rPr>
                <w:rFonts w:eastAsia="Times New Roman" w:cs="Arial"/>
                <w:b/>
                <w:sz w:val="16"/>
                <w:lang w:val="es-ES_tradnl"/>
              </w:rPr>
              <w:t>PROVEEDOR</w:t>
            </w:r>
          </w:p>
        </w:tc>
        <w:tc>
          <w:tcPr>
            <w:tcW w:w="0" w:type="auto"/>
            <w:vAlign w:val="center"/>
          </w:tcPr>
          <w:p w:rsidR="00C52158" w:rsidRPr="00AA4C3E" w:rsidRDefault="00C52158" w:rsidP="00B307A4">
            <w:pPr>
              <w:spacing w:before="120" w:after="120"/>
              <w:rPr>
                <w:rFonts w:eastAsia="Times New Roman" w:cs="Arial"/>
                <w:b/>
                <w:sz w:val="16"/>
                <w:lang w:val="es-ES_tradnl"/>
              </w:rPr>
            </w:pPr>
            <w:r w:rsidRPr="00AA4C3E">
              <w:rPr>
                <w:rFonts w:eastAsia="Times New Roman" w:cs="Arial"/>
                <w:b/>
                <w:sz w:val="16"/>
                <w:lang w:val="es-ES_tradnl"/>
              </w:rPr>
              <w:t>SERVICIO</w:t>
            </w:r>
          </w:p>
        </w:tc>
      </w:tr>
      <w:tr w:rsidR="00C52158" w:rsidRPr="00AA4C3E" w:rsidTr="00B307A4">
        <w:trPr>
          <w:cantSplit/>
          <w:jc w:val="center"/>
        </w:trPr>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01/7-05156</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 xml:space="preserve">Suministro de áridos, </w:t>
            </w:r>
            <w:proofErr w:type="spellStart"/>
            <w:r w:rsidRPr="00AA4C3E">
              <w:rPr>
                <w:rFonts w:eastAsia="Times New Roman" w:cs="Arial"/>
                <w:sz w:val="16"/>
              </w:rPr>
              <w:t>U.O.G.T</w:t>
            </w:r>
            <w:proofErr w:type="spellEnd"/>
            <w:r w:rsidRPr="00AA4C3E">
              <w:rPr>
                <w:rFonts w:eastAsia="Times New Roman" w:cs="Arial"/>
                <w:sz w:val="16"/>
              </w:rPr>
              <w:t>. Este</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86,52</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 xml:space="preserve">Machacadora </w:t>
            </w:r>
            <w:proofErr w:type="spellStart"/>
            <w:r w:rsidRPr="00AA4C3E">
              <w:rPr>
                <w:rFonts w:eastAsia="Times New Roman" w:cs="Arial"/>
                <w:sz w:val="16"/>
              </w:rPr>
              <w:t>Alsaca</w:t>
            </w:r>
            <w:proofErr w:type="spellEnd"/>
            <w:r w:rsidRPr="00AA4C3E">
              <w:rPr>
                <w:rFonts w:eastAsia="Times New Roman" w:cs="Arial"/>
                <w:sz w:val="16"/>
              </w:rPr>
              <w:t xml:space="preserve"> del Castillo </w:t>
            </w:r>
            <w:proofErr w:type="spellStart"/>
            <w:r w:rsidRPr="00AA4C3E">
              <w:rPr>
                <w:rFonts w:eastAsia="Times New Roman" w:cs="Arial"/>
                <w:sz w:val="16"/>
              </w:rPr>
              <w:t>SL</w:t>
            </w:r>
            <w:proofErr w:type="spellEnd"/>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Servicio Administrativo de Gestión Económica de Medio Ambiente</w:t>
            </w:r>
          </w:p>
        </w:tc>
      </w:tr>
      <w:tr w:rsidR="00C52158" w:rsidRPr="00AA4C3E" w:rsidTr="00B307A4">
        <w:trPr>
          <w:cantSplit/>
          <w:jc w:val="center"/>
        </w:trPr>
        <w:tc>
          <w:tcPr>
            <w:tcW w:w="0" w:type="auto"/>
            <w:vAlign w:val="center"/>
          </w:tcPr>
          <w:p w:rsidR="00C52158" w:rsidRPr="00AA4C3E" w:rsidRDefault="00C52158" w:rsidP="00B307A4">
            <w:pPr>
              <w:spacing w:before="120" w:after="120"/>
              <w:textAlignment w:val="baseline"/>
              <w:rPr>
                <w:rFonts w:eastAsia="Times New Roman" w:cs="Arial"/>
                <w:sz w:val="16"/>
                <w:lang w:val="es-ES_tradnl"/>
              </w:rPr>
            </w:pPr>
            <w:r w:rsidRPr="00AA4C3E">
              <w:rPr>
                <w:rFonts w:eastAsia="Times New Roman" w:cs="Arial"/>
                <w:sz w:val="16"/>
                <w:lang w:val="es-ES_tradnl"/>
              </w:rPr>
              <w:t>01/7-05157</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 xml:space="preserve">Suministro de áridos, </w:t>
            </w:r>
            <w:proofErr w:type="spellStart"/>
            <w:r w:rsidRPr="00AA4C3E">
              <w:rPr>
                <w:rFonts w:eastAsia="Times New Roman" w:cs="Arial"/>
                <w:sz w:val="16"/>
              </w:rPr>
              <w:t>U.O.G.T</w:t>
            </w:r>
            <w:proofErr w:type="spellEnd"/>
            <w:r w:rsidRPr="00AA4C3E">
              <w:rPr>
                <w:rFonts w:eastAsia="Times New Roman" w:cs="Arial"/>
                <w:sz w:val="16"/>
              </w:rPr>
              <w:t>. Este</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150,38</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 xml:space="preserve">Machacadora </w:t>
            </w:r>
            <w:proofErr w:type="spellStart"/>
            <w:r w:rsidRPr="00AA4C3E">
              <w:rPr>
                <w:rFonts w:eastAsia="Times New Roman" w:cs="Arial"/>
                <w:sz w:val="16"/>
              </w:rPr>
              <w:t>Alsaca</w:t>
            </w:r>
            <w:proofErr w:type="spellEnd"/>
            <w:r w:rsidRPr="00AA4C3E">
              <w:rPr>
                <w:rFonts w:eastAsia="Times New Roman" w:cs="Arial"/>
                <w:sz w:val="16"/>
              </w:rPr>
              <w:t xml:space="preserve"> del Castillo </w:t>
            </w:r>
            <w:proofErr w:type="spellStart"/>
            <w:r w:rsidRPr="00AA4C3E">
              <w:rPr>
                <w:rFonts w:eastAsia="Times New Roman" w:cs="Arial"/>
                <w:sz w:val="16"/>
              </w:rPr>
              <w:t>SL</w:t>
            </w:r>
            <w:proofErr w:type="spellEnd"/>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Servicio Administrativo de Gestión Económica de Medio Ambiente</w:t>
            </w:r>
          </w:p>
        </w:tc>
      </w:tr>
      <w:tr w:rsidR="00C52158" w:rsidRPr="00AA4C3E" w:rsidTr="00B307A4">
        <w:trPr>
          <w:cantSplit/>
          <w:jc w:val="center"/>
        </w:trPr>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01/7-05358</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 xml:space="preserve">Suministro de áridos, </w:t>
            </w:r>
            <w:proofErr w:type="spellStart"/>
            <w:r w:rsidRPr="00AA4C3E">
              <w:rPr>
                <w:rFonts w:eastAsia="Times New Roman" w:cs="Arial"/>
                <w:sz w:val="16"/>
              </w:rPr>
              <w:t>U.O.G.T</w:t>
            </w:r>
            <w:proofErr w:type="spellEnd"/>
            <w:r w:rsidRPr="00AA4C3E">
              <w:rPr>
                <w:rFonts w:eastAsia="Times New Roman" w:cs="Arial"/>
                <w:sz w:val="16"/>
              </w:rPr>
              <w:t>. Este</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26,78</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 xml:space="preserve">Machacadora </w:t>
            </w:r>
            <w:proofErr w:type="spellStart"/>
            <w:r w:rsidRPr="00AA4C3E">
              <w:rPr>
                <w:rFonts w:eastAsia="Times New Roman" w:cs="Arial"/>
                <w:sz w:val="16"/>
              </w:rPr>
              <w:t>Alsaca</w:t>
            </w:r>
            <w:proofErr w:type="spellEnd"/>
            <w:r w:rsidRPr="00AA4C3E">
              <w:rPr>
                <w:rFonts w:eastAsia="Times New Roman" w:cs="Arial"/>
                <w:sz w:val="16"/>
              </w:rPr>
              <w:t xml:space="preserve"> del Castillo </w:t>
            </w:r>
            <w:proofErr w:type="spellStart"/>
            <w:r w:rsidRPr="00AA4C3E">
              <w:rPr>
                <w:rFonts w:eastAsia="Times New Roman" w:cs="Arial"/>
                <w:sz w:val="16"/>
              </w:rPr>
              <w:t>SL</w:t>
            </w:r>
            <w:proofErr w:type="spellEnd"/>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Servicio Administrativo de Gestión Económica de Medio Ambiente</w:t>
            </w:r>
          </w:p>
        </w:tc>
      </w:tr>
      <w:tr w:rsidR="00C52158" w:rsidRPr="00AA4C3E" w:rsidTr="00B307A4">
        <w:trPr>
          <w:cantSplit/>
          <w:jc w:val="center"/>
        </w:trPr>
        <w:tc>
          <w:tcPr>
            <w:tcW w:w="0" w:type="auto"/>
            <w:vAlign w:val="center"/>
          </w:tcPr>
          <w:p w:rsidR="00C52158" w:rsidRPr="00AA4C3E" w:rsidRDefault="00C52158" w:rsidP="00B307A4">
            <w:pPr>
              <w:spacing w:before="120" w:after="120"/>
              <w:textAlignment w:val="baseline"/>
              <w:rPr>
                <w:rFonts w:eastAsia="Times New Roman" w:cs="Arial"/>
                <w:sz w:val="16"/>
                <w:lang w:val="es-ES_tradnl"/>
              </w:rPr>
            </w:pPr>
            <w:r w:rsidRPr="00AA4C3E">
              <w:rPr>
                <w:rFonts w:eastAsia="Times New Roman" w:cs="Arial"/>
                <w:sz w:val="16"/>
                <w:lang w:val="es-ES_tradnl"/>
              </w:rPr>
              <w:t>9/2017</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Gestión redes sociales - agosto 2017</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1.391,00</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Rodríguez Villar Miguel Angel</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Servicio Administrativo de Carreteras y Paisaje</w:t>
            </w:r>
          </w:p>
        </w:tc>
      </w:tr>
      <w:bookmarkEnd w:id="5"/>
      <w:tr w:rsidR="00C52158" w:rsidRPr="00AA4C3E" w:rsidTr="00B307A4">
        <w:trPr>
          <w:cantSplit/>
          <w:jc w:val="center"/>
        </w:trPr>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FAC2017128</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Aparca bicicletas Recinto Ferial</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7.299,38</w:t>
            </w:r>
          </w:p>
        </w:tc>
        <w:tc>
          <w:tcPr>
            <w:tcW w:w="0" w:type="auto"/>
            <w:vAlign w:val="center"/>
          </w:tcPr>
          <w:p w:rsidR="00C52158" w:rsidRPr="00AA4C3E" w:rsidRDefault="00C52158" w:rsidP="00B307A4">
            <w:pPr>
              <w:spacing w:before="120" w:after="120"/>
              <w:textAlignment w:val="baseline"/>
              <w:rPr>
                <w:rFonts w:eastAsia="Times New Roman" w:cs="Arial"/>
                <w:sz w:val="16"/>
              </w:rPr>
            </w:pPr>
            <w:proofErr w:type="spellStart"/>
            <w:r w:rsidRPr="00AA4C3E">
              <w:rPr>
                <w:rFonts w:eastAsia="Times New Roman" w:cs="Arial"/>
                <w:sz w:val="16"/>
              </w:rPr>
              <w:t>TEGALPA</w:t>
            </w:r>
            <w:proofErr w:type="spellEnd"/>
            <w:r w:rsidRPr="00AA4C3E">
              <w:rPr>
                <w:rFonts w:eastAsia="Times New Roman" w:cs="Arial"/>
                <w:sz w:val="16"/>
              </w:rPr>
              <w:t xml:space="preserve"> S.L.</w:t>
            </w:r>
          </w:p>
        </w:tc>
        <w:tc>
          <w:tcPr>
            <w:tcW w:w="0" w:type="auto"/>
            <w:vAlign w:val="center"/>
          </w:tcPr>
          <w:p w:rsidR="00C52158" w:rsidRPr="00AA4C3E" w:rsidRDefault="00C52158" w:rsidP="00B307A4">
            <w:pPr>
              <w:spacing w:before="120" w:after="120"/>
              <w:textAlignment w:val="baseline"/>
              <w:rPr>
                <w:rFonts w:eastAsia="Times New Roman" w:cs="Arial"/>
                <w:sz w:val="16"/>
              </w:rPr>
            </w:pPr>
            <w:r w:rsidRPr="00AA4C3E">
              <w:rPr>
                <w:rFonts w:eastAsia="Times New Roman" w:cs="Arial"/>
                <w:sz w:val="16"/>
              </w:rPr>
              <w:t>Servicio Administrativo de Turismo</w:t>
            </w:r>
          </w:p>
        </w:tc>
      </w:tr>
      <w:tr w:rsidR="00C52158" w:rsidRPr="00AA4C3E" w:rsidTr="00B307A4">
        <w:trPr>
          <w:cantSplit/>
          <w:jc w:val="center"/>
        </w:trPr>
        <w:tc>
          <w:tcPr>
            <w:tcW w:w="0" w:type="auto"/>
            <w:vAlign w:val="center"/>
          </w:tcPr>
          <w:p w:rsidR="00C52158" w:rsidRPr="00AA4C3E" w:rsidRDefault="00C52158" w:rsidP="00B307A4">
            <w:pPr>
              <w:spacing w:before="120" w:after="120"/>
              <w:rPr>
                <w:rFonts w:eastAsia="Times New Roman" w:cs="Arial"/>
                <w:sz w:val="16"/>
              </w:rPr>
            </w:pPr>
          </w:p>
        </w:tc>
        <w:tc>
          <w:tcPr>
            <w:tcW w:w="0" w:type="auto"/>
            <w:vAlign w:val="center"/>
          </w:tcPr>
          <w:p w:rsidR="00C52158" w:rsidRPr="00AA4C3E" w:rsidRDefault="00C52158" w:rsidP="00B307A4">
            <w:pPr>
              <w:spacing w:before="120" w:after="120"/>
              <w:rPr>
                <w:rFonts w:eastAsia="Times New Roman" w:cs="Arial"/>
                <w:b/>
                <w:sz w:val="16"/>
              </w:rPr>
            </w:pPr>
          </w:p>
        </w:tc>
        <w:tc>
          <w:tcPr>
            <w:tcW w:w="0" w:type="auto"/>
            <w:vAlign w:val="center"/>
          </w:tcPr>
          <w:p w:rsidR="00C52158" w:rsidRPr="00AA4C3E" w:rsidRDefault="00C52158" w:rsidP="00B307A4">
            <w:pPr>
              <w:spacing w:before="120" w:after="120"/>
              <w:rPr>
                <w:rFonts w:eastAsia="Times New Roman" w:cs="Arial"/>
                <w:b/>
                <w:sz w:val="16"/>
              </w:rPr>
            </w:pPr>
            <w:r w:rsidRPr="00AA4C3E">
              <w:rPr>
                <w:rFonts w:eastAsia="Times New Roman" w:cs="Arial"/>
                <w:b/>
                <w:sz w:val="16"/>
              </w:rPr>
              <w:fldChar w:fldCharType="begin"/>
            </w:r>
            <w:r w:rsidRPr="00AA4C3E">
              <w:rPr>
                <w:rFonts w:eastAsia="Times New Roman" w:cs="Arial"/>
                <w:b/>
                <w:sz w:val="16"/>
              </w:rPr>
              <w:instrText xml:space="preserve"> =SUM(ABOVE) </w:instrText>
            </w:r>
            <w:r w:rsidRPr="00AA4C3E">
              <w:rPr>
                <w:rFonts w:eastAsia="Times New Roman" w:cs="Arial"/>
                <w:b/>
                <w:sz w:val="16"/>
              </w:rPr>
              <w:fldChar w:fldCharType="separate"/>
            </w:r>
            <w:r w:rsidRPr="00AA4C3E">
              <w:rPr>
                <w:rFonts w:eastAsia="Times New Roman" w:cs="Arial"/>
                <w:b/>
                <w:noProof/>
                <w:sz w:val="16"/>
              </w:rPr>
              <w:t>8.954,06</w:t>
            </w:r>
            <w:r w:rsidRPr="00AA4C3E">
              <w:rPr>
                <w:rFonts w:eastAsia="Times New Roman" w:cs="Arial"/>
                <w:b/>
                <w:sz w:val="16"/>
              </w:rPr>
              <w:fldChar w:fldCharType="end"/>
            </w:r>
          </w:p>
        </w:tc>
        <w:tc>
          <w:tcPr>
            <w:tcW w:w="0" w:type="auto"/>
            <w:vAlign w:val="center"/>
          </w:tcPr>
          <w:p w:rsidR="00C52158" w:rsidRPr="00AA4C3E" w:rsidRDefault="00C52158" w:rsidP="00B307A4">
            <w:pPr>
              <w:spacing w:before="120" w:after="120"/>
              <w:rPr>
                <w:rFonts w:eastAsia="Times New Roman" w:cs="Arial"/>
                <w:sz w:val="16"/>
              </w:rPr>
            </w:pPr>
          </w:p>
        </w:tc>
        <w:tc>
          <w:tcPr>
            <w:tcW w:w="0" w:type="auto"/>
            <w:vAlign w:val="center"/>
          </w:tcPr>
          <w:p w:rsidR="00C52158" w:rsidRPr="00AA4C3E" w:rsidRDefault="00C52158" w:rsidP="00B307A4">
            <w:pPr>
              <w:spacing w:before="120" w:after="120"/>
              <w:rPr>
                <w:rFonts w:eastAsia="Times New Roman" w:cs="Arial"/>
                <w:sz w:val="16"/>
              </w:rPr>
            </w:pPr>
          </w:p>
        </w:tc>
      </w:tr>
      <w:bookmarkEnd w:id="6"/>
    </w:tbl>
    <w:p w:rsidR="00C52158" w:rsidRDefault="00C52158" w:rsidP="00C52158">
      <w:pPr>
        <w:spacing w:before="120" w:after="120"/>
        <w:ind w:firstLine="709"/>
        <w:rPr>
          <w:rFonts w:eastAsia="Times New Roman"/>
          <w:b/>
          <w:sz w:val="22"/>
          <w:u w:val="single"/>
          <w:lang w:eastAsia="es-ES"/>
        </w:rPr>
      </w:pPr>
    </w:p>
    <w:p w:rsidR="00C52158" w:rsidRPr="00FE3CA7" w:rsidRDefault="00C52158" w:rsidP="00C52158">
      <w:pPr>
        <w:spacing w:before="120" w:after="120"/>
        <w:ind w:firstLine="709"/>
        <w:rPr>
          <w:rFonts w:eastAsia="Times New Roman"/>
          <w:b/>
          <w:sz w:val="22"/>
          <w:u w:val="single"/>
          <w:lang w:eastAsia="es-ES"/>
        </w:rPr>
      </w:pPr>
      <w:r>
        <w:rPr>
          <w:rFonts w:eastAsia="Times New Roman"/>
          <w:b/>
          <w:sz w:val="22"/>
          <w:u w:val="single"/>
          <w:lang w:eastAsia="es-ES"/>
        </w:rPr>
        <w:t>ÁREA DE TENERIFE 2030: INNOVACIÓN, EDUCACIÓ</w:t>
      </w:r>
      <w:r w:rsidRPr="00FE3CA7">
        <w:rPr>
          <w:rFonts w:eastAsia="Times New Roman"/>
          <w:b/>
          <w:sz w:val="22"/>
          <w:u w:val="single"/>
          <w:lang w:eastAsia="es-ES"/>
        </w:rPr>
        <w:t>N, CULTURA Y DEPORTES</w:t>
      </w:r>
      <w:r>
        <w:rPr>
          <w:rFonts w:eastAsia="Times New Roman"/>
          <w:b/>
          <w:sz w:val="22"/>
          <w:u w:val="single"/>
          <w:lang w:eastAsia="es-ES"/>
        </w:rPr>
        <w:t>.</w:t>
      </w:r>
    </w:p>
    <w:p w:rsidR="00C52158" w:rsidRPr="00FE3CA7" w:rsidRDefault="00C52158" w:rsidP="00C52158">
      <w:pPr>
        <w:spacing w:before="120" w:after="120"/>
        <w:ind w:firstLine="709"/>
        <w:rPr>
          <w:rFonts w:eastAsia="Times New Roman"/>
          <w:b/>
          <w:sz w:val="22"/>
          <w:u w:val="single"/>
          <w:lang w:eastAsia="es-ES"/>
        </w:rPr>
      </w:pPr>
      <w:r w:rsidRPr="00FE3CA7">
        <w:rPr>
          <w:rFonts w:eastAsia="Times New Roman"/>
          <w:b/>
          <w:sz w:val="22"/>
          <w:u w:val="single"/>
          <w:lang w:eastAsia="es-ES"/>
        </w:rPr>
        <w:t>SE</w:t>
      </w:r>
      <w:r>
        <w:rPr>
          <w:rFonts w:eastAsia="Times New Roman"/>
          <w:b/>
          <w:sz w:val="22"/>
          <w:u w:val="single"/>
          <w:lang w:eastAsia="es-ES"/>
        </w:rPr>
        <w:t>RVICIO ADMINISTRATIVO DE INFORMÁ</w:t>
      </w:r>
      <w:r w:rsidRPr="00FE3CA7">
        <w:rPr>
          <w:rFonts w:eastAsia="Times New Roman"/>
          <w:b/>
          <w:sz w:val="22"/>
          <w:u w:val="single"/>
          <w:lang w:eastAsia="es-ES"/>
        </w:rPr>
        <w:t>TICA Y COMUNICACIONES</w:t>
      </w:r>
      <w:r>
        <w:rPr>
          <w:rFonts w:eastAsia="Times New Roman"/>
          <w:b/>
          <w:sz w:val="22"/>
          <w:u w:val="single"/>
          <w:lang w:eastAsia="es-ES"/>
        </w:rPr>
        <w:t>.</w:t>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15.- Modificación del Plan Anual Normativo de 2018 y aprobación inicial del Reglamento del servicio de asistencia técnica específica en materia de implantación de tecnología de la Información, de las comunicaciones y en administración electrónica a los municipios de la Isla (A-667-2018).</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sz w:val="22"/>
          <w:lang w:val="es-ES_tradnl"/>
        </w:rPr>
        <w:t>Visto el expediente relativo a la Aprobación del Reglamento del servicio de asistencia técnica específica en materia de implantación de tecnología de la Información, de las Comunicaciones y en administración electrónica a los municipios de la Isla de Tenerife y</w:t>
      </w:r>
    </w:p>
    <w:p w:rsidR="00C52158" w:rsidRPr="00FE3CA7" w:rsidRDefault="00C52158" w:rsidP="00C52158">
      <w:pPr>
        <w:spacing w:before="120" w:after="120"/>
        <w:ind w:firstLine="567"/>
        <w:rPr>
          <w:rFonts w:eastAsia="Times New Roman" w:cs="Arial"/>
          <w:b/>
          <w:sz w:val="22"/>
          <w:lang w:val="es-ES_tradnl"/>
        </w:rPr>
      </w:pPr>
      <w:r w:rsidRPr="00FE3CA7">
        <w:rPr>
          <w:rFonts w:eastAsia="Times New Roman" w:cs="Arial"/>
          <w:b/>
          <w:sz w:val="22"/>
          <w:lang w:val="es-ES_tradnl"/>
        </w:rPr>
        <w:t>ANTECEDENTES DE HECHO</w:t>
      </w:r>
    </w:p>
    <w:p w:rsidR="00C52158" w:rsidRPr="00FE3CA7" w:rsidRDefault="00C52158" w:rsidP="00C52158">
      <w:pPr>
        <w:spacing w:before="120" w:after="120"/>
        <w:ind w:firstLine="709"/>
        <w:rPr>
          <w:rFonts w:eastAsia="Times New Roman" w:cs="Arial"/>
          <w:sz w:val="22"/>
          <w:lang w:val="es-ES_tradnl"/>
        </w:rPr>
      </w:pPr>
      <w:r w:rsidRPr="00FE3CA7">
        <w:rPr>
          <w:rFonts w:eastAsia="Times New Roman" w:cs="Arial"/>
          <w:b/>
          <w:sz w:val="22"/>
          <w:lang w:val="es-ES_tradnl"/>
        </w:rPr>
        <w:t xml:space="preserve">Primero: </w:t>
      </w:r>
      <w:r w:rsidRPr="00FE3CA7">
        <w:rPr>
          <w:rFonts w:eastAsia="Times New Roman" w:cs="Arial"/>
          <w:sz w:val="22"/>
          <w:lang w:val="es-ES_tradnl"/>
        </w:rPr>
        <w:t xml:space="preserve">Con fecha 27 de mayo de 2016, el Pleno Insular aprobó el Marco Estratégico Plurianual de Actuaciones para el Desarrollo de Tenerife 2016-2025, aprobándose la modificación del programa 1.5: “TENERIFE DIGITAL” dentro del Eje 1: TENERIFE 2030 correspondiente al Marco </w:t>
      </w:r>
      <w:r w:rsidRPr="00FE3CA7">
        <w:rPr>
          <w:rFonts w:eastAsia="Times New Roman" w:cs="Arial"/>
          <w:sz w:val="22"/>
          <w:lang w:val="es-ES_tradnl"/>
        </w:rPr>
        <w:lastRenderedPageBreak/>
        <w:t>Estratégico Plurianual de Actuaciones para el Desarrollo de Tenerife, mediante acuerdo de Consejo de Gobierno de fecha 25 de enero de 2017.</w:t>
      </w:r>
    </w:p>
    <w:p w:rsidR="00C52158" w:rsidRPr="00FE3CA7" w:rsidRDefault="00C52158" w:rsidP="00C52158">
      <w:pPr>
        <w:autoSpaceDE w:val="0"/>
        <w:autoSpaceDN w:val="0"/>
        <w:adjustRightInd w:val="0"/>
        <w:spacing w:before="120" w:after="120"/>
        <w:ind w:firstLine="709"/>
        <w:rPr>
          <w:rFonts w:eastAsia="Times New Roman" w:cs="Arial"/>
          <w:sz w:val="22"/>
          <w:lang w:val="es-ES_tradnl"/>
        </w:rPr>
      </w:pPr>
      <w:r w:rsidRPr="00FE3CA7">
        <w:rPr>
          <w:rFonts w:eastAsia="Times New Roman" w:cs="Arial"/>
          <w:sz w:val="22"/>
          <w:lang w:val="es-ES_tradnl"/>
        </w:rPr>
        <w:t>Dentro de la misma se despliega los siguientes subprogramas y líneas de actuación:</w:t>
      </w:r>
    </w:p>
    <w:p w:rsidR="00C52158" w:rsidRPr="00FE3CA7" w:rsidRDefault="00C52158" w:rsidP="00C52158">
      <w:pPr>
        <w:autoSpaceDE w:val="0"/>
        <w:autoSpaceDN w:val="0"/>
        <w:adjustRightInd w:val="0"/>
        <w:spacing w:before="120" w:after="120"/>
        <w:ind w:firstLine="709"/>
        <w:rPr>
          <w:rFonts w:eastAsia="Times New Roman" w:cs="Arial"/>
          <w:sz w:val="22"/>
          <w:lang w:val="es-ES_tradnl"/>
        </w:rPr>
      </w:pPr>
      <w:proofErr w:type="spellStart"/>
      <w:r w:rsidRPr="00FE3CA7">
        <w:rPr>
          <w:rFonts w:eastAsia="Times New Roman" w:cs="Arial"/>
          <w:sz w:val="22"/>
          <w:lang w:val="es-ES_tradnl"/>
        </w:rPr>
        <w:t>SP</w:t>
      </w:r>
      <w:proofErr w:type="spellEnd"/>
      <w:r w:rsidRPr="00FE3CA7">
        <w:rPr>
          <w:rFonts w:eastAsia="Times New Roman" w:cs="Arial"/>
          <w:sz w:val="22"/>
          <w:lang w:val="es-ES_tradnl"/>
        </w:rPr>
        <w:t xml:space="preserve"> 1.5.2. Modernización y Asistencia Técnica Municipal.</w:t>
      </w:r>
    </w:p>
    <w:p w:rsidR="00C52158" w:rsidRPr="00FE3CA7" w:rsidRDefault="00C52158" w:rsidP="00C52158">
      <w:pPr>
        <w:autoSpaceDE w:val="0"/>
        <w:autoSpaceDN w:val="0"/>
        <w:adjustRightInd w:val="0"/>
        <w:spacing w:before="120" w:after="120"/>
        <w:ind w:firstLine="709"/>
        <w:rPr>
          <w:rFonts w:eastAsia="Times New Roman" w:cs="Arial"/>
          <w:sz w:val="22"/>
          <w:lang w:val="es-ES_tradnl"/>
        </w:rPr>
      </w:pPr>
      <w:r w:rsidRPr="00FE3CA7">
        <w:rPr>
          <w:rFonts w:eastAsia="Times New Roman" w:cs="Arial"/>
          <w:sz w:val="22"/>
          <w:lang w:val="es-ES_tradnl"/>
        </w:rPr>
        <w:t>LA 1.5.2.1. Servicios Cloud y Conectividad desde el D-</w:t>
      </w:r>
      <w:proofErr w:type="spellStart"/>
      <w:r w:rsidRPr="00FE3CA7">
        <w:rPr>
          <w:rFonts w:eastAsia="Times New Roman" w:cs="Arial"/>
          <w:sz w:val="22"/>
          <w:lang w:val="es-ES_tradnl"/>
        </w:rPr>
        <w:t>Alix</w:t>
      </w:r>
      <w:proofErr w:type="spellEnd"/>
      <w:r w:rsidRPr="00FE3CA7">
        <w:rPr>
          <w:rFonts w:eastAsia="Times New Roman" w:cs="Arial"/>
          <w:sz w:val="22"/>
          <w:lang w:val="es-ES_tradnl"/>
        </w:rPr>
        <w:t>.</w:t>
      </w:r>
    </w:p>
    <w:p w:rsidR="00C52158" w:rsidRPr="00FE3CA7" w:rsidRDefault="00C52158" w:rsidP="00C52158">
      <w:pPr>
        <w:autoSpaceDE w:val="0"/>
        <w:autoSpaceDN w:val="0"/>
        <w:adjustRightInd w:val="0"/>
        <w:spacing w:before="120" w:after="120"/>
        <w:ind w:firstLine="709"/>
        <w:rPr>
          <w:rFonts w:eastAsia="Times New Roman" w:cs="Arial"/>
          <w:sz w:val="22"/>
          <w:lang w:val="es-ES_tradnl"/>
        </w:rPr>
      </w:pPr>
      <w:r w:rsidRPr="00FE3CA7">
        <w:rPr>
          <w:rFonts w:eastAsia="Times New Roman" w:cs="Arial"/>
          <w:sz w:val="22"/>
          <w:lang w:val="es-ES_tradnl"/>
        </w:rPr>
        <w:t>LA 1.5.2.2. Soporte a la Administración Electrónica Municipal.</w:t>
      </w:r>
    </w:p>
    <w:p w:rsidR="00C52158" w:rsidRPr="00FE3CA7" w:rsidRDefault="00C52158" w:rsidP="00C52158">
      <w:pPr>
        <w:autoSpaceDE w:val="0"/>
        <w:autoSpaceDN w:val="0"/>
        <w:adjustRightInd w:val="0"/>
        <w:spacing w:before="120" w:after="120"/>
        <w:ind w:firstLine="709"/>
        <w:rPr>
          <w:rFonts w:eastAsia="Times New Roman" w:cs="Arial"/>
          <w:sz w:val="22"/>
          <w:lang w:val="es-ES_tradnl"/>
        </w:rPr>
      </w:pPr>
      <w:r w:rsidRPr="00FE3CA7">
        <w:rPr>
          <w:rFonts w:eastAsia="Times New Roman" w:cs="Arial"/>
          <w:sz w:val="22"/>
          <w:lang w:val="es-ES_tradnl"/>
        </w:rPr>
        <w:t xml:space="preserve">LA 1.5.2.3. Soporte a los procedimientos y </w:t>
      </w:r>
      <w:proofErr w:type="spellStart"/>
      <w:r w:rsidRPr="00FE3CA7">
        <w:rPr>
          <w:rFonts w:eastAsia="Times New Roman" w:cs="Arial"/>
          <w:sz w:val="22"/>
          <w:lang w:val="es-ES_tradnl"/>
        </w:rPr>
        <w:t>backoffice</w:t>
      </w:r>
      <w:proofErr w:type="spellEnd"/>
      <w:r w:rsidRPr="00FE3CA7">
        <w:rPr>
          <w:rFonts w:eastAsia="Times New Roman" w:cs="Arial"/>
          <w:sz w:val="22"/>
          <w:lang w:val="es-ES_tradnl"/>
        </w:rPr>
        <w:t xml:space="preserve"> municipal.</w:t>
      </w:r>
    </w:p>
    <w:p w:rsidR="00C52158" w:rsidRPr="00FE3CA7" w:rsidRDefault="00C52158" w:rsidP="00C52158">
      <w:pPr>
        <w:autoSpaceDE w:val="0"/>
        <w:autoSpaceDN w:val="0"/>
        <w:adjustRightInd w:val="0"/>
        <w:spacing w:before="120" w:after="120"/>
        <w:ind w:firstLine="709"/>
        <w:rPr>
          <w:rFonts w:eastAsia="Times New Roman" w:cs="Arial"/>
          <w:sz w:val="22"/>
          <w:lang w:val="es-ES_tradnl"/>
        </w:rPr>
      </w:pPr>
      <w:r w:rsidRPr="00FE3CA7">
        <w:rPr>
          <w:rFonts w:eastAsia="Times New Roman" w:cs="Arial"/>
          <w:sz w:val="22"/>
          <w:lang w:val="es-ES_tradnl"/>
        </w:rPr>
        <w:t>LA 1.5.2.4. Soporte a los Servicios de Atención a la Ciudadanía.</w:t>
      </w:r>
    </w:p>
    <w:p w:rsidR="00C52158" w:rsidRPr="00FE3CA7" w:rsidRDefault="00C52158" w:rsidP="00C52158">
      <w:pPr>
        <w:autoSpaceDE w:val="0"/>
        <w:autoSpaceDN w:val="0"/>
        <w:adjustRightInd w:val="0"/>
        <w:spacing w:before="120" w:after="120"/>
        <w:ind w:firstLine="709"/>
        <w:rPr>
          <w:rFonts w:eastAsia="Times New Roman" w:cs="Arial"/>
          <w:sz w:val="22"/>
          <w:lang w:val="es-ES_tradnl"/>
        </w:rPr>
      </w:pPr>
      <w:r w:rsidRPr="00FE3CA7">
        <w:rPr>
          <w:rFonts w:eastAsia="Times New Roman" w:cs="Arial"/>
          <w:sz w:val="22"/>
          <w:lang w:val="es-ES_tradnl"/>
        </w:rPr>
        <w:t>LA 1.5.2.5. Formación.</w:t>
      </w:r>
    </w:p>
    <w:p w:rsidR="00C52158" w:rsidRPr="00FE3CA7" w:rsidRDefault="00C52158" w:rsidP="00C52158">
      <w:pPr>
        <w:autoSpaceDE w:val="0"/>
        <w:autoSpaceDN w:val="0"/>
        <w:adjustRightInd w:val="0"/>
        <w:spacing w:before="120" w:after="120"/>
        <w:ind w:firstLine="709"/>
        <w:rPr>
          <w:rFonts w:eastAsia="Times New Roman" w:cs="Arial"/>
          <w:sz w:val="22"/>
          <w:lang w:val="es-ES_tradnl"/>
        </w:rPr>
      </w:pPr>
      <w:proofErr w:type="spellStart"/>
      <w:r w:rsidRPr="00FE3CA7">
        <w:rPr>
          <w:rFonts w:eastAsia="Times New Roman" w:cs="Arial"/>
          <w:sz w:val="22"/>
          <w:lang w:val="es-ES_tradnl"/>
        </w:rPr>
        <w:t>SP</w:t>
      </w:r>
      <w:proofErr w:type="spellEnd"/>
      <w:r w:rsidRPr="00FE3CA7">
        <w:rPr>
          <w:rFonts w:eastAsia="Times New Roman" w:cs="Arial"/>
          <w:sz w:val="22"/>
          <w:lang w:val="es-ES_tradnl"/>
        </w:rPr>
        <w:t xml:space="preserve"> 1.5.4. Sociedad de la Información.</w:t>
      </w:r>
    </w:p>
    <w:p w:rsidR="00C52158" w:rsidRPr="00FE3CA7" w:rsidRDefault="00C52158" w:rsidP="00C52158">
      <w:pPr>
        <w:autoSpaceDE w:val="0"/>
        <w:autoSpaceDN w:val="0"/>
        <w:adjustRightInd w:val="0"/>
        <w:spacing w:before="120" w:after="120"/>
        <w:ind w:firstLine="709"/>
        <w:rPr>
          <w:rFonts w:eastAsia="Times New Roman" w:cs="Arial"/>
          <w:sz w:val="22"/>
          <w:lang w:val="es-ES_tradnl"/>
        </w:rPr>
      </w:pPr>
      <w:r w:rsidRPr="00FE3CA7">
        <w:rPr>
          <w:rFonts w:eastAsia="Times New Roman" w:cs="Arial"/>
          <w:sz w:val="22"/>
          <w:lang w:val="es-ES_tradnl"/>
        </w:rPr>
        <w:t>LA 1.5.4.2. Fomento de la Sociedad de la Información.</w:t>
      </w:r>
    </w:p>
    <w:p w:rsidR="00C52158" w:rsidRPr="00FE3CA7" w:rsidRDefault="00C52158" w:rsidP="00C52158">
      <w:pPr>
        <w:autoSpaceDE w:val="0"/>
        <w:autoSpaceDN w:val="0"/>
        <w:adjustRightInd w:val="0"/>
        <w:spacing w:before="120" w:after="120"/>
        <w:ind w:firstLine="708"/>
        <w:rPr>
          <w:rFonts w:eastAsia="Times New Roman" w:cs="Arial"/>
          <w:sz w:val="22"/>
          <w:lang w:val="es-ES_tradnl"/>
        </w:rPr>
      </w:pPr>
      <w:r w:rsidRPr="00FE3CA7">
        <w:rPr>
          <w:rFonts w:eastAsia="Times New Roman" w:cs="Arial"/>
          <w:sz w:val="22"/>
          <w:lang w:val="es-ES_tradnl"/>
        </w:rPr>
        <w:t xml:space="preserve">Con el citado Marco Estratégico el Cabildo Insular pretende llevar una serie de </w:t>
      </w:r>
      <w:r>
        <w:rPr>
          <w:rFonts w:eastAsia="Times New Roman" w:cs="Arial"/>
          <w:sz w:val="22"/>
          <w:lang w:val="es-ES_tradnl"/>
        </w:rPr>
        <w:t>acciones</w:t>
      </w:r>
      <w:r w:rsidRPr="00FE3CA7">
        <w:rPr>
          <w:rFonts w:eastAsia="Times New Roman" w:cs="Arial"/>
          <w:sz w:val="22"/>
          <w:lang w:val="es-ES_tradnl"/>
        </w:rPr>
        <w:t xml:space="preserve"> con los Ayuntamientos de la isla para garantizar el acceso electrónico a la ciudadanía, ofreciendo un servicio cercano, de calidad y ajustado a sus necesidades reales, poniendo en marcha y consolidando la administración electrónica municipal, ofreciendo el mayor número de servicios posible a la sociedad insular, con el objetivo de conseguir el tránsito a la Administración ‘sin papeles’, logrando una eficiencia en la organización.</w:t>
      </w:r>
    </w:p>
    <w:p w:rsidR="00C52158" w:rsidRPr="00FE3CA7" w:rsidRDefault="00C52158" w:rsidP="00C52158">
      <w:pPr>
        <w:spacing w:before="120" w:after="120"/>
        <w:ind w:firstLine="708"/>
        <w:rPr>
          <w:rFonts w:eastAsia="Times New Roman" w:cs="Arial"/>
          <w:sz w:val="22"/>
          <w:lang w:val="es-ES_tradnl"/>
        </w:rPr>
      </w:pPr>
      <w:r w:rsidRPr="00FE3CA7">
        <w:rPr>
          <w:rFonts w:eastAsia="Times New Roman" w:cs="Arial"/>
          <w:b/>
          <w:sz w:val="22"/>
          <w:lang w:val="es-ES_tradnl"/>
        </w:rPr>
        <w:t xml:space="preserve">Segundo: </w:t>
      </w:r>
      <w:r w:rsidRPr="00FE3CA7">
        <w:rPr>
          <w:rFonts w:eastAsia="Times New Roman" w:cs="Arial"/>
          <w:sz w:val="22"/>
          <w:lang w:val="es-ES_tradnl"/>
        </w:rPr>
        <w:t>Que los objetivos de los subprogramas de Modernización y Asistencia Técnica Municipal y Sociedad de la Información, del Programa Tenerife Digital son:</w:t>
      </w:r>
    </w:p>
    <w:p w:rsidR="00C52158" w:rsidRPr="00FE3CA7" w:rsidRDefault="00C52158" w:rsidP="00C52158">
      <w:pPr>
        <w:spacing w:before="120" w:after="120"/>
        <w:ind w:firstLine="720"/>
        <w:rPr>
          <w:rFonts w:eastAsia="Times New Roman" w:cs="Arial"/>
          <w:sz w:val="22"/>
          <w:lang w:val="es-ES_tradnl"/>
        </w:rPr>
      </w:pPr>
      <w:r w:rsidRPr="00FE3CA7">
        <w:rPr>
          <w:rFonts w:eastAsia="Times New Roman" w:cs="Arial"/>
          <w:sz w:val="22"/>
          <w:lang w:val="es-ES_tradnl"/>
        </w:rPr>
        <w:t>1.-Impulsar la transformación digital de los ayuntamientos de la isla de Tenerife.</w:t>
      </w:r>
    </w:p>
    <w:p w:rsidR="00C52158" w:rsidRPr="00FE3CA7" w:rsidRDefault="00C52158" w:rsidP="00C52158">
      <w:pPr>
        <w:spacing w:before="120" w:after="120"/>
        <w:ind w:firstLine="720"/>
        <w:rPr>
          <w:rFonts w:eastAsia="Times New Roman" w:cs="Arial"/>
          <w:sz w:val="22"/>
          <w:lang w:val="es-ES_tradnl"/>
        </w:rPr>
      </w:pPr>
      <w:r w:rsidRPr="00FE3CA7">
        <w:rPr>
          <w:rFonts w:eastAsia="Times New Roman" w:cs="Arial"/>
          <w:sz w:val="22"/>
          <w:lang w:val="es-ES_tradnl"/>
        </w:rPr>
        <w:t>2.-Contribuir a alcanzar la excelencia en la prestación de servicios de los municipios de la isla a la ciudadanía.</w:t>
      </w:r>
    </w:p>
    <w:p w:rsidR="00C52158" w:rsidRPr="00FE3CA7" w:rsidRDefault="00C52158" w:rsidP="00C52158">
      <w:pPr>
        <w:spacing w:before="120" w:after="120"/>
        <w:ind w:firstLine="720"/>
        <w:rPr>
          <w:rFonts w:eastAsia="Times New Roman" w:cs="Arial"/>
          <w:sz w:val="22"/>
          <w:lang w:val="es-ES_tradnl"/>
        </w:rPr>
      </w:pPr>
      <w:r w:rsidRPr="00FE3CA7">
        <w:rPr>
          <w:rFonts w:eastAsia="Times New Roman" w:cs="Arial"/>
          <w:sz w:val="22"/>
          <w:lang w:val="es-ES_tradnl"/>
        </w:rPr>
        <w:t>3.-Reducir la brecha digital en la isla de Tenerife.</w:t>
      </w:r>
    </w:p>
    <w:p w:rsidR="00C52158" w:rsidRPr="00FE3CA7" w:rsidRDefault="00C52158" w:rsidP="00C52158">
      <w:pPr>
        <w:spacing w:before="120" w:after="120"/>
        <w:ind w:firstLine="720"/>
        <w:rPr>
          <w:rFonts w:eastAsia="Times New Roman" w:cs="Arial"/>
          <w:b/>
          <w:sz w:val="22"/>
          <w:lang w:val="es-ES_tradnl"/>
        </w:rPr>
      </w:pPr>
      <w:r w:rsidRPr="00FE3CA7">
        <w:rPr>
          <w:rFonts w:eastAsia="Times New Roman" w:cs="Arial"/>
          <w:sz w:val="22"/>
          <w:lang w:val="es-ES_tradnl"/>
        </w:rPr>
        <w:t>4.- Promover el paradigma de ciudadanía conectada</w:t>
      </w:r>
      <w:r w:rsidRPr="00FE3CA7">
        <w:rPr>
          <w:rFonts w:eastAsia="Times New Roman" w:cs="Arial"/>
          <w:b/>
          <w:sz w:val="22"/>
          <w:lang w:val="es-ES_tradnl"/>
        </w:rPr>
        <w:t>.</w:t>
      </w:r>
    </w:p>
    <w:p w:rsidR="00C52158" w:rsidRPr="00FE3CA7" w:rsidRDefault="00C52158" w:rsidP="00C52158">
      <w:pPr>
        <w:spacing w:before="120" w:after="120"/>
        <w:ind w:firstLine="720"/>
        <w:rPr>
          <w:rFonts w:eastAsia="Times New Roman" w:cs="Arial"/>
          <w:color w:val="000000"/>
          <w:sz w:val="22"/>
          <w:lang w:eastAsia="es-ES"/>
        </w:rPr>
      </w:pPr>
      <w:r w:rsidRPr="00FE3CA7">
        <w:rPr>
          <w:rFonts w:eastAsia="Times New Roman" w:cs="Arial"/>
          <w:b/>
          <w:sz w:val="22"/>
          <w:lang w:val="es-ES_tradnl"/>
        </w:rPr>
        <w:t xml:space="preserve">Tercero: </w:t>
      </w:r>
      <w:r w:rsidRPr="00FE3CA7">
        <w:rPr>
          <w:rFonts w:eastAsia="Times New Roman" w:cs="Arial"/>
          <w:sz w:val="22"/>
          <w:lang w:val="es-ES_tradnl"/>
        </w:rPr>
        <w:t>Que la Consejería Delegada quiere dar un paso más allá considerando necesario regular la relación con los Ayuntamientos, dentro del p</w:t>
      </w:r>
      <w:proofErr w:type="spellStart"/>
      <w:r w:rsidRPr="00FE3CA7">
        <w:rPr>
          <w:rFonts w:eastAsia="Times New Roman" w:cs="Arial"/>
          <w:color w:val="000000"/>
          <w:sz w:val="22"/>
          <w:lang w:eastAsia="es-ES"/>
        </w:rPr>
        <w:t>leno</w:t>
      </w:r>
      <w:proofErr w:type="spellEnd"/>
      <w:r w:rsidRPr="00FE3CA7">
        <w:rPr>
          <w:rFonts w:eastAsia="Times New Roman" w:cs="Arial"/>
          <w:color w:val="000000"/>
          <w:sz w:val="22"/>
          <w:lang w:eastAsia="es-ES"/>
        </w:rPr>
        <w:t xml:space="preserve"> respeto a la autonomía municipal, actuando como nodo de coordinación con otras Administraciones Públicas y, en su caso, facilitando la interlocución de las diferentes Áreas del Cabildo con los ayuntamientos.</w:t>
      </w:r>
    </w:p>
    <w:p w:rsidR="00C52158" w:rsidRPr="00FE3CA7" w:rsidRDefault="00C52158" w:rsidP="00C52158">
      <w:pPr>
        <w:spacing w:before="120" w:after="120"/>
        <w:ind w:firstLine="720"/>
        <w:rPr>
          <w:rFonts w:eastAsia="Times New Roman" w:cs="Arial"/>
          <w:sz w:val="22"/>
          <w:lang w:val="es-ES_tradnl"/>
        </w:rPr>
      </w:pPr>
      <w:r w:rsidRPr="00FE3CA7">
        <w:rPr>
          <w:rFonts w:eastAsia="Times New Roman" w:cs="Arial"/>
          <w:color w:val="000000"/>
          <w:sz w:val="22"/>
          <w:lang w:eastAsia="es-ES"/>
        </w:rPr>
        <w:t xml:space="preserve">En base a lo anterior, </w:t>
      </w:r>
      <w:r w:rsidRPr="00FE3CA7">
        <w:rPr>
          <w:rFonts w:eastAsia="Times New Roman" w:cs="Arial"/>
          <w:sz w:val="22"/>
          <w:lang w:val="es-ES_tradnl"/>
        </w:rPr>
        <w:t xml:space="preserve">por lo que el Servicio Técnico de Planificación y Estrategias TIC de fecha 22 de mayo de 2018 remite el Plan de Apoyo a la Transformación Digital donde se establece el protocolo y procedimiento a seguir para la ejecución de las </w:t>
      </w:r>
      <w:r>
        <w:rPr>
          <w:rFonts w:eastAsia="Times New Roman" w:cs="Arial"/>
          <w:sz w:val="22"/>
          <w:lang w:val="es-ES_tradnl"/>
        </w:rPr>
        <w:t>acciones</w:t>
      </w:r>
      <w:r w:rsidRPr="00FE3CA7">
        <w:rPr>
          <w:rFonts w:eastAsia="Times New Roman" w:cs="Arial"/>
          <w:sz w:val="22"/>
          <w:lang w:val="es-ES_tradnl"/>
        </w:rPr>
        <w:t xml:space="preserve">, beneficiarios y financiación, y en atención a las competencias del Cabildo Insular en materia de asistencia a los Ayuntamientos de la isla, y más concretamente  en la implantación de tecnología de la información y de las comunicaciones, así como de administración electrónica </w:t>
      </w:r>
    </w:p>
    <w:p w:rsidR="00C52158" w:rsidRPr="00FE3CA7" w:rsidRDefault="00C52158" w:rsidP="00C52158">
      <w:pPr>
        <w:spacing w:before="120" w:after="120"/>
        <w:ind w:firstLine="720"/>
        <w:rPr>
          <w:rFonts w:eastAsia="Times New Roman" w:cs="Arial"/>
          <w:sz w:val="22"/>
          <w:lang w:val="es-ES_tradnl"/>
        </w:rPr>
      </w:pPr>
      <w:r w:rsidRPr="00FE3CA7">
        <w:rPr>
          <w:rFonts w:eastAsia="Times New Roman" w:cs="Arial"/>
          <w:b/>
          <w:sz w:val="22"/>
          <w:lang w:val="es-ES_tradnl"/>
        </w:rPr>
        <w:t xml:space="preserve">Cuarto: </w:t>
      </w:r>
      <w:r w:rsidRPr="00FE3CA7">
        <w:rPr>
          <w:rFonts w:eastAsia="Times New Roman" w:cs="Arial"/>
          <w:sz w:val="22"/>
          <w:lang w:val="es-ES_tradnl"/>
        </w:rPr>
        <w:t>Di</w:t>
      </w:r>
      <w:proofErr w:type="spellStart"/>
      <w:r w:rsidRPr="00FE3CA7">
        <w:rPr>
          <w:rFonts w:eastAsia="Times New Roman" w:cs="Arial"/>
          <w:color w:val="000000"/>
          <w:sz w:val="22"/>
          <w:lang w:eastAsia="es-ES"/>
        </w:rPr>
        <w:t>cho</w:t>
      </w:r>
      <w:proofErr w:type="spellEnd"/>
      <w:r w:rsidRPr="00FE3CA7">
        <w:rPr>
          <w:rFonts w:eastAsia="Times New Roman" w:cs="Arial"/>
          <w:color w:val="000000"/>
          <w:sz w:val="22"/>
          <w:lang w:eastAsia="es-ES"/>
        </w:rPr>
        <w:t xml:space="preserve"> documento define la estrategia a seguir, con </w:t>
      </w:r>
      <w:r w:rsidRPr="00FE3CA7">
        <w:rPr>
          <w:rFonts w:eastAsia="Times New Roman" w:cs="Arial"/>
          <w:sz w:val="22"/>
          <w:lang w:val="es-ES_tradnl"/>
        </w:rPr>
        <w:t xml:space="preserve">vocación de permanencia en el tiempo, incluyendo no solo el </w:t>
      </w:r>
      <w:r w:rsidRPr="00FE3CA7">
        <w:rPr>
          <w:rFonts w:eastAsia="Times New Roman" w:cs="Arial"/>
          <w:color w:val="000000"/>
          <w:sz w:val="22"/>
          <w:lang w:eastAsia="es-ES"/>
        </w:rPr>
        <w:t xml:space="preserve">cumplimiento de dichas </w:t>
      </w:r>
      <w:r w:rsidRPr="00FE3CA7">
        <w:rPr>
          <w:rFonts w:eastAsia="Times New Roman" w:cs="Arial"/>
          <w:color w:val="000000"/>
          <w:sz w:val="22"/>
          <w:lang w:eastAsia="es-ES"/>
        </w:rPr>
        <w:lastRenderedPageBreak/>
        <w:t xml:space="preserve">líneas de actuación del </w:t>
      </w:r>
      <w:r w:rsidRPr="00FE3CA7">
        <w:rPr>
          <w:rFonts w:eastAsia="Times New Roman" w:cs="Arial"/>
          <w:sz w:val="22"/>
          <w:lang w:val="es-ES_tradnl"/>
        </w:rPr>
        <w:t>Programa 1.5 de Tenerife Digital dentro del Marco Estratégico Plurianual de Actuaciones para el Desarrollo de Tenerife 2016-2025, sino que además posibilita establecer nuevas líneas de asistencia que puedan generarse como consecuencia de la evolución normativa o tecnológica, o por el alcance de los objetivos planteados a alcanzar las líneas de actuación definidas.</w:t>
      </w:r>
    </w:p>
    <w:p w:rsidR="00C52158" w:rsidRPr="00FE3CA7" w:rsidRDefault="00C52158" w:rsidP="00C52158">
      <w:pPr>
        <w:spacing w:before="120" w:after="120"/>
        <w:ind w:firstLine="720"/>
        <w:rPr>
          <w:rFonts w:eastAsia="Times New Roman" w:cs="Arial"/>
          <w:sz w:val="22"/>
          <w:lang w:val="es-ES_tradnl"/>
        </w:rPr>
      </w:pPr>
      <w:r w:rsidRPr="00FE3CA7">
        <w:rPr>
          <w:rFonts w:eastAsia="Times New Roman" w:cs="Arial"/>
          <w:b/>
          <w:sz w:val="22"/>
          <w:lang w:val="es-ES_tradnl"/>
        </w:rPr>
        <w:t xml:space="preserve">Quinto: </w:t>
      </w:r>
      <w:r w:rsidRPr="00FE3CA7">
        <w:rPr>
          <w:rFonts w:eastAsia="Times New Roman" w:cs="Arial"/>
          <w:sz w:val="22"/>
          <w:lang w:val="es-ES_tradnl"/>
        </w:rPr>
        <w:t xml:space="preserve">Con la aprobación del mismo, se pretende </w:t>
      </w:r>
      <w:r w:rsidRPr="00FE3CA7">
        <w:rPr>
          <w:rFonts w:eastAsia="Times New Roman" w:cs="Arial"/>
          <w:color w:val="000000"/>
          <w:sz w:val="22"/>
          <w:lang w:eastAsia="es-ES"/>
        </w:rPr>
        <w:t xml:space="preserve">actuar como referente de colaboración y catalizador de propuestas, tratando de mantener una coherencia a nivel insular estableciendo como misión la asistencia a los ayuntamientos de la isla de Tenerife para culminar su proceso de transformación digital y de esta forma mejorar su funcionamiento interno y prestar más y mejores servicios a la ciudadanía, así como impulsar la Sociedad de la Información, proporcionando </w:t>
      </w:r>
      <w:r w:rsidRPr="00FE3CA7">
        <w:rPr>
          <w:rFonts w:eastAsia="Times New Roman" w:cs="Arial"/>
          <w:sz w:val="22"/>
          <w:lang w:val="es-ES_tradnl"/>
        </w:rPr>
        <w:t>un marco de colaboración claro y estable entre los Ayuntamientos y el Cabildo, que establecerá la estrategia para impulsar la transformación digital de los Ayuntamientos y al mismo tiempo de definir los procedimientos que garanticen los principios de transparencia, concurrencia, objetividad, igualdad y no discriminación, supliendo la necesidad de formalizar convenios de colaboración bilaterales para cada proyecto.</w:t>
      </w:r>
    </w:p>
    <w:p w:rsidR="00C52158" w:rsidRPr="00FE3CA7" w:rsidRDefault="00C52158" w:rsidP="00C52158">
      <w:pPr>
        <w:autoSpaceDE w:val="0"/>
        <w:autoSpaceDN w:val="0"/>
        <w:adjustRightInd w:val="0"/>
        <w:spacing w:before="120" w:after="120"/>
        <w:rPr>
          <w:rFonts w:eastAsia="Times New Roman" w:cs="Arial"/>
          <w:b/>
          <w:sz w:val="22"/>
          <w:lang w:val="es-ES_tradnl"/>
        </w:rPr>
      </w:pPr>
      <w:r>
        <w:rPr>
          <w:rFonts w:eastAsia="Times New Roman" w:cs="Arial"/>
          <w:b/>
          <w:sz w:val="22"/>
          <w:lang w:val="es-ES_tradnl"/>
        </w:rPr>
        <w:t>CONSIDERACIO</w:t>
      </w:r>
      <w:r w:rsidRPr="00FE3CA7">
        <w:rPr>
          <w:rFonts w:eastAsia="Times New Roman" w:cs="Arial"/>
          <w:b/>
          <w:sz w:val="22"/>
          <w:lang w:val="es-ES_tradnl"/>
        </w:rPr>
        <w:t>NES JURÍDICAS</w:t>
      </w:r>
    </w:p>
    <w:p w:rsidR="00C52158" w:rsidRPr="00FE3CA7" w:rsidRDefault="00C52158" w:rsidP="00C52158">
      <w:pPr>
        <w:autoSpaceDE w:val="0"/>
        <w:autoSpaceDN w:val="0"/>
        <w:adjustRightInd w:val="0"/>
        <w:spacing w:before="120" w:after="120"/>
        <w:ind w:firstLine="708"/>
        <w:rPr>
          <w:rFonts w:eastAsia="Times New Roman" w:cs="Arial"/>
          <w:sz w:val="22"/>
          <w:lang w:val="es-ES_tradnl"/>
        </w:rPr>
      </w:pPr>
      <w:r w:rsidRPr="00FE3CA7">
        <w:rPr>
          <w:rFonts w:eastAsia="Times New Roman" w:cs="Arial"/>
          <w:b/>
          <w:sz w:val="22"/>
          <w:lang w:val="es-ES_tradnl"/>
        </w:rPr>
        <w:t>Primero:</w:t>
      </w:r>
      <w:r w:rsidRPr="00FE3CA7">
        <w:rPr>
          <w:rFonts w:eastAsia="Times New Roman" w:cs="Arial"/>
          <w:sz w:val="22"/>
          <w:lang w:val="es-ES_tradnl"/>
        </w:rPr>
        <w:t xml:space="preserve"> El presente reglamento se elabora en ejecución de la competencia prevista en el artículo </w:t>
      </w:r>
      <w:smartTag w:uri="urn:schemas-microsoft-com:office:smarttags" w:element="metricconverter">
        <w:smartTagPr>
          <w:attr w:name="ProductID" w:val="36.1 g"/>
        </w:smartTagPr>
        <w:r w:rsidRPr="00FE3CA7">
          <w:rPr>
            <w:rFonts w:eastAsia="Times New Roman" w:cs="Arial"/>
            <w:sz w:val="22"/>
            <w:lang w:val="es-ES_tradnl"/>
          </w:rPr>
          <w:t>36.1 g</w:t>
        </w:r>
      </w:smartTag>
      <w:r w:rsidRPr="00FE3CA7">
        <w:rPr>
          <w:rFonts w:eastAsia="Times New Roman" w:cs="Arial"/>
          <w:sz w:val="22"/>
          <w:lang w:val="es-ES_tradnl"/>
        </w:rPr>
        <w:t xml:space="preserve">) de la Ley 7/1985, de 2 de abril, reguladora de las Bases del Régimen Local (en adelante </w:t>
      </w:r>
      <w:proofErr w:type="spellStart"/>
      <w:r w:rsidRPr="00FE3CA7">
        <w:rPr>
          <w:rFonts w:eastAsia="Times New Roman" w:cs="Arial"/>
          <w:sz w:val="22"/>
          <w:lang w:val="es-ES_tradnl"/>
        </w:rPr>
        <w:t>LBRL</w:t>
      </w:r>
      <w:proofErr w:type="spellEnd"/>
      <w:r w:rsidRPr="00FE3CA7">
        <w:rPr>
          <w:rFonts w:eastAsia="Times New Roman" w:cs="Arial"/>
          <w:sz w:val="22"/>
          <w:lang w:val="es-ES_tradnl"/>
        </w:rPr>
        <w:t xml:space="preserve">) de cuyo tenor se desprende la competencia de los Cabildos Insulares para la prestación de los servicios de administración electrónica y la contratación centralizada en los municipios con población inferior a 20.000 habitantes. </w:t>
      </w:r>
    </w:p>
    <w:p w:rsidR="00C52158" w:rsidRPr="00FE3CA7" w:rsidRDefault="00C52158" w:rsidP="00C52158">
      <w:pPr>
        <w:autoSpaceDE w:val="0"/>
        <w:autoSpaceDN w:val="0"/>
        <w:adjustRightInd w:val="0"/>
        <w:spacing w:before="120" w:after="120"/>
        <w:ind w:firstLine="708"/>
        <w:rPr>
          <w:rFonts w:eastAsia="Times New Roman" w:cs="Arial"/>
          <w:sz w:val="22"/>
          <w:lang w:val="es-ES_tradnl"/>
        </w:rPr>
      </w:pPr>
      <w:r w:rsidRPr="00FE3CA7">
        <w:rPr>
          <w:rFonts w:eastAsia="Times New Roman" w:cs="Arial"/>
          <w:sz w:val="22"/>
          <w:lang w:val="es-ES_tradnl"/>
        </w:rPr>
        <w:t xml:space="preserve">En tal sentido, la propia sentencia la Sentencia TC (Pleno) 111/2016, de 9 junio (publicada en el </w:t>
      </w:r>
      <w:proofErr w:type="spellStart"/>
      <w:r w:rsidRPr="00FE3CA7">
        <w:rPr>
          <w:rFonts w:eastAsia="Times New Roman" w:cs="Arial"/>
          <w:sz w:val="22"/>
          <w:lang w:val="es-ES_tradnl"/>
        </w:rPr>
        <w:t>B.O.E</w:t>
      </w:r>
      <w:proofErr w:type="spellEnd"/>
      <w:r w:rsidRPr="00FE3CA7">
        <w:rPr>
          <w:rFonts w:eastAsia="Times New Roman" w:cs="Arial"/>
          <w:sz w:val="22"/>
          <w:lang w:val="es-ES_tradnl"/>
        </w:rPr>
        <w:t xml:space="preserve">. de 15 julio), declara que el artículo 36.1. g), se ha limitado a incluir atribuciones nuevas que especifican la más general de "asistencia y cooperación jurídica, económica y técnica a los municipios, especialmente los de menor capacidad económica y de gestión. Con ello se pretende dar efectividad a la prestación de unos servicios que exigen la aplicación de tecnología informática (en el caso de la administración electrónica) o técnico-jurídica (en el supuesto de la contratación centralizada) que los municipios de pequeña o mediana población (hasta 20.000 habitantes), pueden no estar en condiciones de asumir. En definitiva, se trata de que los Cabildos cumplan su función institucional más característica prestando apoyo a estos municipios en las </w:t>
      </w:r>
      <w:r>
        <w:rPr>
          <w:rFonts w:eastAsia="Times New Roman" w:cs="Arial"/>
          <w:sz w:val="22"/>
          <w:lang w:val="es-ES_tradnl"/>
        </w:rPr>
        <w:t>tareas</w:t>
      </w:r>
      <w:r w:rsidRPr="00FE3CA7">
        <w:rPr>
          <w:rFonts w:eastAsia="Times New Roman" w:cs="Arial"/>
          <w:sz w:val="22"/>
          <w:lang w:val="es-ES_tradnl"/>
        </w:rPr>
        <w:t xml:space="preserve"> que desempeñan relacionadas con la contratación y la llamada administración electrónica. </w:t>
      </w:r>
    </w:p>
    <w:p w:rsidR="00C52158" w:rsidRPr="00FE3CA7" w:rsidRDefault="00C52158" w:rsidP="00C52158">
      <w:pPr>
        <w:autoSpaceDE w:val="0"/>
        <w:autoSpaceDN w:val="0"/>
        <w:adjustRightInd w:val="0"/>
        <w:spacing w:before="120" w:after="120"/>
        <w:ind w:firstLine="708"/>
        <w:rPr>
          <w:rFonts w:eastAsia="Times New Roman" w:cs="Arial"/>
          <w:sz w:val="22"/>
          <w:lang w:val="es-ES_tradnl"/>
        </w:rPr>
      </w:pPr>
      <w:r w:rsidRPr="00FE3CA7">
        <w:rPr>
          <w:rFonts w:eastAsia="Times New Roman" w:cs="Arial"/>
          <w:sz w:val="22"/>
          <w:lang w:val="es-ES_tradnl"/>
        </w:rPr>
        <w:t xml:space="preserve">Por su parte, la Ley 8/2015, de 1 de abril, de Cabildos insulares (en adelante </w:t>
      </w:r>
      <w:proofErr w:type="spellStart"/>
      <w:r w:rsidRPr="00FE3CA7">
        <w:rPr>
          <w:rFonts w:eastAsia="Times New Roman" w:cs="Arial"/>
          <w:sz w:val="22"/>
          <w:lang w:val="es-ES_tradnl"/>
        </w:rPr>
        <w:t>LC</w:t>
      </w:r>
      <w:proofErr w:type="spellEnd"/>
      <w:r w:rsidRPr="00FE3CA7">
        <w:rPr>
          <w:rFonts w:eastAsia="Times New Roman" w:cs="Arial"/>
          <w:sz w:val="22"/>
          <w:lang w:val="es-ES_tradnl"/>
        </w:rPr>
        <w:t>), regula en su capítulo II, las competencias de los cabildos insulares en cuanto órganos de gobierno, administración y representación de las islas como entes locales, desarrollando las competencias propias que ostentan los cabildos por su asimilación a las diputaciones provinciales, específicamente en materia de asistencia a los municipios.</w:t>
      </w:r>
    </w:p>
    <w:p w:rsidR="00C52158" w:rsidRPr="00FE3CA7" w:rsidRDefault="00C52158" w:rsidP="00C52158">
      <w:pPr>
        <w:autoSpaceDE w:val="0"/>
        <w:autoSpaceDN w:val="0"/>
        <w:adjustRightInd w:val="0"/>
        <w:spacing w:before="120" w:after="120"/>
        <w:ind w:firstLine="708"/>
        <w:rPr>
          <w:rFonts w:eastAsia="Times New Roman" w:cs="Arial"/>
          <w:sz w:val="22"/>
          <w:lang w:val="es-ES_tradnl"/>
        </w:rPr>
      </w:pPr>
      <w:r w:rsidRPr="00FE3CA7">
        <w:rPr>
          <w:rFonts w:eastAsia="Times New Roman" w:cs="Arial"/>
          <w:sz w:val="22"/>
          <w:lang w:val="es-ES_tradnl"/>
        </w:rPr>
        <w:t xml:space="preserve">En tal sentido, conforme a lo dispuesto en los artículos 10.1 y </w:t>
      </w:r>
      <w:smartTag w:uri="urn:schemas-microsoft-com:office:smarttags" w:element="metricconverter">
        <w:smartTagPr>
          <w:attr w:name="ProductID" w:val="10.3 a"/>
        </w:smartTagPr>
        <w:r w:rsidRPr="00FE3CA7">
          <w:rPr>
            <w:rFonts w:eastAsia="Times New Roman" w:cs="Arial"/>
            <w:sz w:val="22"/>
            <w:lang w:val="es-ES_tradnl"/>
          </w:rPr>
          <w:t>10.3 a</w:t>
        </w:r>
      </w:smartTag>
      <w:r w:rsidRPr="00FE3CA7">
        <w:rPr>
          <w:rFonts w:eastAsia="Times New Roman" w:cs="Arial"/>
          <w:sz w:val="22"/>
          <w:lang w:val="es-ES_tradnl"/>
        </w:rPr>
        <w:t xml:space="preserve">) de la </w:t>
      </w:r>
      <w:proofErr w:type="spellStart"/>
      <w:r w:rsidRPr="00FE3CA7">
        <w:rPr>
          <w:rFonts w:eastAsia="Times New Roman" w:cs="Arial"/>
          <w:sz w:val="22"/>
          <w:lang w:val="es-ES_tradnl"/>
        </w:rPr>
        <w:t>LC</w:t>
      </w:r>
      <w:proofErr w:type="spellEnd"/>
      <w:r w:rsidRPr="00FE3CA7">
        <w:rPr>
          <w:rFonts w:eastAsia="Times New Roman" w:cs="Arial"/>
          <w:sz w:val="22"/>
          <w:lang w:val="es-ES_tradnl"/>
        </w:rPr>
        <w:t xml:space="preserve">, los Cabildos prestarán asistencia técnica, de información, asesoramiento, realización de estudios, elaboración de planes y </w:t>
      </w:r>
      <w:r w:rsidRPr="00FE3CA7">
        <w:rPr>
          <w:rFonts w:eastAsia="Times New Roman" w:cs="Arial"/>
          <w:sz w:val="22"/>
          <w:lang w:val="es-ES_tradnl"/>
        </w:rPr>
        <w:lastRenderedPageBreak/>
        <w:t>disposiciones, formación y apoyo tecnológico a los municipios de su respectiva isla, especialmente a los de menos de 20.000 habitantes, y con atención preferente a los municipios con insuficiente capacidad económica y de gestión, así como al establecimiento y adecuada prestación de los servicios mínimos.</w:t>
      </w:r>
    </w:p>
    <w:p w:rsidR="00C52158" w:rsidRPr="00FE3CA7" w:rsidRDefault="00C52158" w:rsidP="00C52158">
      <w:pPr>
        <w:autoSpaceDE w:val="0"/>
        <w:autoSpaceDN w:val="0"/>
        <w:adjustRightInd w:val="0"/>
        <w:spacing w:before="120" w:after="120"/>
        <w:ind w:firstLine="708"/>
        <w:rPr>
          <w:rFonts w:eastAsia="Times New Roman" w:cs="Arial"/>
          <w:sz w:val="22"/>
          <w:lang w:val="es-ES_tradnl"/>
        </w:rPr>
      </w:pPr>
      <w:r w:rsidRPr="00FE3CA7">
        <w:rPr>
          <w:rFonts w:eastAsia="Times New Roman" w:cs="Arial"/>
          <w:sz w:val="22"/>
          <w:lang w:val="es-ES_tradnl"/>
        </w:rPr>
        <w:t xml:space="preserve">Al igual que se hace a nivel estatal en la </w:t>
      </w:r>
      <w:proofErr w:type="spellStart"/>
      <w:r w:rsidRPr="00FE3CA7">
        <w:rPr>
          <w:rFonts w:eastAsia="Times New Roman" w:cs="Arial"/>
          <w:sz w:val="22"/>
          <w:lang w:val="es-ES_tradnl"/>
        </w:rPr>
        <w:t>LBRL</w:t>
      </w:r>
      <w:proofErr w:type="spellEnd"/>
      <w:r w:rsidRPr="00FE3CA7">
        <w:rPr>
          <w:rFonts w:eastAsia="Times New Roman" w:cs="Arial"/>
          <w:sz w:val="22"/>
          <w:lang w:val="es-ES_tradnl"/>
        </w:rPr>
        <w:t xml:space="preserve">, la </w:t>
      </w:r>
      <w:proofErr w:type="spellStart"/>
      <w:r w:rsidRPr="00FE3CA7">
        <w:rPr>
          <w:rFonts w:eastAsia="Times New Roman" w:cs="Arial"/>
          <w:sz w:val="22"/>
          <w:lang w:val="es-ES_tradnl"/>
        </w:rPr>
        <w:t>LC</w:t>
      </w:r>
      <w:proofErr w:type="spellEnd"/>
      <w:r w:rsidRPr="00FE3CA7">
        <w:rPr>
          <w:rFonts w:eastAsia="Times New Roman" w:cs="Arial"/>
          <w:sz w:val="22"/>
          <w:lang w:val="es-ES_tradnl"/>
        </w:rPr>
        <w:t xml:space="preserve"> concreta la competencia de asistencia técnica, jurídica y económica en su artículo 11, en el ámbito competencial que ostenta esta Consejería Delegada, en la Implantación de tecnología de la información y de las comunicaciones, así como de la administración electrónica.</w:t>
      </w:r>
    </w:p>
    <w:p w:rsidR="00C52158" w:rsidRPr="00FE3CA7" w:rsidRDefault="00C52158" w:rsidP="00C52158">
      <w:pPr>
        <w:autoSpaceDE w:val="0"/>
        <w:autoSpaceDN w:val="0"/>
        <w:adjustRightInd w:val="0"/>
        <w:spacing w:before="120" w:after="120"/>
        <w:ind w:firstLine="708"/>
        <w:rPr>
          <w:rFonts w:eastAsia="Times New Roman" w:cs="Arial"/>
          <w:sz w:val="22"/>
          <w:lang w:val="es-ES_tradnl"/>
        </w:rPr>
      </w:pPr>
      <w:r w:rsidRPr="00FE3CA7">
        <w:rPr>
          <w:rFonts w:eastAsia="Times New Roman" w:cs="Arial"/>
          <w:b/>
          <w:sz w:val="22"/>
          <w:lang w:val="es-ES_tradnl"/>
        </w:rPr>
        <w:t>Segundo:</w:t>
      </w:r>
      <w:r w:rsidRPr="00FE3CA7">
        <w:rPr>
          <w:rFonts w:eastAsia="Times New Roman" w:cs="Arial"/>
          <w:sz w:val="22"/>
          <w:lang w:val="es-ES_tradnl"/>
        </w:rPr>
        <w:t xml:space="preserve"> Respecto a la instrumentación y materialización de esta competencia, según indica el artículo 10.2 de la </w:t>
      </w:r>
      <w:proofErr w:type="spellStart"/>
      <w:r w:rsidRPr="00FE3CA7">
        <w:rPr>
          <w:rFonts w:eastAsia="Times New Roman" w:cs="Arial"/>
          <w:sz w:val="22"/>
          <w:lang w:val="es-ES_tradnl"/>
        </w:rPr>
        <w:t>LC</w:t>
      </w:r>
      <w:proofErr w:type="spellEnd"/>
      <w:r w:rsidRPr="00FE3CA7">
        <w:rPr>
          <w:rFonts w:eastAsia="Times New Roman" w:cs="Arial"/>
          <w:sz w:val="22"/>
          <w:lang w:val="es-ES_tradnl"/>
        </w:rPr>
        <w:t xml:space="preserve">, se hará conforme a los principios de planificación y programación de la actividad insular y concertación con los municipios de las </w:t>
      </w:r>
      <w:r>
        <w:rPr>
          <w:rFonts w:eastAsia="Times New Roman" w:cs="Arial"/>
          <w:sz w:val="22"/>
          <w:lang w:val="es-ES_tradnl"/>
        </w:rPr>
        <w:t>acciones</w:t>
      </w:r>
      <w:r w:rsidRPr="00FE3CA7">
        <w:rPr>
          <w:rFonts w:eastAsia="Times New Roman" w:cs="Arial"/>
          <w:sz w:val="22"/>
          <w:lang w:val="es-ES_tradnl"/>
        </w:rPr>
        <w:t xml:space="preserve"> que les afecten o interesen.</w:t>
      </w:r>
    </w:p>
    <w:p w:rsidR="00C52158" w:rsidRPr="00FE3CA7" w:rsidRDefault="00C52158" w:rsidP="00C52158">
      <w:pPr>
        <w:autoSpaceDE w:val="0"/>
        <w:autoSpaceDN w:val="0"/>
        <w:adjustRightInd w:val="0"/>
        <w:spacing w:before="120" w:after="120"/>
        <w:ind w:firstLine="708"/>
        <w:rPr>
          <w:rFonts w:eastAsia="Times New Roman" w:cs="Arial"/>
          <w:sz w:val="22"/>
          <w:lang w:val="es-ES_tradnl"/>
        </w:rPr>
      </w:pPr>
      <w:r w:rsidRPr="00FE3CA7">
        <w:rPr>
          <w:rFonts w:eastAsia="Times New Roman" w:cs="Arial"/>
          <w:sz w:val="22"/>
          <w:lang w:val="es-ES_tradnl"/>
        </w:rPr>
        <w:t>En base a lo anterior, el reglamento da cumplimiento a la obligación legal de prestar asistencia técnica en materia de implantación de tecnología de la Información, de las Comunicaciones y en administración electrónica a los municipios de menos de 20.000 habitantes (Prioridad 1); si bien, toda vez que el artículo 10.1 y 11.1.d) regula la asistencia jurídica, técnica y administrativa respecto “implantación de tecnología de la información y de las comunicaciones, así como de administración electrónica”, la misma se ha hecho extensible a los municipios entre 20.000 y 30.000 habitantes, con el fin de evitar que una aplicación estricta del criterio poblacional penalice la atención a unos municipios de características muy próximas al grupo anterior (Prioridad 2) y, para aquellos municipios de más de 30.000 habitantes (Prioridad 3) se establece la aplicación de aquellos proyectos incluidos en las líneas de actuación que tengan carácter más transversal y estructural, y que por su naturaleza, pueden extenderse además de una forma sencilla y eficiente en costes y/o esfuerzos, sin que se requiera una gran inversión.</w:t>
      </w:r>
    </w:p>
    <w:p w:rsidR="00C52158" w:rsidRPr="00FE3CA7" w:rsidRDefault="00C52158" w:rsidP="00C52158">
      <w:pPr>
        <w:autoSpaceDE w:val="0"/>
        <w:autoSpaceDN w:val="0"/>
        <w:adjustRightInd w:val="0"/>
        <w:spacing w:before="120" w:after="120"/>
        <w:ind w:firstLine="708"/>
        <w:rPr>
          <w:rFonts w:eastAsia="Times New Roman" w:cs="Arial"/>
          <w:sz w:val="22"/>
          <w:lang w:val="es-ES_tradnl"/>
        </w:rPr>
      </w:pPr>
      <w:r w:rsidRPr="00FE3CA7">
        <w:rPr>
          <w:rFonts w:eastAsia="Times New Roman" w:cs="Arial"/>
          <w:b/>
          <w:sz w:val="22"/>
          <w:lang w:val="es-ES_tradnl"/>
        </w:rPr>
        <w:t xml:space="preserve">Tercero: </w:t>
      </w:r>
      <w:r w:rsidRPr="00FE3CA7">
        <w:rPr>
          <w:rFonts w:eastAsia="Times New Roman" w:cs="Arial"/>
          <w:sz w:val="22"/>
          <w:lang w:val="es-ES_tradnl"/>
        </w:rPr>
        <w:t xml:space="preserve">En cuanto el procedimiento a seguir para la aprobación de los instrumentos a través de los cuales materializar la competencia de asistencia a los Municipios, según parece desprenderse del artículo 11.2 de la </w:t>
      </w:r>
      <w:proofErr w:type="spellStart"/>
      <w:r w:rsidRPr="00FE3CA7">
        <w:rPr>
          <w:rFonts w:eastAsia="Times New Roman" w:cs="Arial"/>
          <w:sz w:val="22"/>
          <w:lang w:val="es-ES_tradnl"/>
        </w:rPr>
        <w:t>LC</w:t>
      </w:r>
      <w:proofErr w:type="spellEnd"/>
      <w:r w:rsidRPr="00FE3CA7">
        <w:rPr>
          <w:rFonts w:eastAsia="Times New Roman" w:cs="Arial"/>
          <w:sz w:val="22"/>
          <w:lang w:val="es-ES_tradnl"/>
        </w:rPr>
        <w:t xml:space="preserve">, ha de ser una norma de naturaleza reglamentaria la que establezca las condiciones y requisitos exigidos para los distintos tipos de asistencia, así como la forma de financiación que en cada caso corresponda. </w:t>
      </w:r>
    </w:p>
    <w:p w:rsidR="00C52158" w:rsidRPr="00FE3CA7" w:rsidRDefault="00C52158" w:rsidP="00C52158">
      <w:pPr>
        <w:autoSpaceDE w:val="0"/>
        <w:autoSpaceDN w:val="0"/>
        <w:adjustRightInd w:val="0"/>
        <w:spacing w:before="120" w:after="120"/>
        <w:ind w:firstLine="708"/>
        <w:rPr>
          <w:rFonts w:eastAsia="Times New Roman" w:cs="Arial"/>
          <w:sz w:val="22"/>
          <w:lang w:val="es-ES_tradnl"/>
        </w:rPr>
      </w:pPr>
      <w:r w:rsidRPr="00FE3CA7">
        <w:rPr>
          <w:rFonts w:eastAsia="Times New Roman" w:cs="Arial"/>
          <w:sz w:val="22"/>
          <w:lang w:val="es-ES_tradnl"/>
        </w:rPr>
        <w:t>Al no existir una norma de carácter general y ser en este Acuerdo y en el propio Plan donde se están regulando los sujetos beneficiarios, el protocolo a seguir para la adhesión y en consecuencia para obtener el consenso de los Ayuntamientos, la modalidad de adhesión (mediante transferencia de fondos a los Ayuntamientos destinatarios al objeto de que ellos ejecuten la inversión, actividad o servicio o mediante la ejecución por el propio Cabildo Insular de Tenerife), parece lo lógico que este Plan, en donde se define la estrategia con efectos hacia los Ayuntamientos, se tramite a través de una norma de naturaleza reglamentaria.</w:t>
      </w:r>
    </w:p>
    <w:p w:rsidR="00C52158" w:rsidRPr="00FE3CA7" w:rsidRDefault="00C52158" w:rsidP="00C52158">
      <w:pPr>
        <w:autoSpaceDE w:val="0"/>
        <w:autoSpaceDN w:val="0"/>
        <w:adjustRightInd w:val="0"/>
        <w:spacing w:before="120" w:after="120"/>
        <w:ind w:firstLine="708"/>
        <w:rPr>
          <w:rFonts w:eastAsia="Times New Roman" w:cs="Arial"/>
          <w:sz w:val="22"/>
          <w:lang w:val="es-ES_tradnl"/>
        </w:rPr>
      </w:pPr>
      <w:r w:rsidRPr="00FE3CA7">
        <w:rPr>
          <w:rFonts w:eastAsia="Times New Roman" w:cs="Arial"/>
          <w:b/>
          <w:sz w:val="22"/>
          <w:lang w:val="es-ES_tradnl"/>
        </w:rPr>
        <w:t xml:space="preserve">Cuarto: </w:t>
      </w:r>
      <w:r w:rsidRPr="00FE3CA7">
        <w:rPr>
          <w:rFonts w:eastAsia="Times New Roman" w:cs="Arial"/>
          <w:sz w:val="22"/>
          <w:lang w:val="es-ES_tradnl"/>
        </w:rPr>
        <w:t xml:space="preserve">Respecto a la financiación, el artículo 6 del Reglamento establece que estará limitada anualmente por las disponibilidades presupuestarias, siempre dentro del marco de estabilidad presupuestaria, conforme a lo establecido en la Ley Orgánica 2/2012, de 27 de abril, de </w:t>
      </w:r>
      <w:r w:rsidRPr="00FE3CA7">
        <w:rPr>
          <w:rFonts w:eastAsia="Times New Roman" w:cs="Arial"/>
          <w:sz w:val="22"/>
          <w:lang w:val="es-ES_tradnl"/>
        </w:rPr>
        <w:lastRenderedPageBreak/>
        <w:t>Estabilidad Presupuestaria y Sostenibilidad Financiera (</w:t>
      </w:r>
      <w:proofErr w:type="spellStart"/>
      <w:r w:rsidRPr="00FE3CA7">
        <w:rPr>
          <w:rFonts w:eastAsia="Times New Roman" w:cs="Arial"/>
          <w:sz w:val="22"/>
          <w:lang w:val="es-ES_tradnl"/>
        </w:rPr>
        <w:t>LOEPSF</w:t>
      </w:r>
      <w:proofErr w:type="spellEnd"/>
      <w:r w:rsidRPr="00FE3CA7">
        <w:rPr>
          <w:rFonts w:eastAsia="Times New Roman" w:cs="Arial"/>
          <w:sz w:val="22"/>
          <w:lang w:val="es-ES_tradnl"/>
        </w:rPr>
        <w:t>) y normativa de desarrollo y, en su caso, al tope de la ficha financiera del Programa Tenerife Digital, ajustándose Las actuaciones a desarrollar se ajustarán al crédito presupuestario asignado anualmente en los presupuestos a los citados programas y por lo tanto su ejecución quedará condicionada a la a la entrada en vigor del Presupuesto Insular y a la existencia de crédito presupuestario adecuado y suficiente.</w:t>
      </w:r>
    </w:p>
    <w:p w:rsidR="00C52158" w:rsidRPr="00FE3CA7" w:rsidRDefault="00C52158" w:rsidP="00C52158">
      <w:pPr>
        <w:autoSpaceDE w:val="0"/>
        <w:autoSpaceDN w:val="0"/>
        <w:adjustRightInd w:val="0"/>
        <w:spacing w:before="120" w:after="120"/>
        <w:ind w:firstLine="708"/>
        <w:rPr>
          <w:rFonts w:eastAsia="Times New Roman" w:cs="Arial"/>
          <w:sz w:val="22"/>
          <w:lang w:val="es-ES_tradnl"/>
        </w:rPr>
      </w:pPr>
      <w:r w:rsidRPr="00FE3CA7">
        <w:rPr>
          <w:rFonts w:eastAsia="Times New Roman" w:cs="Arial"/>
          <w:b/>
          <w:sz w:val="22"/>
          <w:lang w:val="es-ES_tradnl"/>
        </w:rPr>
        <w:t xml:space="preserve">Quinto: </w:t>
      </w:r>
      <w:r w:rsidRPr="00FE3CA7">
        <w:rPr>
          <w:rFonts w:eastAsia="Times New Roman" w:cs="Arial"/>
          <w:sz w:val="22"/>
          <w:lang w:val="es-ES_tradnl"/>
        </w:rPr>
        <w:t>Conforme a lo establecido en la Disposición Adicional octava de la Ley 38/2003, de 17 de noviembre, General de Subvenciones “</w:t>
      </w:r>
      <w:r w:rsidRPr="00FE3CA7">
        <w:rPr>
          <w:rFonts w:eastAsia="Times New Roman" w:cs="Arial"/>
          <w:i/>
          <w:sz w:val="22"/>
          <w:lang w:val="es-ES_tradnl"/>
        </w:rPr>
        <w:t xml:space="preserve">… las subvenciones que integran planes o instrumentos similares que tengan por objeto llevar a cabo funciones de asistencia y cooperación municipal se regirán por su normativa específica, resultando de aplicación supletoria las disposiciones de esta Ley”, </w:t>
      </w:r>
      <w:r w:rsidRPr="00FE3CA7">
        <w:rPr>
          <w:rFonts w:eastAsia="Times New Roman" w:cs="Arial"/>
          <w:sz w:val="22"/>
          <w:lang w:val="es-ES_tradnl"/>
        </w:rPr>
        <w:t>por lo que resultará de aplicación supletoria lo dispuesto en la Ley y Reglamento de Subvenciones, rigiéndose por su normativa específica, esto es el presente Reglamento de Asistencia Técnica.</w:t>
      </w:r>
    </w:p>
    <w:p w:rsidR="00C52158" w:rsidRPr="00FE3CA7" w:rsidRDefault="00C52158" w:rsidP="00C52158">
      <w:pPr>
        <w:autoSpaceDE w:val="0"/>
        <w:autoSpaceDN w:val="0"/>
        <w:adjustRightInd w:val="0"/>
        <w:spacing w:before="120" w:after="120"/>
        <w:ind w:firstLine="708"/>
        <w:rPr>
          <w:rFonts w:eastAsia="Times New Roman" w:cs="Arial"/>
          <w:i/>
          <w:sz w:val="22"/>
          <w:lang w:val="es-ES_tradnl"/>
        </w:rPr>
      </w:pPr>
      <w:r w:rsidRPr="00FE3CA7">
        <w:rPr>
          <w:rFonts w:eastAsia="Times New Roman" w:cs="Arial"/>
          <w:b/>
          <w:sz w:val="22"/>
          <w:lang w:val="es-ES_tradnl"/>
        </w:rPr>
        <w:t xml:space="preserve">Sexto: </w:t>
      </w:r>
      <w:r w:rsidRPr="00FE3CA7">
        <w:rPr>
          <w:rFonts w:eastAsia="Times New Roman" w:cs="Arial"/>
          <w:sz w:val="22"/>
          <w:lang w:val="es-ES_tradnl"/>
        </w:rPr>
        <w:t>Toda vez que el Consejo Insular de Administración Territorial de Tenerife (</w:t>
      </w:r>
      <w:proofErr w:type="spellStart"/>
      <w:r w:rsidRPr="00FE3CA7">
        <w:rPr>
          <w:rFonts w:eastAsia="Times New Roman" w:cs="Arial"/>
          <w:sz w:val="22"/>
          <w:lang w:val="es-ES_tradnl"/>
        </w:rPr>
        <w:t>CIATT</w:t>
      </w:r>
      <w:proofErr w:type="spellEnd"/>
      <w:r w:rsidRPr="00FE3CA7">
        <w:rPr>
          <w:rFonts w:eastAsia="Times New Roman" w:cs="Arial"/>
          <w:sz w:val="22"/>
          <w:lang w:val="es-ES_tradnl"/>
        </w:rPr>
        <w:t xml:space="preserve">), se configura como un órgano de asesoramiento y colaboración de la Corporación Insular para el tratamiento y conocimiento de asuntos con trascendencia insular o carácter supramunicipal, en el que están representados los 31 municipios de la isla, se ha sometido el Reglamento a aprobación previa de dicho órgano, de conformidad con lo establecido en el artículo 7 .3 de los Estatutos del </w:t>
      </w:r>
      <w:proofErr w:type="spellStart"/>
      <w:r w:rsidRPr="00FE3CA7">
        <w:rPr>
          <w:rFonts w:eastAsia="Times New Roman" w:cs="Arial"/>
          <w:sz w:val="22"/>
          <w:lang w:val="es-ES_tradnl"/>
        </w:rPr>
        <w:t>CIATT</w:t>
      </w:r>
      <w:proofErr w:type="spellEnd"/>
      <w:r w:rsidRPr="00FE3CA7">
        <w:rPr>
          <w:rFonts w:eastAsia="Times New Roman" w:cs="Arial"/>
          <w:sz w:val="22"/>
          <w:lang w:val="es-ES_tradnl"/>
        </w:rPr>
        <w:t xml:space="preserve"> </w:t>
      </w:r>
      <w:r w:rsidRPr="00FE3CA7">
        <w:rPr>
          <w:rFonts w:eastAsia="Times New Roman" w:cs="Arial"/>
          <w:i/>
          <w:sz w:val="22"/>
          <w:lang w:val="es-ES_tradnl"/>
        </w:rPr>
        <w:t>“le corresponde formular cualquier tipo de propuesta al Excmo. Cabildo Insular o a los Ayuntamientos de la isla en relación a materias de competencias de los mismos”.</w:t>
      </w:r>
    </w:p>
    <w:p w:rsidR="00C52158" w:rsidRPr="00FE3CA7" w:rsidRDefault="00C52158" w:rsidP="00C52158">
      <w:pPr>
        <w:autoSpaceDE w:val="0"/>
        <w:autoSpaceDN w:val="0"/>
        <w:adjustRightInd w:val="0"/>
        <w:spacing w:before="120" w:after="120"/>
        <w:rPr>
          <w:rFonts w:eastAsia="Times New Roman" w:cs="Arial"/>
          <w:sz w:val="22"/>
          <w:lang w:val="es-ES_tradnl"/>
        </w:rPr>
      </w:pPr>
      <w:r w:rsidRPr="00FE3CA7">
        <w:rPr>
          <w:rFonts w:eastAsia="Times New Roman" w:cs="Arial"/>
          <w:sz w:val="22"/>
          <w:lang w:val="es-ES_tradnl"/>
        </w:rPr>
        <w:t xml:space="preserve">En tal sentido, mediante acuerdo adoptado por el </w:t>
      </w:r>
      <w:proofErr w:type="spellStart"/>
      <w:r w:rsidRPr="00FE3CA7">
        <w:rPr>
          <w:rFonts w:eastAsia="Times New Roman" w:cs="Arial"/>
          <w:sz w:val="22"/>
          <w:lang w:val="es-ES_tradnl"/>
        </w:rPr>
        <w:t>CIATT</w:t>
      </w:r>
      <w:proofErr w:type="spellEnd"/>
      <w:r w:rsidRPr="00FE3CA7">
        <w:rPr>
          <w:rFonts w:eastAsia="Times New Roman" w:cs="Arial"/>
          <w:sz w:val="22"/>
          <w:lang w:val="es-ES_tradnl"/>
        </w:rPr>
        <w:t xml:space="preserve"> de fecha 31 de mayo de 2018, se aprueba por unanimidad el citado instrumento jurídico.</w:t>
      </w:r>
    </w:p>
    <w:p w:rsidR="00C52158" w:rsidRPr="00FE3CA7" w:rsidRDefault="00C52158" w:rsidP="00C52158">
      <w:pPr>
        <w:autoSpaceDE w:val="0"/>
        <w:autoSpaceDN w:val="0"/>
        <w:adjustRightInd w:val="0"/>
        <w:spacing w:before="120" w:after="120"/>
        <w:ind w:firstLine="708"/>
        <w:rPr>
          <w:rFonts w:eastAsia="Times New Roman" w:cs="Arial"/>
          <w:i/>
          <w:sz w:val="22"/>
          <w:lang w:val="es-ES_tradnl"/>
        </w:rPr>
      </w:pPr>
      <w:r w:rsidRPr="00FE3CA7">
        <w:rPr>
          <w:rFonts w:eastAsia="Times New Roman" w:cs="Arial"/>
          <w:b/>
          <w:sz w:val="22"/>
          <w:lang w:val="es-ES_tradnl"/>
        </w:rPr>
        <w:t xml:space="preserve">Séptimo: </w:t>
      </w:r>
      <w:r w:rsidRPr="00FE3CA7">
        <w:rPr>
          <w:rFonts w:eastAsia="Times New Roman" w:cs="Arial"/>
          <w:sz w:val="22"/>
          <w:lang w:val="es-ES_tradnl"/>
        </w:rPr>
        <w:t>El procedimiento a seguir para la aprobación del reglamento es el procedimiento agravado de conformidad con lo dispuesto en el artículo 29.3 b) en relación con el artículo 63 del Texto Refundido del Reglamento Orgánico del Cabildo Insular de Tenerife (</w:t>
      </w:r>
      <w:proofErr w:type="spellStart"/>
      <w:r w:rsidRPr="00FE3CA7">
        <w:rPr>
          <w:rFonts w:eastAsia="Times New Roman" w:cs="Arial"/>
          <w:sz w:val="22"/>
          <w:lang w:val="es-ES_tradnl"/>
        </w:rPr>
        <w:t>TRROCIT</w:t>
      </w:r>
      <w:proofErr w:type="spellEnd"/>
      <w:r w:rsidRPr="00FE3CA7">
        <w:rPr>
          <w:rFonts w:eastAsia="Times New Roman" w:cs="Arial"/>
          <w:sz w:val="22"/>
          <w:lang w:val="es-ES_tradnl"/>
        </w:rPr>
        <w:t xml:space="preserve">) que establece que es atribución del Consejo de Gobierno Insular, la propuesta al Pleno, mediante el procedimiento previsto en el artículo 63, de </w:t>
      </w:r>
      <w:r w:rsidRPr="00FE3CA7">
        <w:rPr>
          <w:rFonts w:eastAsia="Times New Roman" w:cs="Arial"/>
          <w:i/>
          <w:sz w:val="22"/>
          <w:lang w:val="es-ES_tradnl"/>
        </w:rPr>
        <w:t>“los proyectos de Reglamentos y Ordenanzas, incluidos los orgánicos”.</w:t>
      </w:r>
    </w:p>
    <w:p w:rsidR="00C52158" w:rsidRPr="00FE3CA7" w:rsidRDefault="00C52158" w:rsidP="00C52158">
      <w:pPr>
        <w:autoSpaceDE w:val="0"/>
        <w:autoSpaceDN w:val="0"/>
        <w:adjustRightInd w:val="0"/>
        <w:spacing w:before="120" w:after="120"/>
        <w:ind w:firstLine="708"/>
        <w:rPr>
          <w:rFonts w:eastAsia="Times New Roman" w:cs="Arial"/>
          <w:sz w:val="22"/>
          <w:lang w:val="es-ES_tradnl"/>
        </w:rPr>
      </w:pPr>
      <w:r w:rsidRPr="00FE3CA7">
        <w:rPr>
          <w:rFonts w:eastAsia="Times New Roman" w:cs="Arial"/>
          <w:i/>
          <w:sz w:val="22"/>
          <w:lang w:val="es-ES_tradnl"/>
        </w:rPr>
        <w:t>S</w:t>
      </w:r>
      <w:r w:rsidRPr="00FE3CA7">
        <w:rPr>
          <w:rFonts w:eastAsia="Times New Roman" w:cs="Arial"/>
          <w:sz w:val="22"/>
          <w:lang w:val="es-ES_tradnl"/>
        </w:rPr>
        <w:t xml:space="preserve">egún lo dispuesto en el artículo 63 del citado </w:t>
      </w:r>
      <w:proofErr w:type="spellStart"/>
      <w:r w:rsidRPr="00FE3CA7">
        <w:rPr>
          <w:rFonts w:eastAsia="Times New Roman" w:cs="Arial"/>
          <w:sz w:val="22"/>
          <w:lang w:val="es-ES_tradnl"/>
        </w:rPr>
        <w:t>TRROCIT</w:t>
      </w:r>
      <w:proofErr w:type="spellEnd"/>
      <w:r w:rsidRPr="00FE3CA7">
        <w:rPr>
          <w:rFonts w:eastAsia="Times New Roman" w:cs="Arial"/>
          <w:sz w:val="22"/>
          <w:lang w:val="es-ES_tradnl"/>
        </w:rPr>
        <w:t>, de la propuesta de aprobación del citado reglamento conocerá directamente el Consejo de Gobierno Insular, sin que sea necesario dictamen de la Comisión correspondiente. Dicha propuesta, en caso de ser aprobada por el Consejo de Gobierno Insular, será remitida al Secretario General del Pleno para su exposición y presentación de posibles enmiendas por parte de los Portavoces de los distintos Grupos Políticos en un plazo de diez (10) días hábiles.</w:t>
      </w:r>
    </w:p>
    <w:p w:rsidR="00C52158" w:rsidRPr="00FE3CA7" w:rsidRDefault="00C52158" w:rsidP="00C52158">
      <w:pPr>
        <w:spacing w:before="120" w:after="120"/>
        <w:ind w:firstLine="708"/>
        <w:rPr>
          <w:rFonts w:eastAsia="Times New Roman" w:cs="Arial"/>
          <w:sz w:val="22"/>
          <w:lang w:val="es-ES_tradnl"/>
        </w:rPr>
      </w:pPr>
      <w:r w:rsidRPr="00FE3CA7">
        <w:rPr>
          <w:rFonts w:eastAsia="Times New Roman" w:cs="Arial"/>
          <w:sz w:val="22"/>
          <w:lang w:val="es-ES_tradnl"/>
        </w:rPr>
        <w:t>Finalizado dicho plazo, el Secretario General del Pleno remitirá el expediente con las enmiendas, que en su caso sean presentadas, al Consejero Insular del Área competente a los efectos de se convoque la correspondiente Comisión, la cual emitirá el Dictamen que proceda, resolviendo las posibles enmiendas.</w:t>
      </w:r>
    </w:p>
    <w:p w:rsidR="00C52158" w:rsidRPr="00FE3CA7" w:rsidRDefault="00C52158" w:rsidP="00C52158">
      <w:pPr>
        <w:spacing w:before="120" w:after="120"/>
        <w:ind w:firstLine="709"/>
        <w:rPr>
          <w:rFonts w:eastAsia="Times New Roman" w:cs="Arial"/>
          <w:sz w:val="22"/>
          <w:lang w:val="es-ES_tradnl"/>
        </w:rPr>
      </w:pPr>
      <w:r w:rsidRPr="00FE3CA7">
        <w:rPr>
          <w:rFonts w:eastAsia="Times New Roman" w:cs="Arial"/>
          <w:sz w:val="22"/>
          <w:lang w:val="es-ES_tradnl"/>
        </w:rPr>
        <w:t xml:space="preserve">Asimismo el citado artículo establece que los informes, cuando sean preceptivos, del Secretario General del Pleno y del Interventor General </w:t>
      </w:r>
      <w:r w:rsidRPr="00FE3CA7">
        <w:rPr>
          <w:rFonts w:eastAsia="Times New Roman" w:cs="Arial"/>
          <w:sz w:val="22"/>
          <w:lang w:val="es-ES_tradnl"/>
        </w:rPr>
        <w:lastRenderedPageBreak/>
        <w:t>podrán emitirse por éstos en cualquier momento de la tramitación del expediente, procurándose, no obstante, que sean formulados con anterioridad a la celebración de la Comisión correspondiente, constando en el expediente informe de la Asesoría Jurídica en sentido favorable.</w:t>
      </w:r>
    </w:p>
    <w:p w:rsidR="00C52158" w:rsidRPr="00FE3CA7" w:rsidRDefault="00C52158" w:rsidP="00C52158">
      <w:pPr>
        <w:spacing w:before="120" w:after="120"/>
        <w:ind w:firstLine="708"/>
        <w:rPr>
          <w:rFonts w:eastAsia="Times New Roman" w:cs="Arial"/>
          <w:sz w:val="22"/>
          <w:lang w:val="es-ES_tradnl"/>
        </w:rPr>
      </w:pPr>
      <w:r w:rsidRPr="00FE3CA7">
        <w:rPr>
          <w:rFonts w:eastAsia="Times New Roman" w:cs="Arial"/>
          <w:b/>
          <w:sz w:val="22"/>
          <w:lang w:val="es-ES_tradnl"/>
        </w:rPr>
        <w:t>Octavo:</w:t>
      </w:r>
      <w:r w:rsidRPr="00FE3CA7">
        <w:rPr>
          <w:rFonts w:eastAsia="Times New Roman" w:cs="Arial"/>
          <w:sz w:val="22"/>
          <w:lang w:val="es-ES_tradnl"/>
        </w:rPr>
        <w:t xml:space="preserve"> De conformidad con lo dispuesto en el artículo 49 de la </w:t>
      </w:r>
      <w:proofErr w:type="spellStart"/>
      <w:r w:rsidRPr="00FE3CA7">
        <w:rPr>
          <w:rFonts w:eastAsia="Times New Roman" w:cs="Arial"/>
          <w:sz w:val="22"/>
          <w:lang w:val="es-ES_tradnl"/>
        </w:rPr>
        <w:t>LBRL</w:t>
      </w:r>
      <w:proofErr w:type="spellEnd"/>
      <w:r w:rsidRPr="00FE3CA7">
        <w:rPr>
          <w:rFonts w:eastAsia="Times New Roman" w:cs="Arial"/>
          <w:sz w:val="22"/>
          <w:lang w:val="es-ES_tradnl"/>
        </w:rPr>
        <w:t xml:space="preserve">, dicho procedimiento culminaría con la aprobación inicial del referido reglamento por el Pleno de esta Corporación, información pública y audiencia a los interesados por el plazo mínimo de treinta (30) días para la presentación de reclamaciones y sugerencias, así como resolución, en su caso, de las presentadas, y posterior aprobación definitiva por el Pleno, salvo que no se hubiesen presentado tales reclamaciones y sugerencias, en cuyo caso se entenderá definitivamente adoptado el acuerdo hasta entonces provisional. </w:t>
      </w:r>
    </w:p>
    <w:p w:rsidR="00C52158" w:rsidRPr="00FE3CA7" w:rsidRDefault="00C52158" w:rsidP="00C52158">
      <w:pPr>
        <w:spacing w:before="120" w:after="120"/>
        <w:ind w:firstLine="708"/>
        <w:rPr>
          <w:rFonts w:eastAsia="Times New Roman" w:cs="Arial"/>
          <w:sz w:val="22"/>
          <w:lang w:val="es-ES_tradnl"/>
        </w:rPr>
      </w:pPr>
      <w:r w:rsidRPr="00FE3CA7">
        <w:rPr>
          <w:rFonts w:eastAsia="Times New Roman" w:cs="Arial"/>
          <w:b/>
          <w:sz w:val="22"/>
          <w:lang w:val="es-ES_tradnl"/>
        </w:rPr>
        <w:t xml:space="preserve">Noveno: </w:t>
      </w:r>
      <w:r w:rsidRPr="00FE3CA7">
        <w:rPr>
          <w:rFonts w:eastAsia="Times New Roman" w:cs="Arial"/>
          <w:sz w:val="22"/>
          <w:lang w:val="es-ES_tradnl"/>
        </w:rPr>
        <w:t>Mediante acuerdo del Pleno Insular, en sesión extraordinaria celebrada el día 22 de diciembre de 2017, se aprobó el Plan normativo del Cabildo Insular de Tenerife de 2018, en cumplimiento de lo dispuesto en el artículo 132 de la Ley 39/2015, de 1 de octubre, del Procedimiento Administrativo Común de las Administraciones Públicas. Toda vez que la aprobación del presente reglamento se realiza con la finalidad de homogeneizar el servicio que se está prestando a los Ayuntamientos, entendiendo que concurren razones de interés público para no demorarlo hasta el ejercicio siguiente, en cumplimiento de lo dispuesto en el 132 y 133 de la citada Ley procede la inclusión en dicho Plan.</w:t>
      </w:r>
    </w:p>
    <w:p w:rsidR="00C52158" w:rsidRPr="00FE3CA7" w:rsidRDefault="00C52158" w:rsidP="00C52158">
      <w:pPr>
        <w:spacing w:before="120" w:after="120"/>
        <w:ind w:firstLine="708"/>
        <w:rPr>
          <w:rFonts w:eastAsia="Times New Roman"/>
          <w:b/>
          <w:sz w:val="22"/>
          <w:lang w:val="es-ES_tradnl" w:eastAsia="es-ES"/>
        </w:rPr>
      </w:pPr>
      <w:r w:rsidRPr="00FE3CA7">
        <w:rPr>
          <w:rFonts w:eastAsia="Times New Roman" w:cs="Arial"/>
          <w:b/>
          <w:sz w:val="22"/>
          <w:lang w:val="es-ES_tradnl" w:eastAsia="es-ES"/>
        </w:rPr>
        <w:t xml:space="preserve">Décimo: </w:t>
      </w:r>
      <w:r w:rsidRPr="00FE3CA7">
        <w:rPr>
          <w:rFonts w:eastAsia="Times New Roman" w:cs="Arial"/>
          <w:sz w:val="22"/>
          <w:lang w:eastAsia="es-ES"/>
        </w:rPr>
        <w:t xml:space="preserve">Finalizado el período de exposición pública a los grupos políticos para la presentación, en su caso, de enmiendas, y constatado mediante certificación expedida por la Secretaría General en la que se constata que no se han presentado en el Registro General del Pleno enmienda alguna y tras el cumplimiento de los trámites previstos en el art. 63 del </w:t>
      </w:r>
      <w:proofErr w:type="spellStart"/>
      <w:r w:rsidRPr="00FE3CA7">
        <w:rPr>
          <w:rFonts w:eastAsia="Times New Roman" w:cs="Arial"/>
          <w:sz w:val="22"/>
          <w:lang w:val="es-ES_tradnl"/>
        </w:rPr>
        <w:t>TRROCIT</w:t>
      </w:r>
      <w:proofErr w:type="spellEnd"/>
      <w:r w:rsidRPr="00FE3CA7">
        <w:rPr>
          <w:rFonts w:eastAsia="Times New Roman" w:cs="Arial"/>
          <w:sz w:val="22"/>
          <w:lang w:eastAsia="es-ES"/>
        </w:rPr>
        <w:t xml:space="preserve">, la Comisión Plenaria Permanente de Gobierno Abierto, Tenerife 2030, Juventud e Igualdad, </w:t>
      </w:r>
      <w:r w:rsidRPr="00FE3CA7">
        <w:rPr>
          <w:rFonts w:eastAsia="Times New Roman"/>
          <w:sz w:val="22"/>
          <w:lang w:val="es-ES_tradnl" w:eastAsia="es-ES"/>
        </w:rPr>
        <w:t>con la abstención del Grupo Podemos, emite dictamen favorable.</w:t>
      </w:r>
    </w:p>
    <w:p w:rsidR="00C52158" w:rsidRPr="00FE3CA7" w:rsidRDefault="00C52158" w:rsidP="00C52158">
      <w:pPr>
        <w:spacing w:before="120" w:after="120"/>
        <w:ind w:firstLine="708"/>
        <w:rPr>
          <w:rFonts w:eastAsia="Times New Roman" w:cs="Arial"/>
          <w:b/>
          <w:color w:val="000000"/>
          <w:sz w:val="22"/>
        </w:rPr>
      </w:pPr>
      <w:r w:rsidRPr="00FE3CA7">
        <w:rPr>
          <w:rFonts w:eastAsia="Times New Roman" w:cs="Arial"/>
          <w:color w:val="000000"/>
          <w:sz w:val="22"/>
          <w:lang w:eastAsia="es-ES"/>
        </w:rPr>
        <w:t xml:space="preserve">A la vista de lo expuesto anteriormente </w:t>
      </w:r>
      <w:r w:rsidRPr="00FE3CA7">
        <w:rPr>
          <w:rFonts w:eastAsia="Times New Roman" w:cs="Arial"/>
          <w:b/>
          <w:color w:val="000000"/>
          <w:sz w:val="22"/>
          <w:lang w:eastAsia="es-ES"/>
        </w:rPr>
        <w:t>EL PLENO</w:t>
      </w:r>
      <w:r w:rsidRPr="00FE3CA7">
        <w:rPr>
          <w:rFonts w:eastAsia="Times New Roman" w:cs="Arial"/>
          <w:color w:val="000000"/>
          <w:sz w:val="22"/>
          <w:lang w:eastAsia="es-ES"/>
        </w:rPr>
        <w:t xml:space="preserve"> </w:t>
      </w:r>
      <w:r w:rsidRPr="00FE3CA7">
        <w:rPr>
          <w:rFonts w:eastAsia="Times New Roman" w:cs="Arial"/>
          <w:b/>
          <w:color w:val="000000"/>
          <w:sz w:val="22"/>
          <w:lang w:eastAsia="es-ES"/>
        </w:rPr>
        <w:t xml:space="preserve">ACUERDA, </w:t>
      </w:r>
      <w:r w:rsidRPr="00FE3CA7">
        <w:rPr>
          <w:rFonts w:eastAsia="Times New Roman" w:cs="Arial"/>
          <w:color w:val="000000"/>
          <w:sz w:val="22"/>
        </w:rPr>
        <w:t xml:space="preserve">con los votos </w:t>
      </w:r>
      <w:r w:rsidRPr="00FE3CA7">
        <w:rPr>
          <w:rFonts w:eastAsia="Times New Roman" w:cs="Arial"/>
          <w:color w:val="000000"/>
          <w:sz w:val="22"/>
          <w:lang w:eastAsia="es-ES"/>
        </w:rPr>
        <w:t>favorables de los Grupos Coalición Canaria (CC) y Partido Socialista Canario (</w:t>
      </w:r>
      <w:proofErr w:type="spellStart"/>
      <w:r w:rsidRPr="00FE3CA7">
        <w:rPr>
          <w:rFonts w:eastAsia="Times New Roman" w:cs="Arial"/>
          <w:color w:val="000000"/>
          <w:sz w:val="22"/>
          <w:lang w:eastAsia="es-ES"/>
        </w:rPr>
        <w:t>PSC</w:t>
      </w:r>
      <w:proofErr w:type="spellEnd"/>
      <w:r w:rsidRPr="00FE3CA7">
        <w:rPr>
          <w:rFonts w:eastAsia="Times New Roman" w:cs="Arial"/>
          <w:color w:val="000000"/>
          <w:sz w:val="22"/>
          <w:lang w:eastAsia="es-ES"/>
        </w:rPr>
        <w:t>), y la abstención de los Grupos Partido Popular (PP), Podemos y Consejero no adscrito:</w:t>
      </w:r>
      <w:r w:rsidRPr="00FE3CA7">
        <w:rPr>
          <w:rFonts w:eastAsia="Times New Roman" w:cs="Arial"/>
          <w:b/>
          <w:color w:val="000000"/>
          <w:sz w:val="22"/>
        </w:rPr>
        <w:t xml:space="preserve"> </w:t>
      </w:r>
    </w:p>
    <w:p w:rsidR="00C52158" w:rsidRPr="00FE3CA7" w:rsidRDefault="00C52158" w:rsidP="00C52158">
      <w:pPr>
        <w:autoSpaceDE w:val="0"/>
        <w:autoSpaceDN w:val="0"/>
        <w:adjustRightInd w:val="0"/>
        <w:spacing w:before="120" w:after="120"/>
        <w:ind w:firstLine="708"/>
        <w:rPr>
          <w:rFonts w:eastAsia="Times New Roman" w:cs="Arial"/>
          <w:bCs/>
          <w:sz w:val="22"/>
          <w:lang w:eastAsia="es-ES"/>
        </w:rPr>
      </w:pPr>
      <w:r w:rsidRPr="00FE3CA7">
        <w:rPr>
          <w:rFonts w:eastAsia="Times New Roman" w:cs="Arial"/>
          <w:b/>
          <w:sz w:val="22"/>
          <w:lang w:eastAsia="es-ES"/>
        </w:rPr>
        <w:t>PRIMERO.-</w:t>
      </w:r>
      <w:r w:rsidRPr="00FE3CA7">
        <w:rPr>
          <w:rFonts w:eastAsia="Times New Roman" w:cs="Arial"/>
          <w:b/>
          <w:bCs/>
          <w:sz w:val="22"/>
          <w:lang w:eastAsia="es-ES"/>
        </w:rPr>
        <w:t xml:space="preserve"> </w:t>
      </w:r>
      <w:r w:rsidRPr="00FE3CA7">
        <w:rPr>
          <w:rFonts w:eastAsia="Times New Roman" w:cs="Arial"/>
          <w:bCs/>
          <w:sz w:val="22"/>
          <w:lang w:eastAsia="es-ES"/>
        </w:rPr>
        <w:t>Aprobar la modificación del Plan Anual Normativo para 2018, al objeto de incluir el Reglamento del servicio de asistencia técnica específica en materia de implantación de tecnología de la Información, de las Comunicaciones y en administración electrónica a los municipios de la Isla de Tenerife.</w:t>
      </w:r>
    </w:p>
    <w:p w:rsidR="00C52158" w:rsidRPr="00FE3CA7" w:rsidRDefault="00C52158" w:rsidP="00C52158">
      <w:pPr>
        <w:autoSpaceDE w:val="0"/>
        <w:autoSpaceDN w:val="0"/>
        <w:adjustRightInd w:val="0"/>
        <w:spacing w:before="120" w:after="120"/>
        <w:ind w:firstLine="708"/>
        <w:rPr>
          <w:rFonts w:eastAsia="Times New Roman" w:cs="Arial"/>
          <w:bCs/>
          <w:color w:val="000000"/>
          <w:sz w:val="22"/>
          <w:lang w:eastAsia="es-ES"/>
        </w:rPr>
      </w:pPr>
      <w:r w:rsidRPr="00FE3CA7">
        <w:rPr>
          <w:rFonts w:eastAsia="Times New Roman" w:cs="Arial"/>
          <w:b/>
          <w:color w:val="000000"/>
          <w:sz w:val="22"/>
          <w:lang w:eastAsia="es-ES"/>
        </w:rPr>
        <w:t>SEGUNDO.-</w:t>
      </w:r>
      <w:r w:rsidRPr="00FE3CA7">
        <w:rPr>
          <w:rFonts w:eastAsia="Times New Roman" w:cs="Arial"/>
          <w:color w:val="000000"/>
          <w:sz w:val="22"/>
          <w:lang w:eastAsia="es-ES"/>
        </w:rPr>
        <w:t xml:space="preserve"> A</w:t>
      </w:r>
      <w:r w:rsidRPr="00FE3CA7">
        <w:rPr>
          <w:rFonts w:eastAsia="Times New Roman" w:cs="Arial"/>
          <w:bCs/>
          <w:color w:val="000000"/>
          <w:sz w:val="22"/>
          <w:lang w:val="es-ES_tradnl" w:eastAsia="es-ES"/>
        </w:rPr>
        <w:t xml:space="preserve">probar el Reglamento del servicio de asistencia técnica específica en materia de implantación de tecnología de la Información, de las Comunicaciones y en administración electrónica a los municipios de la Isla de Tenerife </w:t>
      </w:r>
      <w:r w:rsidRPr="00FE3CA7">
        <w:rPr>
          <w:rFonts w:eastAsia="Times New Roman" w:cs="Arial"/>
          <w:bCs/>
          <w:color w:val="000000"/>
          <w:sz w:val="22"/>
          <w:lang w:eastAsia="es-ES"/>
        </w:rPr>
        <w:t xml:space="preserve">cuyo tenor literal se transcribe: </w:t>
      </w:r>
    </w:p>
    <w:p w:rsidR="00C52158" w:rsidRPr="00FE3CA7" w:rsidRDefault="00C52158" w:rsidP="00C52158">
      <w:pPr>
        <w:spacing w:before="120" w:after="120"/>
        <w:rPr>
          <w:rFonts w:eastAsia="Times New Roman"/>
          <w:i/>
          <w:sz w:val="22"/>
          <w:lang w:eastAsia="es-ES"/>
        </w:rPr>
      </w:pPr>
      <w:r w:rsidRPr="00FE3CA7">
        <w:rPr>
          <w:rFonts w:eastAsia="Times New Roman" w:cs="Arial"/>
          <w:b/>
          <w:bCs/>
          <w:i/>
          <w:color w:val="000000"/>
          <w:sz w:val="22"/>
          <w:lang w:eastAsia="es-ES"/>
        </w:rPr>
        <w:t>REGLAMENTO DEL SERVICIO DE LA ASISTENCIA TÉCNICA ESPECÍFICA EN MATERIA DE IMPLANTACIÓN DE TECNOLOGÍA DE LA INFORMACIÓN, DE LAS COMUNICACIONES Y EN ADMINISTRACIÓN ELECTRÓNICA</w:t>
      </w:r>
    </w:p>
    <w:p w:rsidR="00C52158" w:rsidRPr="00FE3CA7" w:rsidRDefault="00C52158" w:rsidP="00C52158">
      <w:pPr>
        <w:spacing w:before="120" w:after="120"/>
        <w:rPr>
          <w:rFonts w:eastAsia="Times New Roman"/>
          <w:i/>
          <w:sz w:val="22"/>
          <w:lang w:eastAsia="es-ES"/>
        </w:rPr>
      </w:pPr>
      <w:r w:rsidRPr="00FE3CA7">
        <w:rPr>
          <w:rFonts w:eastAsia="Times New Roman" w:cs="Arial"/>
          <w:i/>
          <w:color w:val="000000"/>
          <w:sz w:val="22"/>
          <w:lang w:eastAsia="es-ES"/>
        </w:rPr>
        <w:lastRenderedPageBreak/>
        <w:t>La asistencia jurídica a los municipios está considerada una competencia propia de los Cabildos Insulares por el artículo 36.1.b) de la Ley 7/1985, de 2 de abril, reguladora de las Bases del Régimen Local (</w:t>
      </w:r>
      <w:proofErr w:type="spellStart"/>
      <w:r w:rsidRPr="00FE3CA7">
        <w:rPr>
          <w:rFonts w:eastAsia="Times New Roman" w:cs="Arial"/>
          <w:i/>
          <w:color w:val="000000"/>
          <w:sz w:val="22"/>
          <w:lang w:eastAsia="es-ES"/>
        </w:rPr>
        <w:t>LRBRL</w:t>
      </w:r>
      <w:proofErr w:type="spellEnd"/>
      <w:r w:rsidRPr="00FE3CA7">
        <w:rPr>
          <w:rFonts w:eastAsia="Times New Roman" w:cs="Arial"/>
          <w:i/>
          <w:color w:val="000000"/>
          <w:sz w:val="22"/>
          <w:lang w:eastAsia="es-ES"/>
        </w:rPr>
        <w:t>).</w:t>
      </w:r>
    </w:p>
    <w:p w:rsidR="00C52158" w:rsidRPr="00FE3CA7" w:rsidRDefault="00C52158" w:rsidP="00C52158">
      <w:pPr>
        <w:spacing w:before="120" w:after="120"/>
        <w:rPr>
          <w:rFonts w:eastAsia="Times New Roman"/>
          <w:i/>
          <w:sz w:val="22"/>
          <w:lang w:eastAsia="es-ES"/>
        </w:rPr>
      </w:pPr>
      <w:r w:rsidRPr="00FE3CA7">
        <w:rPr>
          <w:rFonts w:eastAsia="Times New Roman" w:cs="Arial"/>
          <w:i/>
          <w:color w:val="000000"/>
          <w:sz w:val="22"/>
          <w:lang w:eastAsia="es-ES"/>
        </w:rPr>
        <w:t>La Ley 8/2015, de 1 de abril, de Cabildos Insulares, se dedica en los artículos 10 y siguientes a regular la competencia de asistencia a los municipios, que comprende, entre otras funciones, el asesoramiento jurídico, técnico y económico, en relación con la implantación de tecnología de la información y de las comunicaciones, así como de administración electrónica, remitiendo a un reglamento la regulación del alcance, condiciones y requisitos exigidos, así como la forma de financiación que en cada caso corresponda.</w:t>
      </w:r>
    </w:p>
    <w:p w:rsidR="00C52158" w:rsidRPr="00FE3CA7" w:rsidRDefault="00C52158" w:rsidP="00C52158">
      <w:pPr>
        <w:spacing w:before="120" w:after="120"/>
        <w:rPr>
          <w:rFonts w:eastAsia="Times New Roman"/>
          <w:i/>
          <w:sz w:val="22"/>
          <w:lang w:eastAsia="es-ES"/>
        </w:rPr>
      </w:pPr>
      <w:r w:rsidRPr="00FE3CA7">
        <w:rPr>
          <w:rFonts w:eastAsia="Times New Roman" w:cs="Arial"/>
          <w:i/>
          <w:color w:val="000000"/>
          <w:sz w:val="22"/>
          <w:lang w:eastAsia="es-ES"/>
        </w:rPr>
        <w:t>De acuerdo con ese marco legal, es objeto del presente reglamento regular la prestación del servicio de asistencia técnica específica a los ayuntamientos en materia de implantación de tecnología de la información, de las comunicaciones y en Administración electrónica, el cual constituye y ha de constituir, una prioridad para la actuación insular.</w:t>
      </w:r>
    </w:p>
    <w:p w:rsidR="00C52158" w:rsidRPr="00FE3CA7" w:rsidRDefault="00C52158" w:rsidP="00C52158">
      <w:pPr>
        <w:spacing w:before="120" w:after="120"/>
        <w:rPr>
          <w:rFonts w:eastAsia="Times New Roman"/>
          <w:i/>
          <w:sz w:val="22"/>
          <w:lang w:eastAsia="es-ES"/>
        </w:rPr>
      </w:pPr>
      <w:r w:rsidRPr="00FE3CA7">
        <w:rPr>
          <w:rFonts w:eastAsia="Times New Roman" w:cs="Arial"/>
          <w:i/>
          <w:color w:val="000000"/>
          <w:sz w:val="22"/>
          <w:lang w:eastAsia="es-ES"/>
        </w:rPr>
        <w:t xml:space="preserve"> De esta forma, el reglamento delimita el alcance objetivo y subjetivo de la asistencia, así como el procedimiento para instrumentarla, y regula las relaciones entre los Ayuntamientos y el órgano competente del Cabildo para la efectiva prestación del servicio.</w:t>
      </w:r>
    </w:p>
    <w:p w:rsidR="00C52158" w:rsidRPr="00FE3CA7" w:rsidRDefault="00C52158" w:rsidP="00C52158">
      <w:pPr>
        <w:spacing w:before="120" w:after="120"/>
        <w:rPr>
          <w:rFonts w:eastAsia="Times New Roman"/>
          <w:i/>
          <w:sz w:val="22"/>
          <w:lang w:eastAsia="es-ES"/>
        </w:rPr>
      </w:pPr>
      <w:r w:rsidRPr="00FE3CA7">
        <w:rPr>
          <w:rFonts w:eastAsia="Times New Roman" w:cs="Arial"/>
          <w:b/>
          <w:bCs/>
          <w:i/>
          <w:color w:val="000000"/>
          <w:sz w:val="22"/>
          <w:lang w:eastAsia="es-ES"/>
        </w:rPr>
        <w:t>Artículo 1- Misión y valores</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Se establece como misión la asistencia a los ayuntamientos de la isla de Tenerife para culminar su proceso de transformación digital y de esta forma mejorar su funcionamiento interno y prestar más y mejores servicios a la ciudadanía, así como impulsar la Sociedad de la Información</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xml:space="preserve">La visión es liderar desde el Cabildo la transformación digital de las Entidades Locales de la isla, actuando como referente de colaboración y catalizador de propuestas, tratando de mantener una coherencia a nivel insular, siempre con pleno respeto a la autonomía municipal, actuando como nodo de coordinación con otras Administraciones Públicas y, en su caso, facilitando la interlocución de las diferentes Áreas del Cabildo con los ayuntamientos </w:t>
      </w:r>
      <w:r w:rsidRPr="00FE3CA7">
        <w:rPr>
          <w:rFonts w:eastAsia="Times New Roman" w:cs="Arial"/>
          <w:i/>
          <w:color w:val="000000"/>
          <w:sz w:val="22"/>
          <w:shd w:val="clear" w:color="auto" w:fill="FFFFFF"/>
          <w:lang w:eastAsia="es-ES"/>
        </w:rPr>
        <w:t>y con el Estado</w:t>
      </w:r>
      <w:r w:rsidRPr="00FE3CA7">
        <w:rPr>
          <w:rFonts w:eastAsia="Times New Roman" w:cs="Arial"/>
          <w:i/>
          <w:color w:val="000000"/>
          <w:sz w:val="22"/>
          <w:lang w:eastAsia="es-ES"/>
        </w:rPr>
        <w:t>.</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Para ello toma como valores la vocación de servicio, la orientación a la ciudadanía, la mejora continua, el espíritu de colaboración, la participación,</w:t>
      </w:r>
      <w:r>
        <w:rPr>
          <w:rFonts w:eastAsia="Times New Roman" w:cs="Arial"/>
          <w:i/>
          <w:color w:val="000000"/>
          <w:sz w:val="22"/>
          <w:lang w:eastAsia="es-ES"/>
        </w:rPr>
        <w:t xml:space="preserve"> </w:t>
      </w:r>
      <w:r w:rsidRPr="00FE3CA7">
        <w:rPr>
          <w:rFonts w:eastAsia="Times New Roman" w:cs="Arial"/>
          <w:i/>
          <w:color w:val="000000"/>
          <w:sz w:val="22"/>
          <w:lang w:eastAsia="es-ES"/>
        </w:rPr>
        <w:t>la transparencia, la excelencia y la innovación.</w:t>
      </w:r>
    </w:p>
    <w:p w:rsidR="00C52158" w:rsidRPr="00FE3CA7" w:rsidRDefault="00C52158" w:rsidP="00C52158">
      <w:pPr>
        <w:spacing w:before="120" w:after="120"/>
        <w:rPr>
          <w:rFonts w:eastAsia="Times New Roman"/>
          <w:i/>
          <w:sz w:val="22"/>
          <w:lang w:eastAsia="es-ES"/>
        </w:rPr>
      </w:pPr>
      <w:r w:rsidRPr="00FE3CA7">
        <w:rPr>
          <w:rFonts w:eastAsia="Times New Roman" w:cs="Arial"/>
          <w:b/>
          <w:bCs/>
          <w:i/>
          <w:color w:val="000000"/>
          <w:sz w:val="22"/>
          <w:lang w:eastAsia="es-ES"/>
        </w:rPr>
        <w:t>Artículo 2- Objetivos estratégicos y operativos</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t>Los objetivos estratégicos coinciden con los de los subprogramas Modernización y Asistencia Técnica Municipal y Sociedad de la Información, del Programa Tenerife Digital, esto es:</w:t>
      </w:r>
    </w:p>
    <w:p w:rsidR="00C52158" w:rsidRPr="00FE3CA7" w:rsidRDefault="00C52158" w:rsidP="00C52158">
      <w:pPr>
        <w:numPr>
          <w:ilvl w:val="0"/>
          <w:numId w:val="40"/>
        </w:numPr>
        <w:tabs>
          <w:tab w:val="left" w:pos="1134"/>
        </w:tabs>
        <w:spacing w:before="120" w:after="120"/>
        <w:ind w:hanging="11"/>
        <w:textAlignment w:val="baseline"/>
        <w:rPr>
          <w:rFonts w:eastAsia="Times New Roman" w:cs="Arial"/>
          <w:i/>
          <w:color w:val="000000"/>
          <w:sz w:val="22"/>
          <w:lang w:eastAsia="es-ES"/>
        </w:rPr>
      </w:pPr>
      <w:r w:rsidRPr="00FE3CA7">
        <w:rPr>
          <w:rFonts w:eastAsia="Times New Roman" w:cs="Arial"/>
          <w:bCs/>
          <w:i/>
          <w:color w:val="000000"/>
          <w:sz w:val="22"/>
          <w:lang w:eastAsia="es-ES"/>
        </w:rPr>
        <w:t>I</w:t>
      </w:r>
      <w:r w:rsidRPr="00FE3CA7">
        <w:rPr>
          <w:rFonts w:eastAsia="Times New Roman" w:cs="Arial"/>
          <w:i/>
          <w:color w:val="000000"/>
          <w:sz w:val="22"/>
          <w:lang w:eastAsia="es-ES"/>
        </w:rPr>
        <w:t>mpulsar la transformación digital de los ayuntamientos de la isla de Tenerife.</w:t>
      </w:r>
    </w:p>
    <w:p w:rsidR="00C52158" w:rsidRPr="00FE3CA7" w:rsidRDefault="00C52158" w:rsidP="00C52158">
      <w:pPr>
        <w:numPr>
          <w:ilvl w:val="0"/>
          <w:numId w:val="40"/>
        </w:numPr>
        <w:tabs>
          <w:tab w:val="clear" w:pos="742"/>
          <w:tab w:val="left" w:pos="1134"/>
        </w:tabs>
        <w:spacing w:before="120" w:after="120"/>
        <w:ind w:hanging="11"/>
        <w:textAlignment w:val="baseline"/>
        <w:rPr>
          <w:rFonts w:eastAsia="Times New Roman" w:cs="Arial"/>
          <w:i/>
          <w:color w:val="000000"/>
          <w:sz w:val="22"/>
          <w:lang w:eastAsia="es-ES"/>
        </w:rPr>
      </w:pPr>
      <w:r w:rsidRPr="00FE3CA7">
        <w:rPr>
          <w:rFonts w:eastAsia="Times New Roman" w:cs="Arial"/>
          <w:i/>
          <w:color w:val="000000"/>
          <w:sz w:val="22"/>
          <w:lang w:eastAsia="es-ES"/>
        </w:rPr>
        <w:t>Contribuir a alcanzar la excelencia en la prestación de servicios de los municipios de la isla a la ciudadanía.</w:t>
      </w:r>
    </w:p>
    <w:p w:rsidR="00C52158" w:rsidRPr="00FE3CA7" w:rsidRDefault="00C52158" w:rsidP="00C52158">
      <w:pPr>
        <w:numPr>
          <w:ilvl w:val="0"/>
          <w:numId w:val="40"/>
        </w:numPr>
        <w:tabs>
          <w:tab w:val="clear" w:pos="742"/>
          <w:tab w:val="left" w:pos="1134"/>
        </w:tabs>
        <w:spacing w:before="120" w:after="120"/>
        <w:ind w:hanging="11"/>
        <w:textAlignment w:val="baseline"/>
        <w:rPr>
          <w:rFonts w:eastAsia="Times New Roman" w:cs="Arial"/>
          <w:i/>
          <w:color w:val="000000"/>
          <w:sz w:val="22"/>
          <w:lang w:eastAsia="es-ES"/>
        </w:rPr>
      </w:pPr>
      <w:r w:rsidRPr="00FE3CA7">
        <w:rPr>
          <w:rFonts w:eastAsia="Times New Roman" w:cs="Arial"/>
          <w:i/>
          <w:color w:val="000000"/>
          <w:sz w:val="22"/>
          <w:lang w:eastAsia="es-ES"/>
        </w:rPr>
        <w:t>Reducir la brecha digital en la isla de Tenerife.</w:t>
      </w:r>
    </w:p>
    <w:p w:rsidR="00C52158" w:rsidRPr="00FE3CA7" w:rsidRDefault="00C52158" w:rsidP="00C52158">
      <w:pPr>
        <w:numPr>
          <w:ilvl w:val="0"/>
          <w:numId w:val="40"/>
        </w:numPr>
        <w:tabs>
          <w:tab w:val="clear" w:pos="742"/>
          <w:tab w:val="left" w:pos="1134"/>
        </w:tabs>
        <w:spacing w:before="120" w:after="120"/>
        <w:ind w:hanging="11"/>
        <w:textAlignment w:val="baseline"/>
        <w:rPr>
          <w:rFonts w:eastAsia="Times New Roman" w:cs="Arial"/>
          <w:i/>
          <w:color w:val="000000"/>
          <w:sz w:val="22"/>
          <w:lang w:eastAsia="es-ES"/>
        </w:rPr>
      </w:pPr>
      <w:r w:rsidRPr="00FE3CA7">
        <w:rPr>
          <w:rFonts w:eastAsia="Times New Roman" w:cs="Arial"/>
          <w:i/>
          <w:color w:val="000000"/>
          <w:sz w:val="22"/>
          <w:lang w:eastAsia="es-ES"/>
        </w:rPr>
        <w:t xml:space="preserve">Promover el paradigma de ciudadanía </w:t>
      </w:r>
      <w:r w:rsidRPr="00FE3CA7">
        <w:rPr>
          <w:rFonts w:eastAsia="Times New Roman" w:cs="Arial"/>
          <w:i/>
          <w:color w:val="000000"/>
          <w:sz w:val="22"/>
          <w:shd w:val="clear" w:color="auto" w:fill="FFFFFF"/>
          <w:lang w:eastAsia="es-ES"/>
        </w:rPr>
        <w:t>conectada</w:t>
      </w:r>
      <w:r w:rsidRPr="00FE3CA7">
        <w:rPr>
          <w:rFonts w:eastAsia="Times New Roman" w:cs="Arial"/>
          <w:i/>
          <w:color w:val="000000"/>
          <w:sz w:val="22"/>
          <w:lang w:eastAsia="es-ES"/>
        </w:rPr>
        <w:t>.</w:t>
      </w:r>
    </w:p>
    <w:p w:rsidR="00C52158" w:rsidRPr="00FE3CA7" w:rsidRDefault="00C52158" w:rsidP="00C52158">
      <w:pPr>
        <w:spacing w:before="120" w:after="120"/>
        <w:ind w:firstLine="426"/>
        <w:rPr>
          <w:rFonts w:eastAsia="Times New Roman"/>
          <w:i/>
          <w:sz w:val="22"/>
          <w:lang w:eastAsia="es-ES"/>
        </w:rPr>
      </w:pPr>
      <w:r w:rsidRPr="00FE3CA7">
        <w:rPr>
          <w:rFonts w:eastAsia="Times New Roman" w:cs="Arial"/>
          <w:i/>
          <w:color w:val="000000"/>
          <w:sz w:val="22"/>
          <w:lang w:eastAsia="es-ES"/>
        </w:rPr>
        <w:t>Como objetivos operativos se contemplan:</w:t>
      </w:r>
    </w:p>
    <w:p w:rsidR="00C52158" w:rsidRPr="00FE3CA7" w:rsidRDefault="00C52158" w:rsidP="00C52158">
      <w:pPr>
        <w:numPr>
          <w:ilvl w:val="0"/>
          <w:numId w:val="24"/>
        </w:numPr>
        <w:tabs>
          <w:tab w:val="left" w:pos="1134"/>
        </w:tabs>
        <w:spacing w:before="120" w:after="120"/>
        <w:ind w:hanging="11"/>
        <w:textAlignment w:val="baseline"/>
        <w:rPr>
          <w:rFonts w:eastAsia="Times New Roman" w:cs="Arial"/>
          <w:i/>
          <w:color w:val="000000"/>
          <w:sz w:val="22"/>
          <w:lang w:eastAsia="es-ES"/>
        </w:rPr>
      </w:pPr>
      <w:r w:rsidRPr="00FE3CA7">
        <w:rPr>
          <w:rFonts w:eastAsia="Times New Roman" w:cs="Arial"/>
          <w:i/>
          <w:color w:val="000000"/>
          <w:sz w:val="22"/>
          <w:lang w:eastAsia="es-ES"/>
        </w:rPr>
        <w:lastRenderedPageBreak/>
        <w:t>Impulsar la convergencia entre el soporte que se ha venido prestando a los ayuntamientos durante los últimos años desde el Cabildo, con la estrategia TIC del propio Cabildo.</w:t>
      </w:r>
    </w:p>
    <w:p w:rsidR="00C52158" w:rsidRPr="00FE3CA7" w:rsidRDefault="00C52158" w:rsidP="00C52158">
      <w:pPr>
        <w:numPr>
          <w:ilvl w:val="0"/>
          <w:numId w:val="24"/>
        </w:numPr>
        <w:tabs>
          <w:tab w:val="left" w:pos="1134"/>
        </w:tabs>
        <w:spacing w:before="120" w:after="120"/>
        <w:ind w:hanging="11"/>
        <w:textAlignment w:val="baseline"/>
        <w:rPr>
          <w:rFonts w:eastAsia="Times New Roman" w:cs="Arial"/>
          <w:i/>
          <w:color w:val="000000"/>
          <w:sz w:val="22"/>
          <w:lang w:eastAsia="es-ES"/>
        </w:rPr>
      </w:pPr>
      <w:r w:rsidRPr="00FE3CA7">
        <w:rPr>
          <w:rFonts w:eastAsia="Times New Roman" w:cs="Arial"/>
          <w:i/>
          <w:color w:val="000000"/>
          <w:sz w:val="22"/>
          <w:lang w:eastAsia="es-ES"/>
        </w:rPr>
        <w:t>Impulsar el D-</w:t>
      </w:r>
      <w:proofErr w:type="spellStart"/>
      <w:r w:rsidRPr="00FE3CA7">
        <w:rPr>
          <w:rFonts w:eastAsia="Times New Roman" w:cs="Arial"/>
          <w:i/>
          <w:color w:val="000000"/>
          <w:sz w:val="22"/>
          <w:lang w:eastAsia="es-ES"/>
        </w:rPr>
        <w:t>Alix</w:t>
      </w:r>
      <w:proofErr w:type="spellEnd"/>
      <w:r w:rsidRPr="00FE3CA7">
        <w:rPr>
          <w:rFonts w:eastAsia="Times New Roman" w:cs="Arial"/>
          <w:i/>
          <w:color w:val="000000"/>
          <w:sz w:val="22"/>
          <w:lang w:eastAsia="es-ES"/>
        </w:rPr>
        <w:t xml:space="preserve"> como centro único de servicios TIC para la isla de Tenerife, favoreciendo la economía de escalas y la reutilización de infraestructuras y servicios.</w:t>
      </w:r>
    </w:p>
    <w:p w:rsidR="00C52158" w:rsidRPr="00FE3CA7" w:rsidRDefault="00C52158" w:rsidP="00C52158">
      <w:pPr>
        <w:numPr>
          <w:ilvl w:val="0"/>
          <w:numId w:val="24"/>
        </w:numPr>
        <w:tabs>
          <w:tab w:val="left" w:pos="1134"/>
        </w:tabs>
        <w:spacing w:before="120" w:after="120"/>
        <w:ind w:hanging="11"/>
        <w:textAlignment w:val="baseline"/>
        <w:rPr>
          <w:rFonts w:eastAsia="Times New Roman" w:cs="Arial"/>
          <w:i/>
          <w:color w:val="000000"/>
          <w:sz w:val="22"/>
          <w:lang w:eastAsia="es-ES"/>
        </w:rPr>
      </w:pPr>
      <w:r w:rsidRPr="00FE3CA7">
        <w:rPr>
          <w:rFonts w:eastAsia="Times New Roman" w:cs="Arial"/>
          <w:i/>
          <w:color w:val="000000"/>
          <w:sz w:val="22"/>
          <w:lang w:eastAsia="es-ES"/>
        </w:rPr>
        <w:t>Consolidar la administración electrónica municipal.</w:t>
      </w:r>
    </w:p>
    <w:p w:rsidR="00C52158" w:rsidRPr="00FE3CA7" w:rsidRDefault="00C52158" w:rsidP="00C52158">
      <w:pPr>
        <w:numPr>
          <w:ilvl w:val="0"/>
          <w:numId w:val="24"/>
        </w:numPr>
        <w:tabs>
          <w:tab w:val="left" w:pos="1134"/>
        </w:tabs>
        <w:spacing w:before="120" w:after="120"/>
        <w:ind w:hanging="11"/>
        <w:textAlignment w:val="baseline"/>
        <w:rPr>
          <w:rFonts w:eastAsia="Times New Roman" w:cs="Arial"/>
          <w:i/>
          <w:color w:val="000000"/>
          <w:sz w:val="22"/>
          <w:lang w:eastAsia="es-ES"/>
        </w:rPr>
      </w:pPr>
      <w:r w:rsidRPr="00FE3CA7">
        <w:rPr>
          <w:rFonts w:eastAsia="Times New Roman" w:cs="Arial"/>
          <w:i/>
          <w:color w:val="000000"/>
          <w:sz w:val="22"/>
          <w:lang w:eastAsia="es-ES"/>
        </w:rPr>
        <w:t xml:space="preserve">Apoyar al cumplimiento del marco normativo que sea aplicable a los municipios en todos los ámbitos: Leyes 39/2015 y 40/2015 de procedimiento administrativo y régimen jurídico, respectivamente, </w:t>
      </w:r>
      <w:proofErr w:type="spellStart"/>
      <w:r w:rsidRPr="00FE3CA7">
        <w:rPr>
          <w:rFonts w:eastAsia="Times New Roman" w:cs="Arial"/>
          <w:i/>
          <w:color w:val="000000"/>
          <w:sz w:val="22"/>
          <w:lang w:eastAsia="es-ES"/>
        </w:rPr>
        <w:t>ENS</w:t>
      </w:r>
      <w:proofErr w:type="spellEnd"/>
      <w:r w:rsidRPr="00FE3CA7">
        <w:rPr>
          <w:rFonts w:eastAsia="Times New Roman" w:cs="Arial"/>
          <w:i/>
          <w:color w:val="000000"/>
          <w:sz w:val="22"/>
          <w:lang w:eastAsia="es-ES"/>
        </w:rPr>
        <w:t xml:space="preserve">, ENI, </w:t>
      </w:r>
      <w:proofErr w:type="spellStart"/>
      <w:r w:rsidRPr="00FE3CA7">
        <w:rPr>
          <w:rFonts w:eastAsia="Times New Roman" w:cs="Arial"/>
          <w:i/>
          <w:color w:val="000000"/>
          <w:sz w:val="22"/>
          <w:lang w:eastAsia="es-ES"/>
        </w:rPr>
        <w:t>RLOPD</w:t>
      </w:r>
      <w:proofErr w:type="spellEnd"/>
      <w:r w:rsidRPr="00FE3CA7">
        <w:rPr>
          <w:rFonts w:eastAsia="Times New Roman" w:cs="Arial"/>
          <w:i/>
          <w:color w:val="000000"/>
          <w:sz w:val="22"/>
          <w:lang w:eastAsia="es-ES"/>
        </w:rPr>
        <w:t xml:space="preserve">, Ley 9/2017 </w:t>
      </w:r>
      <w:proofErr w:type="spellStart"/>
      <w:r w:rsidRPr="00FE3CA7">
        <w:rPr>
          <w:rFonts w:eastAsia="Times New Roman" w:cs="Arial"/>
          <w:i/>
          <w:color w:val="000000"/>
          <w:sz w:val="22"/>
          <w:lang w:eastAsia="es-ES"/>
        </w:rPr>
        <w:t>CSP</w:t>
      </w:r>
      <w:proofErr w:type="spellEnd"/>
      <w:r w:rsidRPr="00FE3CA7">
        <w:rPr>
          <w:rFonts w:eastAsia="Times New Roman" w:cs="Arial"/>
          <w:i/>
          <w:color w:val="000000"/>
          <w:sz w:val="22"/>
          <w:lang w:eastAsia="es-ES"/>
        </w:rPr>
        <w:t>, etc.</w:t>
      </w:r>
    </w:p>
    <w:p w:rsidR="00C52158" w:rsidRPr="00FE3CA7" w:rsidRDefault="00C52158" w:rsidP="00C52158">
      <w:pPr>
        <w:numPr>
          <w:ilvl w:val="0"/>
          <w:numId w:val="24"/>
        </w:numPr>
        <w:tabs>
          <w:tab w:val="left" w:pos="1134"/>
        </w:tabs>
        <w:spacing w:before="120" w:after="120"/>
        <w:ind w:hanging="11"/>
        <w:textAlignment w:val="baseline"/>
        <w:rPr>
          <w:rFonts w:eastAsia="Times New Roman" w:cs="Arial"/>
          <w:i/>
          <w:color w:val="000000"/>
          <w:sz w:val="22"/>
          <w:lang w:eastAsia="es-ES"/>
        </w:rPr>
      </w:pPr>
      <w:r w:rsidRPr="00FE3CA7">
        <w:rPr>
          <w:rFonts w:eastAsia="Times New Roman" w:cs="Arial"/>
          <w:i/>
          <w:color w:val="000000"/>
          <w:sz w:val="22"/>
          <w:lang w:eastAsia="es-ES"/>
        </w:rPr>
        <w:t>Consolidar y mejorar los canales de atención a la ciudadanía.</w:t>
      </w:r>
    </w:p>
    <w:p w:rsidR="00C52158" w:rsidRPr="00FE3CA7" w:rsidRDefault="00C52158" w:rsidP="00C52158">
      <w:pPr>
        <w:numPr>
          <w:ilvl w:val="0"/>
          <w:numId w:val="24"/>
        </w:numPr>
        <w:tabs>
          <w:tab w:val="left" w:pos="1134"/>
        </w:tabs>
        <w:spacing w:before="120" w:after="120"/>
        <w:ind w:hanging="11"/>
        <w:textAlignment w:val="baseline"/>
        <w:rPr>
          <w:rFonts w:eastAsia="Times New Roman" w:cs="Arial"/>
          <w:i/>
          <w:color w:val="000000"/>
          <w:sz w:val="22"/>
          <w:lang w:eastAsia="es-ES"/>
        </w:rPr>
      </w:pPr>
      <w:r w:rsidRPr="00FE3CA7">
        <w:rPr>
          <w:rFonts w:eastAsia="Times New Roman" w:cs="Arial"/>
          <w:i/>
          <w:color w:val="000000"/>
          <w:sz w:val="22"/>
          <w:lang w:eastAsia="es-ES"/>
        </w:rPr>
        <w:t>Impulsar la transformación digital integral de los ayuntamientos de la isla para conseguir una administración “sin papeles” que permita una mayor eficiencia y transparencia de la gestión administrativa.</w:t>
      </w:r>
    </w:p>
    <w:p w:rsidR="00C52158" w:rsidRPr="00FE3CA7" w:rsidRDefault="00C52158" w:rsidP="00C52158">
      <w:pPr>
        <w:numPr>
          <w:ilvl w:val="0"/>
          <w:numId w:val="24"/>
        </w:numPr>
        <w:tabs>
          <w:tab w:val="left" w:pos="1134"/>
        </w:tabs>
        <w:spacing w:before="120" w:after="120"/>
        <w:ind w:hanging="11"/>
        <w:textAlignment w:val="baseline"/>
        <w:rPr>
          <w:rFonts w:eastAsia="Times New Roman" w:cs="Arial"/>
          <w:i/>
          <w:color w:val="000000"/>
          <w:sz w:val="22"/>
          <w:lang w:eastAsia="es-ES"/>
        </w:rPr>
      </w:pPr>
      <w:r w:rsidRPr="00FE3CA7">
        <w:rPr>
          <w:rFonts w:eastAsia="Times New Roman" w:cs="Arial"/>
          <w:i/>
          <w:color w:val="000000"/>
          <w:sz w:val="22"/>
          <w:lang w:eastAsia="es-ES"/>
        </w:rPr>
        <w:t>Mejorar la formación e impulsar una “red de conocimiento” entre todos los agentes implicados en la transformación digital de las Entidades Locales de Tenerife: informáticos, modernizadores, archiveros, juristas, habilitados de carácter nacional, etc.</w:t>
      </w:r>
    </w:p>
    <w:p w:rsidR="00C52158" w:rsidRPr="00FE3CA7" w:rsidRDefault="00C52158" w:rsidP="00C52158">
      <w:pPr>
        <w:numPr>
          <w:ilvl w:val="0"/>
          <w:numId w:val="24"/>
        </w:numPr>
        <w:tabs>
          <w:tab w:val="left" w:pos="1134"/>
        </w:tabs>
        <w:spacing w:before="120" w:after="120"/>
        <w:ind w:hanging="11"/>
        <w:textAlignment w:val="baseline"/>
        <w:rPr>
          <w:rFonts w:eastAsia="Times New Roman" w:cs="Arial"/>
          <w:i/>
          <w:color w:val="000000"/>
          <w:sz w:val="22"/>
          <w:lang w:eastAsia="es-ES"/>
        </w:rPr>
      </w:pPr>
      <w:r w:rsidRPr="00FE3CA7">
        <w:rPr>
          <w:rFonts w:eastAsia="Times New Roman" w:cs="Arial"/>
          <w:i/>
          <w:color w:val="000000"/>
          <w:sz w:val="22"/>
          <w:lang w:eastAsia="es-ES"/>
        </w:rPr>
        <w:t xml:space="preserve">Desplegar por todos los municipios de la isla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i/>
          <w:color w:val="000000"/>
          <w:sz w:val="22"/>
          <w:lang w:eastAsia="es-ES"/>
        </w:rPr>
        <w:t>de fomento de la sociedad de la información.</w:t>
      </w:r>
    </w:p>
    <w:p w:rsidR="00C52158" w:rsidRPr="00FE3CA7" w:rsidRDefault="00C52158" w:rsidP="00C52158">
      <w:pPr>
        <w:spacing w:before="120" w:after="120"/>
        <w:rPr>
          <w:rFonts w:eastAsia="Times New Roman"/>
          <w:i/>
          <w:sz w:val="22"/>
          <w:lang w:eastAsia="es-ES"/>
        </w:rPr>
      </w:pPr>
      <w:r w:rsidRPr="00FE3CA7">
        <w:rPr>
          <w:rFonts w:eastAsia="Times New Roman" w:cs="Arial"/>
          <w:b/>
          <w:bCs/>
          <w:i/>
          <w:color w:val="000000"/>
          <w:sz w:val="22"/>
          <w:lang w:eastAsia="es-ES"/>
        </w:rPr>
        <w:t>Artículo 3.- Objeto.</w:t>
      </w:r>
    </w:p>
    <w:p w:rsidR="00C52158" w:rsidRPr="00FE3CA7" w:rsidRDefault="00C52158" w:rsidP="00C52158">
      <w:pPr>
        <w:spacing w:before="120" w:after="120"/>
        <w:ind w:firstLine="709"/>
        <w:rPr>
          <w:rFonts w:eastAsia="Times New Roman" w:cs="Arial"/>
          <w:i/>
          <w:color w:val="000000"/>
          <w:sz w:val="22"/>
          <w:shd w:val="clear" w:color="auto" w:fill="FFFFFF"/>
          <w:lang w:eastAsia="es-ES"/>
        </w:rPr>
      </w:pPr>
      <w:r w:rsidRPr="00FE3CA7">
        <w:rPr>
          <w:rFonts w:eastAsia="Times New Roman" w:cs="Arial"/>
          <w:i/>
          <w:color w:val="000000"/>
          <w:sz w:val="22"/>
          <w:lang w:eastAsia="es-ES"/>
        </w:rPr>
        <w:t xml:space="preserve">1.- El Cabildo Insular de Tenerife, en el ámbito subjetivo de este Reglamento, prestará asistencia técnica en materia de implantación de tecnología de la información y de las comunicaciones así como en administración electrónica, a través de las siguientes líneas de actuación, </w:t>
      </w:r>
      <w:r w:rsidRPr="00FE3CA7">
        <w:rPr>
          <w:rFonts w:eastAsia="Times New Roman" w:cs="Arial"/>
          <w:i/>
          <w:color w:val="000000"/>
          <w:sz w:val="22"/>
          <w:shd w:val="clear" w:color="auto" w:fill="FFFFFF"/>
          <w:lang w:eastAsia="es-ES"/>
        </w:rPr>
        <w:t xml:space="preserve">configuradas como desarrollo del Programa Tenerife Digital, de la Línea Estratégica 1: Conocimiento </w:t>
      </w:r>
      <w:proofErr w:type="spellStart"/>
      <w:r w:rsidRPr="00FE3CA7">
        <w:rPr>
          <w:rFonts w:eastAsia="Times New Roman" w:cs="Arial"/>
          <w:i/>
          <w:color w:val="000000"/>
          <w:sz w:val="22"/>
          <w:shd w:val="clear" w:color="auto" w:fill="FFFFFF"/>
          <w:lang w:eastAsia="es-ES"/>
        </w:rPr>
        <w:t>I+D+i</w:t>
      </w:r>
      <w:proofErr w:type="spellEnd"/>
      <w:r w:rsidRPr="00FE3CA7">
        <w:rPr>
          <w:rFonts w:eastAsia="Times New Roman" w:cs="Arial"/>
          <w:i/>
          <w:color w:val="000000"/>
          <w:sz w:val="22"/>
          <w:shd w:val="clear" w:color="auto" w:fill="FFFFFF"/>
          <w:lang w:eastAsia="es-ES"/>
        </w:rPr>
        <w:t xml:space="preserve"> del Programa </w:t>
      </w:r>
      <w:proofErr w:type="spellStart"/>
      <w:r w:rsidRPr="00FE3CA7">
        <w:rPr>
          <w:rFonts w:eastAsia="Times New Roman" w:cs="Arial"/>
          <w:i/>
          <w:color w:val="000000"/>
          <w:sz w:val="22"/>
          <w:shd w:val="clear" w:color="auto" w:fill="FFFFFF"/>
          <w:lang w:eastAsia="es-ES"/>
        </w:rPr>
        <w:t>MEDI-FDCAN</w:t>
      </w:r>
      <w:proofErr w:type="spellEnd"/>
      <w:r w:rsidRPr="00FE3CA7">
        <w:rPr>
          <w:rFonts w:eastAsia="Times New Roman" w:cs="Arial"/>
          <w:i/>
          <w:color w:val="000000"/>
          <w:sz w:val="22"/>
          <w:shd w:val="clear" w:color="auto" w:fill="FFFFFF"/>
          <w:lang w:eastAsia="es-ES"/>
        </w:rPr>
        <w:t xml:space="preserve"> 2016-2025, concretamente de las siguientes líneas de actuación:</w:t>
      </w:r>
    </w:p>
    <w:p w:rsidR="00C52158" w:rsidRPr="00FE3CA7" w:rsidRDefault="00C52158" w:rsidP="00C52158">
      <w:pPr>
        <w:spacing w:before="120" w:after="120"/>
        <w:ind w:firstLine="709"/>
        <w:rPr>
          <w:rFonts w:eastAsia="Times New Roman"/>
          <w:i/>
          <w:sz w:val="22"/>
          <w:lang w:eastAsia="es-ES"/>
        </w:rPr>
      </w:pPr>
      <w:r w:rsidRPr="00FE3CA7">
        <w:rPr>
          <w:rFonts w:ascii="LettrGoth12 BT" w:eastAsia="Times New Roman" w:hAnsi="LettrGoth12 BT" w:cs="Arial"/>
          <w:i/>
          <w:color w:val="000000"/>
          <w:sz w:val="22"/>
          <w:lang w:eastAsia="es-ES"/>
        </w:rPr>
        <w:t>○</w:t>
      </w:r>
      <w:r w:rsidRPr="00FE3CA7">
        <w:rPr>
          <w:rFonts w:eastAsia="Times New Roman" w:cs="Arial"/>
          <w:i/>
          <w:color w:val="000000"/>
          <w:sz w:val="22"/>
          <w:lang w:eastAsia="es-ES"/>
        </w:rPr>
        <w:tab/>
        <w:t>Modernización y Asistencia Técnica Municipal:</w:t>
      </w:r>
    </w:p>
    <w:p w:rsidR="00C52158" w:rsidRPr="00FE3CA7" w:rsidRDefault="00C52158" w:rsidP="00C52158">
      <w:pPr>
        <w:numPr>
          <w:ilvl w:val="0"/>
          <w:numId w:val="41"/>
        </w:numPr>
        <w:spacing w:before="120" w:after="120"/>
        <w:textAlignment w:val="baseline"/>
        <w:rPr>
          <w:rFonts w:eastAsia="Times New Roman" w:cs="Arial"/>
          <w:i/>
          <w:color w:val="000000"/>
          <w:sz w:val="22"/>
          <w:lang w:eastAsia="es-ES"/>
        </w:rPr>
      </w:pPr>
      <w:r w:rsidRPr="00FE3CA7">
        <w:rPr>
          <w:rFonts w:eastAsia="Times New Roman" w:cs="Arial"/>
          <w:i/>
          <w:color w:val="000000"/>
          <w:sz w:val="22"/>
          <w:lang w:eastAsia="es-ES"/>
        </w:rPr>
        <w:t xml:space="preserve">Servicios </w:t>
      </w:r>
      <w:proofErr w:type="spellStart"/>
      <w:r w:rsidRPr="00FE3CA7">
        <w:rPr>
          <w:rFonts w:eastAsia="Times New Roman" w:cs="Arial"/>
          <w:i/>
          <w:color w:val="000000"/>
          <w:sz w:val="22"/>
          <w:lang w:eastAsia="es-ES"/>
        </w:rPr>
        <w:t>cloud</w:t>
      </w:r>
      <w:proofErr w:type="spellEnd"/>
      <w:r w:rsidRPr="00FE3CA7">
        <w:rPr>
          <w:rFonts w:eastAsia="Times New Roman" w:cs="Arial"/>
          <w:i/>
          <w:color w:val="000000"/>
          <w:sz w:val="22"/>
          <w:lang w:eastAsia="es-ES"/>
        </w:rPr>
        <w:t xml:space="preserve"> y conectividad desde el D-</w:t>
      </w:r>
      <w:proofErr w:type="spellStart"/>
      <w:r w:rsidRPr="00FE3CA7">
        <w:rPr>
          <w:rFonts w:eastAsia="Times New Roman" w:cs="Arial"/>
          <w:i/>
          <w:color w:val="000000"/>
          <w:sz w:val="22"/>
          <w:lang w:eastAsia="es-ES"/>
        </w:rPr>
        <w:t>Alix</w:t>
      </w:r>
      <w:proofErr w:type="spellEnd"/>
    </w:p>
    <w:p w:rsidR="00C52158" w:rsidRPr="00FE3CA7" w:rsidRDefault="00C52158" w:rsidP="00C52158">
      <w:pPr>
        <w:numPr>
          <w:ilvl w:val="0"/>
          <w:numId w:val="41"/>
        </w:numPr>
        <w:spacing w:before="120" w:after="120"/>
        <w:textAlignment w:val="baseline"/>
        <w:rPr>
          <w:rFonts w:eastAsia="Times New Roman" w:cs="Arial"/>
          <w:i/>
          <w:color w:val="000000"/>
          <w:sz w:val="22"/>
          <w:lang w:eastAsia="es-ES"/>
        </w:rPr>
      </w:pPr>
      <w:r w:rsidRPr="00FE3CA7">
        <w:rPr>
          <w:rFonts w:eastAsia="Times New Roman" w:cs="Arial"/>
          <w:i/>
          <w:color w:val="000000"/>
          <w:sz w:val="22"/>
          <w:lang w:eastAsia="es-ES"/>
        </w:rPr>
        <w:t>Soporte a la administración electrónica municipal.</w:t>
      </w:r>
    </w:p>
    <w:p w:rsidR="00C52158" w:rsidRPr="00FE3CA7" w:rsidRDefault="00C52158" w:rsidP="00C52158">
      <w:pPr>
        <w:numPr>
          <w:ilvl w:val="0"/>
          <w:numId w:val="41"/>
        </w:numPr>
        <w:spacing w:before="120" w:after="120"/>
        <w:textAlignment w:val="baseline"/>
        <w:rPr>
          <w:rFonts w:eastAsia="Times New Roman" w:cs="Arial"/>
          <w:i/>
          <w:color w:val="000000"/>
          <w:sz w:val="22"/>
          <w:lang w:eastAsia="es-ES"/>
        </w:rPr>
      </w:pPr>
      <w:r w:rsidRPr="00FE3CA7">
        <w:rPr>
          <w:rFonts w:eastAsia="Times New Roman" w:cs="Arial"/>
          <w:i/>
          <w:color w:val="000000"/>
          <w:sz w:val="22"/>
          <w:lang w:eastAsia="es-ES"/>
        </w:rPr>
        <w:t xml:space="preserve">Soporte a los procedimientos y </w:t>
      </w:r>
      <w:proofErr w:type="spellStart"/>
      <w:r w:rsidRPr="00FE3CA7">
        <w:rPr>
          <w:rFonts w:eastAsia="Times New Roman" w:cs="Arial"/>
          <w:i/>
          <w:color w:val="000000"/>
          <w:sz w:val="22"/>
          <w:lang w:eastAsia="es-ES"/>
        </w:rPr>
        <w:t>backoffice</w:t>
      </w:r>
      <w:proofErr w:type="spellEnd"/>
      <w:r w:rsidRPr="00FE3CA7">
        <w:rPr>
          <w:rFonts w:eastAsia="Times New Roman" w:cs="Arial"/>
          <w:i/>
          <w:color w:val="000000"/>
          <w:sz w:val="22"/>
          <w:lang w:eastAsia="es-ES"/>
        </w:rPr>
        <w:t xml:space="preserve"> municipal.</w:t>
      </w:r>
    </w:p>
    <w:p w:rsidR="00C52158" w:rsidRPr="00FE3CA7" w:rsidRDefault="00C52158" w:rsidP="00C52158">
      <w:pPr>
        <w:numPr>
          <w:ilvl w:val="0"/>
          <w:numId w:val="41"/>
        </w:numPr>
        <w:spacing w:before="120" w:after="120"/>
        <w:textAlignment w:val="baseline"/>
        <w:rPr>
          <w:rFonts w:eastAsia="Times New Roman" w:cs="Arial"/>
          <w:i/>
          <w:color w:val="000000"/>
          <w:sz w:val="22"/>
          <w:lang w:eastAsia="es-ES"/>
        </w:rPr>
      </w:pPr>
      <w:r w:rsidRPr="00FE3CA7">
        <w:rPr>
          <w:rFonts w:eastAsia="Times New Roman" w:cs="Arial"/>
          <w:i/>
          <w:color w:val="000000"/>
          <w:sz w:val="22"/>
          <w:lang w:eastAsia="es-ES"/>
        </w:rPr>
        <w:t>Soporte a los servicios de atención a la ciudadanía.</w:t>
      </w:r>
    </w:p>
    <w:p w:rsidR="00C52158" w:rsidRPr="00FE3CA7" w:rsidRDefault="00C52158" w:rsidP="00C52158">
      <w:pPr>
        <w:numPr>
          <w:ilvl w:val="0"/>
          <w:numId w:val="41"/>
        </w:numPr>
        <w:spacing w:before="120" w:after="120"/>
        <w:textAlignment w:val="baseline"/>
        <w:rPr>
          <w:rFonts w:eastAsia="Times New Roman" w:cs="Arial"/>
          <w:i/>
          <w:color w:val="000000"/>
          <w:sz w:val="22"/>
          <w:lang w:eastAsia="es-ES"/>
        </w:rPr>
      </w:pPr>
      <w:r w:rsidRPr="00FE3CA7">
        <w:rPr>
          <w:rFonts w:eastAsia="Times New Roman" w:cs="Arial"/>
          <w:i/>
          <w:color w:val="000000"/>
          <w:sz w:val="22"/>
          <w:lang w:eastAsia="es-ES"/>
        </w:rPr>
        <w:t>Formación.</w:t>
      </w:r>
    </w:p>
    <w:p w:rsidR="00C52158" w:rsidRPr="00FE3CA7" w:rsidRDefault="00C52158" w:rsidP="00C52158">
      <w:pPr>
        <w:spacing w:before="120" w:after="120"/>
        <w:ind w:firstLine="708"/>
        <w:rPr>
          <w:rFonts w:eastAsia="Times New Roman"/>
          <w:i/>
          <w:sz w:val="22"/>
          <w:lang w:eastAsia="es-ES"/>
        </w:rPr>
      </w:pPr>
      <w:r w:rsidRPr="00FE3CA7">
        <w:rPr>
          <w:rFonts w:ascii="LettrGoth12 BT" w:eastAsia="Times New Roman" w:hAnsi="LettrGoth12 BT" w:cs="Arial"/>
          <w:i/>
          <w:color w:val="000000"/>
          <w:sz w:val="22"/>
          <w:lang w:eastAsia="es-ES"/>
        </w:rPr>
        <w:t>○</w:t>
      </w:r>
      <w:r w:rsidRPr="00FE3CA7">
        <w:rPr>
          <w:rFonts w:eastAsia="Times New Roman" w:cs="Arial"/>
          <w:i/>
          <w:color w:val="000000"/>
          <w:sz w:val="22"/>
          <w:lang w:eastAsia="es-ES"/>
        </w:rPr>
        <w:tab/>
        <w:t xml:space="preserve"> Sociedad de la Información:</w:t>
      </w:r>
    </w:p>
    <w:p w:rsidR="00C52158" w:rsidRPr="00FE3CA7" w:rsidRDefault="00C52158" w:rsidP="00C52158">
      <w:pPr>
        <w:numPr>
          <w:ilvl w:val="0"/>
          <w:numId w:val="26"/>
        </w:numPr>
        <w:tabs>
          <w:tab w:val="clear" w:pos="720"/>
          <w:tab w:val="num" w:pos="1418"/>
        </w:tabs>
        <w:spacing w:before="120" w:after="120"/>
        <w:ind w:left="1776" w:hanging="642"/>
        <w:textAlignment w:val="baseline"/>
        <w:rPr>
          <w:rFonts w:eastAsia="Times New Roman" w:cs="Arial"/>
          <w:i/>
          <w:color w:val="000000"/>
          <w:sz w:val="22"/>
          <w:lang w:eastAsia="es-ES"/>
        </w:rPr>
      </w:pPr>
      <w:r w:rsidRPr="00FE3CA7">
        <w:rPr>
          <w:rFonts w:eastAsia="Times New Roman" w:cs="Arial"/>
          <w:i/>
          <w:color w:val="000000"/>
          <w:sz w:val="22"/>
          <w:lang w:eastAsia="es-ES"/>
        </w:rPr>
        <w:t>Fomento de la Sociedad de la Información.</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xml:space="preserve">2.- El reglamento, como instrumento que regula, conforme a lo dispuesto en el artículo 11.2 de la Ley 8/2015, de 1 de abril, de los Cabildos Insulares, las condiciones, requisitos y financiación para la asistencia, nace con vocación de permanencia en el tiempo por lo que el Cabildo Insular de Tenerife, a través del Área competente en la materia, podrá establecer nuevas líneas de asistencia que puedan generarse como consecuencia de la </w:t>
      </w:r>
      <w:r w:rsidRPr="00FE3CA7">
        <w:rPr>
          <w:rFonts w:eastAsia="Times New Roman" w:cs="Arial"/>
          <w:i/>
          <w:color w:val="000000"/>
          <w:sz w:val="22"/>
          <w:lang w:eastAsia="es-ES"/>
        </w:rPr>
        <w:lastRenderedPageBreak/>
        <w:t>evolución normativa o tecnológica, o por el alcance de los objetivos planteados a alcanzar las líneas de actuación definidas.</w:t>
      </w:r>
    </w:p>
    <w:p w:rsidR="00C52158" w:rsidRPr="00FE3CA7" w:rsidRDefault="00C52158" w:rsidP="00C52158">
      <w:pPr>
        <w:spacing w:before="120" w:after="120"/>
        <w:rPr>
          <w:rFonts w:eastAsia="Times New Roman"/>
          <w:i/>
          <w:sz w:val="22"/>
          <w:lang w:eastAsia="es-ES"/>
        </w:rPr>
      </w:pPr>
      <w:r w:rsidRPr="00FE3CA7">
        <w:rPr>
          <w:rFonts w:eastAsia="Times New Roman" w:cs="Arial"/>
          <w:i/>
          <w:color w:val="000000"/>
          <w:sz w:val="22"/>
          <w:lang w:eastAsia="es-ES"/>
        </w:rPr>
        <w:t xml:space="preserve"> </w:t>
      </w:r>
      <w:r w:rsidRPr="00FE3CA7">
        <w:rPr>
          <w:rFonts w:eastAsia="Times New Roman" w:cs="Arial"/>
          <w:i/>
          <w:color w:val="000000"/>
          <w:sz w:val="22"/>
          <w:lang w:eastAsia="es-ES"/>
        </w:rPr>
        <w:tab/>
        <w:t>En estos casos, la aprobación corresponderá al Consejo de Gobierno Insular a través de un procedimiento en el que se plasma el principio contradictorio y por ende se produzca mediante la participación y el consenso con los Ayuntamientos.</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b/>
          <w:bCs/>
          <w:i/>
          <w:color w:val="000000"/>
          <w:sz w:val="22"/>
          <w:lang w:eastAsia="es-ES"/>
        </w:rPr>
        <w:t>Artículo 4.- Líneas de actuación</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xml:space="preserve">La asistencia en </w:t>
      </w:r>
      <w:r w:rsidRPr="00FE3CA7">
        <w:rPr>
          <w:rFonts w:eastAsia="Times New Roman" w:cs="Arial"/>
          <w:i/>
          <w:color w:val="000000"/>
          <w:sz w:val="22"/>
          <w:shd w:val="clear" w:color="auto" w:fill="FFFFFF"/>
          <w:lang w:eastAsia="es-ES"/>
        </w:rPr>
        <w:t xml:space="preserve">la </w:t>
      </w:r>
      <w:r w:rsidRPr="00FE3CA7">
        <w:rPr>
          <w:rFonts w:eastAsia="Times New Roman" w:cs="Arial"/>
          <w:i/>
          <w:color w:val="000000"/>
          <w:sz w:val="22"/>
          <w:lang w:eastAsia="es-ES"/>
        </w:rPr>
        <w:t>Implantación de tecnología de la información y de las comunicaciones, así como de la administración electrónic</w:t>
      </w:r>
      <w:r>
        <w:rPr>
          <w:rFonts w:eastAsia="Times New Roman" w:cs="Arial"/>
          <w:i/>
          <w:color w:val="000000"/>
          <w:sz w:val="22"/>
          <w:lang w:eastAsia="es-ES"/>
        </w:rPr>
        <w:t>a</w:t>
      </w:r>
      <w:r w:rsidRPr="00FE3CA7">
        <w:rPr>
          <w:rFonts w:eastAsia="Times New Roman" w:cs="Arial"/>
          <w:i/>
          <w:color w:val="000000"/>
          <w:sz w:val="22"/>
          <w:lang w:eastAsia="es-ES"/>
        </w:rPr>
        <w:t xml:space="preserve"> se </w:t>
      </w:r>
      <w:proofErr w:type="gramStart"/>
      <w:r w:rsidRPr="00FE3CA7">
        <w:rPr>
          <w:rFonts w:eastAsia="Times New Roman" w:cs="Arial"/>
          <w:i/>
          <w:color w:val="000000"/>
          <w:sz w:val="22"/>
          <w:lang w:eastAsia="es-ES"/>
        </w:rPr>
        <w:t>concretan</w:t>
      </w:r>
      <w:proofErr w:type="gramEnd"/>
      <w:r w:rsidRPr="00FE3CA7">
        <w:rPr>
          <w:rFonts w:eastAsia="Times New Roman" w:cs="Arial"/>
          <w:i/>
          <w:color w:val="000000"/>
          <w:sz w:val="22"/>
          <w:lang w:eastAsia="es-ES"/>
        </w:rPr>
        <w:t xml:space="preserve"> en las siguientes líneas de actuación con sus consiguientes objetivos:</w:t>
      </w:r>
    </w:p>
    <w:p w:rsidR="00C52158" w:rsidRPr="00FE3CA7" w:rsidRDefault="00C52158" w:rsidP="00C52158">
      <w:pPr>
        <w:spacing w:before="120" w:after="120"/>
        <w:ind w:left="360" w:firstLine="349"/>
        <w:rPr>
          <w:rFonts w:eastAsia="Times New Roman" w:cs="Arial"/>
          <w:i/>
          <w:color w:val="000000"/>
          <w:sz w:val="22"/>
          <w:lang w:eastAsia="es-ES"/>
        </w:rPr>
      </w:pPr>
      <w:r w:rsidRPr="00FE3CA7">
        <w:rPr>
          <w:rFonts w:eastAsia="Times New Roman" w:cs="Arial"/>
          <w:i/>
          <w:color w:val="000000"/>
          <w:sz w:val="22"/>
          <w:lang w:eastAsia="es-ES"/>
        </w:rPr>
        <w:t xml:space="preserve">● Servicios </w:t>
      </w:r>
      <w:proofErr w:type="spellStart"/>
      <w:r w:rsidRPr="00FE3CA7">
        <w:rPr>
          <w:rFonts w:eastAsia="Times New Roman" w:cs="Arial"/>
          <w:i/>
          <w:color w:val="000000"/>
          <w:sz w:val="22"/>
          <w:lang w:eastAsia="es-ES"/>
        </w:rPr>
        <w:t>cloud</w:t>
      </w:r>
      <w:proofErr w:type="spellEnd"/>
      <w:r w:rsidRPr="00FE3CA7">
        <w:rPr>
          <w:rFonts w:eastAsia="Times New Roman" w:cs="Arial"/>
          <w:i/>
          <w:color w:val="000000"/>
          <w:sz w:val="22"/>
          <w:lang w:eastAsia="es-ES"/>
        </w:rPr>
        <w:t xml:space="preserve"> y conectividad desde el D-</w:t>
      </w:r>
      <w:proofErr w:type="spellStart"/>
      <w:r w:rsidRPr="00FE3CA7">
        <w:rPr>
          <w:rFonts w:eastAsia="Times New Roman" w:cs="Arial"/>
          <w:i/>
          <w:color w:val="000000"/>
          <w:sz w:val="22"/>
          <w:lang w:eastAsia="es-ES"/>
        </w:rPr>
        <w:t>Alix</w:t>
      </w:r>
      <w:proofErr w:type="spellEnd"/>
      <w:r w:rsidRPr="00FE3CA7">
        <w:rPr>
          <w:rFonts w:eastAsia="Times New Roman" w:cs="Arial"/>
          <w:i/>
          <w:color w:val="000000"/>
          <w:sz w:val="22"/>
          <w:lang w:eastAsia="es-ES"/>
        </w:rPr>
        <w:t xml:space="preserve">: desde esta línea de actuación se pretende fomentar la centralización y consumo de servicios de conectividad (con Internet, entre Administraciones Públicas insulares, con la red SARA, </w:t>
      </w:r>
      <w:proofErr w:type="spellStart"/>
      <w:r w:rsidRPr="00FE3CA7">
        <w:rPr>
          <w:rFonts w:eastAsia="Times New Roman" w:cs="Arial"/>
          <w:i/>
          <w:color w:val="000000"/>
          <w:sz w:val="22"/>
          <w:lang w:eastAsia="es-ES"/>
        </w:rPr>
        <w:t>etc</w:t>
      </w:r>
      <w:proofErr w:type="spellEnd"/>
      <w:r w:rsidRPr="00FE3CA7">
        <w:rPr>
          <w:rFonts w:eastAsia="Times New Roman" w:cs="Arial"/>
          <w:i/>
          <w:color w:val="000000"/>
          <w:sz w:val="22"/>
          <w:lang w:eastAsia="es-ES"/>
        </w:rPr>
        <w:t>), de infraestructuras (</w:t>
      </w:r>
      <w:proofErr w:type="spellStart"/>
      <w:r w:rsidRPr="00FE3CA7">
        <w:rPr>
          <w:rFonts w:eastAsia="Times New Roman" w:cs="Arial"/>
          <w:i/>
          <w:color w:val="000000"/>
          <w:sz w:val="22"/>
          <w:lang w:eastAsia="es-ES"/>
        </w:rPr>
        <w:t>IaaS</w:t>
      </w:r>
      <w:proofErr w:type="spellEnd"/>
      <w:r w:rsidRPr="00FE3CA7">
        <w:rPr>
          <w:rFonts w:eastAsia="Times New Roman" w:cs="Arial"/>
          <w:i/>
          <w:color w:val="000000"/>
          <w:sz w:val="22"/>
          <w:lang w:eastAsia="es-ES"/>
        </w:rPr>
        <w:t>), de aplicaciones (</w:t>
      </w:r>
      <w:proofErr w:type="spellStart"/>
      <w:r w:rsidRPr="00FE3CA7">
        <w:rPr>
          <w:rFonts w:eastAsia="Times New Roman" w:cs="Arial"/>
          <w:i/>
          <w:color w:val="000000"/>
          <w:sz w:val="22"/>
          <w:lang w:eastAsia="es-ES"/>
        </w:rPr>
        <w:t>SaaS</w:t>
      </w:r>
      <w:proofErr w:type="spellEnd"/>
      <w:r w:rsidRPr="00FE3CA7">
        <w:rPr>
          <w:rFonts w:eastAsia="Times New Roman" w:cs="Arial"/>
          <w:i/>
          <w:color w:val="000000"/>
          <w:sz w:val="22"/>
          <w:lang w:eastAsia="es-ES"/>
        </w:rPr>
        <w:t xml:space="preserve">) en el </w:t>
      </w:r>
      <w:proofErr w:type="spellStart"/>
      <w:r w:rsidRPr="00FE3CA7">
        <w:rPr>
          <w:rFonts w:eastAsia="Times New Roman" w:cs="Arial"/>
          <w:i/>
          <w:color w:val="000000"/>
          <w:sz w:val="22"/>
          <w:lang w:eastAsia="es-ES"/>
        </w:rPr>
        <w:t>datacenter</w:t>
      </w:r>
      <w:proofErr w:type="spellEnd"/>
      <w:r w:rsidRPr="00FE3CA7">
        <w:rPr>
          <w:rFonts w:eastAsia="Times New Roman" w:cs="Arial"/>
          <w:i/>
          <w:color w:val="000000"/>
          <w:sz w:val="22"/>
          <w:lang w:eastAsia="es-ES"/>
        </w:rPr>
        <w:t xml:space="preserve"> del proyecto </w:t>
      </w:r>
      <w:proofErr w:type="spellStart"/>
      <w:r w:rsidRPr="00FE3CA7">
        <w:rPr>
          <w:rFonts w:eastAsia="Times New Roman" w:cs="Arial"/>
          <w:i/>
          <w:color w:val="000000"/>
          <w:sz w:val="22"/>
          <w:lang w:eastAsia="es-ES"/>
        </w:rPr>
        <w:t>ALiX</w:t>
      </w:r>
      <w:proofErr w:type="spellEnd"/>
      <w:r w:rsidRPr="00FE3CA7">
        <w:rPr>
          <w:rFonts w:eastAsia="Times New Roman" w:cs="Arial"/>
          <w:i/>
          <w:color w:val="000000"/>
          <w:sz w:val="22"/>
          <w:lang w:eastAsia="es-ES"/>
        </w:rPr>
        <w:t xml:space="preserve"> (D-</w:t>
      </w:r>
      <w:proofErr w:type="spellStart"/>
      <w:r w:rsidRPr="00FE3CA7">
        <w:rPr>
          <w:rFonts w:eastAsia="Times New Roman" w:cs="Arial"/>
          <w:i/>
          <w:color w:val="000000"/>
          <w:sz w:val="22"/>
          <w:lang w:eastAsia="es-ES"/>
        </w:rPr>
        <w:t>ALiX</w:t>
      </w:r>
      <w:proofErr w:type="spellEnd"/>
      <w:r w:rsidRPr="00FE3CA7">
        <w:rPr>
          <w:rFonts w:eastAsia="Times New Roman" w:cs="Arial"/>
          <w:i/>
          <w:color w:val="000000"/>
          <w:sz w:val="22"/>
          <w:lang w:eastAsia="es-ES"/>
        </w:rPr>
        <w:t xml:space="preserve">), con el consiguiente ahorro por economías de escala y centralización de ofertas y demandas. Esto puede permitir a los ayuntamientos prescindir o reducir significativamente los </w:t>
      </w:r>
      <w:proofErr w:type="spellStart"/>
      <w:r w:rsidRPr="00FE3CA7">
        <w:rPr>
          <w:rFonts w:eastAsia="Times New Roman" w:cs="Arial"/>
          <w:i/>
          <w:color w:val="000000"/>
          <w:sz w:val="22"/>
          <w:lang w:eastAsia="es-ES"/>
        </w:rPr>
        <w:t>CPD</w:t>
      </w:r>
      <w:proofErr w:type="spellEnd"/>
      <w:r w:rsidRPr="00FE3CA7">
        <w:rPr>
          <w:rFonts w:eastAsia="Times New Roman" w:cs="Arial"/>
          <w:i/>
          <w:color w:val="000000"/>
          <w:sz w:val="22"/>
          <w:lang w:eastAsia="es-ES"/>
        </w:rPr>
        <w:t xml:space="preserve"> locales y reducir así los costes económicos y riesgos operacionales de mantenimiento de sus infraestructuras TIC.</w:t>
      </w:r>
    </w:p>
    <w:p w:rsidR="00C52158" w:rsidRPr="00FE3CA7" w:rsidRDefault="00C52158" w:rsidP="00C52158">
      <w:pPr>
        <w:spacing w:before="120" w:after="120"/>
        <w:ind w:left="360" w:firstLine="349"/>
        <w:rPr>
          <w:rFonts w:eastAsia="Times New Roman" w:cs="Arial"/>
          <w:i/>
          <w:color w:val="000000"/>
          <w:sz w:val="22"/>
          <w:lang w:eastAsia="es-ES"/>
        </w:rPr>
      </w:pPr>
      <w:r w:rsidRPr="00FE3CA7">
        <w:rPr>
          <w:rFonts w:eastAsia="Times New Roman" w:cs="Arial"/>
          <w:i/>
          <w:color w:val="000000"/>
          <w:sz w:val="22"/>
          <w:lang w:eastAsia="es-ES"/>
        </w:rPr>
        <w:t xml:space="preserve">● Soporte a la administración electrónica municipal: Esta línea de actuación abarca todas las actuaciones necesarias para el despliegue de la administración electrónica en el sentido de las Leyes 39/2015 y 40/2015, de forma sintética, el </w:t>
      </w:r>
      <w:proofErr w:type="spellStart"/>
      <w:r w:rsidRPr="00FE3CA7">
        <w:rPr>
          <w:rFonts w:eastAsia="Times New Roman" w:cs="Arial"/>
          <w:i/>
          <w:iCs/>
          <w:color w:val="000000"/>
          <w:sz w:val="22"/>
          <w:lang w:eastAsia="es-ES"/>
        </w:rPr>
        <w:t>frontoffice</w:t>
      </w:r>
      <w:proofErr w:type="spellEnd"/>
      <w:r w:rsidRPr="00FE3CA7">
        <w:rPr>
          <w:rFonts w:eastAsia="Times New Roman" w:cs="Arial"/>
          <w:i/>
          <w:iCs/>
          <w:color w:val="000000"/>
          <w:sz w:val="22"/>
          <w:lang w:eastAsia="es-ES"/>
        </w:rPr>
        <w:t xml:space="preserve"> </w:t>
      </w:r>
      <w:r w:rsidRPr="00FE3CA7">
        <w:rPr>
          <w:rFonts w:eastAsia="Times New Roman" w:cs="Arial"/>
          <w:i/>
          <w:color w:val="000000"/>
          <w:sz w:val="22"/>
          <w:lang w:eastAsia="es-ES"/>
        </w:rPr>
        <w:t xml:space="preserve">(portal web y sede electrónica, en lo que se centraba la Ley 11/2007) y la tramitación electrónica de expedientes y servicios asociados (que tradicionalmente se ha venido considerando parte del </w:t>
      </w:r>
      <w:proofErr w:type="spellStart"/>
      <w:r w:rsidRPr="00FE3CA7">
        <w:rPr>
          <w:rFonts w:eastAsia="Times New Roman" w:cs="Arial"/>
          <w:i/>
          <w:iCs/>
          <w:color w:val="000000"/>
          <w:sz w:val="22"/>
          <w:lang w:eastAsia="es-ES"/>
        </w:rPr>
        <w:t>backoffice</w:t>
      </w:r>
      <w:proofErr w:type="spellEnd"/>
      <w:r w:rsidRPr="00FE3CA7">
        <w:rPr>
          <w:rFonts w:eastAsia="Times New Roman" w:cs="Arial"/>
          <w:i/>
          <w:color w:val="000000"/>
          <w:sz w:val="22"/>
          <w:lang w:eastAsia="es-ES"/>
        </w:rPr>
        <w:t>).</w:t>
      </w:r>
    </w:p>
    <w:p w:rsidR="00C52158" w:rsidRPr="00FE3CA7" w:rsidRDefault="00C52158" w:rsidP="00C52158">
      <w:pPr>
        <w:spacing w:before="120" w:after="120"/>
        <w:ind w:left="360" w:firstLine="349"/>
        <w:rPr>
          <w:rFonts w:eastAsia="Times New Roman" w:cs="Arial"/>
          <w:i/>
          <w:color w:val="000000"/>
          <w:sz w:val="22"/>
          <w:shd w:val="clear" w:color="auto" w:fill="FFFFFF"/>
          <w:lang w:eastAsia="es-ES"/>
        </w:rPr>
      </w:pPr>
      <w:r w:rsidRPr="00FE3CA7">
        <w:rPr>
          <w:rFonts w:eastAsia="Times New Roman" w:cs="Arial"/>
          <w:i/>
          <w:color w:val="000000"/>
          <w:sz w:val="22"/>
          <w:lang w:eastAsia="es-ES"/>
        </w:rPr>
        <w:t xml:space="preserve">● Soporte a los procedimientos y </w:t>
      </w:r>
      <w:proofErr w:type="spellStart"/>
      <w:r w:rsidRPr="00FE3CA7">
        <w:rPr>
          <w:rFonts w:eastAsia="Times New Roman" w:cs="Arial"/>
          <w:i/>
          <w:color w:val="000000"/>
          <w:sz w:val="22"/>
          <w:lang w:eastAsia="es-ES"/>
        </w:rPr>
        <w:t>backoffice</w:t>
      </w:r>
      <w:proofErr w:type="spellEnd"/>
      <w:r w:rsidRPr="00FE3CA7">
        <w:rPr>
          <w:rFonts w:eastAsia="Times New Roman" w:cs="Arial"/>
          <w:i/>
          <w:color w:val="000000"/>
          <w:sz w:val="22"/>
          <w:lang w:eastAsia="es-ES"/>
        </w:rPr>
        <w:t xml:space="preserve"> municipal: Esta línea abarca el conjunto de aplicaciones de gestión interna y los procedimientos, complementarios de la tramitación electrónica de los expedientes. </w:t>
      </w:r>
      <w:r w:rsidRPr="00FE3CA7">
        <w:rPr>
          <w:rFonts w:eastAsia="Times New Roman" w:cs="Arial"/>
          <w:i/>
          <w:color w:val="000000"/>
          <w:sz w:val="22"/>
          <w:shd w:val="clear" w:color="auto" w:fill="FFFFFF"/>
          <w:lang w:eastAsia="es-ES"/>
        </w:rPr>
        <w:t>Se incluye también el apoyo al cambio normativo en otros ámbitos (diferentes a los indicados en el apartado anterior), más allá de las actividades formativas, que le sean de aplicación a los municipios, y para las que el Cabildo tenga la obligación de asistencia, limitándose en este caso el apoyo solamente a los municipios de prioridad 1.</w:t>
      </w:r>
    </w:p>
    <w:p w:rsidR="00C52158" w:rsidRPr="00FE3CA7" w:rsidRDefault="00C52158" w:rsidP="00C52158">
      <w:pPr>
        <w:spacing w:before="120" w:after="120"/>
        <w:ind w:left="360" w:firstLine="349"/>
        <w:rPr>
          <w:rFonts w:eastAsia="Times New Roman" w:cs="Arial"/>
          <w:i/>
          <w:color w:val="000000"/>
          <w:sz w:val="22"/>
          <w:lang w:eastAsia="es-ES"/>
        </w:rPr>
      </w:pPr>
      <w:r w:rsidRPr="00FE3CA7">
        <w:rPr>
          <w:rFonts w:eastAsia="Times New Roman" w:cs="Arial"/>
          <w:i/>
          <w:color w:val="000000"/>
          <w:sz w:val="22"/>
          <w:lang w:eastAsia="es-ES"/>
        </w:rPr>
        <w:t>● Soporte a los servicios de atención a la ciudadanía: Esta línea de actuación se centra en la dotación de las infraestructuras, aplicaciones, equipos y protocolos de atención a la ciudadanía, aunque se pretende ampliar su ámbito al resto de servicios y unidades organizativas de los ayuntamientos.</w:t>
      </w:r>
    </w:p>
    <w:p w:rsidR="00C52158" w:rsidRPr="00FE3CA7" w:rsidRDefault="00C52158" w:rsidP="00C52158">
      <w:pPr>
        <w:spacing w:before="120" w:after="120"/>
        <w:ind w:left="360" w:firstLine="349"/>
        <w:rPr>
          <w:rFonts w:eastAsia="Times New Roman"/>
          <w:i/>
          <w:sz w:val="22"/>
          <w:lang w:eastAsia="es-ES"/>
        </w:rPr>
      </w:pPr>
      <w:r w:rsidRPr="00FE3CA7">
        <w:rPr>
          <w:rFonts w:eastAsia="Times New Roman" w:cs="Arial"/>
          <w:i/>
          <w:color w:val="000000"/>
          <w:sz w:val="22"/>
          <w:lang w:eastAsia="es-ES"/>
        </w:rPr>
        <w:t>● Formación: Esta línea pretende colaborar en la capacitación de los empleados públicos municipales en todos las materias de las que depende su desempeño: normativa, procedimientos, tecnología, gestión, etc.</w:t>
      </w:r>
    </w:p>
    <w:p w:rsidR="00C52158" w:rsidRPr="00FE3CA7" w:rsidRDefault="00C52158" w:rsidP="00C52158">
      <w:pPr>
        <w:spacing w:before="120" w:after="120"/>
        <w:ind w:right="-41" w:firstLine="709"/>
        <w:rPr>
          <w:rFonts w:eastAsia="Times New Roman"/>
          <w:i/>
          <w:sz w:val="22"/>
          <w:lang w:eastAsia="es-ES"/>
        </w:rPr>
      </w:pPr>
      <w:r w:rsidRPr="00FE3CA7">
        <w:rPr>
          <w:rFonts w:eastAsia="Times New Roman" w:cs="Arial"/>
          <w:i/>
          <w:color w:val="000000"/>
          <w:sz w:val="22"/>
          <w:lang w:eastAsia="es-ES"/>
        </w:rPr>
        <w:t>La asistencia en Sociedad de la Información se concreta en la siguiente línea de actuación:</w:t>
      </w:r>
    </w:p>
    <w:p w:rsidR="00C52158" w:rsidRPr="00FE3CA7" w:rsidRDefault="00C52158" w:rsidP="00C52158">
      <w:pPr>
        <w:spacing w:before="120" w:after="120"/>
        <w:ind w:left="360" w:firstLine="348"/>
        <w:rPr>
          <w:rFonts w:eastAsia="Times New Roman"/>
          <w:i/>
          <w:sz w:val="22"/>
          <w:lang w:eastAsia="es-ES"/>
        </w:rPr>
      </w:pPr>
      <w:r w:rsidRPr="00FE3CA7">
        <w:rPr>
          <w:rFonts w:eastAsia="Times New Roman" w:cs="Arial"/>
          <w:i/>
          <w:color w:val="000000"/>
          <w:sz w:val="22"/>
          <w:lang w:eastAsia="es-ES"/>
        </w:rPr>
        <w:t xml:space="preserve">● Fomento de la Sociedad de la Información: a través de distintas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i/>
          <w:color w:val="000000"/>
          <w:sz w:val="22"/>
          <w:lang w:eastAsia="es-ES"/>
        </w:rPr>
        <w:t xml:space="preserve">cuyo objetivo es reducir la brecha digital en la ciudadanía por </w:t>
      </w:r>
      <w:r w:rsidRPr="00FE3CA7">
        <w:rPr>
          <w:rFonts w:eastAsia="Times New Roman" w:cs="Arial"/>
          <w:i/>
          <w:color w:val="000000"/>
          <w:sz w:val="22"/>
          <w:lang w:eastAsia="es-ES"/>
        </w:rPr>
        <w:lastRenderedPageBreak/>
        <w:t xml:space="preserve">cualquier motivo, así como la ejecución de diversas </w:t>
      </w:r>
      <w:proofErr w:type="spellStart"/>
      <w:r w:rsidRPr="00FE3CA7">
        <w:rPr>
          <w:rFonts w:eastAsia="Times New Roman" w:cs="Arial"/>
          <w:i/>
          <w:color w:val="000000"/>
          <w:sz w:val="22"/>
          <w:lang w:eastAsia="es-ES"/>
        </w:rPr>
        <w:t>ACCIÓNes</w:t>
      </w:r>
      <w:proofErr w:type="spellEnd"/>
      <w:r w:rsidRPr="00FE3CA7">
        <w:rPr>
          <w:rFonts w:eastAsia="Times New Roman" w:cs="Arial"/>
          <w:i/>
          <w:color w:val="000000"/>
          <w:sz w:val="22"/>
          <w:lang w:eastAsia="es-ES"/>
        </w:rPr>
        <w:t xml:space="preserve"> de colaboración con otras organizaciones involucradas en el fomento de la Sociedad de la Información.</w:t>
      </w:r>
    </w:p>
    <w:p w:rsidR="00C52158" w:rsidRPr="00FE3CA7" w:rsidRDefault="00C52158" w:rsidP="00C52158">
      <w:pPr>
        <w:spacing w:before="120" w:after="120"/>
        <w:rPr>
          <w:rFonts w:eastAsia="Times New Roman"/>
          <w:i/>
          <w:sz w:val="22"/>
          <w:lang w:eastAsia="es-ES"/>
        </w:rPr>
      </w:pPr>
      <w:r w:rsidRPr="00FE3CA7">
        <w:rPr>
          <w:rFonts w:eastAsia="Times New Roman" w:cs="Arial"/>
          <w:b/>
          <w:bCs/>
          <w:i/>
          <w:color w:val="000000"/>
          <w:sz w:val="22"/>
          <w:lang w:eastAsia="es-ES"/>
        </w:rPr>
        <w:t>Artículo 5.- Beneficiarios.</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xml:space="preserve">1.- Son beneficiarios de la asistencia técnica y material definidas en este Reglamento los municipios de la isla de Tenerife, a través de sus respectivos ayuntamientos. </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2.- Se establecen los siguientes niveles de prioridad respecto a las actuaciones del Plan, por la razón que se indica en cada caso:</w:t>
      </w:r>
    </w:p>
    <w:p w:rsidR="00C52158" w:rsidRPr="00FE3CA7" w:rsidRDefault="00C52158" w:rsidP="00C52158">
      <w:pPr>
        <w:tabs>
          <w:tab w:val="left" w:pos="993"/>
        </w:tabs>
        <w:spacing w:before="120" w:after="120"/>
        <w:ind w:firstLine="709"/>
        <w:rPr>
          <w:rFonts w:eastAsia="Times New Roman" w:cs="Arial"/>
          <w:i/>
          <w:color w:val="000000"/>
          <w:sz w:val="22"/>
          <w:lang w:eastAsia="es-ES"/>
        </w:rPr>
      </w:pPr>
      <w:r w:rsidRPr="00FE3CA7">
        <w:rPr>
          <w:rFonts w:eastAsia="Times New Roman" w:cs="Arial"/>
          <w:i/>
          <w:color w:val="000000"/>
          <w:sz w:val="22"/>
          <w:lang w:eastAsia="es-ES"/>
        </w:rPr>
        <w:t>-</w:t>
      </w:r>
      <w:r w:rsidRPr="00FE3CA7">
        <w:rPr>
          <w:rFonts w:eastAsia="Times New Roman" w:cs="Arial"/>
          <w:i/>
          <w:color w:val="000000"/>
          <w:sz w:val="22"/>
          <w:lang w:eastAsia="es-ES"/>
        </w:rPr>
        <w:tab/>
        <w:t xml:space="preserve">Prioridad 1: los municipios con población inferior a 20.000 habitantes, de acuerdo a la obligación establecida por la </w:t>
      </w:r>
      <w:proofErr w:type="spellStart"/>
      <w:r w:rsidRPr="00FE3CA7">
        <w:rPr>
          <w:rFonts w:eastAsia="Times New Roman" w:cs="Arial"/>
          <w:i/>
          <w:color w:val="000000"/>
          <w:sz w:val="22"/>
          <w:lang w:eastAsia="es-ES"/>
        </w:rPr>
        <w:t>LRBRL</w:t>
      </w:r>
      <w:proofErr w:type="spellEnd"/>
      <w:r w:rsidRPr="00FE3CA7">
        <w:rPr>
          <w:rFonts w:eastAsia="Times New Roman" w:cs="Arial"/>
          <w:i/>
          <w:color w:val="000000"/>
          <w:sz w:val="22"/>
          <w:lang w:eastAsia="es-ES"/>
        </w:rPr>
        <w:t>.</w:t>
      </w:r>
    </w:p>
    <w:p w:rsidR="00C52158" w:rsidRPr="00FE3CA7" w:rsidRDefault="00C52158" w:rsidP="00C52158">
      <w:pPr>
        <w:tabs>
          <w:tab w:val="left" w:pos="993"/>
        </w:tabs>
        <w:spacing w:before="120" w:after="120"/>
        <w:ind w:firstLine="709"/>
        <w:rPr>
          <w:rFonts w:eastAsia="Times New Roman" w:cs="Arial"/>
          <w:i/>
          <w:color w:val="000000"/>
          <w:sz w:val="22"/>
          <w:lang w:eastAsia="es-ES"/>
        </w:rPr>
      </w:pPr>
      <w:r w:rsidRPr="00FE3CA7">
        <w:rPr>
          <w:rFonts w:eastAsia="Times New Roman" w:cs="Arial"/>
          <w:i/>
          <w:color w:val="000000"/>
          <w:sz w:val="22"/>
          <w:lang w:eastAsia="es-ES"/>
        </w:rPr>
        <w:t>-</w:t>
      </w:r>
      <w:r w:rsidRPr="00FE3CA7">
        <w:rPr>
          <w:rFonts w:eastAsia="Times New Roman" w:cs="Arial"/>
          <w:i/>
          <w:color w:val="000000"/>
          <w:sz w:val="22"/>
          <w:lang w:eastAsia="es-ES"/>
        </w:rPr>
        <w:tab/>
        <w:t>Prioridad 2: los municipios con población entre 20.000 y 30.000, con el fin de evitar que una aplicación estricta del criterio poblacional penalice la atención a unos municipios de características muy próximas al grupo anterior.</w:t>
      </w:r>
    </w:p>
    <w:p w:rsidR="00C52158" w:rsidRPr="00FE3CA7" w:rsidRDefault="00C52158" w:rsidP="00C52158">
      <w:pPr>
        <w:tabs>
          <w:tab w:val="left" w:pos="993"/>
        </w:tabs>
        <w:spacing w:before="120" w:after="120"/>
        <w:ind w:firstLine="709"/>
        <w:rPr>
          <w:rFonts w:eastAsia="Times New Roman"/>
          <w:i/>
          <w:sz w:val="22"/>
          <w:lang w:eastAsia="es-ES"/>
        </w:rPr>
      </w:pPr>
      <w:r w:rsidRPr="00FE3CA7">
        <w:rPr>
          <w:rFonts w:eastAsia="Times New Roman" w:cs="Arial"/>
          <w:i/>
          <w:color w:val="000000"/>
          <w:sz w:val="22"/>
          <w:lang w:eastAsia="es-ES"/>
        </w:rPr>
        <w:t>-</w:t>
      </w:r>
      <w:r w:rsidRPr="00FE3CA7">
        <w:rPr>
          <w:rFonts w:eastAsia="Times New Roman" w:cs="Arial"/>
          <w:i/>
          <w:color w:val="000000"/>
          <w:sz w:val="22"/>
          <w:lang w:eastAsia="es-ES"/>
        </w:rPr>
        <w:tab/>
        <w:t>Prioridad 3: los municipios con población superior a los 30.000 habitantes, en razón de su mayor capacidad técnica y económica.</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3.- Los destinatarios posibles de cada una de las líneas de actuación definidas se establecerán en función de los grupos de prioridad definidos en el apartado anterior.</w:t>
      </w:r>
    </w:p>
    <w:p w:rsidR="00C52158" w:rsidRPr="00FE3CA7" w:rsidRDefault="00C52158" w:rsidP="00C52158">
      <w:pPr>
        <w:spacing w:before="120" w:after="120"/>
        <w:ind w:firstLine="709"/>
        <w:rPr>
          <w:rFonts w:eastAsia="Times New Roman" w:cs="Arial"/>
          <w:i/>
          <w:color w:val="000000"/>
          <w:sz w:val="22"/>
          <w:lang w:eastAsia="es-ES"/>
        </w:rPr>
      </w:pPr>
      <w:r w:rsidRPr="00FE3CA7">
        <w:rPr>
          <w:rFonts w:eastAsia="Times New Roman" w:cs="Arial"/>
          <w:i/>
          <w:color w:val="000000"/>
          <w:sz w:val="22"/>
          <w:lang w:eastAsia="es-ES"/>
        </w:rPr>
        <w:t>4.- Se establece por cada línea de actuación y, en consecuencia, por cada proyecto que se defina dentro de las mismas, los grupos de prioridad, y por extensión, los municipios, sobre los que serán aplicables o que podrán optar a los mismos, y se regirán por las siguientes reglas:</w:t>
      </w:r>
    </w:p>
    <w:p w:rsidR="00C52158" w:rsidRPr="00FE3CA7" w:rsidRDefault="00C52158" w:rsidP="00C52158">
      <w:pPr>
        <w:numPr>
          <w:ilvl w:val="1"/>
          <w:numId w:val="25"/>
        </w:numPr>
        <w:tabs>
          <w:tab w:val="clear" w:pos="1440"/>
        </w:tabs>
        <w:spacing w:before="120" w:after="120"/>
        <w:ind w:left="984" w:hanging="275"/>
        <w:rPr>
          <w:rFonts w:eastAsia="Times New Roman"/>
          <w:i/>
          <w:sz w:val="22"/>
          <w:lang w:eastAsia="es-ES"/>
        </w:rPr>
      </w:pPr>
      <w:r w:rsidRPr="00FE3CA7">
        <w:rPr>
          <w:rFonts w:eastAsia="Times New Roman" w:cs="Arial"/>
          <w:i/>
          <w:color w:val="000000"/>
          <w:sz w:val="22"/>
          <w:lang w:eastAsia="es-ES"/>
        </w:rPr>
        <w:t>Serán aplicables a todos los municipios, aquellas líneas de actuación, de carácter más transversal y estructural, y que por su naturaleza, pueden extenderse además de una forma sencilla y eficiente en costes y/o esfuerzos:</w:t>
      </w:r>
    </w:p>
    <w:p w:rsidR="00C52158" w:rsidRPr="00FE3CA7" w:rsidRDefault="00C52158" w:rsidP="00C52158">
      <w:pPr>
        <w:numPr>
          <w:ilvl w:val="0"/>
          <w:numId w:val="27"/>
        </w:numPr>
        <w:spacing w:before="120" w:after="120"/>
        <w:ind w:left="1440"/>
        <w:textAlignment w:val="baseline"/>
        <w:rPr>
          <w:rFonts w:eastAsia="Times New Roman" w:cs="Arial"/>
          <w:i/>
          <w:color w:val="000000"/>
          <w:sz w:val="22"/>
          <w:lang w:eastAsia="es-ES"/>
        </w:rPr>
      </w:pPr>
      <w:r w:rsidRPr="00FE3CA7">
        <w:rPr>
          <w:rFonts w:eastAsia="Times New Roman" w:cs="Arial"/>
          <w:i/>
          <w:color w:val="000000"/>
          <w:sz w:val="22"/>
          <w:lang w:eastAsia="es-ES"/>
        </w:rPr>
        <w:t xml:space="preserve">Servicios </w:t>
      </w:r>
      <w:proofErr w:type="spellStart"/>
      <w:r w:rsidRPr="00FE3CA7">
        <w:rPr>
          <w:rFonts w:eastAsia="Times New Roman" w:cs="Arial"/>
          <w:i/>
          <w:color w:val="000000"/>
          <w:sz w:val="22"/>
          <w:lang w:eastAsia="es-ES"/>
        </w:rPr>
        <w:t>cloud</w:t>
      </w:r>
      <w:proofErr w:type="spellEnd"/>
      <w:r w:rsidRPr="00FE3CA7">
        <w:rPr>
          <w:rFonts w:eastAsia="Times New Roman" w:cs="Arial"/>
          <w:i/>
          <w:color w:val="000000"/>
          <w:sz w:val="22"/>
          <w:lang w:eastAsia="es-ES"/>
        </w:rPr>
        <w:t xml:space="preserve"> y conectividad desde el D-</w:t>
      </w:r>
      <w:proofErr w:type="spellStart"/>
      <w:r w:rsidRPr="00FE3CA7">
        <w:rPr>
          <w:rFonts w:eastAsia="Times New Roman" w:cs="Arial"/>
          <w:i/>
          <w:color w:val="000000"/>
          <w:sz w:val="22"/>
          <w:lang w:eastAsia="es-ES"/>
        </w:rPr>
        <w:t>Alix</w:t>
      </w:r>
      <w:proofErr w:type="spellEnd"/>
      <w:r w:rsidRPr="00FE3CA7">
        <w:rPr>
          <w:rFonts w:eastAsia="Times New Roman" w:cs="Arial"/>
          <w:i/>
          <w:color w:val="000000"/>
          <w:sz w:val="22"/>
          <w:lang w:eastAsia="es-ES"/>
        </w:rPr>
        <w:t>.</w:t>
      </w:r>
    </w:p>
    <w:p w:rsidR="00C52158" w:rsidRPr="00FE3CA7" w:rsidRDefault="00C52158" w:rsidP="00C52158">
      <w:pPr>
        <w:numPr>
          <w:ilvl w:val="0"/>
          <w:numId w:val="27"/>
        </w:numPr>
        <w:spacing w:before="120" w:after="120"/>
        <w:ind w:left="1440"/>
        <w:textAlignment w:val="baseline"/>
        <w:rPr>
          <w:rFonts w:eastAsia="Times New Roman" w:cs="Arial"/>
          <w:i/>
          <w:color w:val="000000"/>
          <w:sz w:val="22"/>
          <w:lang w:eastAsia="es-ES"/>
        </w:rPr>
      </w:pPr>
      <w:r w:rsidRPr="00FE3CA7">
        <w:rPr>
          <w:rFonts w:eastAsia="Times New Roman" w:cs="Arial"/>
          <w:i/>
          <w:color w:val="000000"/>
          <w:sz w:val="22"/>
          <w:lang w:eastAsia="es-ES"/>
        </w:rPr>
        <w:t>Formación.</w:t>
      </w:r>
    </w:p>
    <w:p w:rsidR="00C52158" w:rsidRPr="00FE3CA7" w:rsidRDefault="00C52158" w:rsidP="00C52158">
      <w:pPr>
        <w:numPr>
          <w:ilvl w:val="0"/>
          <w:numId w:val="27"/>
        </w:numPr>
        <w:spacing w:before="120" w:after="120"/>
        <w:ind w:left="1440"/>
        <w:textAlignment w:val="baseline"/>
        <w:rPr>
          <w:rFonts w:eastAsia="Times New Roman" w:cs="Arial"/>
          <w:i/>
          <w:color w:val="000000"/>
          <w:sz w:val="22"/>
          <w:lang w:eastAsia="es-ES"/>
        </w:rPr>
      </w:pPr>
      <w:r w:rsidRPr="00FE3CA7">
        <w:rPr>
          <w:rFonts w:eastAsia="Times New Roman" w:cs="Arial"/>
          <w:i/>
          <w:color w:val="000000"/>
          <w:sz w:val="22"/>
          <w:lang w:eastAsia="es-ES"/>
        </w:rPr>
        <w:t>Fomento de la Sociedad de la Información</w:t>
      </w:r>
    </w:p>
    <w:p w:rsidR="00C52158" w:rsidRPr="00FE3CA7" w:rsidRDefault="00C52158" w:rsidP="00C52158">
      <w:pPr>
        <w:spacing w:before="120" w:after="120"/>
        <w:ind w:left="1004" w:hanging="296"/>
        <w:rPr>
          <w:rFonts w:eastAsia="Times New Roman" w:cs="Arial"/>
          <w:i/>
          <w:color w:val="000000"/>
          <w:sz w:val="22"/>
          <w:lang w:eastAsia="es-ES"/>
        </w:rPr>
      </w:pPr>
      <w:r w:rsidRPr="00FE3CA7">
        <w:rPr>
          <w:rFonts w:eastAsia="Times New Roman" w:cs="Arial"/>
          <w:i/>
          <w:color w:val="000000"/>
          <w:sz w:val="22"/>
          <w:lang w:eastAsia="es-ES"/>
        </w:rPr>
        <w:t>-</w:t>
      </w:r>
      <w:r w:rsidRPr="00FE3CA7">
        <w:rPr>
          <w:rFonts w:eastAsia="Times New Roman" w:cs="Arial"/>
          <w:i/>
          <w:color w:val="000000"/>
          <w:sz w:val="22"/>
          <w:lang w:eastAsia="es-ES"/>
        </w:rPr>
        <w:tab/>
        <w:t>Serán aplicables solamente a los municipios de los grupos de prioridad 1 y 2, aquellas líneas de actuación, cuya ejecución para todos los municipios sea muy compleja y/o que requieran una inversión importante en costes y/o esfuerzos.</w:t>
      </w:r>
    </w:p>
    <w:p w:rsidR="00C52158" w:rsidRPr="00FE3CA7" w:rsidRDefault="00C52158" w:rsidP="00C52158">
      <w:pPr>
        <w:spacing w:before="120" w:after="120"/>
        <w:ind w:left="1004" w:hanging="296"/>
        <w:rPr>
          <w:rFonts w:eastAsia="Times New Roman" w:cs="Arial"/>
          <w:i/>
          <w:color w:val="000000"/>
          <w:sz w:val="22"/>
          <w:lang w:eastAsia="es-ES"/>
        </w:rPr>
      </w:pPr>
      <w:r w:rsidRPr="00FE3CA7">
        <w:rPr>
          <w:rFonts w:eastAsia="Times New Roman" w:cs="Arial"/>
          <w:i/>
          <w:color w:val="000000"/>
          <w:sz w:val="22"/>
          <w:lang w:eastAsia="es-ES"/>
        </w:rPr>
        <w:t>-</w:t>
      </w:r>
      <w:r w:rsidRPr="00FE3CA7">
        <w:rPr>
          <w:rFonts w:eastAsia="Times New Roman" w:cs="Arial"/>
          <w:i/>
          <w:color w:val="000000"/>
          <w:sz w:val="22"/>
          <w:lang w:eastAsia="es-ES"/>
        </w:rPr>
        <w:tab/>
        <w:t>En cualquier caso, se garantizará el apoyo a los municipios en los casos en los que exista una obligación legal.</w:t>
      </w:r>
    </w:p>
    <w:p w:rsidR="00C52158" w:rsidRPr="00FE3CA7" w:rsidRDefault="00C52158" w:rsidP="00C52158">
      <w:pPr>
        <w:spacing w:before="120" w:after="120"/>
        <w:ind w:left="1004" w:hanging="296"/>
        <w:rPr>
          <w:rFonts w:eastAsia="Times New Roman" w:cs="Arial"/>
          <w:i/>
          <w:color w:val="000000"/>
          <w:sz w:val="22"/>
          <w:lang w:eastAsia="es-ES"/>
        </w:rPr>
      </w:pPr>
      <w:r w:rsidRPr="00FE3CA7">
        <w:rPr>
          <w:rFonts w:eastAsia="Times New Roman" w:cs="Arial"/>
          <w:i/>
          <w:color w:val="000000"/>
          <w:sz w:val="22"/>
          <w:lang w:eastAsia="es-ES"/>
        </w:rPr>
        <w:t>-</w:t>
      </w:r>
      <w:r w:rsidRPr="00FE3CA7">
        <w:rPr>
          <w:rFonts w:eastAsia="Times New Roman" w:cs="Arial"/>
          <w:i/>
          <w:color w:val="000000"/>
          <w:sz w:val="22"/>
          <w:lang w:eastAsia="es-ES"/>
        </w:rPr>
        <w:tab/>
        <w:t xml:space="preserve">Toda la documentación, pautas, experiencia, </w:t>
      </w:r>
      <w:proofErr w:type="spellStart"/>
      <w:r w:rsidRPr="00FE3CA7">
        <w:rPr>
          <w:rFonts w:eastAsia="Times New Roman" w:cs="Arial"/>
          <w:i/>
          <w:color w:val="000000"/>
          <w:sz w:val="22"/>
          <w:lang w:eastAsia="es-ES"/>
        </w:rPr>
        <w:t>etc</w:t>
      </w:r>
      <w:proofErr w:type="spellEnd"/>
      <w:r w:rsidRPr="00FE3CA7">
        <w:rPr>
          <w:rFonts w:eastAsia="Times New Roman" w:cs="Arial"/>
          <w:i/>
          <w:color w:val="000000"/>
          <w:sz w:val="22"/>
          <w:lang w:eastAsia="es-ES"/>
        </w:rPr>
        <w:t>, que se vaya generando en la ejecución de los proyectos se hará extensible a todos los municipios, siempre que tenga utilidad y pueda hacerse de forma sencilla.</w:t>
      </w:r>
    </w:p>
    <w:p w:rsidR="00C52158" w:rsidRPr="00FE3CA7" w:rsidRDefault="00C52158" w:rsidP="00C52158">
      <w:pPr>
        <w:spacing w:before="120" w:after="120"/>
        <w:ind w:left="1004" w:hanging="296"/>
        <w:rPr>
          <w:rFonts w:eastAsia="Times New Roman" w:cs="Arial"/>
          <w:i/>
          <w:color w:val="000000"/>
          <w:sz w:val="22"/>
          <w:lang w:eastAsia="es-ES"/>
        </w:rPr>
      </w:pPr>
      <w:r w:rsidRPr="00FE3CA7">
        <w:rPr>
          <w:rFonts w:eastAsia="Times New Roman" w:cs="Arial"/>
          <w:i/>
          <w:color w:val="000000"/>
          <w:sz w:val="22"/>
          <w:lang w:eastAsia="es-ES"/>
        </w:rPr>
        <w:t>-</w:t>
      </w:r>
      <w:r w:rsidRPr="00FE3CA7">
        <w:rPr>
          <w:rFonts w:eastAsia="Times New Roman" w:cs="Arial"/>
          <w:i/>
          <w:color w:val="000000"/>
          <w:sz w:val="22"/>
          <w:lang w:eastAsia="es-ES"/>
        </w:rPr>
        <w:tab/>
        <w:t>Se establecen las siguientes prioridades conforme a las líneas de actuación:</w:t>
      </w:r>
    </w:p>
    <w:tbl>
      <w:tblPr>
        <w:tblW w:w="0" w:type="auto"/>
        <w:jc w:val="center"/>
        <w:tblCellMar>
          <w:top w:w="15" w:type="dxa"/>
          <w:left w:w="15" w:type="dxa"/>
          <w:bottom w:w="15" w:type="dxa"/>
          <w:right w:w="15" w:type="dxa"/>
        </w:tblCellMar>
        <w:tblLook w:val="00A0" w:firstRow="1" w:lastRow="0" w:firstColumn="1" w:lastColumn="0" w:noHBand="0" w:noVBand="0"/>
      </w:tblPr>
      <w:tblGrid>
        <w:gridCol w:w="4596"/>
        <w:gridCol w:w="1276"/>
        <w:gridCol w:w="1276"/>
        <w:gridCol w:w="1185"/>
      </w:tblGrid>
      <w:tr w:rsidR="00C52158" w:rsidRPr="00D42EBA" w:rsidTr="00B307A4">
        <w:trPr>
          <w:trHeight w:val="286"/>
          <w:jc w:val="center"/>
        </w:trPr>
        <w:tc>
          <w:tcPr>
            <w:tcW w:w="4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b/>
                <w:bCs/>
                <w:i/>
                <w:color w:val="000000"/>
                <w:sz w:val="16"/>
                <w:lang w:eastAsia="es-ES"/>
              </w:rPr>
              <w:lastRenderedPageBreak/>
              <w:tab/>
              <w:t>Líneas de actuación</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158" w:rsidRPr="00D42EBA" w:rsidRDefault="00C52158" w:rsidP="00B307A4">
            <w:pPr>
              <w:spacing w:before="120" w:after="120"/>
              <w:rPr>
                <w:rFonts w:eastAsia="Times New Roman"/>
                <w:i/>
                <w:sz w:val="16"/>
                <w:lang w:eastAsia="es-ES"/>
              </w:rPr>
            </w:pPr>
            <w:r w:rsidRPr="00D42EBA">
              <w:rPr>
                <w:rFonts w:eastAsia="Times New Roman" w:cs="Arial"/>
                <w:b/>
                <w:bCs/>
                <w:i/>
                <w:color w:val="000000"/>
                <w:sz w:val="16"/>
                <w:lang w:eastAsia="es-ES"/>
              </w:rPr>
              <w:t>Prioridad 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158" w:rsidRPr="00D42EBA" w:rsidRDefault="00C52158" w:rsidP="00B307A4">
            <w:pPr>
              <w:spacing w:before="120" w:after="120"/>
              <w:rPr>
                <w:rFonts w:eastAsia="Times New Roman"/>
                <w:i/>
                <w:sz w:val="16"/>
                <w:lang w:eastAsia="es-ES"/>
              </w:rPr>
            </w:pPr>
            <w:r w:rsidRPr="00D42EBA">
              <w:rPr>
                <w:rFonts w:eastAsia="Times New Roman" w:cs="Arial"/>
                <w:b/>
                <w:bCs/>
                <w:i/>
                <w:color w:val="000000"/>
                <w:sz w:val="16"/>
                <w:lang w:eastAsia="es-ES"/>
              </w:rPr>
              <w:t>Prioridad 2</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158" w:rsidRPr="00D42EBA" w:rsidRDefault="00C52158" w:rsidP="00B307A4">
            <w:pPr>
              <w:spacing w:before="120" w:after="120"/>
              <w:rPr>
                <w:rFonts w:eastAsia="Times New Roman"/>
                <w:i/>
                <w:sz w:val="16"/>
                <w:lang w:eastAsia="es-ES"/>
              </w:rPr>
            </w:pPr>
            <w:r w:rsidRPr="00D42EBA">
              <w:rPr>
                <w:rFonts w:eastAsia="Times New Roman" w:cs="Arial"/>
                <w:b/>
                <w:bCs/>
                <w:i/>
                <w:color w:val="000000"/>
                <w:sz w:val="16"/>
                <w:lang w:eastAsia="es-ES"/>
              </w:rPr>
              <w:t>Prioridad 3</w:t>
            </w:r>
          </w:p>
        </w:tc>
      </w:tr>
      <w:tr w:rsidR="00C52158" w:rsidRPr="00D42EBA" w:rsidTr="00B307A4">
        <w:trPr>
          <w:trHeight w:val="380"/>
          <w:jc w:val="center"/>
        </w:trPr>
        <w:tc>
          <w:tcPr>
            <w:tcW w:w="4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158" w:rsidRPr="00D42EBA" w:rsidRDefault="00C52158" w:rsidP="00B307A4">
            <w:pPr>
              <w:spacing w:before="120" w:after="120"/>
              <w:rPr>
                <w:rFonts w:eastAsia="Times New Roman"/>
                <w:i/>
                <w:sz w:val="16"/>
                <w:lang w:eastAsia="es-ES"/>
              </w:rPr>
            </w:pPr>
            <w:r w:rsidRPr="00D42EBA">
              <w:rPr>
                <w:rFonts w:eastAsia="Times New Roman" w:cs="Arial"/>
                <w:i/>
                <w:iCs/>
                <w:color w:val="000000"/>
                <w:sz w:val="16"/>
                <w:lang w:eastAsia="es-ES"/>
              </w:rPr>
              <w:t xml:space="preserve">Servicios </w:t>
            </w:r>
            <w:proofErr w:type="spellStart"/>
            <w:r w:rsidRPr="00D42EBA">
              <w:rPr>
                <w:rFonts w:eastAsia="Times New Roman" w:cs="Arial"/>
                <w:i/>
                <w:iCs/>
                <w:color w:val="000000"/>
                <w:sz w:val="16"/>
                <w:lang w:eastAsia="es-ES"/>
              </w:rPr>
              <w:t>cloud</w:t>
            </w:r>
            <w:proofErr w:type="spellEnd"/>
            <w:r w:rsidRPr="00D42EBA">
              <w:rPr>
                <w:rFonts w:eastAsia="Times New Roman" w:cs="Arial"/>
                <w:i/>
                <w:iCs/>
                <w:color w:val="000000"/>
                <w:sz w:val="16"/>
                <w:lang w:eastAsia="es-ES"/>
              </w:rPr>
              <w:t xml:space="preserve"> y conectividad desde el D-</w:t>
            </w:r>
            <w:proofErr w:type="spellStart"/>
            <w:r w:rsidRPr="00D42EBA">
              <w:rPr>
                <w:rFonts w:eastAsia="Times New Roman" w:cs="Arial"/>
                <w:i/>
                <w:iCs/>
                <w:color w:val="000000"/>
                <w:sz w:val="16"/>
                <w:lang w:eastAsia="es-ES"/>
              </w:rPr>
              <w:t>Alix</w:t>
            </w:r>
            <w:proofErr w:type="spellEnd"/>
            <w:r w:rsidRPr="00D42EBA">
              <w:rPr>
                <w:rFonts w:eastAsia="Times New Roman" w:cs="Arial"/>
                <w:i/>
                <w:iCs/>
                <w:color w:val="000000"/>
                <w:sz w:val="16"/>
                <w:lang w:eastAsia="es-E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c>
          <w:tcPr>
            <w:tcW w:w="118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r>
      <w:tr w:rsidR="00C52158" w:rsidRPr="00D42EBA" w:rsidTr="00B307A4">
        <w:trPr>
          <w:trHeight w:val="316"/>
          <w:jc w:val="center"/>
        </w:trPr>
        <w:tc>
          <w:tcPr>
            <w:tcW w:w="4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158" w:rsidRPr="00D42EBA" w:rsidRDefault="00C52158" w:rsidP="00B307A4">
            <w:pPr>
              <w:spacing w:before="120" w:after="120"/>
              <w:rPr>
                <w:rFonts w:eastAsia="Times New Roman"/>
                <w:i/>
                <w:sz w:val="16"/>
                <w:lang w:eastAsia="es-ES"/>
              </w:rPr>
            </w:pPr>
            <w:r w:rsidRPr="00D42EBA">
              <w:rPr>
                <w:rFonts w:eastAsia="Times New Roman" w:cs="Arial"/>
                <w:i/>
                <w:iCs/>
                <w:color w:val="000000"/>
                <w:sz w:val="16"/>
                <w:lang w:eastAsia="es-ES"/>
              </w:rPr>
              <w:t>Soporte a la administración electrónica municipal.</w:t>
            </w:r>
          </w:p>
        </w:tc>
        <w:tc>
          <w:tcPr>
            <w:tcW w:w="127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r>
      <w:tr w:rsidR="00C52158" w:rsidRPr="00D42EBA" w:rsidTr="00B307A4">
        <w:trPr>
          <w:trHeight w:val="282"/>
          <w:jc w:val="center"/>
        </w:trPr>
        <w:tc>
          <w:tcPr>
            <w:tcW w:w="4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158" w:rsidRPr="00D42EBA" w:rsidRDefault="00C52158" w:rsidP="00B307A4">
            <w:pPr>
              <w:spacing w:before="120" w:after="120"/>
              <w:rPr>
                <w:rFonts w:eastAsia="Times New Roman"/>
                <w:i/>
                <w:sz w:val="16"/>
                <w:lang w:eastAsia="es-ES"/>
              </w:rPr>
            </w:pPr>
            <w:r w:rsidRPr="00D42EBA">
              <w:rPr>
                <w:rFonts w:eastAsia="Times New Roman" w:cs="Arial"/>
                <w:i/>
                <w:iCs/>
                <w:color w:val="000000"/>
                <w:sz w:val="16"/>
                <w:lang w:eastAsia="es-ES"/>
              </w:rPr>
              <w:t xml:space="preserve">Soporte a los procedimientos y </w:t>
            </w:r>
            <w:proofErr w:type="spellStart"/>
            <w:r w:rsidRPr="00D42EBA">
              <w:rPr>
                <w:rFonts w:eastAsia="Times New Roman" w:cs="Arial"/>
                <w:i/>
                <w:iCs/>
                <w:color w:val="000000"/>
                <w:sz w:val="16"/>
                <w:lang w:eastAsia="es-ES"/>
              </w:rPr>
              <w:t>backoffice</w:t>
            </w:r>
            <w:proofErr w:type="spellEnd"/>
            <w:r w:rsidRPr="00D42EBA">
              <w:rPr>
                <w:rFonts w:eastAsia="Times New Roman" w:cs="Arial"/>
                <w:i/>
                <w:iCs/>
                <w:color w:val="000000"/>
                <w:sz w:val="16"/>
                <w:lang w:eastAsia="es-ES"/>
              </w:rPr>
              <w:t xml:space="preserve"> municipal.</w:t>
            </w:r>
          </w:p>
        </w:tc>
        <w:tc>
          <w:tcPr>
            <w:tcW w:w="127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r>
      <w:tr w:rsidR="00C52158" w:rsidRPr="00D42EBA" w:rsidTr="00B307A4">
        <w:trPr>
          <w:trHeight w:val="440"/>
          <w:jc w:val="center"/>
        </w:trPr>
        <w:tc>
          <w:tcPr>
            <w:tcW w:w="4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158" w:rsidRPr="00D42EBA" w:rsidRDefault="00C52158" w:rsidP="00B307A4">
            <w:pPr>
              <w:spacing w:before="120" w:after="120"/>
              <w:rPr>
                <w:rFonts w:eastAsia="Times New Roman"/>
                <w:i/>
                <w:sz w:val="16"/>
                <w:lang w:eastAsia="es-ES"/>
              </w:rPr>
            </w:pPr>
            <w:r w:rsidRPr="00D42EBA">
              <w:rPr>
                <w:rFonts w:eastAsia="Times New Roman" w:cs="Arial"/>
                <w:i/>
                <w:iCs/>
                <w:color w:val="000000"/>
                <w:sz w:val="16"/>
                <w:lang w:eastAsia="es-ES"/>
              </w:rPr>
              <w:t>Soporte a los servicios de atención a la ciudadanía.</w:t>
            </w:r>
          </w:p>
        </w:tc>
        <w:tc>
          <w:tcPr>
            <w:tcW w:w="127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r>
      <w:tr w:rsidR="00C52158" w:rsidRPr="00D42EBA" w:rsidTr="00B307A4">
        <w:trPr>
          <w:trHeight w:val="408"/>
          <w:jc w:val="center"/>
        </w:trPr>
        <w:tc>
          <w:tcPr>
            <w:tcW w:w="4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158" w:rsidRPr="00D42EBA" w:rsidRDefault="00C52158" w:rsidP="00B307A4">
            <w:pPr>
              <w:spacing w:before="120" w:after="120"/>
              <w:rPr>
                <w:rFonts w:eastAsia="Times New Roman"/>
                <w:i/>
                <w:sz w:val="16"/>
                <w:lang w:eastAsia="es-ES"/>
              </w:rPr>
            </w:pPr>
            <w:r w:rsidRPr="00D42EBA">
              <w:rPr>
                <w:rFonts w:eastAsia="Times New Roman" w:cs="Arial"/>
                <w:i/>
                <w:iCs/>
                <w:color w:val="000000"/>
                <w:sz w:val="16"/>
                <w:lang w:eastAsia="es-ES"/>
              </w:rPr>
              <w:t>Formación.</w:t>
            </w:r>
          </w:p>
        </w:tc>
        <w:tc>
          <w:tcPr>
            <w:tcW w:w="127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c>
          <w:tcPr>
            <w:tcW w:w="118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r>
      <w:tr w:rsidR="00C52158" w:rsidRPr="00D42EBA" w:rsidTr="00B307A4">
        <w:trPr>
          <w:trHeight w:val="284"/>
          <w:jc w:val="center"/>
        </w:trPr>
        <w:tc>
          <w:tcPr>
            <w:tcW w:w="4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158" w:rsidRPr="00D42EBA" w:rsidRDefault="00C52158" w:rsidP="00B307A4">
            <w:pPr>
              <w:spacing w:before="120" w:after="120"/>
              <w:rPr>
                <w:rFonts w:eastAsia="Times New Roman"/>
                <w:i/>
                <w:sz w:val="16"/>
                <w:lang w:eastAsia="es-ES"/>
              </w:rPr>
            </w:pPr>
            <w:r w:rsidRPr="00D42EBA">
              <w:rPr>
                <w:rFonts w:eastAsia="Times New Roman" w:cs="Arial"/>
                <w:i/>
                <w:iCs/>
                <w:color w:val="000000"/>
                <w:sz w:val="16"/>
                <w:lang w:eastAsia="es-ES"/>
              </w:rPr>
              <w:t>Fomento de la Sociedad de la Información.</w:t>
            </w:r>
          </w:p>
        </w:tc>
        <w:tc>
          <w:tcPr>
            <w:tcW w:w="127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c>
          <w:tcPr>
            <w:tcW w:w="118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52158" w:rsidRPr="00D42EBA" w:rsidRDefault="00C52158" w:rsidP="00B307A4">
            <w:pPr>
              <w:spacing w:before="120" w:after="120"/>
              <w:ind w:left="284" w:hanging="425"/>
              <w:rPr>
                <w:rFonts w:eastAsia="Times New Roman"/>
                <w:i/>
                <w:sz w:val="16"/>
                <w:lang w:eastAsia="es-ES"/>
              </w:rPr>
            </w:pPr>
            <w:r w:rsidRPr="00D42EBA">
              <w:rPr>
                <w:rFonts w:eastAsia="Times New Roman" w:cs="Arial"/>
                <w:i/>
                <w:color w:val="000000"/>
                <w:sz w:val="16"/>
                <w:lang w:eastAsia="es-ES"/>
              </w:rPr>
              <w:t xml:space="preserve"> </w:t>
            </w:r>
          </w:p>
        </w:tc>
      </w:tr>
    </w:tbl>
    <w:p w:rsidR="00C52158" w:rsidRPr="00FE3CA7" w:rsidRDefault="00C52158" w:rsidP="00C52158">
      <w:pPr>
        <w:spacing w:before="120" w:after="120"/>
        <w:rPr>
          <w:rFonts w:eastAsia="Times New Roman"/>
          <w:i/>
          <w:sz w:val="22"/>
          <w:lang w:eastAsia="es-ES"/>
        </w:rPr>
      </w:pPr>
    </w:p>
    <w:p w:rsidR="00C52158" w:rsidRPr="00FE3CA7" w:rsidRDefault="00C52158" w:rsidP="00C52158">
      <w:pPr>
        <w:spacing w:before="120" w:after="120"/>
        <w:rPr>
          <w:rFonts w:eastAsia="Times New Roman"/>
          <w:i/>
          <w:sz w:val="22"/>
          <w:lang w:eastAsia="es-ES"/>
        </w:rPr>
      </w:pPr>
      <w:r w:rsidRPr="00FE3CA7">
        <w:rPr>
          <w:rFonts w:eastAsia="Times New Roman" w:cs="Arial"/>
          <w:b/>
          <w:bCs/>
          <w:i/>
          <w:color w:val="000000"/>
          <w:sz w:val="22"/>
          <w:lang w:eastAsia="es-ES"/>
        </w:rPr>
        <w:t xml:space="preserve">Artículo 6.- Financiación. </w:t>
      </w:r>
    </w:p>
    <w:p w:rsidR="00C52158" w:rsidRPr="00FE3CA7" w:rsidRDefault="00C52158" w:rsidP="00C52158">
      <w:pPr>
        <w:spacing w:before="120" w:after="120"/>
        <w:ind w:firstLine="720"/>
        <w:rPr>
          <w:rFonts w:eastAsia="Times New Roman" w:cs="Arial"/>
          <w:i/>
          <w:color w:val="000000"/>
          <w:sz w:val="22"/>
          <w:shd w:val="clear" w:color="auto" w:fill="FFFFFF"/>
          <w:lang w:eastAsia="es-ES"/>
        </w:rPr>
      </w:pPr>
      <w:r w:rsidRPr="00FE3CA7">
        <w:rPr>
          <w:rFonts w:eastAsia="Times New Roman" w:cs="Arial"/>
          <w:i/>
          <w:color w:val="000000"/>
          <w:sz w:val="22"/>
          <w:lang w:eastAsia="es-ES"/>
        </w:rPr>
        <w:t>6.1.- Estará limitada anualmente por las disponibilidades presupuestarias, siempre dentro del marco de estabilidad presupuestaria, conforme a lo establecido en la Ley Orgánica 2/2012, de 27 de abril, de Estabilidad Presupuestaria y Sostenibilidad Financiera (</w:t>
      </w:r>
      <w:proofErr w:type="spellStart"/>
      <w:r w:rsidRPr="00FE3CA7">
        <w:rPr>
          <w:rFonts w:eastAsia="Times New Roman" w:cs="Arial"/>
          <w:i/>
          <w:color w:val="000000"/>
          <w:sz w:val="22"/>
          <w:lang w:eastAsia="es-ES"/>
        </w:rPr>
        <w:t>LOEPSF</w:t>
      </w:r>
      <w:proofErr w:type="spellEnd"/>
      <w:r w:rsidRPr="00FE3CA7">
        <w:rPr>
          <w:rFonts w:eastAsia="Times New Roman" w:cs="Arial"/>
          <w:i/>
          <w:color w:val="000000"/>
          <w:sz w:val="22"/>
          <w:lang w:eastAsia="es-ES"/>
        </w:rPr>
        <w:t xml:space="preserve">) y normativa de desarrollo y, en su caso, al </w:t>
      </w:r>
      <w:r w:rsidRPr="00FE3CA7">
        <w:rPr>
          <w:rFonts w:eastAsia="Times New Roman" w:cs="Arial"/>
          <w:i/>
          <w:color w:val="000000"/>
          <w:sz w:val="22"/>
          <w:shd w:val="clear" w:color="auto" w:fill="FFFFFF"/>
          <w:lang w:eastAsia="es-ES"/>
        </w:rPr>
        <w:t>tope de la ficha financiera del Programa Tenerife Digital.</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xml:space="preserve">Las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i/>
          <w:color w:val="000000"/>
          <w:sz w:val="22"/>
          <w:lang w:eastAsia="es-ES"/>
        </w:rPr>
        <w:t>que se recojan en el Plan Anual de Proyectos serán financiadas por el Cabildo de Tenerife, dentro de los límites presupuestarios de cada ejercicio:</w:t>
      </w:r>
    </w:p>
    <w:p w:rsidR="00C52158" w:rsidRPr="00FE3CA7" w:rsidRDefault="00C52158" w:rsidP="00C52158">
      <w:pPr>
        <w:numPr>
          <w:ilvl w:val="1"/>
          <w:numId w:val="28"/>
        </w:numPr>
        <w:spacing w:before="120" w:after="120"/>
        <w:ind w:left="1069"/>
        <w:textAlignment w:val="baseline"/>
        <w:rPr>
          <w:rFonts w:eastAsia="Times New Roman" w:cs="Arial"/>
          <w:i/>
          <w:color w:val="000000"/>
          <w:sz w:val="22"/>
          <w:lang w:eastAsia="es-ES"/>
        </w:rPr>
      </w:pPr>
      <w:r w:rsidRPr="00FE3CA7">
        <w:rPr>
          <w:rFonts w:eastAsia="Times New Roman" w:cs="Arial"/>
          <w:i/>
          <w:color w:val="000000"/>
          <w:sz w:val="22"/>
          <w:lang w:eastAsia="es-ES"/>
        </w:rPr>
        <w:t>Todos los proyectos destinados a los municipios de prioridad 1 y 2.</w:t>
      </w:r>
    </w:p>
    <w:p w:rsidR="00C52158" w:rsidRPr="00FE3CA7" w:rsidRDefault="00C52158" w:rsidP="00C52158">
      <w:pPr>
        <w:numPr>
          <w:ilvl w:val="1"/>
          <w:numId w:val="28"/>
        </w:numPr>
        <w:spacing w:before="120" w:after="120"/>
        <w:ind w:left="1069"/>
        <w:textAlignment w:val="baseline"/>
        <w:rPr>
          <w:rFonts w:eastAsia="Times New Roman" w:cs="Arial"/>
          <w:i/>
          <w:color w:val="000000"/>
          <w:sz w:val="22"/>
          <w:lang w:eastAsia="es-ES"/>
        </w:rPr>
      </w:pPr>
      <w:r w:rsidRPr="00FE3CA7">
        <w:rPr>
          <w:rFonts w:eastAsia="Times New Roman" w:cs="Arial"/>
          <w:i/>
          <w:color w:val="000000"/>
          <w:sz w:val="22"/>
          <w:lang w:eastAsia="es-ES"/>
        </w:rPr>
        <w:t xml:space="preserve">Todos los proyectos de </w:t>
      </w:r>
      <w:r w:rsidRPr="00FE3CA7">
        <w:rPr>
          <w:rFonts w:eastAsia="Times New Roman" w:cs="Arial"/>
          <w:i/>
          <w:color w:val="000000"/>
          <w:sz w:val="22"/>
          <w:shd w:val="clear" w:color="auto" w:fill="FFFFFF"/>
          <w:lang w:eastAsia="es-ES"/>
        </w:rPr>
        <w:t xml:space="preserve">las líneas </w:t>
      </w:r>
      <w:r w:rsidRPr="00FE3CA7">
        <w:rPr>
          <w:rFonts w:eastAsia="Times New Roman" w:cs="Arial"/>
          <w:i/>
          <w:color w:val="000000"/>
          <w:sz w:val="22"/>
          <w:lang w:eastAsia="es-ES"/>
        </w:rPr>
        <w:t>Formación y Fomento de la Sociedad de la Información sin importar el destinatario.</w:t>
      </w:r>
    </w:p>
    <w:p w:rsidR="00C52158" w:rsidRPr="00FE3CA7" w:rsidRDefault="00C52158" w:rsidP="00C52158">
      <w:pPr>
        <w:numPr>
          <w:ilvl w:val="0"/>
          <w:numId w:val="29"/>
        </w:numPr>
        <w:spacing w:before="120" w:after="120"/>
        <w:ind w:left="1069"/>
        <w:textAlignment w:val="baseline"/>
        <w:rPr>
          <w:rFonts w:eastAsia="Times New Roman" w:cs="Arial"/>
          <w:i/>
          <w:color w:val="000000"/>
          <w:sz w:val="22"/>
          <w:lang w:eastAsia="es-ES"/>
        </w:rPr>
      </w:pPr>
      <w:r w:rsidRPr="00FE3CA7">
        <w:rPr>
          <w:rFonts w:eastAsia="Times New Roman" w:cs="Arial"/>
          <w:i/>
          <w:color w:val="000000"/>
          <w:sz w:val="22"/>
          <w:lang w:eastAsia="es-ES"/>
        </w:rPr>
        <w:t>La financiación será completa para los proyectos ejecutados por el Cabildo, y hasta los límites de la aportación económica específica y equivalente, para los casos de ejecución por los ayuntamientos.</w:t>
      </w:r>
    </w:p>
    <w:p w:rsidR="00C52158" w:rsidRPr="00FE3CA7" w:rsidRDefault="00C52158" w:rsidP="00C52158">
      <w:pPr>
        <w:numPr>
          <w:ilvl w:val="0"/>
          <w:numId w:val="29"/>
        </w:numPr>
        <w:spacing w:before="120" w:after="120"/>
        <w:ind w:left="1069"/>
        <w:textAlignment w:val="baseline"/>
        <w:rPr>
          <w:rFonts w:eastAsia="Times New Roman" w:cs="Arial"/>
          <w:i/>
          <w:color w:val="000000"/>
          <w:sz w:val="22"/>
          <w:lang w:eastAsia="es-ES"/>
        </w:rPr>
      </w:pPr>
      <w:r w:rsidRPr="00FE3CA7">
        <w:rPr>
          <w:rFonts w:eastAsia="Times New Roman" w:cs="Arial"/>
          <w:i/>
          <w:color w:val="000000"/>
          <w:sz w:val="22"/>
          <w:lang w:eastAsia="es-ES"/>
        </w:rPr>
        <w:t>Para los municipios de prioridad 3, y en los supuestos de proyectos de las líneas de acción no aplicables a los mismos, se podrá establecer de forma excepcional, y sobre proyectos concretos, y a criterio del Cabildo, por razones de conveniencia y eficiencia, al ser de ejecución sencilla y ser asumible a nivel de costes y/o esfuerzos, extender en las mismas condiciones el ámbito de financiación del proyecto a los mismos.</w:t>
      </w:r>
    </w:p>
    <w:p w:rsidR="00C52158" w:rsidRPr="00FE3CA7" w:rsidRDefault="00C52158" w:rsidP="00C52158">
      <w:pPr>
        <w:numPr>
          <w:ilvl w:val="0"/>
          <w:numId w:val="29"/>
        </w:numPr>
        <w:spacing w:before="120" w:after="120"/>
        <w:ind w:left="1069"/>
        <w:textAlignment w:val="baseline"/>
        <w:rPr>
          <w:rFonts w:eastAsia="Times New Roman" w:cs="Arial"/>
          <w:i/>
          <w:color w:val="000000"/>
          <w:sz w:val="22"/>
          <w:lang w:eastAsia="es-ES"/>
        </w:rPr>
      </w:pPr>
      <w:r w:rsidRPr="00FE3CA7">
        <w:rPr>
          <w:rFonts w:eastAsia="Times New Roman" w:cs="Arial"/>
          <w:i/>
          <w:color w:val="000000"/>
          <w:sz w:val="22"/>
          <w:lang w:eastAsia="es-ES"/>
        </w:rPr>
        <w:t>Se mantendrán de forma transitoria, en tanto, se encuentren vigentes los correspondientes contratos o acuerdos, y no se hayan ejecutado los proyectos que emanen del presente plan, otras formas de financiación diferentes a las indicadas en el presente Plan.</w:t>
      </w:r>
    </w:p>
    <w:p w:rsidR="00C52158" w:rsidRPr="00FE3CA7" w:rsidRDefault="00C52158" w:rsidP="00C52158">
      <w:pPr>
        <w:numPr>
          <w:ilvl w:val="0"/>
          <w:numId w:val="29"/>
        </w:numPr>
        <w:spacing w:before="120" w:after="120"/>
        <w:ind w:left="1069"/>
        <w:textAlignment w:val="baseline"/>
        <w:rPr>
          <w:rFonts w:eastAsia="Times New Roman" w:cs="Arial"/>
          <w:i/>
          <w:color w:val="000000"/>
          <w:sz w:val="22"/>
          <w:lang w:eastAsia="es-ES"/>
        </w:rPr>
      </w:pPr>
      <w:r w:rsidRPr="00FE3CA7">
        <w:rPr>
          <w:rFonts w:eastAsia="Times New Roman" w:cs="Arial"/>
          <w:i/>
          <w:color w:val="000000"/>
          <w:sz w:val="22"/>
          <w:lang w:eastAsia="es-ES"/>
        </w:rPr>
        <w:lastRenderedPageBreak/>
        <w:t xml:space="preserve">Si se diese la circunstancia de finalización de contratos o acuerdos, y no se haya podido </w:t>
      </w:r>
      <w:r>
        <w:rPr>
          <w:rFonts w:eastAsia="Times New Roman" w:cs="Arial"/>
          <w:i/>
          <w:color w:val="000000"/>
          <w:sz w:val="22"/>
          <w:lang w:eastAsia="es-ES"/>
        </w:rPr>
        <w:t>gestion</w:t>
      </w:r>
      <w:r w:rsidRPr="00FE3CA7">
        <w:rPr>
          <w:rFonts w:eastAsia="Times New Roman" w:cs="Arial"/>
          <w:i/>
          <w:color w:val="000000"/>
          <w:sz w:val="22"/>
          <w:lang w:eastAsia="es-ES"/>
        </w:rPr>
        <w:t>ar el proyecto correspondiente dentro del amparo del presente documento, se realizará la aportación económica correspondiente a cada municipio, para la contratación directa de los servicios por los mismos.</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6.2- Las actuaciones a desarrollar se ajustarán al crédito presupuestario asignado anualmente en los presupuestos a los citados programas y por lo tanto su ejecución quedará condicionada a la entrada en vigor del Presupuesto Insular y a la existencia de crédito presupuestario adecuado y suficiente.</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6.3.- La financiación descrita en el presente instrumento estará sujeta a las condiciones de compatibilidad con otras subvenciones.</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6.4.- En cualquier caso, el importe de las subvenciones otorgadas en ningún caso podrá ser de tal cuantía que, aisladamente o en concurrencia con otras subvenciones compatibles, ayudas, ingresos o recursos, supere el coste de los gastos subvencionados.</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b/>
          <w:bCs/>
          <w:i/>
          <w:color w:val="000000"/>
          <w:sz w:val="22"/>
          <w:shd w:val="clear" w:color="auto" w:fill="FFFFFF"/>
          <w:lang w:eastAsia="es-ES"/>
        </w:rPr>
        <w:t>Artículo 7.- Responsabilidad.</w:t>
      </w:r>
    </w:p>
    <w:p w:rsidR="00C52158" w:rsidRPr="00FE3CA7" w:rsidRDefault="00C52158" w:rsidP="00C52158">
      <w:pPr>
        <w:numPr>
          <w:ilvl w:val="0"/>
          <w:numId w:val="30"/>
        </w:numPr>
        <w:spacing w:before="120" w:after="120"/>
        <w:ind w:left="1429" w:hanging="720"/>
        <w:textAlignment w:val="baseline"/>
        <w:rPr>
          <w:rFonts w:eastAsia="Times New Roman" w:cs="Arial"/>
          <w:i/>
          <w:color w:val="000000"/>
          <w:sz w:val="22"/>
          <w:lang w:eastAsia="es-ES"/>
        </w:rPr>
      </w:pPr>
      <w:r w:rsidRPr="00FE3CA7">
        <w:rPr>
          <w:rFonts w:eastAsia="Times New Roman" w:cs="Arial"/>
          <w:i/>
          <w:color w:val="000000"/>
          <w:sz w:val="22"/>
          <w:lang w:eastAsia="es-ES"/>
        </w:rPr>
        <w:t>Corresponde al Cabildo Insular las siguientes obligaciones:</w:t>
      </w:r>
    </w:p>
    <w:p w:rsidR="00C52158" w:rsidRPr="00FE3CA7" w:rsidRDefault="00C52158" w:rsidP="00C52158">
      <w:pPr>
        <w:numPr>
          <w:ilvl w:val="1"/>
          <w:numId w:val="38"/>
        </w:numPr>
        <w:spacing w:before="120" w:after="120"/>
        <w:ind w:left="709" w:firstLine="709"/>
        <w:textAlignment w:val="baseline"/>
        <w:rPr>
          <w:rFonts w:eastAsia="Times New Roman" w:cs="Arial"/>
          <w:i/>
          <w:color w:val="000000"/>
          <w:sz w:val="22"/>
          <w:lang w:eastAsia="es-ES"/>
        </w:rPr>
      </w:pPr>
      <w:r w:rsidRPr="00FE3CA7">
        <w:rPr>
          <w:rFonts w:eastAsia="Times New Roman" w:cs="Arial"/>
          <w:i/>
          <w:color w:val="000000"/>
          <w:sz w:val="22"/>
          <w:lang w:eastAsia="es-ES"/>
        </w:rPr>
        <w:t>Aprobación del presente Reglamento.</w:t>
      </w:r>
    </w:p>
    <w:p w:rsidR="00C52158" w:rsidRPr="00FE3CA7" w:rsidRDefault="00C52158" w:rsidP="00C52158">
      <w:pPr>
        <w:numPr>
          <w:ilvl w:val="1"/>
          <w:numId w:val="38"/>
        </w:numPr>
        <w:spacing w:before="120" w:after="120"/>
        <w:ind w:left="709" w:firstLine="709"/>
        <w:textAlignment w:val="baseline"/>
        <w:rPr>
          <w:rFonts w:eastAsia="Times New Roman" w:cs="Arial"/>
          <w:i/>
          <w:color w:val="000000"/>
          <w:sz w:val="22"/>
          <w:lang w:eastAsia="es-ES"/>
        </w:rPr>
      </w:pPr>
      <w:r w:rsidRPr="00FE3CA7">
        <w:rPr>
          <w:rFonts w:eastAsia="Times New Roman" w:cs="Arial"/>
          <w:i/>
          <w:color w:val="000000"/>
          <w:sz w:val="22"/>
          <w:lang w:eastAsia="es-ES"/>
        </w:rPr>
        <w:t>La preparación y gestión del plan anual de proyectos través de la unidad organizativa adscrita a la Consejería con competencias en materia de las tecnologías de la Información y comunicaciones y sociedad de la información.</w:t>
      </w:r>
    </w:p>
    <w:p w:rsidR="00C52158" w:rsidRPr="00FE3CA7" w:rsidRDefault="00C52158" w:rsidP="00C52158">
      <w:pPr>
        <w:numPr>
          <w:ilvl w:val="1"/>
          <w:numId w:val="38"/>
        </w:numPr>
        <w:spacing w:before="120" w:after="120"/>
        <w:ind w:left="709" w:firstLine="709"/>
        <w:textAlignment w:val="baseline"/>
        <w:rPr>
          <w:rFonts w:eastAsia="Times New Roman" w:cs="Arial"/>
          <w:i/>
          <w:color w:val="000000"/>
          <w:sz w:val="22"/>
          <w:lang w:eastAsia="es-ES"/>
        </w:rPr>
      </w:pPr>
      <w:r w:rsidRPr="00FE3CA7">
        <w:rPr>
          <w:rFonts w:eastAsia="Times New Roman" w:cs="Arial"/>
          <w:i/>
          <w:color w:val="000000"/>
          <w:sz w:val="22"/>
          <w:lang w:eastAsia="es-ES"/>
        </w:rPr>
        <w:t xml:space="preserve">La ejecución y coordinación de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i/>
          <w:color w:val="000000"/>
          <w:sz w:val="22"/>
          <w:lang w:eastAsia="es-ES"/>
        </w:rPr>
        <w:t>para la ejecución de los proyectos.</w:t>
      </w:r>
    </w:p>
    <w:p w:rsidR="00C52158" w:rsidRPr="00FE3CA7" w:rsidRDefault="00C52158" w:rsidP="00C52158">
      <w:pPr>
        <w:numPr>
          <w:ilvl w:val="0"/>
          <w:numId w:val="38"/>
        </w:numPr>
        <w:spacing w:before="120" w:after="120"/>
        <w:ind w:left="0" w:firstLine="709"/>
        <w:textAlignment w:val="baseline"/>
        <w:rPr>
          <w:rFonts w:eastAsia="Times New Roman" w:cs="Arial"/>
          <w:i/>
          <w:color w:val="000000"/>
          <w:sz w:val="22"/>
          <w:lang w:eastAsia="es-ES"/>
        </w:rPr>
      </w:pPr>
      <w:r w:rsidRPr="00FE3CA7">
        <w:rPr>
          <w:rFonts w:eastAsia="Times New Roman" w:cs="Arial"/>
          <w:i/>
          <w:color w:val="000000"/>
          <w:sz w:val="22"/>
          <w:lang w:eastAsia="es-ES"/>
        </w:rPr>
        <w:t>Corresponde a los municipios que resulten beneficiarios del Plan Anual de Proyectos las siguientes obligaciones:</w:t>
      </w:r>
    </w:p>
    <w:p w:rsidR="00C52158" w:rsidRPr="00FE3CA7" w:rsidRDefault="00C52158" w:rsidP="00C52158">
      <w:pPr>
        <w:numPr>
          <w:ilvl w:val="1"/>
          <w:numId w:val="30"/>
        </w:numPr>
        <w:tabs>
          <w:tab w:val="clear" w:pos="1440"/>
        </w:tabs>
        <w:spacing w:before="120" w:after="120"/>
        <w:ind w:left="709" w:firstLine="687"/>
        <w:textAlignment w:val="baseline"/>
        <w:rPr>
          <w:rFonts w:eastAsia="Times New Roman" w:cs="Arial"/>
          <w:i/>
          <w:color w:val="000000"/>
          <w:sz w:val="22"/>
          <w:lang w:eastAsia="es-ES"/>
        </w:rPr>
      </w:pPr>
      <w:r w:rsidRPr="00FE3CA7">
        <w:rPr>
          <w:rFonts w:eastAsia="Times New Roman" w:cs="Arial"/>
          <w:i/>
          <w:color w:val="000000"/>
          <w:sz w:val="22"/>
          <w:lang w:eastAsia="es-ES"/>
        </w:rPr>
        <w:t xml:space="preserve">Cumplir los objetivos establecidos para los proyectos a los que se ha adherido, implicando al personal necesario y ejecutando las </w:t>
      </w:r>
      <w:r>
        <w:rPr>
          <w:rFonts w:eastAsia="Times New Roman" w:cs="Arial"/>
          <w:i/>
          <w:color w:val="000000"/>
          <w:sz w:val="22"/>
          <w:lang w:eastAsia="es-ES"/>
        </w:rPr>
        <w:t>tareas</w:t>
      </w:r>
      <w:r w:rsidRPr="00FE3CA7">
        <w:rPr>
          <w:rFonts w:eastAsia="Times New Roman" w:cs="Arial"/>
          <w:i/>
          <w:color w:val="000000"/>
          <w:sz w:val="22"/>
          <w:lang w:eastAsia="es-ES"/>
        </w:rPr>
        <w:t xml:space="preserve"> que correspondan a los municipios.</w:t>
      </w:r>
    </w:p>
    <w:p w:rsidR="00C52158" w:rsidRPr="00FE3CA7" w:rsidRDefault="00C52158" w:rsidP="00C52158">
      <w:pPr>
        <w:numPr>
          <w:ilvl w:val="1"/>
          <w:numId w:val="30"/>
        </w:numPr>
        <w:tabs>
          <w:tab w:val="clear" w:pos="1440"/>
        </w:tabs>
        <w:spacing w:before="120" w:after="120"/>
        <w:ind w:left="709" w:firstLine="687"/>
        <w:textAlignment w:val="baseline"/>
        <w:rPr>
          <w:rFonts w:eastAsia="Times New Roman" w:cs="Arial"/>
          <w:i/>
          <w:color w:val="000000"/>
          <w:sz w:val="22"/>
          <w:lang w:eastAsia="es-ES"/>
        </w:rPr>
      </w:pPr>
      <w:r w:rsidRPr="00FE3CA7">
        <w:rPr>
          <w:rFonts w:eastAsia="Times New Roman" w:cs="Arial"/>
          <w:i/>
          <w:color w:val="000000"/>
          <w:sz w:val="22"/>
          <w:lang w:eastAsia="es-ES"/>
        </w:rPr>
        <w:t>Comunicar al Cabildo la obtención de otras ayudas para la misma finalidad procedentes de cualesquiera Administraciones o Entes públicos, dentro de los quince días siguientes a su concesión.</w:t>
      </w:r>
    </w:p>
    <w:p w:rsidR="00C52158" w:rsidRPr="00FE3CA7" w:rsidRDefault="00C52158" w:rsidP="00C52158">
      <w:pPr>
        <w:numPr>
          <w:ilvl w:val="1"/>
          <w:numId w:val="30"/>
        </w:numPr>
        <w:tabs>
          <w:tab w:val="clear" w:pos="1440"/>
        </w:tabs>
        <w:spacing w:before="120" w:after="120"/>
        <w:ind w:left="709" w:firstLine="687"/>
        <w:textAlignment w:val="baseline"/>
        <w:rPr>
          <w:rFonts w:eastAsia="Times New Roman" w:cs="Arial"/>
          <w:i/>
          <w:color w:val="000000"/>
          <w:sz w:val="22"/>
          <w:lang w:eastAsia="es-ES"/>
        </w:rPr>
      </w:pPr>
      <w:r w:rsidRPr="00FE3CA7">
        <w:rPr>
          <w:rFonts w:eastAsia="Times New Roman" w:cs="Arial"/>
          <w:i/>
          <w:color w:val="000000"/>
          <w:sz w:val="22"/>
          <w:lang w:eastAsia="es-ES"/>
        </w:rPr>
        <w:t xml:space="preserve">Tanto en la sede electrónica como en los entregables asociados a los proyectos afectados, deberán aparecer los logotipos indicativos en cada momento de la financiación recibida con cargo a diversos </w:t>
      </w:r>
      <w:r w:rsidRPr="00FE3CA7">
        <w:rPr>
          <w:rFonts w:eastAsia="Times New Roman" w:cs="Arial"/>
          <w:i/>
          <w:color w:val="000000"/>
          <w:sz w:val="22"/>
          <w:shd w:val="clear" w:color="auto" w:fill="FFFFFF"/>
          <w:lang w:eastAsia="es-ES"/>
        </w:rPr>
        <w:t>fondos.</w:t>
      </w:r>
    </w:p>
    <w:p w:rsidR="00C52158" w:rsidRPr="00FE3CA7" w:rsidRDefault="00C52158" w:rsidP="00C52158">
      <w:pPr>
        <w:numPr>
          <w:ilvl w:val="1"/>
          <w:numId w:val="30"/>
        </w:numPr>
        <w:tabs>
          <w:tab w:val="clear" w:pos="1440"/>
        </w:tabs>
        <w:spacing w:before="120" w:after="120"/>
        <w:ind w:left="709" w:firstLine="687"/>
        <w:textAlignment w:val="baseline"/>
        <w:rPr>
          <w:rFonts w:eastAsia="Times New Roman" w:cs="Arial"/>
          <w:i/>
          <w:color w:val="000000"/>
          <w:sz w:val="22"/>
          <w:lang w:eastAsia="es-ES"/>
        </w:rPr>
      </w:pPr>
      <w:r w:rsidRPr="00FE3CA7">
        <w:rPr>
          <w:rFonts w:eastAsia="Times New Roman" w:cs="Arial"/>
          <w:i/>
          <w:color w:val="000000"/>
          <w:sz w:val="22"/>
          <w:shd w:val="clear" w:color="auto" w:fill="FFFFFF"/>
          <w:lang w:eastAsia="es-ES"/>
        </w:rPr>
        <w:t xml:space="preserve">La </w:t>
      </w:r>
      <w:r w:rsidRPr="00FE3CA7">
        <w:rPr>
          <w:rFonts w:eastAsia="Times New Roman" w:cs="Arial"/>
          <w:i/>
          <w:color w:val="000000"/>
          <w:sz w:val="22"/>
          <w:lang w:eastAsia="es-ES"/>
        </w:rPr>
        <w:t>inclusión de los municipios como beneficiarios en el mencionado Plan Anual de Proyectos no exime a los mismos de sus obligaciones jurídicas en relación a la realización de la actividad subvencionada, y en concreto, con la legislación local aplicable.</w:t>
      </w:r>
    </w:p>
    <w:p w:rsidR="00C52158" w:rsidRPr="00FE3CA7" w:rsidRDefault="00C52158" w:rsidP="00C52158">
      <w:pPr>
        <w:numPr>
          <w:ilvl w:val="1"/>
          <w:numId w:val="30"/>
        </w:numPr>
        <w:tabs>
          <w:tab w:val="clear" w:pos="1440"/>
        </w:tabs>
        <w:spacing w:before="120" w:after="120"/>
        <w:ind w:left="709" w:firstLine="687"/>
        <w:textAlignment w:val="baseline"/>
        <w:rPr>
          <w:rFonts w:eastAsia="Times New Roman" w:cs="Arial"/>
          <w:i/>
          <w:color w:val="000000"/>
          <w:sz w:val="22"/>
          <w:lang w:eastAsia="es-ES"/>
        </w:rPr>
      </w:pPr>
      <w:r w:rsidRPr="00FE3CA7">
        <w:rPr>
          <w:rFonts w:eastAsia="Times New Roman" w:cs="Arial"/>
          <w:i/>
          <w:color w:val="000000"/>
          <w:sz w:val="22"/>
          <w:lang w:eastAsia="es-ES"/>
        </w:rPr>
        <w:t xml:space="preserve">En los supuestos en los que reciban aportación económica específica a la que se hace referencia en el artículo 8.2 deberán: </w:t>
      </w:r>
    </w:p>
    <w:p w:rsidR="00C52158" w:rsidRPr="00FE3CA7" w:rsidRDefault="00C52158" w:rsidP="00C52158">
      <w:pPr>
        <w:numPr>
          <w:ilvl w:val="2"/>
          <w:numId w:val="30"/>
        </w:numPr>
        <w:tabs>
          <w:tab w:val="clear" w:pos="2160"/>
        </w:tabs>
        <w:spacing w:before="120" w:after="120"/>
        <w:ind w:left="1418" w:firstLine="709"/>
        <w:textAlignment w:val="baseline"/>
        <w:rPr>
          <w:rFonts w:eastAsia="Times New Roman" w:cs="Arial"/>
          <w:i/>
          <w:color w:val="000000"/>
          <w:sz w:val="22"/>
          <w:lang w:eastAsia="es-ES"/>
        </w:rPr>
      </w:pPr>
      <w:r w:rsidRPr="00FE3CA7">
        <w:rPr>
          <w:rFonts w:eastAsia="Times New Roman" w:cs="Arial"/>
          <w:i/>
          <w:color w:val="000000"/>
          <w:sz w:val="22"/>
          <w:lang w:eastAsia="es-ES"/>
        </w:rPr>
        <w:lastRenderedPageBreak/>
        <w:t>Justificar ante el Cabildo el cumplimiento de los requisitos y condiciones, así como el cumplimiento de la finalidad de cada proyecto.</w:t>
      </w:r>
    </w:p>
    <w:p w:rsidR="00C52158" w:rsidRPr="00FE3CA7" w:rsidRDefault="00C52158" w:rsidP="00C52158">
      <w:pPr>
        <w:numPr>
          <w:ilvl w:val="2"/>
          <w:numId w:val="30"/>
        </w:numPr>
        <w:tabs>
          <w:tab w:val="clear" w:pos="2160"/>
        </w:tabs>
        <w:spacing w:before="120" w:after="120"/>
        <w:ind w:left="1418" w:firstLine="709"/>
        <w:textAlignment w:val="baseline"/>
        <w:rPr>
          <w:rFonts w:eastAsia="Times New Roman" w:cs="Arial"/>
          <w:i/>
          <w:color w:val="000000"/>
          <w:sz w:val="22"/>
          <w:lang w:eastAsia="es-ES"/>
        </w:rPr>
      </w:pPr>
      <w:r w:rsidRPr="00FE3CA7">
        <w:rPr>
          <w:rFonts w:eastAsia="Times New Roman" w:cs="Arial"/>
          <w:i/>
          <w:color w:val="000000"/>
          <w:sz w:val="22"/>
          <w:lang w:eastAsia="es-ES"/>
        </w:rPr>
        <w:t>Las entidades locales beneficiarias deberán someterse a las actuaciones de comprobación por parte del Cabildo, a las actuaciones de control financiero de la Intervención General, así como a las demás actuaciones de control previstas en la vigente legislación y específicas de este Reglamento</w:t>
      </w:r>
    </w:p>
    <w:p w:rsidR="00C52158" w:rsidRPr="00FE3CA7" w:rsidRDefault="00C52158" w:rsidP="00C52158">
      <w:pPr>
        <w:spacing w:before="120" w:after="120"/>
        <w:rPr>
          <w:rFonts w:eastAsia="Times New Roman"/>
          <w:i/>
          <w:sz w:val="22"/>
          <w:lang w:eastAsia="es-ES"/>
        </w:rPr>
      </w:pPr>
      <w:r w:rsidRPr="00FE3CA7">
        <w:rPr>
          <w:rFonts w:eastAsia="Times New Roman" w:cs="Arial"/>
          <w:b/>
          <w:bCs/>
          <w:i/>
          <w:color w:val="000000"/>
          <w:sz w:val="22"/>
          <w:lang w:eastAsia="es-ES"/>
        </w:rPr>
        <w:t xml:space="preserve">Artículo </w:t>
      </w:r>
      <w:r w:rsidRPr="00FE3CA7">
        <w:rPr>
          <w:rFonts w:eastAsia="Times New Roman" w:cs="Arial"/>
          <w:b/>
          <w:bCs/>
          <w:i/>
          <w:color w:val="000000"/>
          <w:sz w:val="22"/>
          <w:shd w:val="clear" w:color="auto" w:fill="FFFFFF"/>
          <w:lang w:eastAsia="es-ES"/>
        </w:rPr>
        <w:t>8.- Formas de ejecución.</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xml:space="preserve">El presente Reglamento, para el cumplimiento de sus objetivos, establece que la ejecución de las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i/>
          <w:color w:val="000000"/>
          <w:sz w:val="22"/>
          <w:lang w:eastAsia="es-ES"/>
        </w:rPr>
        <w:t>que se deriven de las líneas de actuación se materializará a través del desarrollo y ejecución de proyectos concretos, mediante la  aprobación de Planes Anuales de Proyectos.</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xml:space="preserve">Los proyectos definidos podrán ser de ejecución </w:t>
      </w:r>
      <w:proofErr w:type="gramStart"/>
      <w:r w:rsidRPr="00FE3CA7">
        <w:rPr>
          <w:rFonts w:eastAsia="Times New Roman" w:cs="Arial"/>
          <w:i/>
          <w:color w:val="000000"/>
          <w:sz w:val="22"/>
          <w:lang w:eastAsia="es-ES"/>
        </w:rPr>
        <w:t>plurianual ,</w:t>
      </w:r>
      <w:proofErr w:type="gramEnd"/>
      <w:r w:rsidRPr="00FE3CA7">
        <w:rPr>
          <w:rFonts w:eastAsia="Times New Roman" w:cs="Arial"/>
          <w:i/>
          <w:color w:val="000000"/>
          <w:sz w:val="22"/>
          <w:lang w:eastAsia="es-ES"/>
        </w:rPr>
        <w:t xml:space="preserve"> pero la adhesión a los mismos solamente se podrá realizar en el año de definición</w:t>
      </w:r>
    </w:p>
    <w:p w:rsidR="00C52158" w:rsidRPr="00FE3CA7" w:rsidRDefault="00C52158" w:rsidP="00C52158">
      <w:pPr>
        <w:spacing w:before="120" w:after="120"/>
        <w:ind w:firstLine="720"/>
        <w:rPr>
          <w:rFonts w:eastAsia="Times New Roman" w:cs="Arial"/>
          <w:i/>
          <w:color w:val="000000"/>
          <w:sz w:val="22"/>
          <w:lang w:eastAsia="es-ES"/>
        </w:rPr>
      </w:pPr>
      <w:r w:rsidRPr="00FE3CA7">
        <w:rPr>
          <w:rFonts w:eastAsia="Times New Roman" w:cs="Arial"/>
          <w:i/>
          <w:color w:val="000000"/>
          <w:sz w:val="22"/>
          <w:lang w:eastAsia="es-ES"/>
        </w:rPr>
        <w:t>Cada uno de los proyectos que integren el Plan Anual de Proyectos podrá ser ejecutado de dos formas:</w:t>
      </w:r>
    </w:p>
    <w:p w:rsidR="00C52158" w:rsidRPr="00FE3CA7" w:rsidRDefault="00C52158" w:rsidP="00C52158">
      <w:pPr>
        <w:numPr>
          <w:ilvl w:val="0"/>
          <w:numId w:val="42"/>
        </w:numPr>
        <w:spacing w:before="120" w:after="120"/>
        <w:ind w:left="1276" w:hanging="425"/>
        <w:rPr>
          <w:rFonts w:eastAsia="Times New Roman" w:cs="Arial"/>
          <w:i/>
          <w:sz w:val="22"/>
          <w:lang w:eastAsia="es-ES"/>
        </w:rPr>
      </w:pPr>
      <w:r w:rsidRPr="00FE3CA7">
        <w:rPr>
          <w:rFonts w:eastAsia="Times New Roman" w:cs="Arial"/>
          <w:i/>
          <w:color w:val="000000"/>
          <w:sz w:val="22"/>
          <w:lang w:eastAsia="es-ES"/>
        </w:rPr>
        <w:t>Ejecución por el Cabildo:</w:t>
      </w:r>
    </w:p>
    <w:p w:rsidR="00C52158" w:rsidRPr="00FE3CA7" w:rsidRDefault="00C52158" w:rsidP="00C52158">
      <w:pPr>
        <w:spacing w:before="120" w:after="120"/>
        <w:ind w:firstLine="720"/>
        <w:rPr>
          <w:rFonts w:eastAsia="Times New Roman" w:cs="Arial"/>
          <w:i/>
          <w:color w:val="000000"/>
          <w:sz w:val="22"/>
          <w:lang w:eastAsia="es-ES"/>
        </w:rPr>
      </w:pPr>
      <w:r w:rsidRPr="00FE3CA7">
        <w:rPr>
          <w:rFonts w:eastAsia="Times New Roman" w:cs="Arial"/>
          <w:i/>
          <w:color w:val="000000"/>
          <w:sz w:val="22"/>
          <w:lang w:eastAsia="es-ES"/>
        </w:rPr>
        <w:t>Con carácter general, la ejecución de los proyectos será realizada por el Cabildo Insular de Tenerife, con medios propios o mediante contratación, con el objetivo de asegurar economías de escala que mejoren la eficiencia del gasto, y que se podrá materializar de dos formas:</w:t>
      </w:r>
    </w:p>
    <w:p w:rsidR="00C52158" w:rsidRPr="00FE3CA7" w:rsidRDefault="00C52158" w:rsidP="00C52158">
      <w:pPr>
        <w:numPr>
          <w:ilvl w:val="0"/>
          <w:numId w:val="39"/>
        </w:numPr>
        <w:spacing w:before="120" w:after="120"/>
        <w:ind w:hanging="589"/>
        <w:textAlignment w:val="baseline"/>
        <w:rPr>
          <w:rFonts w:eastAsia="Times New Roman" w:cs="Arial"/>
          <w:i/>
          <w:color w:val="000000"/>
          <w:sz w:val="22"/>
          <w:lang w:eastAsia="es-ES"/>
        </w:rPr>
      </w:pPr>
      <w:r w:rsidRPr="00FE3CA7">
        <w:rPr>
          <w:rFonts w:eastAsia="Times New Roman" w:cs="Arial"/>
          <w:i/>
          <w:color w:val="000000"/>
          <w:sz w:val="22"/>
          <w:lang w:eastAsia="es-ES"/>
        </w:rPr>
        <w:t>Proporcionar servicios a los municipios desde la infraestructura del Cabildo.</w:t>
      </w:r>
    </w:p>
    <w:p w:rsidR="00C52158" w:rsidRPr="00FE3CA7" w:rsidRDefault="00C52158" w:rsidP="00C52158">
      <w:pPr>
        <w:numPr>
          <w:ilvl w:val="0"/>
          <w:numId w:val="39"/>
        </w:numPr>
        <w:spacing w:before="120" w:after="120"/>
        <w:ind w:hanging="589"/>
        <w:textAlignment w:val="baseline"/>
        <w:rPr>
          <w:rFonts w:eastAsia="Times New Roman" w:cs="Arial"/>
          <w:i/>
          <w:color w:val="000000"/>
          <w:sz w:val="22"/>
          <w:lang w:eastAsia="es-ES"/>
        </w:rPr>
      </w:pPr>
      <w:r w:rsidRPr="00FE3CA7">
        <w:rPr>
          <w:rFonts w:eastAsia="Times New Roman" w:cs="Arial"/>
          <w:i/>
          <w:color w:val="000000"/>
          <w:sz w:val="22"/>
          <w:lang w:eastAsia="es-ES"/>
        </w:rPr>
        <w:t>Proporcionar bienes o servicios a los municipios “in situ” o desde infraestructuras ajenas. Se incluye en este caso, el convenio con otras Administraciones Públicas para el uso centralizado de soluciones y/o servicios</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En cualquier caso, se establecerá y controlará en cada proyecto una relación de derechos/obligaciones y un Acuerdo de Nivel de Servicio (</w:t>
      </w:r>
      <w:proofErr w:type="spellStart"/>
      <w:r w:rsidRPr="00FE3CA7">
        <w:rPr>
          <w:rFonts w:eastAsia="Times New Roman" w:cs="Arial"/>
          <w:i/>
          <w:color w:val="000000"/>
          <w:sz w:val="22"/>
          <w:lang w:eastAsia="es-ES"/>
        </w:rPr>
        <w:t>ANS</w:t>
      </w:r>
      <w:proofErr w:type="spellEnd"/>
      <w:r w:rsidRPr="00FE3CA7">
        <w:rPr>
          <w:rFonts w:eastAsia="Times New Roman" w:cs="Arial"/>
          <w:i/>
          <w:color w:val="000000"/>
          <w:sz w:val="22"/>
          <w:lang w:eastAsia="es-ES"/>
        </w:rPr>
        <w:t>) entre todas las partes implicadas (municipios, Cabildo y terceras partes).</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xml:space="preserve">2.- Ejecución por los Ayuntamientos: </w:t>
      </w:r>
    </w:p>
    <w:p w:rsidR="00C52158" w:rsidRPr="00FE3CA7" w:rsidRDefault="00C52158" w:rsidP="00C52158">
      <w:pPr>
        <w:spacing w:before="120" w:after="120"/>
        <w:ind w:firstLine="720"/>
        <w:rPr>
          <w:rFonts w:eastAsia="Times New Roman" w:cs="Arial"/>
          <w:i/>
          <w:color w:val="000000"/>
          <w:sz w:val="22"/>
          <w:lang w:eastAsia="es-ES"/>
        </w:rPr>
      </w:pPr>
      <w:r w:rsidRPr="00FE3CA7">
        <w:rPr>
          <w:rFonts w:eastAsia="Times New Roman" w:cs="Arial"/>
          <w:i/>
          <w:color w:val="000000"/>
          <w:sz w:val="22"/>
          <w:lang w:eastAsia="es-ES"/>
        </w:rPr>
        <w:t>Se contempla la ejecución por los Ayuntamientos, en algunos de los siguientes escenarios:</w:t>
      </w:r>
    </w:p>
    <w:p w:rsidR="00C52158" w:rsidRPr="00FE3CA7" w:rsidRDefault="00C52158" w:rsidP="00C52158">
      <w:pPr>
        <w:numPr>
          <w:ilvl w:val="0"/>
          <w:numId w:val="43"/>
        </w:numPr>
        <w:spacing w:before="120" w:after="120"/>
        <w:rPr>
          <w:rFonts w:eastAsia="Times New Roman"/>
          <w:i/>
          <w:sz w:val="22"/>
          <w:lang w:eastAsia="es-ES"/>
        </w:rPr>
      </w:pPr>
      <w:r w:rsidRPr="00FE3CA7">
        <w:rPr>
          <w:rFonts w:eastAsia="Times New Roman" w:cs="Arial"/>
          <w:i/>
          <w:color w:val="000000"/>
          <w:sz w:val="22"/>
          <w:lang w:eastAsia="es-ES"/>
        </w:rPr>
        <w:t>Proyectos que por su naturaleza establezcan como forma única de gestión la aportación económica directa a los ayuntamientos para su ejecución por los mismos.</w:t>
      </w:r>
    </w:p>
    <w:p w:rsidR="00C52158" w:rsidRPr="00FE3CA7" w:rsidRDefault="00C52158" w:rsidP="00C52158">
      <w:pPr>
        <w:numPr>
          <w:ilvl w:val="0"/>
          <w:numId w:val="43"/>
        </w:numPr>
        <w:spacing w:before="120" w:after="120"/>
        <w:rPr>
          <w:rFonts w:eastAsia="Times New Roman"/>
          <w:i/>
          <w:sz w:val="22"/>
          <w:lang w:eastAsia="es-ES"/>
        </w:rPr>
      </w:pPr>
      <w:r w:rsidRPr="00FE3CA7">
        <w:rPr>
          <w:rFonts w:eastAsia="Times New Roman" w:cs="Arial"/>
          <w:i/>
          <w:color w:val="000000"/>
          <w:sz w:val="22"/>
          <w:lang w:eastAsia="es-ES"/>
        </w:rPr>
        <w:t>Proyectos a ejecutar por el Cabildo, cuando los ayuntamientos que lo estimen oportuno, decidan plantear de forma justificada la ejecución por cuenta propia de los mismos:</w:t>
      </w:r>
    </w:p>
    <w:p w:rsidR="00C52158" w:rsidRPr="00FE3CA7" w:rsidRDefault="00C52158" w:rsidP="00C52158">
      <w:pPr>
        <w:numPr>
          <w:ilvl w:val="0"/>
          <w:numId w:val="31"/>
        </w:numPr>
        <w:spacing w:before="120" w:after="120"/>
        <w:ind w:left="1985" w:hanging="425"/>
        <w:textAlignment w:val="baseline"/>
        <w:rPr>
          <w:rFonts w:eastAsia="Times New Roman" w:cs="Arial"/>
          <w:i/>
          <w:color w:val="000000"/>
          <w:sz w:val="22"/>
          <w:lang w:eastAsia="es-ES"/>
        </w:rPr>
      </w:pPr>
      <w:r w:rsidRPr="00FE3CA7">
        <w:rPr>
          <w:rFonts w:eastAsia="Times New Roman" w:cs="Arial"/>
          <w:i/>
          <w:color w:val="000000"/>
          <w:sz w:val="22"/>
          <w:lang w:eastAsia="es-ES"/>
        </w:rPr>
        <w:t>Se podrá plantear un proyecto alternativo que deberá mantener en cualquier caso un alcance y objetivos similares al proyecto aprobado en el plan anual.</w:t>
      </w:r>
    </w:p>
    <w:p w:rsidR="00C52158" w:rsidRPr="00FE3CA7" w:rsidRDefault="00C52158" w:rsidP="00C52158">
      <w:pPr>
        <w:numPr>
          <w:ilvl w:val="0"/>
          <w:numId w:val="31"/>
        </w:numPr>
        <w:spacing w:before="120" w:after="120"/>
        <w:ind w:left="1985" w:hanging="425"/>
        <w:textAlignment w:val="baseline"/>
        <w:rPr>
          <w:rFonts w:eastAsia="Times New Roman" w:cs="Arial"/>
          <w:i/>
          <w:color w:val="000000"/>
          <w:sz w:val="22"/>
          <w:lang w:eastAsia="es-ES"/>
        </w:rPr>
      </w:pPr>
      <w:r w:rsidRPr="00FE3CA7">
        <w:rPr>
          <w:rFonts w:eastAsia="Times New Roman" w:cs="Arial"/>
          <w:i/>
          <w:color w:val="000000"/>
          <w:sz w:val="22"/>
          <w:lang w:eastAsia="es-ES"/>
        </w:rPr>
        <w:lastRenderedPageBreak/>
        <w:t>Este escenario requiere solicitud y aprobación previa, con el procedimiento que se detalla en el artículo siguiente</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En ambos casos, los trabajos serán ejecutados y/o contratados por el propio ayuntamiento.</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t>En cualquier caso, la aportación económica recibida será específica y equivalente, y se calculará empleando alguna, o una combinación, de las siguientes dos modalidades posibles:</w:t>
      </w:r>
    </w:p>
    <w:p w:rsidR="00C52158" w:rsidRPr="00FE3CA7" w:rsidRDefault="00C52158" w:rsidP="00C52158">
      <w:pPr>
        <w:spacing w:before="120" w:after="120"/>
        <w:ind w:left="708" w:hanging="12"/>
        <w:rPr>
          <w:rFonts w:eastAsia="Times New Roman" w:cs="Arial"/>
          <w:i/>
          <w:color w:val="000000"/>
          <w:sz w:val="22"/>
          <w:lang w:eastAsia="es-ES"/>
        </w:rPr>
      </w:pPr>
      <w:r w:rsidRPr="00FE3CA7">
        <w:rPr>
          <w:rFonts w:eastAsia="Times New Roman" w:cs="Arial"/>
          <w:i/>
          <w:color w:val="000000"/>
          <w:sz w:val="22"/>
          <w:lang w:eastAsia="es-ES"/>
        </w:rPr>
        <w:t>-</w:t>
      </w:r>
      <w:r w:rsidRPr="00FE3CA7">
        <w:rPr>
          <w:rFonts w:eastAsia="Times New Roman" w:cs="Arial"/>
          <w:i/>
          <w:color w:val="000000"/>
          <w:sz w:val="22"/>
          <w:lang w:eastAsia="es-ES"/>
        </w:rPr>
        <w:tab/>
        <w:t>Proyectos cuyo coste es independiente de las características de cada ayuntamiento: el importe de la aportación será un importe económico promedio por ayuntamiento. En los casos en los que se proponga un proyecto a ejecutar por el Cabildo, el importe estimado por ayuntamiento para este proyecto se usará como referencia para la estimación económica de la aportación máxima a realizar. En el resto de casos se hará una prospección de mercado.</w:t>
      </w:r>
    </w:p>
    <w:p w:rsidR="00C52158" w:rsidRPr="00FE3CA7" w:rsidRDefault="00C52158" w:rsidP="00C52158">
      <w:pPr>
        <w:spacing w:before="120" w:after="120"/>
        <w:ind w:left="708" w:hanging="12"/>
        <w:rPr>
          <w:rFonts w:eastAsia="Times New Roman" w:cs="Arial"/>
          <w:i/>
          <w:color w:val="000000"/>
          <w:sz w:val="22"/>
          <w:lang w:eastAsia="es-ES"/>
        </w:rPr>
      </w:pPr>
      <w:r w:rsidRPr="00FE3CA7">
        <w:rPr>
          <w:rFonts w:eastAsia="Times New Roman" w:cs="Arial"/>
          <w:i/>
          <w:color w:val="000000"/>
          <w:sz w:val="22"/>
          <w:lang w:eastAsia="es-ES"/>
        </w:rPr>
        <w:t>-</w:t>
      </w:r>
      <w:r w:rsidRPr="00FE3CA7">
        <w:rPr>
          <w:rFonts w:eastAsia="Times New Roman" w:cs="Arial"/>
          <w:i/>
          <w:color w:val="000000"/>
          <w:sz w:val="22"/>
          <w:lang w:eastAsia="es-ES"/>
        </w:rPr>
        <w:tab/>
        <w:t>Proyectos cuyo coste depende de la dimensión del ayuntamiento: se empleará el censo poblacional como métrica que permita determinar el importe de la aportación equivalente.</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xml:space="preserve">La aportación será en cualquier caso por cuantía económica equivalente al resto de entidades y por obligación legal de ejercer la competencia. </w:t>
      </w:r>
    </w:p>
    <w:p w:rsidR="00C52158" w:rsidRPr="00FE3CA7" w:rsidRDefault="00C52158" w:rsidP="00C52158">
      <w:pPr>
        <w:spacing w:before="120" w:after="120"/>
        <w:rPr>
          <w:rFonts w:eastAsia="Times New Roman"/>
          <w:i/>
          <w:sz w:val="22"/>
          <w:lang w:eastAsia="es-ES"/>
        </w:rPr>
      </w:pPr>
      <w:r w:rsidRPr="00FE3CA7">
        <w:rPr>
          <w:rFonts w:eastAsia="Times New Roman" w:cs="Arial"/>
          <w:b/>
          <w:bCs/>
          <w:i/>
          <w:color w:val="000000"/>
          <w:sz w:val="22"/>
          <w:lang w:eastAsia="es-ES"/>
        </w:rPr>
        <w:t>Artículo 9- Procedimiento</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xml:space="preserve">9.1. La ejecución de las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i/>
          <w:color w:val="000000"/>
          <w:sz w:val="22"/>
          <w:lang w:eastAsia="es-ES"/>
        </w:rPr>
        <w:t>que se deriven de las líneas de actuación se materializa a través del desarrollo y ejecución de proyectos concretos.</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Para ello, en cada anualidad, se elaborará un Plan anual de proyectos específico, que agrupará todos los proyectos previstos, conforme a la disponibilidad presupuestaria de cada ejercicio.</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Los proyectos definidos podrán ser de ejecución plurianual, pero la adhesión a los mismos solamente se podrá realizar en el año de definición.</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9.2.- Todo el procedimiento a seguir para la aprobación del Plan Anual de Proyectos, como paso previo a su ejecución, se deberá iniciar la primera semana del mes de Septiembre, y deberá finalizarse a finales del mes de Diciembre, del año anterior al correspondiente a su ejecución.</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xml:space="preserve">9.3.- Proceso participativo: </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t>El Plan anual de proyectos será comunicado por el Cabildo Insular de Tenerife a los 31 municipios de la isla, con el fin de recabar las posibles propuestas y aportaciones que se estimen oportunas desde los ayuntamientos, con carácter previo a su aprobación.</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t>A principios del mes de Septiembre, se remitirá a todos los ayuntamientos el borrador del plan para el ejercicio siguiente.</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t>En el plazo de 15 días hábiles desde la recepción del borrador, cada ayuntamiento podrá remitir las propuestas y aportaciones que estime oportunas. Todas las comunicaciones se deberán realizar por escrito a través del registro electrónico.</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lastRenderedPageBreak/>
        <w:t>Las propuestas y aportaciones recibidas serán revisadas e incorporadas a la versión definitiva de la propuesta del plan anual, si se estima la conveniencia técnica, jurídica y económica de las mismas</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t>9.4.- Aprobación.</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t>A lo largo del mes de Octubre, el Plan será aprobado por el Consejo de Gobierno Insular, se notificará a todos los Ayuntamientos y se publicará en el portal www.tenerife.es.</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9.5.- Adhesión a proyectos del Plan:</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Tras su aprobación por el Consejo de Gobierno Insular, el Plan de proyectos será remitido a todos los municipios a principios del mes de Noviembre y se requerirá a los ayuntamientos, la formalización de la solicitudes de adhesión a los proyectos que les sean de interés y a los que puedan adherirse según su grupo de prioridad.</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La adhesión a la ejecución del proyecto se podrá realizar para la ejecución por el Cabildo o para la ejecución por el Ayuntamiento.</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Se entenderá desistida la ejecución del/os proyecto/s, previa resolución, en los siguientes casos:</w:t>
      </w:r>
    </w:p>
    <w:p w:rsidR="00C52158" w:rsidRPr="00FE3CA7" w:rsidRDefault="00C52158" w:rsidP="00C52158">
      <w:pPr>
        <w:numPr>
          <w:ilvl w:val="0"/>
          <w:numId w:val="32"/>
        </w:numPr>
        <w:spacing w:before="120" w:after="120"/>
        <w:ind w:left="1069" w:hanging="360"/>
        <w:textAlignment w:val="baseline"/>
        <w:rPr>
          <w:rFonts w:eastAsia="Times New Roman" w:cs="Arial"/>
          <w:i/>
          <w:color w:val="000000"/>
          <w:sz w:val="22"/>
          <w:lang w:eastAsia="es-ES"/>
        </w:rPr>
      </w:pPr>
      <w:r w:rsidRPr="00FE3CA7">
        <w:rPr>
          <w:rFonts w:eastAsia="Times New Roman" w:cs="Arial"/>
          <w:i/>
          <w:color w:val="000000"/>
          <w:sz w:val="22"/>
          <w:lang w:eastAsia="es-ES"/>
        </w:rPr>
        <w:t>Si no se recibe solicitud de adhesión en el plazo establecido.</w:t>
      </w:r>
    </w:p>
    <w:p w:rsidR="00C52158" w:rsidRPr="00FE3CA7" w:rsidRDefault="00C52158" w:rsidP="00C52158">
      <w:pPr>
        <w:numPr>
          <w:ilvl w:val="0"/>
          <w:numId w:val="32"/>
        </w:numPr>
        <w:spacing w:before="120" w:after="120"/>
        <w:ind w:left="1069" w:hanging="360"/>
        <w:textAlignment w:val="baseline"/>
        <w:rPr>
          <w:rFonts w:eastAsia="Times New Roman" w:cs="Arial"/>
          <w:i/>
          <w:color w:val="000000"/>
          <w:sz w:val="22"/>
          <w:lang w:eastAsia="es-ES"/>
        </w:rPr>
      </w:pPr>
      <w:r w:rsidRPr="00FE3CA7">
        <w:rPr>
          <w:rFonts w:eastAsia="Times New Roman" w:cs="Arial"/>
          <w:i/>
          <w:color w:val="000000"/>
          <w:sz w:val="22"/>
          <w:lang w:eastAsia="es-ES"/>
        </w:rPr>
        <w:t>Si habiendo presentado solicitud, no se recibe respuesta a la solicitud de subsanación en el plazo establecido.</w:t>
      </w:r>
    </w:p>
    <w:p w:rsidR="00C52158" w:rsidRPr="00FE3CA7" w:rsidRDefault="00C52158" w:rsidP="00C52158">
      <w:pPr>
        <w:numPr>
          <w:ilvl w:val="0"/>
          <w:numId w:val="32"/>
        </w:numPr>
        <w:spacing w:before="120" w:after="120"/>
        <w:ind w:left="1069" w:hanging="360"/>
        <w:textAlignment w:val="baseline"/>
        <w:rPr>
          <w:rFonts w:eastAsia="Times New Roman" w:cs="Arial"/>
          <w:i/>
          <w:color w:val="000000"/>
          <w:sz w:val="22"/>
          <w:lang w:eastAsia="es-ES"/>
        </w:rPr>
      </w:pPr>
      <w:r w:rsidRPr="00FE3CA7">
        <w:rPr>
          <w:rFonts w:eastAsia="Times New Roman" w:cs="Arial"/>
          <w:i/>
          <w:color w:val="000000"/>
          <w:sz w:val="22"/>
          <w:lang w:eastAsia="es-ES"/>
        </w:rPr>
        <w:t>Si se manifiesta expresamente la no adhesión.</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9.6.- Solicitud:</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Con el Plan anual se adjuntará el formulario de solicitud de adhesión y se anexará todo el detalle necesario por cada proyecto, conforme al siguiente modelo:</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Descripción del proyecto y sus condicionantes, si los hubiera.</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Compromisos u obligaciones que, en su caso, deberán asumir ambas partes (Ayuntamientos y Cabildo Insular de Tenerife).</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Si la adhesión se solicita mediante la ejecución por el ayuntamiento, además:</w:t>
      </w:r>
    </w:p>
    <w:p w:rsidR="00C52158" w:rsidRPr="00FE3CA7" w:rsidRDefault="00C52158" w:rsidP="00C52158">
      <w:pPr>
        <w:numPr>
          <w:ilvl w:val="0"/>
          <w:numId w:val="33"/>
        </w:numPr>
        <w:spacing w:before="120" w:after="120"/>
        <w:ind w:left="2135"/>
        <w:textAlignment w:val="baseline"/>
        <w:rPr>
          <w:rFonts w:eastAsia="Times New Roman"/>
          <w:i/>
          <w:color w:val="000000"/>
          <w:sz w:val="22"/>
          <w:lang w:eastAsia="es-ES"/>
        </w:rPr>
      </w:pPr>
      <w:r w:rsidRPr="00FE3CA7">
        <w:rPr>
          <w:rFonts w:eastAsia="Times New Roman" w:cs="Arial"/>
          <w:i/>
          <w:color w:val="000000"/>
          <w:sz w:val="22"/>
          <w:lang w:eastAsia="es-ES"/>
        </w:rPr>
        <w:t>Importe máximo de la aportación económica específica.</w:t>
      </w:r>
    </w:p>
    <w:p w:rsidR="00C52158" w:rsidRPr="00FE3CA7" w:rsidRDefault="00C52158" w:rsidP="00C52158">
      <w:pPr>
        <w:numPr>
          <w:ilvl w:val="0"/>
          <w:numId w:val="33"/>
        </w:numPr>
        <w:spacing w:before="120" w:after="120"/>
        <w:ind w:left="2135"/>
        <w:textAlignment w:val="baseline"/>
        <w:rPr>
          <w:rFonts w:eastAsia="Times New Roman"/>
          <w:i/>
          <w:color w:val="000000"/>
          <w:sz w:val="22"/>
          <w:lang w:eastAsia="es-ES"/>
        </w:rPr>
      </w:pPr>
      <w:r w:rsidRPr="00FE3CA7">
        <w:rPr>
          <w:rFonts w:eastAsia="Times New Roman" w:cs="Arial"/>
          <w:i/>
          <w:color w:val="000000"/>
          <w:sz w:val="22"/>
          <w:lang w:eastAsia="es-ES"/>
        </w:rPr>
        <w:t>Plazos para el proyecto alternativo y la justificación del mismo.</w:t>
      </w:r>
    </w:p>
    <w:p w:rsidR="00C52158" w:rsidRPr="00FE3CA7" w:rsidRDefault="00C52158" w:rsidP="00C52158">
      <w:pPr>
        <w:numPr>
          <w:ilvl w:val="0"/>
          <w:numId w:val="33"/>
        </w:numPr>
        <w:spacing w:before="120" w:after="120"/>
        <w:ind w:left="2135"/>
        <w:textAlignment w:val="baseline"/>
        <w:rPr>
          <w:rFonts w:eastAsia="Times New Roman"/>
          <w:i/>
          <w:color w:val="000000"/>
          <w:sz w:val="22"/>
          <w:lang w:eastAsia="es-ES"/>
        </w:rPr>
      </w:pPr>
      <w:r w:rsidRPr="00FE3CA7">
        <w:rPr>
          <w:rFonts w:eastAsia="Times New Roman" w:cs="Arial"/>
          <w:i/>
          <w:color w:val="000000"/>
          <w:sz w:val="22"/>
          <w:lang w:eastAsia="es-ES"/>
        </w:rPr>
        <w:t>Gastos subvencionables: con carácter general, se incluirán los relacionados con el desarrollo, pago por uso, mantenimiento de los programas asociados y licencias de uso necesarios para la implantación y uso de las soluciones que cubren los objetivos del proyecto</w:t>
      </w:r>
    </w:p>
    <w:p w:rsidR="00C52158" w:rsidRPr="00FE3CA7" w:rsidRDefault="00C52158" w:rsidP="00C52158">
      <w:pPr>
        <w:numPr>
          <w:ilvl w:val="0"/>
          <w:numId w:val="33"/>
        </w:numPr>
        <w:spacing w:before="120" w:after="120"/>
        <w:ind w:left="2135"/>
        <w:textAlignment w:val="baseline"/>
        <w:rPr>
          <w:rFonts w:eastAsia="Times New Roman"/>
          <w:i/>
          <w:color w:val="000000"/>
          <w:sz w:val="22"/>
          <w:lang w:eastAsia="es-ES"/>
        </w:rPr>
      </w:pPr>
      <w:r w:rsidRPr="00FE3CA7">
        <w:rPr>
          <w:rFonts w:eastAsia="Times New Roman" w:cs="Arial"/>
          <w:i/>
          <w:color w:val="000000"/>
          <w:sz w:val="22"/>
          <w:lang w:eastAsia="es-ES"/>
        </w:rPr>
        <w:t>Indicadores vinculados a la acción o proyecto</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En el plazo de 15 días hábiles, desde la recepción del Plan anual aprobado, cada Ayuntamiento deberá presentar solicitud de adhesión con la documentación necesaria.</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lastRenderedPageBreak/>
        <w:t>En el supuesto de que se solicite la adhesión del proyecto para ser ejecutado por el ayuntamiento, conforme al artículo 8.2 del presente reglamento, se deberá adjuntar además, la siguiente documentación con la solicitud:</w:t>
      </w:r>
    </w:p>
    <w:p w:rsidR="00C52158" w:rsidRPr="00FE3CA7" w:rsidRDefault="00C52158" w:rsidP="00C52158">
      <w:pPr>
        <w:spacing w:before="120" w:after="120"/>
        <w:rPr>
          <w:rFonts w:eastAsia="Times New Roman"/>
          <w:i/>
          <w:sz w:val="22"/>
          <w:lang w:eastAsia="es-ES"/>
        </w:rPr>
      </w:pPr>
      <w:r w:rsidRPr="00FE3CA7">
        <w:rPr>
          <w:rFonts w:eastAsia="Times New Roman" w:cs="Arial"/>
          <w:i/>
          <w:color w:val="000000"/>
          <w:sz w:val="22"/>
          <w:lang w:eastAsia="es-ES"/>
        </w:rPr>
        <w:tab/>
        <w:t>- Descripción del proyecto alternativo propuesto.</w:t>
      </w:r>
    </w:p>
    <w:p w:rsidR="00C52158" w:rsidRPr="00FE3CA7" w:rsidRDefault="00C52158" w:rsidP="00C52158">
      <w:pPr>
        <w:spacing w:before="120" w:after="120"/>
        <w:rPr>
          <w:rFonts w:eastAsia="Times New Roman"/>
          <w:i/>
          <w:sz w:val="22"/>
          <w:lang w:eastAsia="es-ES"/>
        </w:rPr>
      </w:pPr>
      <w:r w:rsidRPr="00FE3CA7">
        <w:rPr>
          <w:rFonts w:eastAsia="Times New Roman" w:cs="Arial"/>
          <w:i/>
          <w:color w:val="000000"/>
          <w:sz w:val="22"/>
          <w:lang w:eastAsia="es-ES"/>
        </w:rPr>
        <w:tab/>
        <w:t>- Detallar la viabilidad técnica y económica del proyecto planteado.</w:t>
      </w:r>
    </w:p>
    <w:p w:rsidR="00C52158" w:rsidRPr="00FE3CA7" w:rsidRDefault="00C52158" w:rsidP="00C52158">
      <w:pPr>
        <w:spacing w:before="120" w:after="120"/>
        <w:rPr>
          <w:rFonts w:eastAsia="Times New Roman"/>
          <w:i/>
          <w:sz w:val="22"/>
          <w:lang w:eastAsia="es-ES"/>
        </w:rPr>
      </w:pPr>
      <w:r w:rsidRPr="00FE3CA7">
        <w:rPr>
          <w:rFonts w:eastAsia="Times New Roman" w:cs="Arial"/>
          <w:i/>
          <w:color w:val="000000"/>
          <w:sz w:val="22"/>
          <w:lang w:eastAsia="es-ES"/>
        </w:rPr>
        <w:tab/>
        <w:t>- Importe económico solicitado, que deberá ser en cualquier caso igual o inferior al importe máximo de la aportación indicado en el proyecto.</w:t>
      </w:r>
    </w:p>
    <w:p w:rsidR="00C52158" w:rsidRPr="00FE3CA7" w:rsidRDefault="00C52158" w:rsidP="00C52158">
      <w:pPr>
        <w:spacing w:before="120" w:after="120"/>
        <w:rPr>
          <w:rFonts w:eastAsia="Times New Roman"/>
          <w:i/>
          <w:sz w:val="22"/>
          <w:lang w:eastAsia="es-ES"/>
        </w:rPr>
      </w:pPr>
      <w:r w:rsidRPr="00FE3CA7">
        <w:rPr>
          <w:rFonts w:eastAsia="Times New Roman" w:cs="Arial"/>
          <w:i/>
          <w:color w:val="000000"/>
          <w:sz w:val="22"/>
          <w:lang w:eastAsia="es-ES"/>
        </w:rPr>
        <w:tab/>
        <w:t>- El plazo de ejecución del proyecto alternativo deberá cumplir los plazos indicados en la descripción del proyecto.</w:t>
      </w:r>
    </w:p>
    <w:p w:rsidR="00C52158" w:rsidRPr="00FE3CA7" w:rsidRDefault="00C52158" w:rsidP="00C52158">
      <w:pPr>
        <w:spacing w:before="120" w:after="120"/>
        <w:rPr>
          <w:rFonts w:eastAsia="Times New Roman"/>
          <w:i/>
          <w:sz w:val="22"/>
          <w:lang w:eastAsia="es-ES"/>
        </w:rPr>
      </w:pPr>
      <w:r w:rsidRPr="00FE3CA7">
        <w:rPr>
          <w:rFonts w:eastAsia="Times New Roman" w:cs="Arial"/>
          <w:i/>
          <w:color w:val="000000"/>
          <w:sz w:val="22"/>
          <w:lang w:eastAsia="es-ES"/>
        </w:rPr>
        <w:tab/>
        <w:t>Subsanación: Si la solicitud no cumple con los requisitos establecidos o la legislación aplicable, se solicitará subsanación de la falta o acompañe los documentos que sean necesarios, concediéndole para ello, un plazo de 10 días hábiles, e indicando que, si así no lo hiciera, se le tendrá por desistido en su petición, previa resolución.</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t>La solicitud de adhesión supone que dicho ayuntamiento acepta el proyecto en todos sus términos y se procede a su gestión.</w:t>
      </w:r>
    </w:p>
    <w:p w:rsidR="00C52158" w:rsidRPr="00FE3CA7" w:rsidRDefault="00C52158" w:rsidP="00C52158">
      <w:pPr>
        <w:spacing w:before="120" w:after="120"/>
        <w:ind w:left="709"/>
        <w:rPr>
          <w:rFonts w:eastAsia="Times New Roman"/>
          <w:i/>
          <w:sz w:val="22"/>
          <w:lang w:eastAsia="es-ES"/>
        </w:rPr>
      </w:pPr>
      <w:r w:rsidRPr="00FE3CA7">
        <w:rPr>
          <w:rFonts w:eastAsia="Times New Roman" w:cs="Arial"/>
          <w:i/>
          <w:color w:val="000000"/>
          <w:sz w:val="22"/>
          <w:lang w:eastAsia="es-ES"/>
        </w:rPr>
        <w:t>9.7.- Instrucción</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t>Transcurrido el plazo de presentación de solicitudes el Cabildo se comprobará que las mismas reúnen y cumplen todos los requisitos previstos en el</w:t>
      </w:r>
      <w:r w:rsidRPr="00FE3CA7">
        <w:rPr>
          <w:rFonts w:eastAsia="Times New Roman" w:cs="Arial"/>
          <w:i/>
          <w:color w:val="000000"/>
          <w:sz w:val="22"/>
          <w:shd w:val="clear" w:color="auto" w:fill="FFFFFF"/>
          <w:lang w:eastAsia="es-ES"/>
        </w:rPr>
        <w:t xml:space="preserve"> Plan</w:t>
      </w:r>
      <w:r w:rsidRPr="00FE3CA7">
        <w:rPr>
          <w:rFonts w:eastAsia="Times New Roman" w:cs="Arial"/>
          <w:i/>
          <w:color w:val="000000"/>
          <w:sz w:val="22"/>
          <w:lang w:eastAsia="es-ES"/>
        </w:rPr>
        <w:t>, emitiéndose informe técnico sobre el resultado.</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t>En el caso de adhesión al proyecto en la modalidad de ejecución por el ayuntamiento, la valoración se realizará en función de las ventajas, en cuanto a reducción de plazos y carga administrativa para el Cabildo, que debe superar la previsible pérdida de ahorro por economía de escalas</w:t>
      </w:r>
    </w:p>
    <w:p w:rsidR="00C52158" w:rsidRPr="00FE3CA7" w:rsidRDefault="00C52158" w:rsidP="00C52158">
      <w:pPr>
        <w:spacing w:before="120" w:after="120"/>
        <w:ind w:firstLine="720"/>
        <w:rPr>
          <w:rFonts w:eastAsia="Times New Roman"/>
          <w:i/>
          <w:sz w:val="22"/>
          <w:lang w:eastAsia="es-ES"/>
        </w:rPr>
      </w:pPr>
      <w:r w:rsidRPr="00FE3CA7">
        <w:rPr>
          <w:rFonts w:eastAsia="Times New Roman" w:cs="Arial"/>
          <w:i/>
          <w:color w:val="000000"/>
          <w:sz w:val="22"/>
          <w:lang w:eastAsia="es-ES"/>
        </w:rPr>
        <w:t xml:space="preserve">9.8.- Resolución: </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t>Finalizado el plazo de presentación de solicitudes e instrucción se emitirá resolución de adhesión o desistimiento por el órgano unipersonal que tenga atribuidas las competencias en materia de Tecnologías de la Información y Comunicación y Sociedad de la Información, en el plazo de un mes.</w:t>
      </w:r>
    </w:p>
    <w:p w:rsidR="00C52158" w:rsidRPr="00FE3CA7" w:rsidRDefault="00C52158" w:rsidP="00C52158">
      <w:pPr>
        <w:spacing w:before="120" w:after="120"/>
        <w:ind w:firstLine="709"/>
        <w:rPr>
          <w:rFonts w:eastAsia="Times New Roman"/>
          <w:i/>
          <w:sz w:val="22"/>
          <w:lang w:eastAsia="es-ES"/>
        </w:rPr>
      </w:pPr>
      <w:r w:rsidRPr="00FE3CA7">
        <w:rPr>
          <w:rFonts w:eastAsia="Times New Roman" w:cs="Arial"/>
          <w:i/>
          <w:color w:val="000000"/>
          <w:sz w:val="22"/>
          <w:lang w:eastAsia="es-ES"/>
        </w:rPr>
        <w:t>9.9.- Pago en el supuesto de adhesión al proyecto en la modalidad de ejecución por el ayuntamiento, y se haya concedido a través de la resolución correspondiente:</w:t>
      </w:r>
    </w:p>
    <w:p w:rsidR="00C52158" w:rsidRPr="00FE3CA7" w:rsidRDefault="00C52158" w:rsidP="00C52158">
      <w:pPr>
        <w:numPr>
          <w:ilvl w:val="0"/>
          <w:numId w:val="34"/>
        </w:numPr>
        <w:spacing w:before="120" w:after="120"/>
        <w:ind w:left="1134" w:hanging="425"/>
        <w:textAlignment w:val="baseline"/>
        <w:rPr>
          <w:rFonts w:eastAsia="Times New Roman" w:cs="Arial"/>
          <w:i/>
          <w:color w:val="000000"/>
          <w:sz w:val="22"/>
          <w:lang w:eastAsia="es-ES"/>
        </w:rPr>
      </w:pPr>
      <w:r w:rsidRPr="00FE3CA7">
        <w:rPr>
          <w:rFonts w:eastAsia="Times New Roman" w:cs="Arial"/>
          <w:i/>
          <w:color w:val="000000"/>
          <w:sz w:val="22"/>
          <w:lang w:eastAsia="es-ES"/>
        </w:rPr>
        <w:t>La aportación económica se hará efectiva mediante anticipo del 100 % del importe concedido, a través de transferencia en el plazo de un mes desde la notificación de la resolución, siempre que la entidad no sea deudora con el Cabildo.</w:t>
      </w:r>
    </w:p>
    <w:p w:rsidR="00C52158" w:rsidRPr="00FE3CA7" w:rsidRDefault="00C52158" w:rsidP="00C52158">
      <w:pPr>
        <w:numPr>
          <w:ilvl w:val="0"/>
          <w:numId w:val="34"/>
        </w:numPr>
        <w:spacing w:before="120" w:after="120"/>
        <w:ind w:left="1134" w:hanging="425"/>
        <w:textAlignment w:val="baseline"/>
        <w:rPr>
          <w:rFonts w:eastAsia="Times New Roman" w:cs="Arial"/>
          <w:i/>
          <w:color w:val="000000"/>
          <w:sz w:val="22"/>
          <w:lang w:eastAsia="es-ES"/>
        </w:rPr>
      </w:pPr>
      <w:r w:rsidRPr="00FE3CA7">
        <w:rPr>
          <w:rFonts w:eastAsia="Times New Roman" w:cs="Arial"/>
          <w:i/>
          <w:color w:val="000000"/>
          <w:sz w:val="22"/>
          <w:lang w:eastAsia="es-ES"/>
        </w:rPr>
        <w:t>La aportación económica está vinculada al cumplimiento de la finalidad para la que se otorga y se entiende aceptada desde el momento de su concesión, por lo que no será necesaria la presentación de ningún documento de aceptación adicional por parte del ayuntamiento.</w:t>
      </w:r>
    </w:p>
    <w:p w:rsidR="00C52158" w:rsidRPr="00FE3CA7" w:rsidRDefault="00C52158" w:rsidP="00C52158">
      <w:pPr>
        <w:spacing w:before="120" w:after="120"/>
        <w:ind w:firstLine="708"/>
        <w:rPr>
          <w:rFonts w:eastAsia="Times New Roman"/>
          <w:i/>
          <w:sz w:val="22"/>
          <w:lang w:eastAsia="es-ES"/>
        </w:rPr>
      </w:pPr>
      <w:r w:rsidRPr="00FE3CA7">
        <w:rPr>
          <w:rFonts w:eastAsia="Times New Roman" w:cs="Arial"/>
          <w:i/>
          <w:color w:val="000000"/>
          <w:sz w:val="22"/>
          <w:lang w:eastAsia="es-ES"/>
        </w:rPr>
        <w:t xml:space="preserve">9.10.- Seguimiento: Con independencia de la documentación señalada, en cualquier momento, se podrá requerir documentación o </w:t>
      </w:r>
      <w:r w:rsidRPr="00FE3CA7">
        <w:rPr>
          <w:rFonts w:eastAsia="Times New Roman" w:cs="Arial"/>
          <w:i/>
          <w:color w:val="000000"/>
          <w:sz w:val="22"/>
          <w:lang w:eastAsia="es-ES"/>
        </w:rPr>
        <w:lastRenderedPageBreak/>
        <w:t>información complementaria</w:t>
      </w:r>
      <w:r w:rsidRPr="00FE3CA7">
        <w:rPr>
          <w:rFonts w:eastAsia="Times New Roman" w:cs="Arial"/>
          <w:b/>
          <w:bCs/>
          <w:i/>
          <w:color w:val="000000"/>
          <w:sz w:val="22"/>
          <w:lang w:eastAsia="es-ES"/>
        </w:rPr>
        <w:t xml:space="preserve"> </w:t>
      </w:r>
      <w:r w:rsidRPr="00FE3CA7">
        <w:rPr>
          <w:rFonts w:eastAsia="Times New Roman" w:cs="Arial"/>
          <w:i/>
          <w:color w:val="000000"/>
          <w:sz w:val="22"/>
          <w:lang w:eastAsia="es-ES"/>
        </w:rPr>
        <w:t xml:space="preserve">que, en función de las características del proyecto o datos facilitados, se estime necesaria para el correcto seguimiento de las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i/>
          <w:color w:val="000000"/>
          <w:sz w:val="22"/>
          <w:lang w:eastAsia="es-ES"/>
        </w:rPr>
        <w:t>de cada proyecto.</w:t>
      </w:r>
    </w:p>
    <w:p w:rsidR="00C52158" w:rsidRPr="00FE3CA7" w:rsidRDefault="00C52158" w:rsidP="00C52158">
      <w:pPr>
        <w:spacing w:before="120" w:after="120"/>
        <w:ind w:firstLine="708"/>
        <w:rPr>
          <w:rFonts w:eastAsia="Times New Roman"/>
          <w:i/>
          <w:sz w:val="22"/>
          <w:lang w:eastAsia="es-ES"/>
        </w:rPr>
      </w:pPr>
      <w:r w:rsidRPr="00FE3CA7">
        <w:rPr>
          <w:rFonts w:eastAsia="Times New Roman" w:cs="Arial"/>
          <w:i/>
          <w:color w:val="000000"/>
          <w:sz w:val="22"/>
          <w:lang w:eastAsia="es-ES"/>
        </w:rPr>
        <w:t xml:space="preserve">9.11.- Justificación: En el supuesto de adhesión al proyecto en la modalidad de ejecución por el ayuntamiento mediante la concesión a través de la resolución correspondiente, se tendrán en cuenta las siguientes instrucciones: </w:t>
      </w:r>
    </w:p>
    <w:p w:rsidR="00C52158" w:rsidRPr="00FE3CA7" w:rsidRDefault="00C52158" w:rsidP="00C52158">
      <w:pPr>
        <w:numPr>
          <w:ilvl w:val="0"/>
          <w:numId w:val="44"/>
        </w:numPr>
        <w:tabs>
          <w:tab w:val="clear" w:pos="720"/>
          <w:tab w:val="num" w:pos="0"/>
        </w:tabs>
        <w:spacing w:before="120" w:after="120"/>
        <w:ind w:left="0" w:firstLine="709"/>
        <w:textAlignment w:val="baseline"/>
        <w:rPr>
          <w:rFonts w:eastAsia="Times New Roman" w:cs="Arial"/>
          <w:i/>
          <w:color w:val="000000"/>
          <w:sz w:val="22"/>
          <w:lang w:eastAsia="es-ES"/>
        </w:rPr>
      </w:pPr>
      <w:r w:rsidRPr="00FE3CA7">
        <w:rPr>
          <w:rFonts w:eastAsia="Times New Roman" w:cs="Arial"/>
          <w:i/>
          <w:color w:val="000000"/>
          <w:sz w:val="22"/>
          <w:lang w:eastAsia="es-ES"/>
        </w:rPr>
        <w:t xml:space="preserve">Antes de la finalización del plazo de justificación indicado en cada proyecto, el ayuntamiento deberá justificar ante el Cabildo la ejecución del proyecto alternativo tramitado, al objeto de la justificación de posibles subvenciones concedidas. </w:t>
      </w:r>
    </w:p>
    <w:p w:rsidR="00C52158" w:rsidRPr="00FE3CA7" w:rsidRDefault="00C52158" w:rsidP="00C52158">
      <w:pPr>
        <w:numPr>
          <w:ilvl w:val="0"/>
          <w:numId w:val="44"/>
        </w:numPr>
        <w:tabs>
          <w:tab w:val="clear" w:pos="720"/>
          <w:tab w:val="num" w:pos="0"/>
        </w:tabs>
        <w:spacing w:before="120" w:after="120"/>
        <w:ind w:left="0" w:firstLine="709"/>
        <w:textAlignment w:val="baseline"/>
        <w:rPr>
          <w:rFonts w:eastAsia="Times New Roman" w:cs="Arial"/>
          <w:i/>
          <w:color w:val="000000"/>
          <w:sz w:val="22"/>
          <w:lang w:eastAsia="es-ES"/>
        </w:rPr>
      </w:pPr>
      <w:r w:rsidRPr="00FE3CA7">
        <w:rPr>
          <w:rFonts w:eastAsia="Times New Roman" w:cs="Arial"/>
          <w:i/>
          <w:color w:val="000000"/>
          <w:sz w:val="22"/>
          <w:lang w:eastAsia="es-ES"/>
        </w:rPr>
        <w:t>El incumplimiento de la obligación de justificación, o justificación insuficiente llevará aparejado el reintegro del anticipo de la subvención en las condiciones establecidas en la Ley 38/2003, de 17 de noviembre, General de Subvenciones.</w:t>
      </w:r>
    </w:p>
    <w:p w:rsidR="00C52158" w:rsidRPr="00FE3CA7" w:rsidRDefault="00C52158" w:rsidP="00C52158">
      <w:pPr>
        <w:numPr>
          <w:ilvl w:val="0"/>
          <w:numId w:val="44"/>
        </w:numPr>
        <w:tabs>
          <w:tab w:val="clear" w:pos="720"/>
          <w:tab w:val="num" w:pos="0"/>
        </w:tabs>
        <w:spacing w:before="120" w:after="120"/>
        <w:ind w:left="0" w:firstLine="709"/>
        <w:textAlignment w:val="baseline"/>
        <w:rPr>
          <w:rFonts w:eastAsia="Times New Roman" w:cs="Arial"/>
          <w:i/>
          <w:color w:val="000000"/>
          <w:sz w:val="22"/>
          <w:lang w:eastAsia="es-ES"/>
        </w:rPr>
      </w:pPr>
      <w:r w:rsidRPr="00FE3CA7">
        <w:rPr>
          <w:rFonts w:eastAsia="Times New Roman" w:cs="Arial"/>
          <w:i/>
          <w:color w:val="000000"/>
          <w:sz w:val="22"/>
          <w:lang w:eastAsia="es-ES"/>
        </w:rPr>
        <w:t>Asimismo se entenderá incumplida la obligación de justificar cuando el Cabildo, en sus actuaciones de comprobación o control financiero, detectara que en la justificación realizada se hubieran incluido gastos que no respondan a la actividad subvencionada, que no hubieran supuesto un coste susceptible de subvención, o que se hubieran justificado mediante documentos que no reflejaran la realidad de las operaciones.</w:t>
      </w:r>
    </w:p>
    <w:p w:rsidR="00C52158" w:rsidRPr="00FE3CA7" w:rsidRDefault="00C52158" w:rsidP="00C52158">
      <w:pPr>
        <w:numPr>
          <w:ilvl w:val="0"/>
          <w:numId w:val="44"/>
        </w:numPr>
        <w:tabs>
          <w:tab w:val="clear" w:pos="720"/>
          <w:tab w:val="num" w:pos="0"/>
        </w:tabs>
        <w:spacing w:before="120" w:after="120"/>
        <w:ind w:left="0" w:firstLine="709"/>
        <w:textAlignment w:val="baseline"/>
        <w:rPr>
          <w:rFonts w:eastAsia="Times New Roman" w:cs="Arial"/>
          <w:i/>
          <w:color w:val="000000"/>
          <w:sz w:val="22"/>
          <w:lang w:eastAsia="es-ES"/>
        </w:rPr>
      </w:pPr>
      <w:r w:rsidRPr="00FE3CA7">
        <w:rPr>
          <w:rFonts w:eastAsia="Times New Roman" w:cs="Arial"/>
          <w:i/>
          <w:color w:val="000000"/>
          <w:sz w:val="22"/>
          <w:lang w:eastAsia="es-ES"/>
        </w:rPr>
        <w:t>El Cabildo Insular podrá solicitar cuantos documentos aclaratorios precise en orden a la realización de la valoración de la documentación presentada. Asimismo podrá requerir a la subsanación de las deficiencias observadas en la justificación.</w:t>
      </w:r>
    </w:p>
    <w:p w:rsidR="00C52158" w:rsidRPr="00FE3CA7" w:rsidRDefault="00C52158" w:rsidP="00C52158">
      <w:pPr>
        <w:numPr>
          <w:ilvl w:val="0"/>
          <w:numId w:val="44"/>
        </w:numPr>
        <w:tabs>
          <w:tab w:val="clear" w:pos="720"/>
          <w:tab w:val="num" w:pos="0"/>
        </w:tabs>
        <w:spacing w:before="120" w:after="120"/>
        <w:ind w:left="0" w:firstLine="709"/>
        <w:textAlignment w:val="baseline"/>
        <w:rPr>
          <w:rFonts w:eastAsia="Times New Roman" w:cs="Arial"/>
          <w:i/>
          <w:color w:val="000000"/>
          <w:sz w:val="22"/>
          <w:lang w:eastAsia="es-ES"/>
        </w:rPr>
      </w:pPr>
      <w:r w:rsidRPr="00FE3CA7">
        <w:rPr>
          <w:rFonts w:eastAsia="Times New Roman" w:cs="Arial"/>
          <w:i/>
          <w:color w:val="000000"/>
          <w:sz w:val="22"/>
          <w:lang w:eastAsia="es-ES"/>
        </w:rPr>
        <w:t>A efectos probatorios la relación de facturas o cualquier otro documento justificativo deberá obrar en el Ayuntamiento correspondiente.</w:t>
      </w:r>
    </w:p>
    <w:p w:rsidR="00C52158" w:rsidRPr="00FE3CA7" w:rsidRDefault="00C52158" w:rsidP="00C52158">
      <w:pPr>
        <w:numPr>
          <w:ilvl w:val="0"/>
          <w:numId w:val="44"/>
        </w:numPr>
        <w:tabs>
          <w:tab w:val="clear" w:pos="720"/>
          <w:tab w:val="num" w:pos="0"/>
        </w:tabs>
        <w:spacing w:before="120" w:after="120"/>
        <w:ind w:left="0" w:firstLine="709"/>
        <w:textAlignment w:val="baseline"/>
        <w:rPr>
          <w:rFonts w:eastAsia="Times New Roman" w:cs="Arial"/>
          <w:i/>
          <w:color w:val="000000"/>
          <w:sz w:val="22"/>
          <w:lang w:eastAsia="es-ES"/>
        </w:rPr>
      </w:pPr>
      <w:r w:rsidRPr="00FE3CA7">
        <w:rPr>
          <w:rFonts w:eastAsia="Times New Roman" w:cs="Arial"/>
          <w:i/>
          <w:color w:val="000000"/>
          <w:sz w:val="22"/>
          <w:lang w:eastAsia="es-ES"/>
        </w:rPr>
        <w:t>La justificación al Cabildo Insular se realizará a través de la presentación de la siguiente documentación:</w:t>
      </w:r>
    </w:p>
    <w:p w:rsidR="00C52158" w:rsidRPr="00FE3CA7" w:rsidRDefault="00C52158" w:rsidP="00C52158">
      <w:pPr>
        <w:numPr>
          <w:ilvl w:val="1"/>
          <w:numId w:val="35"/>
        </w:numPr>
        <w:spacing w:before="120" w:after="120"/>
        <w:ind w:left="1843" w:hanging="425"/>
        <w:textAlignment w:val="baseline"/>
        <w:rPr>
          <w:rFonts w:eastAsia="Times New Roman" w:cs="Courier New"/>
          <w:i/>
          <w:color w:val="000000"/>
          <w:sz w:val="22"/>
          <w:lang w:eastAsia="es-ES"/>
        </w:rPr>
      </w:pPr>
      <w:r w:rsidRPr="00FE3CA7">
        <w:rPr>
          <w:rFonts w:eastAsia="Times New Roman" w:cs="Arial"/>
          <w:i/>
          <w:color w:val="000000"/>
          <w:sz w:val="22"/>
          <w:lang w:eastAsia="es-ES"/>
        </w:rPr>
        <w:t>Certificado expedido por el Secretario/a o Interventor/a de la Corporación Municipal en el que se haga constar:</w:t>
      </w:r>
    </w:p>
    <w:p w:rsidR="00C52158" w:rsidRPr="00FE3CA7" w:rsidRDefault="00C52158" w:rsidP="00C52158">
      <w:pPr>
        <w:numPr>
          <w:ilvl w:val="2"/>
          <w:numId w:val="45"/>
        </w:numPr>
        <w:spacing w:before="120" w:after="120"/>
        <w:textAlignment w:val="baseline"/>
        <w:rPr>
          <w:rFonts w:eastAsia="Times New Roman" w:cs="Arial"/>
          <w:i/>
          <w:color w:val="000000"/>
          <w:sz w:val="22"/>
          <w:lang w:eastAsia="es-ES"/>
        </w:rPr>
      </w:pPr>
      <w:r w:rsidRPr="00FE3CA7">
        <w:rPr>
          <w:rFonts w:eastAsia="Times New Roman" w:cs="Arial"/>
          <w:i/>
          <w:color w:val="000000"/>
          <w:sz w:val="22"/>
          <w:lang w:eastAsia="es-ES"/>
        </w:rPr>
        <w:t xml:space="preserve">La realización o ejecución del proyecto. </w:t>
      </w:r>
    </w:p>
    <w:p w:rsidR="00C52158" w:rsidRPr="00FE3CA7" w:rsidRDefault="00C52158" w:rsidP="00C52158">
      <w:pPr>
        <w:numPr>
          <w:ilvl w:val="2"/>
          <w:numId w:val="45"/>
        </w:numPr>
        <w:spacing w:before="120" w:after="120"/>
        <w:textAlignment w:val="baseline"/>
        <w:rPr>
          <w:rFonts w:eastAsia="Times New Roman" w:cs="Arial"/>
          <w:i/>
          <w:color w:val="000000"/>
          <w:sz w:val="22"/>
          <w:lang w:eastAsia="es-ES"/>
        </w:rPr>
      </w:pPr>
      <w:r w:rsidRPr="00FE3CA7">
        <w:rPr>
          <w:rFonts w:eastAsia="Times New Roman" w:cs="Arial"/>
          <w:i/>
          <w:color w:val="000000"/>
          <w:sz w:val="22"/>
          <w:lang w:eastAsia="es-ES"/>
        </w:rPr>
        <w:t>La declaración global de los ingresos percibidos y los gastos realizados, debiendo figurar, en la anualidad/es correspondiente/s, el desglose de las obligaciones reconocidas, concepto y fechas de pago, en los términos la memoria presentada con la solicitud.</w:t>
      </w:r>
    </w:p>
    <w:p w:rsidR="00C52158" w:rsidRPr="00FE3CA7" w:rsidRDefault="00C52158" w:rsidP="00C52158">
      <w:pPr>
        <w:numPr>
          <w:ilvl w:val="1"/>
          <w:numId w:val="36"/>
        </w:numPr>
        <w:spacing w:before="120" w:after="120"/>
        <w:ind w:left="2148" w:hanging="730"/>
        <w:textAlignment w:val="baseline"/>
        <w:rPr>
          <w:rFonts w:eastAsia="Times New Roman" w:cs="Courier New"/>
          <w:i/>
          <w:color w:val="000000"/>
          <w:sz w:val="22"/>
          <w:lang w:eastAsia="es-ES"/>
        </w:rPr>
      </w:pPr>
      <w:r w:rsidRPr="00FE3CA7">
        <w:rPr>
          <w:rFonts w:eastAsia="Times New Roman" w:cs="Arial"/>
          <w:i/>
          <w:color w:val="000000"/>
          <w:sz w:val="22"/>
          <w:lang w:eastAsia="es-ES"/>
        </w:rPr>
        <w:t>Memoria y descripción pormenorizada del proyecto ejecutado.</w:t>
      </w:r>
    </w:p>
    <w:p w:rsidR="00C52158" w:rsidRPr="00FE3CA7" w:rsidRDefault="00C52158" w:rsidP="00C52158">
      <w:pPr>
        <w:numPr>
          <w:ilvl w:val="0"/>
          <w:numId w:val="37"/>
        </w:numPr>
        <w:spacing w:before="120" w:after="120"/>
        <w:ind w:left="1428"/>
        <w:textAlignment w:val="baseline"/>
        <w:rPr>
          <w:rFonts w:eastAsia="Times New Roman" w:cs="Arial"/>
          <w:i/>
          <w:color w:val="000000"/>
          <w:sz w:val="22"/>
          <w:lang w:eastAsia="es-ES"/>
        </w:rPr>
      </w:pPr>
      <w:r w:rsidRPr="00FE3CA7">
        <w:rPr>
          <w:rFonts w:eastAsia="Times New Roman" w:cs="Arial"/>
          <w:i/>
          <w:color w:val="000000"/>
          <w:sz w:val="22"/>
          <w:lang w:eastAsia="es-ES"/>
        </w:rPr>
        <w:t>La justificación deberá respetar lo establecido en las normas que resulten de aplicación en cada momento.</w:t>
      </w:r>
    </w:p>
    <w:p w:rsidR="00C52158" w:rsidRPr="00FE3CA7" w:rsidRDefault="00C52158" w:rsidP="00C52158">
      <w:pPr>
        <w:spacing w:before="120" w:after="120"/>
        <w:ind w:left="709"/>
        <w:rPr>
          <w:rFonts w:eastAsia="Times New Roman"/>
          <w:i/>
          <w:sz w:val="22"/>
          <w:lang w:eastAsia="es-ES"/>
        </w:rPr>
      </w:pPr>
      <w:r w:rsidRPr="00FE3CA7">
        <w:rPr>
          <w:rFonts w:eastAsia="Times New Roman" w:cs="Arial"/>
          <w:b/>
          <w:bCs/>
          <w:i/>
          <w:color w:val="000000"/>
          <w:sz w:val="22"/>
          <w:lang w:eastAsia="es-ES"/>
        </w:rPr>
        <w:t>Disposición Final-Entrada en vigor</w:t>
      </w:r>
    </w:p>
    <w:p w:rsidR="00C52158" w:rsidRPr="00FE3CA7" w:rsidRDefault="00C52158" w:rsidP="00C52158">
      <w:pPr>
        <w:spacing w:before="120" w:after="120"/>
        <w:ind w:left="709"/>
        <w:rPr>
          <w:rFonts w:eastAsia="Times New Roman"/>
          <w:i/>
          <w:sz w:val="22"/>
          <w:lang w:eastAsia="es-ES"/>
        </w:rPr>
      </w:pPr>
      <w:r w:rsidRPr="00FE3CA7">
        <w:rPr>
          <w:rFonts w:eastAsia="Times New Roman" w:cs="Arial"/>
          <w:i/>
          <w:color w:val="000000"/>
          <w:sz w:val="22"/>
          <w:shd w:val="clear" w:color="auto" w:fill="FFFFFF"/>
          <w:lang w:eastAsia="es-ES"/>
        </w:rPr>
        <w:t xml:space="preserve">El Reglamento entrará en vigor, transcurridos quince días, desde su publicación íntegra en el Boletín Oficial de la Provincia, tras su aprobación definitiva, tal y como se prevé en el artículo 70.2 de la </w:t>
      </w:r>
      <w:proofErr w:type="spellStart"/>
      <w:r w:rsidRPr="00FE3CA7">
        <w:rPr>
          <w:rFonts w:eastAsia="Times New Roman" w:cs="Arial"/>
          <w:i/>
          <w:color w:val="000000"/>
          <w:sz w:val="22"/>
          <w:shd w:val="clear" w:color="auto" w:fill="FFFFFF"/>
          <w:lang w:eastAsia="es-ES"/>
        </w:rPr>
        <w:t>LRBRL</w:t>
      </w:r>
      <w:proofErr w:type="spellEnd"/>
      <w:r w:rsidRPr="00FE3CA7">
        <w:rPr>
          <w:rFonts w:eastAsia="Times New Roman" w:cs="Arial"/>
          <w:i/>
          <w:color w:val="000000"/>
          <w:sz w:val="22"/>
          <w:shd w:val="clear" w:color="auto" w:fill="FFFFFF"/>
          <w:lang w:eastAsia="es-ES"/>
        </w:rPr>
        <w:t>.</w:t>
      </w:r>
    </w:p>
    <w:p w:rsidR="00C52158" w:rsidRPr="00FE3CA7" w:rsidRDefault="00C52158" w:rsidP="00C52158">
      <w:pPr>
        <w:autoSpaceDE w:val="0"/>
        <w:autoSpaceDN w:val="0"/>
        <w:adjustRightInd w:val="0"/>
        <w:spacing w:before="120" w:after="120"/>
        <w:ind w:firstLine="708"/>
        <w:rPr>
          <w:rFonts w:eastAsia="Times New Roman" w:cs="Arial"/>
          <w:bCs/>
          <w:color w:val="000000"/>
          <w:sz w:val="22"/>
          <w:lang w:eastAsia="es-ES"/>
        </w:rPr>
      </w:pPr>
      <w:r w:rsidRPr="00FE3CA7">
        <w:rPr>
          <w:rFonts w:eastAsia="Times New Roman" w:cs="Arial"/>
          <w:b/>
          <w:bCs/>
          <w:color w:val="000000"/>
          <w:sz w:val="22"/>
          <w:lang w:eastAsia="es-ES"/>
        </w:rPr>
        <w:lastRenderedPageBreak/>
        <w:t>TERCERO</w:t>
      </w:r>
      <w:r w:rsidRPr="00FE3CA7">
        <w:rPr>
          <w:rFonts w:eastAsia="Times New Roman" w:cs="Arial"/>
          <w:bCs/>
          <w:color w:val="000000"/>
          <w:sz w:val="22"/>
          <w:lang w:eastAsia="es-ES"/>
        </w:rPr>
        <w:t xml:space="preserve">.- </w:t>
      </w:r>
      <w:r w:rsidRPr="00FE3CA7">
        <w:rPr>
          <w:rFonts w:eastAsia="Times New Roman" w:cs="Arial"/>
          <w:sz w:val="22"/>
          <w:lang w:eastAsia="es-ES"/>
        </w:rPr>
        <w:t>Someter a información pública por un plazo de treinta días el presente expediente, entendiéndose definitivamente aprobado si durante el mismo no se presentaren reclamaciones.</w:t>
      </w:r>
    </w:p>
    <w:p w:rsidR="00C52158" w:rsidRPr="00FE3CA7" w:rsidRDefault="00C52158" w:rsidP="00C52158">
      <w:pPr>
        <w:spacing w:before="480" w:after="120"/>
        <w:ind w:firstLine="709"/>
        <w:rPr>
          <w:rFonts w:eastAsia="Times New Roman"/>
          <w:b/>
          <w:sz w:val="22"/>
          <w:u w:val="single"/>
          <w:lang w:eastAsia="es-ES"/>
        </w:rPr>
      </w:pPr>
      <w:r w:rsidRPr="00FE3CA7">
        <w:rPr>
          <w:rFonts w:eastAsia="Times New Roman"/>
          <w:b/>
          <w:sz w:val="22"/>
          <w:u w:val="single"/>
          <w:lang w:eastAsia="es-ES"/>
        </w:rPr>
        <w:t>ÁREA DE SOSTENIBILIDAD, MEDIO AMBIENTE Y SEGURIDAD</w:t>
      </w:r>
      <w:r>
        <w:rPr>
          <w:rFonts w:eastAsia="Times New Roman"/>
          <w:b/>
          <w:sz w:val="22"/>
          <w:u w:val="single"/>
          <w:lang w:eastAsia="es-ES"/>
        </w:rPr>
        <w:t>.</w:t>
      </w:r>
    </w:p>
    <w:p w:rsidR="00C52158" w:rsidRPr="00FE3CA7" w:rsidRDefault="00C52158" w:rsidP="00C52158">
      <w:pPr>
        <w:spacing w:before="120" w:after="120"/>
        <w:ind w:firstLine="709"/>
        <w:rPr>
          <w:rFonts w:eastAsia="Times New Roman"/>
          <w:b/>
          <w:sz w:val="22"/>
          <w:u w:val="single"/>
          <w:lang w:eastAsia="es-ES"/>
        </w:rPr>
      </w:pPr>
      <w:r w:rsidRPr="00FE3CA7">
        <w:rPr>
          <w:rFonts w:eastAsia="Times New Roman"/>
          <w:b/>
          <w:sz w:val="22"/>
          <w:u w:val="single"/>
          <w:lang w:eastAsia="es-ES"/>
        </w:rPr>
        <w:t>SERVICIO ADMINISTRATIVO DE MEDIO AMBIENTE</w:t>
      </w:r>
      <w:r>
        <w:rPr>
          <w:rFonts w:eastAsia="Times New Roman"/>
          <w:b/>
          <w:sz w:val="22"/>
          <w:u w:val="single"/>
          <w:lang w:eastAsia="es-ES"/>
        </w:rPr>
        <w:t>.</w:t>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16.- Propuesta al Pleno de inicio del expediente de expropiación forzosa de los bienes y derechos conocidos como “Las Casas del Sanatorio” ubicados dentro del Parque Nacional del Teide.</w:t>
      </w:r>
    </w:p>
    <w:p w:rsidR="00C52158" w:rsidRPr="00FE3CA7" w:rsidRDefault="00C52158" w:rsidP="00C52158">
      <w:pPr>
        <w:spacing w:before="120" w:after="120"/>
        <w:ind w:right="-6" w:firstLine="567"/>
        <w:rPr>
          <w:rFonts w:eastAsia="Times New Roman" w:cs="Arial"/>
          <w:sz w:val="22"/>
          <w:lang w:val="es-ES_tradnl"/>
        </w:rPr>
      </w:pPr>
      <w:r w:rsidRPr="00FE3CA7">
        <w:rPr>
          <w:rFonts w:eastAsia="Times New Roman" w:cs="Arial"/>
          <w:sz w:val="22"/>
          <w:lang w:val="es-ES_tradnl"/>
        </w:rPr>
        <w:t xml:space="preserve">Vista la propuesta formulada al Pleno de esta Corporación por el Consejero Insular del Área de Sostenibilidad, Medio Ambiente y Seguridad relativa al </w:t>
      </w:r>
      <w:r w:rsidRPr="00FE3CA7">
        <w:rPr>
          <w:rFonts w:eastAsia="Times New Roman" w:cs="Arial"/>
          <w:b/>
          <w:sz w:val="22"/>
          <w:lang w:val="es-ES_tradnl"/>
        </w:rPr>
        <w:t>inicio del expediente de expropiación forzosa de los bienes y derechos conocidos como “Las Casas del Sanatorio” ubicados dentro del Parque Nacional del Teide</w:t>
      </w:r>
      <w:r w:rsidRPr="00FE3CA7">
        <w:rPr>
          <w:rFonts w:eastAsia="Times New Roman" w:cs="Arial"/>
          <w:sz w:val="22"/>
          <w:lang w:val="es-ES_tradnl"/>
        </w:rPr>
        <w:t>, en los siguientes términos:</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“Visto el Decreto 153/2002, de 24 de octubre, por el que se aprueba el Plan Rector de Uso y Gestión del Parque Nacional del Teide, y teniendo en cuenta los siguientes antecedentes y fundamentos de derecho:</w:t>
      </w:r>
    </w:p>
    <w:tbl>
      <w:tblPr>
        <w:tblW w:w="9214" w:type="dxa"/>
        <w:tblCellSpacing w:w="28" w:type="dxa"/>
        <w:tblInd w:w="56" w:type="dxa"/>
        <w:tblBorders>
          <w:insideH w:val="single" w:sz="6" w:space="0" w:color="D9D9D9"/>
          <w:insideV w:val="single" w:sz="6" w:space="0" w:color="D9D9D9"/>
        </w:tblBorders>
        <w:tblLook w:val="00A0" w:firstRow="1" w:lastRow="0" w:firstColumn="1" w:lastColumn="0" w:noHBand="0" w:noVBand="0"/>
      </w:tblPr>
      <w:tblGrid>
        <w:gridCol w:w="9214"/>
      </w:tblGrid>
      <w:tr w:rsidR="00C52158" w:rsidRPr="00FE3CA7" w:rsidTr="00B307A4">
        <w:trPr>
          <w:tblCellSpacing w:w="28" w:type="dxa"/>
        </w:trPr>
        <w:tc>
          <w:tcPr>
            <w:tcW w:w="9102" w:type="dxa"/>
            <w:tcBorders>
              <w:top w:val="nil"/>
            </w:tcBorders>
            <w:shd w:val="clear" w:color="auto" w:fill="D9D9D9"/>
          </w:tcPr>
          <w:p w:rsidR="00C52158" w:rsidRPr="00FE3CA7" w:rsidRDefault="00C52158" w:rsidP="00B307A4">
            <w:pPr>
              <w:spacing w:before="120" w:after="120"/>
              <w:rPr>
                <w:rFonts w:eastAsia="Times New Roman" w:cs="Arial"/>
                <w:b/>
                <w:sz w:val="22"/>
              </w:rPr>
            </w:pPr>
            <w:r w:rsidRPr="00FE3CA7">
              <w:rPr>
                <w:rFonts w:eastAsia="Times New Roman" w:cs="Arial"/>
                <w:b/>
                <w:sz w:val="22"/>
              </w:rPr>
              <w:t>ANTECEDENTES</w:t>
            </w:r>
          </w:p>
        </w:tc>
      </w:tr>
    </w:tbl>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En el Boletín oficial de Canarias (</w:t>
      </w:r>
      <w:proofErr w:type="spellStart"/>
      <w:r w:rsidRPr="00FE3CA7">
        <w:rPr>
          <w:rFonts w:eastAsia="Times New Roman" w:cs="Arial"/>
          <w:sz w:val="22"/>
          <w:lang w:val="es-ES_tradnl"/>
        </w:rPr>
        <w:t>BOC</w:t>
      </w:r>
      <w:proofErr w:type="spellEnd"/>
      <w:r w:rsidRPr="00FE3CA7">
        <w:rPr>
          <w:rFonts w:eastAsia="Times New Roman" w:cs="Arial"/>
          <w:sz w:val="22"/>
          <w:lang w:val="es-ES_tradnl"/>
        </w:rPr>
        <w:t>) número 164, de 11 de diciembre de 2002, se publicó la aprobación definitiva del Plan Rector de Uso y Gestión del Parque Nacional del Teide.</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El citado Plan Rector, ordena, entre otros aspectos, las actuaciones en materia de conservación dentro del Parque Nacional del Teide.</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En relación a la protección del paisaje, el citado Plan dispone en su directriz 6.6 b), que se procederá a adecuar o eliminar, en la medida de lo posible, las infraestructuras, instalaciones y equipamientos existentes en el Parque con el fin de mantener su pureza y de minimizar y suprimir los impactos paisajísticos que producen, mediante, entre otras cosas, la eliminación de las “Casas del Sanatorio”.</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En el Boletín Oficial de la Provincia de Santa Cruz de Tenerife (</w:t>
      </w:r>
      <w:proofErr w:type="spellStart"/>
      <w:r w:rsidRPr="00FE3CA7">
        <w:rPr>
          <w:rFonts w:eastAsia="Times New Roman" w:cs="Arial"/>
          <w:sz w:val="22"/>
          <w:lang w:val="es-ES_tradnl"/>
        </w:rPr>
        <w:t>BOP</w:t>
      </w:r>
      <w:proofErr w:type="spellEnd"/>
      <w:r w:rsidRPr="00FE3CA7">
        <w:rPr>
          <w:rFonts w:eastAsia="Times New Roman" w:cs="Arial"/>
          <w:sz w:val="22"/>
          <w:lang w:val="es-ES_tradnl"/>
        </w:rPr>
        <w:t xml:space="preserve">) número 71, de 13 de junio de 2018, se publicó  el anuncio de información pública  del acuerdo del Consejo de Gobierno Insular de fecha 8 de mayo de 2018 en virtud del cual se  toma en consideración el proyecto de Regeneración Ambiental: “Demolición de las Casas del Sanatorio y restauración del Área, en el Parque Nacional del Teide” que afecta al término municipal de la </w:t>
      </w:r>
      <w:proofErr w:type="spellStart"/>
      <w:r w:rsidRPr="00FE3CA7">
        <w:rPr>
          <w:rFonts w:eastAsia="Times New Roman" w:cs="Arial"/>
          <w:sz w:val="22"/>
          <w:lang w:val="es-ES_tradnl"/>
        </w:rPr>
        <w:t>Orotava</w:t>
      </w:r>
      <w:proofErr w:type="spellEnd"/>
      <w:r w:rsidRPr="00FE3CA7">
        <w:rPr>
          <w:rFonts w:eastAsia="Times New Roman" w:cs="Arial"/>
          <w:sz w:val="22"/>
          <w:lang w:val="es-ES_tradnl"/>
        </w:rPr>
        <w:t xml:space="preserve">. </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Este proyecto da respuesta a las actuaciones en materia de conservación fijadas en el Plan Rector de Uso y Gestión del Parque Nacional del Teide relacionadas con “Las Casas del Sanatorio”.</w:t>
      </w:r>
    </w:p>
    <w:tbl>
      <w:tblPr>
        <w:tblW w:w="9214" w:type="dxa"/>
        <w:tblCellSpacing w:w="28" w:type="dxa"/>
        <w:tblInd w:w="56" w:type="dxa"/>
        <w:tblBorders>
          <w:insideH w:val="single" w:sz="6" w:space="0" w:color="D9D9D9"/>
          <w:insideV w:val="single" w:sz="6" w:space="0" w:color="D9D9D9"/>
        </w:tblBorders>
        <w:tblLook w:val="00A0" w:firstRow="1" w:lastRow="0" w:firstColumn="1" w:lastColumn="0" w:noHBand="0" w:noVBand="0"/>
      </w:tblPr>
      <w:tblGrid>
        <w:gridCol w:w="9214"/>
      </w:tblGrid>
      <w:tr w:rsidR="00C52158" w:rsidRPr="00FE3CA7" w:rsidTr="00B307A4">
        <w:trPr>
          <w:tblCellSpacing w:w="28" w:type="dxa"/>
        </w:trPr>
        <w:tc>
          <w:tcPr>
            <w:tcW w:w="9102" w:type="dxa"/>
            <w:tcBorders>
              <w:top w:val="nil"/>
            </w:tcBorders>
            <w:shd w:val="clear" w:color="auto" w:fill="D9D9D9"/>
          </w:tcPr>
          <w:p w:rsidR="00C52158" w:rsidRPr="00FE3CA7" w:rsidRDefault="00C52158" w:rsidP="00B307A4">
            <w:pPr>
              <w:spacing w:before="120" w:after="120"/>
              <w:rPr>
                <w:rFonts w:eastAsia="Times New Roman" w:cs="Arial"/>
                <w:b/>
                <w:sz w:val="22"/>
              </w:rPr>
            </w:pPr>
            <w:r w:rsidRPr="00FE3CA7">
              <w:rPr>
                <w:rFonts w:eastAsia="Times New Roman" w:cs="Arial"/>
                <w:b/>
                <w:sz w:val="22"/>
              </w:rPr>
              <w:t>FUNDAMENTOS DE DERECHO</w:t>
            </w:r>
          </w:p>
        </w:tc>
      </w:tr>
    </w:tbl>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 xml:space="preserve">I.- Señala el artículo 21.1 de la Ley 30/2014, de 3 de diciembre, de Parques Nacionales, que la gestión y organización de los parques nacionales </w:t>
      </w:r>
      <w:r w:rsidRPr="00FE3CA7">
        <w:rPr>
          <w:rFonts w:eastAsia="Times New Roman" w:cs="Arial"/>
          <w:sz w:val="22"/>
          <w:lang w:val="es-ES_tradnl"/>
        </w:rPr>
        <w:lastRenderedPageBreak/>
        <w:t>corresponde directamente a las comunidades autónomas en cuyos territorios estén situados.</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II.- En virtud del Decreto 141/2015, de 11 de junio, se delegan, por la Administración Pública de la Comunidad Autónoma de Canarias al Cabildo Insular de Tenerife, las funciones de gestión y conservación del Parque Nacional del Teide.</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III.- El Cabildo Insular de Tenerife como órgano de Gobierno de la Isla, es el titular de la potestad expropiatoria, tal como se desprende de los artículos 2.2 de la Ley de 16 de diciembre de 1954 sobre expropiación forzosa y 3.1 del Decreto de 26 de abril de 1957 por el que se aprueba el Reglamento de la Ley de Expropiación Forzosa.</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IV.- Igualmente, en virtud del artículo 4. D) de la Ley 7 /1985, de 2 de abril, reguladora de las Bases del Régimen Local, en su calidad de Administraciones públicas de carácter territorial, y dentro de la esfera de sus competencias, corresponden en todo caso a los municipios, las provincias y las islas, entre otras, la potestad expropiatoria.</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V.- Como titular de la potestad expropiatoria, le corresponde al Cabildo realizar las actuaciones que definen los artículos 17 y siguientes del Reglamento de la Ley de Expropiación Forzosa.</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VI.- El artículo 3.4 del Reglamento de la Ley de Expropiación Forzosa determina que corresponderá al Pleno adoptar los acuerdos en materia de expropiación que conforme a la Ley o a este Reglamento  tengan carácter de recurribles vía administrativa o contenciosa.</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VII.- Según el artículo 40.1 de la Ley 42/2007, de 13 de diciembre, del Patrimonio Natural y de la Biodiversidad, la declaración de un espacio natural protegido lleva aparejada la declaración de utilidad pública, a efectos expropiatorios de los bienes y derechos afectados.</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VIII.- En el mismo sentido señala el artículo 7 de la Ley 30/2014, de 3 de diciembre, de Parques Nacionales que el régimen jurídico de protección establecido en las leyes declarativas tendrá carácter prevalente frente a cualquier otra normativa sectorial. En particular, la declaración lleva aparejada:</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1. La utilidad pública o interés social de las actuaciones que, para la consecución de los  objetivos de los parques nacionales, deban acometer las administraciones públicas, en particular aquellas de carácter básico.</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2. Cualquier privación en los bienes y derechos patrimoniales, en particular sobre usos y aprovechamientos reconocidos en el interior de un parque nacional en el momento de su declaración, será objeto de indemnización a sus titulares conforme a lo establecido en la Ley de 16 de diciembre de 1954 sobre expropiación forzosa.</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IX.- El artículo 156 de la Ley 4/2017, de 13 de julio, del Suelo y de los espacios Naturales Protegidos de Canarias dispone que la entrada en vigor de los instrumentos de ordenación producirá, de conformidad con su contenido, los siguientes efectos:</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 xml:space="preserve">e) La declaración de la utilidad pública y la necesidad de ocupación de los terrenos, las instalaciones, las construcciones y las edificaciones </w:t>
      </w:r>
      <w:r w:rsidRPr="00FE3CA7">
        <w:rPr>
          <w:rFonts w:eastAsia="Times New Roman" w:cs="Arial"/>
          <w:sz w:val="22"/>
          <w:lang w:val="es-ES_tradnl"/>
        </w:rPr>
        <w:lastRenderedPageBreak/>
        <w:t>correspondientes, a los efectos de expropiación o de imposición de servidumbres.</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 xml:space="preserve">X.- De conformidad con los preceptos legales citados, la necesidad de ocupación también se recoge de manera implícita en el Decreto 153/2002, de 24 de octubre, por el que se aprueba el Plan Rector de Uso y Gestión del Parque Nacional del Teide, al establecer la directriz 6.6 b), que en relación a la protección del paisaje, se procederá a adecuar o eliminar, en la medida de lo posible, las infraestructuras, instalaciones y equipamientos existentes en el Parque con el fin de mantener su pureza y de minimizar o suprimir los impactos paisajísticos que producen, mediante: </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b) La eliminación de las infraestructuras, instalaciones o equipamientos, siguientes: Casas del Sanatorio, (…).</w:t>
      </w:r>
    </w:p>
    <w:p w:rsidR="00C52158" w:rsidRPr="00FE3CA7" w:rsidRDefault="00C52158" w:rsidP="00C52158">
      <w:pPr>
        <w:tabs>
          <w:tab w:val="left" w:pos="5406"/>
        </w:tabs>
        <w:spacing w:before="120" w:after="120"/>
        <w:rPr>
          <w:rFonts w:eastAsia="Times New Roman" w:cs="Arial"/>
          <w:b/>
          <w:sz w:val="22"/>
          <w:lang w:val="es-ES_tradnl"/>
        </w:rPr>
      </w:pPr>
      <w:r w:rsidRPr="00FE3CA7">
        <w:rPr>
          <w:rFonts w:eastAsia="Times New Roman" w:cs="Arial"/>
          <w:sz w:val="22"/>
          <w:lang w:val="es-ES_tradnl"/>
        </w:rPr>
        <w:t xml:space="preserve">Por todo lo expuesto, el Pleno, por unanimidad, (26 votos a favor) y de conformidad con la propuesta del Servicio Administrativo de Medio Ambiente y dictamen favorable de la Comisión Plenaria de Sostenibilidad, Medio Ambiente, Política Territorial, Agricultura, Ganadería, Pesca y Aguas, </w:t>
      </w:r>
      <w:r w:rsidRPr="00FE3CA7">
        <w:rPr>
          <w:rFonts w:eastAsia="Times New Roman" w:cs="Arial"/>
          <w:b/>
          <w:sz w:val="22"/>
          <w:lang w:val="es-ES_tradnl"/>
        </w:rPr>
        <w:t>ACUERDA:</w:t>
      </w:r>
    </w:p>
    <w:p w:rsidR="00C52158" w:rsidRPr="00FE3CA7" w:rsidRDefault="00C52158" w:rsidP="00C52158">
      <w:pPr>
        <w:numPr>
          <w:ilvl w:val="0"/>
          <w:numId w:val="46"/>
        </w:numPr>
        <w:spacing w:before="120" w:after="120"/>
        <w:rPr>
          <w:rFonts w:eastAsia="Times New Roman" w:cs="Arial"/>
          <w:b/>
          <w:sz w:val="22"/>
          <w:lang w:val="es-ES_tradnl"/>
        </w:rPr>
      </w:pPr>
      <w:r w:rsidRPr="00FE3CA7">
        <w:rPr>
          <w:rFonts w:eastAsia="Times New Roman" w:cs="Arial"/>
          <w:b/>
          <w:sz w:val="22"/>
          <w:lang w:val="es-ES_tradnl"/>
        </w:rPr>
        <w:t>Iniciar el procedimiento de expropiación forzosa de los bienes y derechos de propiedad privada cuya declaración de utilidad pública y necesidad de ocupación se encuentra implícita en el acto de aprobación definitiva del Plan Rector de Uso y Gestión del Parque Nacional del Teide.</w:t>
      </w:r>
    </w:p>
    <w:p w:rsidR="00C52158" w:rsidRPr="00FE3CA7" w:rsidRDefault="00C52158" w:rsidP="00C52158">
      <w:pPr>
        <w:numPr>
          <w:ilvl w:val="0"/>
          <w:numId w:val="46"/>
        </w:numPr>
        <w:spacing w:before="120" w:after="120"/>
        <w:rPr>
          <w:rFonts w:eastAsia="Times New Roman" w:cs="Arial"/>
          <w:b/>
          <w:sz w:val="22"/>
          <w:lang w:val="es-ES_tradnl"/>
        </w:rPr>
      </w:pPr>
      <w:r w:rsidRPr="00FE3CA7">
        <w:rPr>
          <w:rFonts w:eastAsia="Times New Roman" w:cs="Arial"/>
          <w:b/>
          <w:sz w:val="22"/>
          <w:lang w:val="es-ES_tradnl"/>
        </w:rPr>
        <w:t>Aprobar el Anexo con la relación concreta e individualizada de los bienes y derechos cuya ocupación es necesaria, y someterla a información pública, por el plazo de VEINTE DÍAS HÁBILES, a contar desde el día siguiente al de su publicación en el Boletín Oficial de la Provincia, para que puedan presentarse alegaciones, considerándose definitivamente aprobada si no las hubiera. Durante el indicado plazo, los titulares de derechos afectados por la expropiación podrán aportar cuantos datos permitan la rectificación de posibles errores.</w:t>
      </w:r>
    </w:p>
    <w:tbl>
      <w:tblPr>
        <w:tblW w:w="9214" w:type="dxa"/>
        <w:tblCellSpacing w:w="28" w:type="dxa"/>
        <w:tblInd w:w="56" w:type="dxa"/>
        <w:tblBorders>
          <w:insideH w:val="single" w:sz="6" w:space="0" w:color="D9D9D9"/>
          <w:insideV w:val="single" w:sz="6" w:space="0" w:color="D9D9D9"/>
        </w:tblBorders>
        <w:tblLook w:val="00A0" w:firstRow="1" w:lastRow="0" w:firstColumn="1" w:lastColumn="0" w:noHBand="0" w:noVBand="0"/>
      </w:tblPr>
      <w:tblGrid>
        <w:gridCol w:w="9214"/>
      </w:tblGrid>
      <w:tr w:rsidR="00C52158" w:rsidRPr="00FE3CA7" w:rsidTr="00B307A4">
        <w:trPr>
          <w:tblCellSpacing w:w="28" w:type="dxa"/>
        </w:trPr>
        <w:tc>
          <w:tcPr>
            <w:tcW w:w="9102" w:type="dxa"/>
            <w:tcBorders>
              <w:top w:val="nil"/>
            </w:tcBorders>
            <w:shd w:val="clear" w:color="auto" w:fill="D9D9D9"/>
          </w:tcPr>
          <w:p w:rsidR="00C52158" w:rsidRPr="00FE3CA7" w:rsidRDefault="00C52158" w:rsidP="00B307A4">
            <w:pPr>
              <w:spacing w:before="120" w:after="120"/>
              <w:rPr>
                <w:rFonts w:eastAsia="Times New Roman" w:cs="Arial"/>
                <w:b/>
                <w:sz w:val="22"/>
              </w:rPr>
            </w:pPr>
            <w:r w:rsidRPr="00FE3CA7">
              <w:rPr>
                <w:rFonts w:eastAsia="Times New Roman" w:cs="Arial"/>
                <w:b/>
                <w:sz w:val="22"/>
              </w:rPr>
              <w:t>ANEXO: RELACIÓN DE BIENES Y DERECHOS CUYA OCUPACIÓN ES NECESARIA</w:t>
            </w:r>
          </w:p>
        </w:tc>
      </w:tr>
      <w:tr w:rsidR="00C52158" w:rsidRPr="00FE3CA7" w:rsidTr="00B307A4">
        <w:trPr>
          <w:tblCellSpacing w:w="28" w:type="dxa"/>
        </w:trPr>
        <w:tc>
          <w:tcPr>
            <w:tcW w:w="9102" w:type="dxa"/>
          </w:tcPr>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lang w:val="es-ES_tradnl"/>
              </w:rPr>
              <w:t xml:space="preserve">ÁREA 1: </w:t>
            </w:r>
            <w:r w:rsidRPr="00FE3CA7">
              <w:rPr>
                <w:rFonts w:eastAsia="Times New Roman" w:cs="Arial"/>
                <w:sz w:val="22"/>
                <w:lang w:val="es-ES_tradnl"/>
              </w:rPr>
              <w:t xml:space="preserve">En el área 1 hay presente un conjunto edificatorio constituido por una edificación principal con un buen estado de conservación. Esta edificación queda ejecutada mediante muros de carga de mampostería de piedra, con cubiertas inclinadas de estructura de madera y recubrimiento de teja plana, presentando carpinterías metálicas y elementos puntuales de metal y madera. </w:t>
            </w:r>
          </w:p>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lang w:val="es-ES_tradnl"/>
              </w:rPr>
              <w:t xml:space="preserve">Superficie construida: </w:t>
            </w:r>
            <w:smartTag w:uri="urn:schemas-microsoft-com:office:smarttags" w:element="metricconverter">
              <w:smartTagPr>
                <w:attr w:name="ProductID" w:val="196,92 m2"/>
              </w:smartTagPr>
              <w:r w:rsidRPr="00FE3CA7">
                <w:rPr>
                  <w:rFonts w:eastAsia="Times New Roman" w:cs="Arial"/>
                  <w:sz w:val="22"/>
                  <w:lang w:val="es-ES_tradnl"/>
                </w:rPr>
                <w:t>196,92 m</w:t>
              </w:r>
              <w:r w:rsidRPr="00FE3CA7">
                <w:rPr>
                  <w:rFonts w:eastAsia="Times New Roman" w:cs="Arial"/>
                  <w:sz w:val="22"/>
                  <w:vertAlign w:val="superscript"/>
                  <w:lang w:val="es-ES_tradnl"/>
                </w:rPr>
                <w:t>2</w:t>
              </w:r>
            </w:smartTag>
          </w:p>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lang w:val="es-ES_tradnl"/>
              </w:rPr>
              <w:t xml:space="preserve">Volumen en edificación: </w:t>
            </w:r>
            <w:smartTag w:uri="urn:schemas-microsoft-com:office:smarttags" w:element="metricconverter">
              <w:smartTagPr>
                <w:attr w:name="ProductID" w:val="628,75 m3"/>
              </w:smartTagPr>
              <w:r w:rsidRPr="00FE3CA7">
                <w:rPr>
                  <w:rFonts w:eastAsia="Times New Roman" w:cs="Arial"/>
                  <w:sz w:val="22"/>
                  <w:lang w:val="es-ES_tradnl"/>
                </w:rPr>
                <w:t>628,75 m</w:t>
              </w:r>
              <w:r w:rsidRPr="00FE3CA7">
                <w:rPr>
                  <w:rFonts w:eastAsia="Times New Roman" w:cs="Arial"/>
                  <w:sz w:val="22"/>
                  <w:vertAlign w:val="superscript"/>
                  <w:lang w:val="es-ES_tradnl"/>
                </w:rPr>
                <w:t>3</w:t>
              </w:r>
            </w:smartTag>
          </w:p>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lang w:val="es-ES_tradnl"/>
              </w:rPr>
              <w:t xml:space="preserve">Referencia catastral: </w:t>
            </w:r>
            <w:r w:rsidRPr="00FE3CA7">
              <w:rPr>
                <w:rFonts w:eastAsia="Times New Roman" w:cs="Arial"/>
                <w:sz w:val="22"/>
                <w:lang w:val="es-ES_tradnl"/>
              </w:rPr>
              <w:t>38026A036000010000EM</w:t>
            </w:r>
          </w:p>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lang w:val="es-ES_tradnl"/>
              </w:rPr>
              <w:t xml:space="preserve">Observaciones: </w:t>
            </w:r>
            <w:r w:rsidRPr="00FE3CA7">
              <w:rPr>
                <w:rFonts w:eastAsia="Times New Roman" w:cs="Arial"/>
                <w:sz w:val="22"/>
                <w:lang w:val="es-ES_tradnl"/>
              </w:rPr>
              <w:t xml:space="preserve">El conjunto edificatorio está situado dentro del Parque Nacional del Teide.      Este terreno es propiedad del ayuntamiento de la Villa de la </w:t>
            </w:r>
            <w:proofErr w:type="spellStart"/>
            <w:r w:rsidRPr="00FE3CA7">
              <w:rPr>
                <w:rFonts w:eastAsia="Times New Roman" w:cs="Arial"/>
                <w:sz w:val="22"/>
                <w:lang w:val="es-ES_tradnl"/>
              </w:rPr>
              <w:t>Orotava</w:t>
            </w:r>
            <w:proofErr w:type="spellEnd"/>
            <w:r w:rsidRPr="00FE3CA7">
              <w:rPr>
                <w:rFonts w:eastAsia="Times New Roman" w:cs="Arial"/>
                <w:sz w:val="22"/>
                <w:lang w:val="es-ES_tradnl"/>
              </w:rPr>
              <w:t xml:space="preserve"> (monte de utilidad pública).</w:t>
            </w:r>
          </w:p>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sz w:val="22"/>
                <w:lang w:val="es-ES_tradnl"/>
              </w:rPr>
              <w:lastRenderedPageBreak/>
              <w:t>Se aprecian referencias de posibles titulares de las edificaciones, pero no consta ningún documento que justifique tal condición a efectos expropiatorios.</w:t>
            </w:r>
          </w:p>
        </w:tc>
      </w:tr>
    </w:tbl>
    <w:p w:rsidR="00C52158" w:rsidRPr="00FE3CA7" w:rsidRDefault="00C52158" w:rsidP="00C52158">
      <w:pPr>
        <w:spacing w:before="120" w:after="120"/>
        <w:ind w:firstLine="567"/>
        <w:rPr>
          <w:rFonts w:eastAsia="Times New Roman"/>
          <w:sz w:val="22"/>
          <w:lang w:eastAsia="es-ES"/>
        </w:rPr>
      </w:pPr>
      <w:r>
        <w:rPr>
          <w:rFonts w:eastAsia="Times New Roman" w:cs="Arial"/>
          <w:b/>
          <w:noProof/>
          <w:sz w:val="22"/>
          <w:lang w:eastAsia="es-ES"/>
        </w:rPr>
        <w:lastRenderedPageBreak/>
        <w:drawing>
          <wp:inline distT="0" distB="0" distL="0" distR="0" wp14:anchorId="6858C3FF" wp14:editId="3063EA79">
            <wp:extent cx="3952875" cy="3571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3571875"/>
                    </a:xfrm>
                    <a:prstGeom prst="rect">
                      <a:avLst/>
                    </a:prstGeom>
                    <a:noFill/>
                    <a:ln>
                      <a:noFill/>
                    </a:ln>
                  </pic:spPr>
                </pic:pic>
              </a:graphicData>
            </a:graphic>
          </wp:inline>
        </w:drawing>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17.- Propuesta al Pleno de inicio del expediente de expropiación forzosa de los bienes y derechos propiedad de "Cantos Blancos del Sur, S.L.", ubicados en el Área de Vertidos del complejo ambiental de Tenerife (</w:t>
      </w:r>
      <w:proofErr w:type="spellStart"/>
      <w:r w:rsidRPr="00FE3CA7">
        <w:rPr>
          <w:rFonts w:eastAsia="Times New Roman"/>
          <w:b/>
          <w:sz w:val="22"/>
          <w:lang w:val="es-ES_tradnl" w:eastAsia="es-ES"/>
        </w:rPr>
        <w:t>T.M</w:t>
      </w:r>
      <w:proofErr w:type="spellEnd"/>
      <w:r w:rsidRPr="00FE3CA7">
        <w:rPr>
          <w:rFonts w:eastAsia="Times New Roman"/>
          <w:b/>
          <w:sz w:val="22"/>
          <w:lang w:val="es-ES_tradnl" w:eastAsia="es-ES"/>
        </w:rPr>
        <w:t>. de Arico).</w:t>
      </w:r>
    </w:p>
    <w:p w:rsidR="00C52158" w:rsidRPr="00FE3CA7" w:rsidRDefault="00C52158" w:rsidP="00C52158">
      <w:pPr>
        <w:spacing w:before="120" w:after="120"/>
        <w:ind w:right="-6" w:firstLine="567"/>
        <w:rPr>
          <w:rFonts w:eastAsia="Times New Roman" w:cs="Arial"/>
          <w:sz w:val="22"/>
          <w:lang w:val="es-ES_tradnl"/>
        </w:rPr>
      </w:pPr>
      <w:r w:rsidRPr="00FE3CA7">
        <w:rPr>
          <w:rFonts w:eastAsia="Times New Roman" w:cs="Arial"/>
          <w:sz w:val="22"/>
          <w:lang w:val="es-ES_tradnl"/>
        </w:rPr>
        <w:t>Vista la propuesta formulada al Pleno de esta Corporación por el Consejero Insular del Área de Sostenibilidad, Medio Ambiente y Seguridad relativa al</w:t>
      </w:r>
      <w:r w:rsidRPr="00FE3CA7">
        <w:rPr>
          <w:rFonts w:eastAsia="Times New Roman" w:cs="Arial"/>
          <w:b/>
          <w:sz w:val="22"/>
          <w:lang w:val="es-ES_tradnl"/>
        </w:rPr>
        <w:t xml:space="preserve"> inicio del expediente de expropiación forzosa de los bienes y derechos propiedad de Cantos Blancos del Sur, S.L., ubicados en el Área de Vertidos del complejo ambiental de Tenerife (</w:t>
      </w:r>
      <w:proofErr w:type="spellStart"/>
      <w:r w:rsidRPr="00FE3CA7">
        <w:rPr>
          <w:rFonts w:eastAsia="Times New Roman" w:cs="Arial"/>
          <w:b/>
          <w:sz w:val="22"/>
          <w:lang w:val="es-ES_tradnl"/>
        </w:rPr>
        <w:t>T.M</w:t>
      </w:r>
      <w:proofErr w:type="spellEnd"/>
      <w:r w:rsidRPr="00FE3CA7">
        <w:rPr>
          <w:rFonts w:eastAsia="Times New Roman" w:cs="Arial"/>
          <w:b/>
          <w:sz w:val="22"/>
          <w:lang w:val="es-ES_tradnl"/>
        </w:rPr>
        <w:t>. de Arico)</w:t>
      </w:r>
      <w:r w:rsidRPr="00FE3CA7">
        <w:rPr>
          <w:rFonts w:eastAsia="Times New Roman" w:cs="Arial"/>
          <w:sz w:val="22"/>
          <w:lang w:val="es-ES_tradnl"/>
        </w:rPr>
        <w:t>, en los siguientes términos:</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“Visto el Plan Territorial Parcial de Ordenación del Complejo Ambiental de Tenerife y Ámbito Extractivo de Guama-El Grillo, en el término municipal de Arico, y teniendo en cuenta los siguientes antecedentes y fundamentos de Derecho:</w:t>
      </w:r>
    </w:p>
    <w:tbl>
      <w:tblPr>
        <w:tblW w:w="9214" w:type="dxa"/>
        <w:tblCellSpacing w:w="28" w:type="dxa"/>
        <w:tblInd w:w="56" w:type="dxa"/>
        <w:tblBorders>
          <w:insideH w:val="single" w:sz="6" w:space="0" w:color="D9D9D9"/>
          <w:insideV w:val="single" w:sz="6" w:space="0" w:color="D9D9D9"/>
        </w:tblBorders>
        <w:tblLook w:val="00A0" w:firstRow="1" w:lastRow="0" w:firstColumn="1" w:lastColumn="0" w:noHBand="0" w:noVBand="0"/>
      </w:tblPr>
      <w:tblGrid>
        <w:gridCol w:w="9214"/>
      </w:tblGrid>
      <w:tr w:rsidR="00C52158" w:rsidRPr="00FE3CA7" w:rsidTr="00B307A4">
        <w:trPr>
          <w:tblCellSpacing w:w="28" w:type="dxa"/>
        </w:trPr>
        <w:tc>
          <w:tcPr>
            <w:tcW w:w="9102" w:type="dxa"/>
            <w:tcBorders>
              <w:top w:val="nil"/>
            </w:tcBorders>
            <w:shd w:val="clear" w:color="auto" w:fill="D9D9D9"/>
          </w:tcPr>
          <w:p w:rsidR="00C52158" w:rsidRPr="00FE3CA7" w:rsidRDefault="00C52158" w:rsidP="00B307A4">
            <w:pPr>
              <w:spacing w:before="120" w:after="120"/>
              <w:rPr>
                <w:rFonts w:eastAsia="Times New Roman" w:cs="Arial"/>
                <w:b/>
                <w:sz w:val="22"/>
              </w:rPr>
            </w:pPr>
            <w:r w:rsidRPr="00FE3CA7">
              <w:rPr>
                <w:rFonts w:eastAsia="Times New Roman" w:cs="Arial"/>
                <w:b/>
                <w:sz w:val="22"/>
              </w:rPr>
              <w:t>ANTECEDENTES</w:t>
            </w:r>
          </w:p>
        </w:tc>
      </w:tr>
    </w:tbl>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En el Boletín Oficial de Canarias (</w:t>
      </w:r>
      <w:proofErr w:type="spellStart"/>
      <w:r w:rsidRPr="00FE3CA7">
        <w:rPr>
          <w:rFonts w:eastAsia="Times New Roman" w:cs="Arial"/>
          <w:sz w:val="22"/>
          <w:lang w:val="es-ES_tradnl"/>
        </w:rPr>
        <w:t>BOC</w:t>
      </w:r>
      <w:proofErr w:type="spellEnd"/>
      <w:r w:rsidRPr="00FE3CA7">
        <w:rPr>
          <w:rFonts w:eastAsia="Times New Roman" w:cs="Arial"/>
          <w:sz w:val="22"/>
          <w:lang w:val="es-ES_tradnl"/>
        </w:rPr>
        <w:t xml:space="preserve">) número 22, de 31 de enero de 2.018, se publicó la aprobación definitiva del Plan Territorial Parcial de Ordenación del Complejo Ambiental de Tenerife y Ámbito Extractivo de Guama-El Grillo.                                                                         </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 xml:space="preserve">El citado plan territorial parcial ordena, por una parte, los usos extractivos de las canteras existentes y, por otro, el sistema general del Complejo </w:t>
      </w:r>
      <w:r w:rsidRPr="00FE3CA7">
        <w:rPr>
          <w:rFonts w:eastAsia="Times New Roman" w:cs="Arial"/>
          <w:sz w:val="22"/>
          <w:lang w:val="es-ES_tradnl"/>
        </w:rPr>
        <w:lastRenderedPageBreak/>
        <w:t>Ambiental de Tenerife, donde tienen cabida instalaciones industriales de tratamiento de residuos y celdas de vertido.</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Dentro del Área de Vertido que contempla el plan, se ven afectados los terrenos propiedad de la entidad CANTOS BLANCOS DEL SUR, S.L. (parcelas catastrales 604 y 605 del polígono 10), donde actualmente se desarrolla una actividad de aprovechamiento de los recursos mineros. Estos terrenos forman un enclave dentro del resto de parcelas del Complejo Ambiental, propiedad del Cabildo de Tenerife. Para hacer efectivo el destino futuro como celda de vertido, el Plan Territorial Parcial contempla la expropiación de estos terrenos y de la actividad minera que se realiza en ellos, sin perjuicio de que se puedan adquirir mediante acuerdo u convenio.</w:t>
      </w:r>
    </w:p>
    <w:tbl>
      <w:tblPr>
        <w:tblW w:w="9214" w:type="dxa"/>
        <w:tblCellSpacing w:w="28" w:type="dxa"/>
        <w:tblInd w:w="56" w:type="dxa"/>
        <w:tblBorders>
          <w:insideH w:val="single" w:sz="6" w:space="0" w:color="D9D9D9"/>
          <w:insideV w:val="single" w:sz="6" w:space="0" w:color="D9D9D9"/>
        </w:tblBorders>
        <w:tblLook w:val="00A0" w:firstRow="1" w:lastRow="0" w:firstColumn="1" w:lastColumn="0" w:noHBand="0" w:noVBand="0"/>
      </w:tblPr>
      <w:tblGrid>
        <w:gridCol w:w="9214"/>
      </w:tblGrid>
      <w:tr w:rsidR="00C52158" w:rsidRPr="00FE3CA7" w:rsidTr="00B307A4">
        <w:trPr>
          <w:tblCellSpacing w:w="28" w:type="dxa"/>
        </w:trPr>
        <w:tc>
          <w:tcPr>
            <w:tcW w:w="9102" w:type="dxa"/>
            <w:tcBorders>
              <w:top w:val="nil"/>
            </w:tcBorders>
            <w:shd w:val="clear" w:color="auto" w:fill="D9D9D9"/>
          </w:tcPr>
          <w:p w:rsidR="00C52158" w:rsidRPr="00FE3CA7" w:rsidRDefault="00C52158" w:rsidP="00B307A4">
            <w:pPr>
              <w:spacing w:before="120" w:after="120"/>
              <w:rPr>
                <w:rFonts w:eastAsia="Times New Roman" w:cs="Arial"/>
                <w:b/>
                <w:sz w:val="22"/>
              </w:rPr>
            </w:pPr>
            <w:r w:rsidRPr="00FE3CA7">
              <w:rPr>
                <w:rFonts w:eastAsia="Times New Roman" w:cs="Arial"/>
                <w:b/>
                <w:sz w:val="22"/>
              </w:rPr>
              <w:t>FUNDAMENTOS DE DERECHO</w:t>
            </w:r>
          </w:p>
        </w:tc>
      </w:tr>
    </w:tbl>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t>I</w:t>
      </w:r>
      <w:r w:rsidRPr="00FE3CA7">
        <w:rPr>
          <w:rFonts w:eastAsia="Times New Roman" w:cs="Arial"/>
          <w:sz w:val="22"/>
          <w:lang w:val="es-ES_tradnl"/>
        </w:rPr>
        <w:t>.- El Cabildo Insular de Tenerife como órgano de Gobierno de la Isla, es el titular de la potestad expropiatoria, tal como se desprende de los artículos 2.2 de la Ley de 16 de diciembre de 1954 sobre expropiación forzosa y 3.1 del Decreto de 26 de abril de 1957 por el que se aprueba el Reglamento de la Ley de Expropiación Forzosa.</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t>II.-</w:t>
      </w:r>
      <w:r w:rsidRPr="00FE3CA7">
        <w:rPr>
          <w:rFonts w:eastAsia="Times New Roman" w:cs="Arial"/>
          <w:sz w:val="22"/>
          <w:lang w:val="es-ES_tradnl"/>
        </w:rPr>
        <w:t xml:space="preserve"> Igualmente, en virtud del artículo 4. D) de la Ley 7/1985, de 2 de abril, reguladora de las Bases del Régimen Local, en su calidad de Administraciones públicas de carácter territorial, y dentro de la esfera de sus competencias, corresponden en todo caso a los municipios, las provincias y las islas, entre otras, la potestad expropiatoria.</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t>III.-</w:t>
      </w:r>
      <w:r w:rsidRPr="00FE3CA7">
        <w:rPr>
          <w:rFonts w:eastAsia="Times New Roman" w:cs="Arial"/>
          <w:sz w:val="22"/>
          <w:lang w:val="es-ES_tradnl"/>
        </w:rPr>
        <w:t xml:space="preserve"> Como titular de la potestad expropiatoria, le corresponde al Cabildo realizar las actuaciones que definen los artículos 17 y siguientes del Reglamento de la Ley de Expropiación Forzosa.</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t>IV.-</w:t>
      </w:r>
      <w:r w:rsidRPr="00FE3CA7">
        <w:rPr>
          <w:rFonts w:eastAsia="Times New Roman" w:cs="Arial"/>
          <w:sz w:val="22"/>
          <w:lang w:val="es-ES_tradnl"/>
        </w:rPr>
        <w:t xml:space="preserve"> El artículo 3.4 del Reglamento de la Ley de Expropiación Forzosa determina que  corresponderá al Pleno adoptar los acuerdos en materia de expropiación que conforme a la Ley o a este Reglamento tengan carácter de recurribles vía administrativa o contenciosa.  </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t>V.-</w:t>
      </w:r>
      <w:r w:rsidRPr="00FE3CA7">
        <w:rPr>
          <w:rFonts w:eastAsia="Times New Roman" w:cs="Arial"/>
          <w:sz w:val="22"/>
          <w:lang w:val="es-ES_tradnl"/>
        </w:rPr>
        <w:t xml:space="preserve"> Conforme a lo dispuesto en el artículo 319.1 de la Ley 4/2017, de 13 de julio, del Suelo y de los Espacios Naturales Protegidos de Canarias, “La expropiación forzosa por razones urbanísticas procede en los siguientes supuestos de utilidad pública:   </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a) Para la vinculación de los terrenos, por su calificación urbanística, al dominio público de uso o servicio públicos, siempre que deban ser adquiridos forzosamente por la administración actuante, bien por no ser objeto del deber legal de cesión obligatoria y gratuita, bien por existir, en todo caso, necesidad urgente de anticipar su adquisición.</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 xml:space="preserve">(…)”.                                                    </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t>VI.-</w:t>
      </w:r>
      <w:r w:rsidRPr="00FE3CA7">
        <w:rPr>
          <w:rFonts w:eastAsia="Times New Roman" w:cs="Arial"/>
          <w:sz w:val="22"/>
          <w:lang w:val="es-ES_tradnl"/>
        </w:rPr>
        <w:t xml:space="preserve"> El artículo 156 de dicha Ley dispone, por otra parte, que la entrada en vigor de los instrumentos de ordenación producirá, de conformidad con su contenido, los siguientes efectos:</w:t>
      </w:r>
    </w:p>
    <w:p w:rsidR="00C52158" w:rsidRPr="00FE3CA7" w:rsidRDefault="00C52158" w:rsidP="00C52158">
      <w:pPr>
        <w:tabs>
          <w:tab w:val="left" w:pos="5406"/>
        </w:tabs>
        <w:spacing w:before="120" w:after="120"/>
        <w:ind w:left="680"/>
        <w:rPr>
          <w:rFonts w:eastAsia="Times New Roman" w:cs="Arial"/>
          <w:sz w:val="22"/>
          <w:lang w:val="es-ES_tradnl"/>
        </w:rPr>
      </w:pPr>
      <w:r w:rsidRPr="00FE3CA7">
        <w:rPr>
          <w:rFonts w:eastAsia="Times New Roman" w:cs="Arial"/>
          <w:sz w:val="22"/>
          <w:lang w:val="es-ES_tradnl"/>
        </w:rPr>
        <w:t>a) La vinculación de los terrenos, las instalaciones, las construcciones y las edificaciones al destino que resulte de la clasificación y calificación y su sujeción al régimen urbanístico que consecuentemente les sea de aplicación (...).</w:t>
      </w:r>
    </w:p>
    <w:p w:rsidR="00C52158" w:rsidRPr="00FE3CA7" w:rsidRDefault="00C52158" w:rsidP="00C52158">
      <w:pPr>
        <w:tabs>
          <w:tab w:val="left" w:pos="5406"/>
        </w:tabs>
        <w:spacing w:before="120" w:after="120"/>
        <w:ind w:left="680"/>
        <w:rPr>
          <w:rFonts w:eastAsia="Times New Roman" w:cs="Arial"/>
          <w:sz w:val="22"/>
          <w:lang w:val="es-ES_tradnl"/>
        </w:rPr>
      </w:pPr>
      <w:r w:rsidRPr="00FE3CA7">
        <w:rPr>
          <w:rFonts w:eastAsia="Times New Roman" w:cs="Arial"/>
          <w:sz w:val="22"/>
          <w:lang w:val="es-ES_tradnl"/>
        </w:rPr>
        <w:lastRenderedPageBreak/>
        <w:t>e) La declaración de la utilidad pública y la necesidad de ocupación de los terrenos, las instalaciones, las construcciones y las edificaciones correspondientes, a los efectos de expropiación o de imposición de servidumbres.</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t>VII.-</w:t>
      </w:r>
      <w:r w:rsidRPr="00FE3CA7">
        <w:rPr>
          <w:rFonts w:eastAsia="Times New Roman" w:cs="Arial"/>
          <w:sz w:val="22"/>
          <w:lang w:val="es-ES_tradnl"/>
        </w:rPr>
        <w:t xml:space="preserve"> De conformidad con los preceptos legales citados, la necesidad de ocupación también se recoge de manera implícita en el Plan Territorial Parcial del Complejo Ambiental de Tenerife, al establecer en el artículo 3.2.4, apartado 5, que la empresa propietaria de la cantera el Grillo (Cantos Blancos del Sur, S.L.) podrá continuar con la autorización minera concedida, así como proceder a la ampliación de la misma, hasta que se proceda a la expropiación forzosa de los terrenos para ser destinados a la conformación de las celdas de vertido, de acuerdo con las disposiciones de este plan.</w:t>
      </w:r>
    </w:p>
    <w:p w:rsidR="00C52158" w:rsidRPr="00FE3CA7" w:rsidRDefault="00C52158" w:rsidP="00C52158">
      <w:pPr>
        <w:tabs>
          <w:tab w:val="left" w:pos="5406"/>
        </w:tabs>
        <w:spacing w:before="120" w:after="120"/>
        <w:rPr>
          <w:rFonts w:eastAsia="Times New Roman" w:cs="Arial"/>
          <w:sz w:val="22"/>
          <w:lang w:val="es-ES_tradnl"/>
        </w:rPr>
      </w:pP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sz w:val="22"/>
          <w:lang w:val="es-ES_tradnl"/>
        </w:rPr>
        <w:t xml:space="preserve">Por todo lo expuesto, el Pleno, por unanimidad, ( 26 votos a favor) y de conformidad con la propuesta del Servicio Administrativo de Medio Ambiente y dictamen favorable de la Comisión Plenaria de Sostenibilidad, Medio Ambiente, Política Territorial, Agricultura, Ganadería, Pesca y Aguas, </w:t>
      </w:r>
      <w:r w:rsidRPr="00FE3CA7">
        <w:rPr>
          <w:rFonts w:eastAsia="Times New Roman" w:cs="Arial"/>
          <w:b/>
          <w:sz w:val="22"/>
          <w:lang w:val="es-ES_tradnl"/>
        </w:rPr>
        <w:t>ACUERDA:</w:t>
      </w:r>
    </w:p>
    <w:p w:rsidR="00C52158" w:rsidRPr="00FE3CA7" w:rsidRDefault="00C52158" w:rsidP="00C52158">
      <w:pPr>
        <w:numPr>
          <w:ilvl w:val="0"/>
          <w:numId w:val="47"/>
        </w:numPr>
        <w:spacing w:before="120" w:after="120"/>
        <w:rPr>
          <w:rFonts w:eastAsia="Times New Roman" w:cs="Arial"/>
          <w:b/>
          <w:sz w:val="22"/>
          <w:lang w:val="es-ES_tradnl"/>
        </w:rPr>
      </w:pPr>
      <w:r w:rsidRPr="00FE3CA7">
        <w:rPr>
          <w:rFonts w:eastAsia="Times New Roman" w:cs="Arial"/>
          <w:b/>
          <w:sz w:val="22"/>
          <w:lang w:val="es-ES_tradnl"/>
        </w:rPr>
        <w:t>Iniciar el procedimiento de expropiación forzosa de los bienes y derechos de propiedad privada cuya declaración de utilidad pública y necesidad de ocupación se encuentra implícita en el acto de aprobación definitiva del Plan Territorial Parcial de Ordenación del Complejo Ambiental de Tenerife y Ámbito extractivo de Guama-El Grillo, por quedar afectados a la ejecución de las celdas de vertido que forman parte del Complejo Ambiental.</w:t>
      </w:r>
    </w:p>
    <w:p w:rsidR="00C52158" w:rsidRPr="00FE3CA7" w:rsidRDefault="00C52158" w:rsidP="00C52158">
      <w:pPr>
        <w:numPr>
          <w:ilvl w:val="0"/>
          <w:numId w:val="47"/>
        </w:numPr>
        <w:spacing w:before="120" w:after="120"/>
        <w:rPr>
          <w:rFonts w:eastAsia="Times New Roman" w:cs="Arial"/>
          <w:b/>
          <w:sz w:val="22"/>
          <w:lang w:val="es-ES_tradnl"/>
        </w:rPr>
      </w:pPr>
      <w:r w:rsidRPr="00FE3CA7">
        <w:rPr>
          <w:rFonts w:eastAsia="Times New Roman" w:cs="Arial"/>
          <w:b/>
          <w:sz w:val="22"/>
          <w:lang w:val="es-ES_tradnl"/>
        </w:rPr>
        <w:t xml:space="preserve">Aprobar el ANEXO con la relación concreta e individualizada de los bienes y derechos cuya ocupación es necesaria, y someterla a información pública, por el plazo VEINTE DÍAS HÁBILES, a contar desde el día siguiente al de su publicación en el Boletín Oficial de la Provincia, para que puedan presentarse alegaciones, considerándose definitivamente aprobada si no las hubiera. Durante el indicado plazo, los titulares de derechos afectados por la expropiación podrán aportar cuantos datos permitan la rectificación de posibles errores. </w:t>
      </w:r>
    </w:p>
    <w:tbl>
      <w:tblPr>
        <w:tblW w:w="9214" w:type="dxa"/>
        <w:tblCellSpacing w:w="28" w:type="dxa"/>
        <w:tblInd w:w="56" w:type="dxa"/>
        <w:tblBorders>
          <w:insideH w:val="single" w:sz="6" w:space="0" w:color="D9D9D9"/>
          <w:insideV w:val="single" w:sz="6" w:space="0" w:color="D9D9D9"/>
        </w:tblBorders>
        <w:tblLook w:val="00A0" w:firstRow="1" w:lastRow="0" w:firstColumn="1" w:lastColumn="0" w:noHBand="0" w:noVBand="0"/>
      </w:tblPr>
      <w:tblGrid>
        <w:gridCol w:w="9214"/>
      </w:tblGrid>
      <w:tr w:rsidR="00C52158" w:rsidRPr="00FE3CA7" w:rsidTr="00B307A4">
        <w:trPr>
          <w:tblCellSpacing w:w="28" w:type="dxa"/>
        </w:trPr>
        <w:tc>
          <w:tcPr>
            <w:tcW w:w="9102" w:type="dxa"/>
            <w:tcBorders>
              <w:top w:val="nil"/>
            </w:tcBorders>
            <w:shd w:val="clear" w:color="auto" w:fill="D9D9D9"/>
          </w:tcPr>
          <w:p w:rsidR="00C52158" w:rsidRPr="00FE3CA7" w:rsidRDefault="00C52158" w:rsidP="00B307A4">
            <w:pPr>
              <w:spacing w:before="120" w:after="120"/>
              <w:rPr>
                <w:rFonts w:eastAsia="Times New Roman" w:cs="Arial"/>
                <w:b/>
                <w:sz w:val="22"/>
              </w:rPr>
            </w:pPr>
            <w:bookmarkStart w:id="7" w:name="_Hlk516519352"/>
            <w:r w:rsidRPr="00FE3CA7">
              <w:rPr>
                <w:rFonts w:eastAsia="Times New Roman" w:cs="Arial"/>
                <w:b/>
                <w:sz w:val="22"/>
              </w:rPr>
              <w:t>ANEXO: RELACIÓN DE BIENES Y DERECHOS CUYA OCUPACIÓN ES NECESARIA</w:t>
            </w:r>
          </w:p>
        </w:tc>
      </w:tr>
      <w:bookmarkEnd w:id="7"/>
      <w:tr w:rsidR="00C52158" w:rsidRPr="00FE3CA7" w:rsidTr="00B307A4">
        <w:trPr>
          <w:tblCellSpacing w:w="28" w:type="dxa"/>
        </w:trPr>
        <w:tc>
          <w:tcPr>
            <w:tcW w:w="9102" w:type="dxa"/>
          </w:tcPr>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rPr>
              <w:t xml:space="preserve">A) </w:t>
            </w:r>
            <w:r w:rsidRPr="00FE3CA7">
              <w:rPr>
                <w:rFonts w:eastAsia="Times New Roman" w:cs="Arial"/>
                <w:b/>
                <w:sz w:val="22"/>
                <w:lang w:val="es-ES_tradnl"/>
              </w:rPr>
              <w:t>RÚSTICA</w:t>
            </w:r>
            <w:r w:rsidRPr="00FE3CA7">
              <w:rPr>
                <w:rFonts w:eastAsia="Times New Roman" w:cs="Arial"/>
                <w:sz w:val="22"/>
                <w:lang w:val="es-ES_tradnl"/>
              </w:rPr>
              <w:t xml:space="preserve">: Terreno donde dicen “El Grillo”, en el Río, término municipal de Arico. Según escritura pública de compraventa, tiene una superficie aproximada de una hectárea, cuarenta y nueve áreas y noventa y cuatro centiáreas, y linda: al Norte, con finca de Cantos Blancos del Sur, </w:t>
            </w:r>
            <w:proofErr w:type="spellStart"/>
            <w:r w:rsidRPr="00FE3CA7">
              <w:rPr>
                <w:rFonts w:eastAsia="Times New Roman" w:cs="Arial"/>
                <w:sz w:val="22"/>
                <w:lang w:val="es-ES_tradnl"/>
              </w:rPr>
              <w:t>S.L</w:t>
            </w:r>
            <w:proofErr w:type="spellEnd"/>
            <w:r w:rsidRPr="00FE3CA7">
              <w:rPr>
                <w:rFonts w:eastAsia="Times New Roman" w:cs="Arial"/>
                <w:sz w:val="22"/>
                <w:lang w:val="es-ES_tradnl"/>
              </w:rPr>
              <w:t>; al Este con propiedad del Excmo. Cabildo Insular de Tenerife; al Sur, en parte, con Don Antonio González Pérez, y en otra, con Herederos de Don Federico Díaz Gómez; y al Oeste, en parte, con Herederos de Don Federico Díaz Gómez, y en otra, con Don Antonio Hernández Morales.</w:t>
            </w:r>
          </w:p>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lang w:val="es-ES_tradnl"/>
              </w:rPr>
              <w:t>Superficie según Catastro</w:t>
            </w:r>
            <w:r w:rsidRPr="00FE3CA7">
              <w:rPr>
                <w:rFonts w:eastAsia="Times New Roman" w:cs="Arial"/>
                <w:sz w:val="22"/>
                <w:lang w:val="es-ES_tradnl"/>
              </w:rPr>
              <w:t xml:space="preserve">: </w:t>
            </w:r>
            <w:smartTag w:uri="urn:schemas-microsoft-com:office:smarttags" w:element="metricconverter">
              <w:smartTagPr>
                <w:attr w:name="ProductID" w:val="1,4027 Ha"/>
              </w:smartTagPr>
              <w:r w:rsidRPr="00FE3CA7">
                <w:rPr>
                  <w:rFonts w:eastAsia="Times New Roman" w:cs="Arial"/>
                  <w:sz w:val="22"/>
                  <w:lang w:val="es-ES_tradnl"/>
                </w:rPr>
                <w:t>1,4027 Ha</w:t>
              </w:r>
            </w:smartTag>
            <w:r w:rsidRPr="00FE3CA7">
              <w:rPr>
                <w:rFonts w:eastAsia="Times New Roman" w:cs="Arial"/>
                <w:sz w:val="22"/>
                <w:lang w:val="es-ES_tradnl"/>
              </w:rPr>
              <w:t>.</w:t>
            </w:r>
          </w:p>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lang w:val="es-ES_tradnl"/>
              </w:rPr>
              <w:lastRenderedPageBreak/>
              <w:t>Propietario</w:t>
            </w:r>
            <w:r w:rsidRPr="00FE3CA7">
              <w:rPr>
                <w:rFonts w:eastAsia="Times New Roman" w:cs="Arial"/>
                <w:sz w:val="22"/>
                <w:lang w:val="es-ES_tradnl"/>
              </w:rPr>
              <w:t xml:space="preserve">: CANTOS BLANCOS DEL SUR, S.L.                                                                                  </w:t>
            </w:r>
          </w:p>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lang w:val="es-ES_tradnl"/>
              </w:rPr>
              <w:t>Título:</w:t>
            </w:r>
            <w:r w:rsidRPr="00FE3CA7">
              <w:rPr>
                <w:rFonts w:eastAsia="Times New Roman" w:cs="Arial"/>
                <w:sz w:val="22"/>
                <w:lang w:val="es-ES_tradnl"/>
              </w:rPr>
              <w:t xml:space="preserve"> El de compraventa a Doña </w:t>
            </w:r>
            <w:proofErr w:type="spellStart"/>
            <w:r w:rsidRPr="00FE3CA7">
              <w:rPr>
                <w:rFonts w:eastAsia="Times New Roman" w:cs="Arial"/>
                <w:sz w:val="22"/>
                <w:lang w:val="es-ES_tradnl"/>
              </w:rPr>
              <w:t>Fidelina</w:t>
            </w:r>
            <w:proofErr w:type="spellEnd"/>
            <w:r w:rsidRPr="00FE3CA7">
              <w:rPr>
                <w:rFonts w:eastAsia="Times New Roman" w:cs="Arial"/>
                <w:sz w:val="22"/>
                <w:lang w:val="es-ES_tradnl"/>
              </w:rPr>
              <w:t xml:space="preserve"> González </w:t>
            </w:r>
            <w:proofErr w:type="spellStart"/>
            <w:r w:rsidRPr="00FE3CA7">
              <w:rPr>
                <w:rFonts w:eastAsia="Times New Roman" w:cs="Arial"/>
                <w:sz w:val="22"/>
                <w:lang w:val="es-ES_tradnl"/>
              </w:rPr>
              <w:t>Oramas</w:t>
            </w:r>
            <w:proofErr w:type="spellEnd"/>
            <w:r w:rsidRPr="00FE3CA7">
              <w:rPr>
                <w:rFonts w:eastAsia="Times New Roman" w:cs="Arial"/>
                <w:sz w:val="22"/>
                <w:lang w:val="es-ES_tradnl"/>
              </w:rPr>
              <w:t xml:space="preserve">, Doña Josefa, Don José Antonio y Doña Julia Lucía, González </w:t>
            </w:r>
            <w:proofErr w:type="spellStart"/>
            <w:r w:rsidRPr="00FE3CA7">
              <w:rPr>
                <w:rFonts w:eastAsia="Times New Roman" w:cs="Arial"/>
                <w:sz w:val="22"/>
                <w:lang w:val="es-ES_tradnl"/>
              </w:rPr>
              <w:t>Oramas</w:t>
            </w:r>
            <w:proofErr w:type="spellEnd"/>
            <w:r w:rsidRPr="00FE3CA7">
              <w:rPr>
                <w:rFonts w:eastAsia="Times New Roman" w:cs="Arial"/>
                <w:sz w:val="22"/>
                <w:lang w:val="es-ES_tradnl"/>
              </w:rPr>
              <w:t>, formalizada en escritura pública de compraventa otorgada ante el Notario del Ilustre Colegio de Las Palmas, Don Clemente  Esteban Beltrán, el día 6 de marzo de 1996, número de protocolo 578.</w:t>
            </w:r>
          </w:p>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lang w:val="es-ES_tradnl"/>
              </w:rPr>
              <w:t>Inscripción:</w:t>
            </w:r>
            <w:r w:rsidRPr="00FE3CA7">
              <w:rPr>
                <w:rFonts w:eastAsia="Times New Roman" w:cs="Arial"/>
                <w:sz w:val="22"/>
                <w:lang w:val="es-ES_tradnl"/>
              </w:rPr>
              <w:t xml:space="preserve"> En el Tomo 1350, Libro 94, Folio 35, Inscripción 1ª del Registro de la Propiedad de Granadilla de Abona.</w:t>
            </w:r>
          </w:p>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lang w:val="es-ES_tradnl"/>
              </w:rPr>
              <w:t>Situación arrendaticia</w:t>
            </w:r>
            <w:r w:rsidRPr="00FE3CA7">
              <w:rPr>
                <w:rFonts w:eastAsia="Times New Roman" w:cs="Arial"/>
                <w:sz w:val="22"/>
                <w:lang w:val="es-ES_tradnl"/>
              </w:rPr>
              <w:t>: No Consta.</w:t>
            </w:r>
          </w:p>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lang w:val="es-ES_tradnl"/>
              </w:rPr>
              <w:t>Cargas:</w:t>
            </w:r>
            <w:r w:rsidRPr="00FE3CA7">
              <w:rPr>
                <w:rFonts w:eastAsia="Times New Roman" w:cs="Arial"/>
                <w:sz w:val="22"/>
                <w:lang w:val="es-ES_tradnl"/>
              </w:rPr>
              <w:t xml:space="preserve"> Sin datos.</w:t>
            </w:r>
          </w:p>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lang w:val="es-ES_tradnl"/>
              </w:rPr>
              <w:t>Referencia Catastral:</w:t>
            </w:r>
            <w:r w:rsidRPr="00FE3CA7">
              <w:rPr>
                <w:rFonts w:eastAsia="Times New Roman" w:cs="Arial"/>
                <w:sz w:val="22"/>
                <w:lang w:val="es-ES_tradnl"/>
              </w:rPr>
              <w:t xml:space="preserve"> 38005A010006040000SR (Parcela 604 -antes 161- del polígono 10).</w:t>
            </w:r>
          </w:p>
          <w:p w:rsidR="00C52158" w:rsidRPr="00FE3CA7" w:rsidRDefault="00C52158" w:rsidP="00B307A4">
            <w:pPr>
              <w:tabs>
                <w:tab w:val="left" w:pos="5406"/>
              </w:tabs>
              <w:spacing w:before="120" w:after="120"/>
              <w:rPr>
                <w:rFonts w:eastAsia="Times New Roman" w:cs="Arial"/>
                <w:sz w:val="22"/>
                <w:lang w:val="es-ES_tradnl"/>
              </w:rPr>
            </w:pPr>
            <w:r w:rsidRPr="00FE3CA7">
              <w:rPr>
                <w:rFonts w:eastAsia="Times New Roman" w:cs="Arial"/>
                <w:b/>
                <w:sz w:val="22"/>
              </w:rPr>
              <w:t>Observaciones:</w:t>
            </w:r>
            <w:r w:rsidRPr="00FE3CA7">
              <w:rPr>
                <w:rFonts w:eastAsia="Times New Roman" w:cs="Arial"/>
                <w:sz w:val="22"/>
              </w:rPr>
              <w:t xml:space="preserve"> </w:t>
            </w:r>
            <w:r w:rsidRPr="00FE3CA7">
              <w:rPr>
                <w:rFonts w:eastAsia="Times New Roman" w:cs="Arial"/>
                <w:sz w:val="22"/>
                <w:lang w:val="es-ES_tradnl"/>
              </w:rPr>
              <w:t>En este terreno se viene desarrollando una actividad de explotación de cantera, debidamente autorizada desde el año 1.972. Posteriormente, en el año 2008, se autorizó la ampliación de las labores de aprovechamiento hasta 2023.</w:t>
            </w:r>
          </w:p>
        </w:tc>
      </w:tr>
    </w:tbl>
    <w:p w:rsidR="00C52158" w:rsidRPr="00FE3CA7" w:rsidRDefault="00C52158" w:rsidP="00C52158">
      <w:pPr>
        <w:spacing w:before="120" w:after="120"/>
        <w:ind w:firstLine="567"/>
        <w:rPr>
          <w:rFonts w:eastAsia="Times New Roman"/>
          <w:sz w:val="22"/>
          <w:lang w:eastAsia="es-ES"/>
        </w:rPr>
      </w:pPr>
      <w:r>
        <w:rPr>
          <w:rFonts w:ascii="Arial" w:eastAsia="Times New Roman" w:hAnsi="Arial"/>
          <w:noProof/>
          <w:szCs w:val="20"/>
          <w:lang w:eastAsia="es-ES"/>
        </w:rPr>
        <w:lastRenderedPageBreak/>
        <w:drawing>
          <wp:inline distT="0" distB="0" distL="0" distR="0" wp14:anchorId="0426FFD3" wp14:editId="6730E94A">
            <wp:extent cx="5727700" cy="25019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2501900"/>
                    </a:xfrm>
                    <a:prstGeom prst="rect">
                      <a:avLst/>
                    </a:prstGeom>
                    <a:noFill/>
                    <a:ln>
                      <a:noFill/>
                    </a:ln>
                  </pic:spPr>
                </pic:pic>
              </a:graphicData>
            </a:graphic>
          </wp:inline>
        </w:drawing>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t>B) RÚSTICA:</w:t>
      </w:r>
      <w:r w:rsidRPr="00FE3CA7">
        <w:rPr>
          <w:rFonts w:eastAsia="Times New Roman" w:cs="Arial"/>
          <w:sz w:val="22"/>
          <w:lang w:val="es-ES_tradnl"/>
        </w:rPr>
        <w:t xml:space="preserve"> Trozo de Terreno, improductivos y pastos, sito en el paraje conocido por “El Grillo”, término municipal de Arico, es la parcela 605 del polígono 10. Según escritura pública tiene una superficie de dos hectáreas, veintidós áreas y setenta y cinco centiáreas, y linda: Norte, Este y Oeste con el Cabildo Insular de Tenerife; y Sur, con Cantos Blancos del Sur, S.L.</w:t>
      </w:r>
    </w:p>
    <w:p w:rsidR="00C52158" w:rsidRPr="00FE3CA7" w:rsidRDefault="00C52158" w:rsidP="00C52158">
      <w:pPr>
        <w:tabs>
          <w:tab w:val="left" w:pos="5406"/>
        </w:tabs>
        <w:spacing w:before="120" w:after="120"/>
        <w:rPr>
          <w:rFonts w:eastAsia="Times New Roman" w:cs="Arial"/>
          <w:sz w:val="22"/>
          <w:vertAlign w:val="superscript"/>
          <w:lang w:val="es-ES_tradnl"/>
        </w:rPr>
      </w:pPr>
      <w:r w:rsidRPr="00FE3CA7">
        <w:rPr>
          <w:rFonts w:eastAsia="Times New Roman" w:cs="Arial"/>
          <w:b/>
          <w:sz w:val="22"/>
          <w:lang w:val="es-ES_tradnl"/>
        </w:rPr>
        <w:t>Superficie según Catastro:</w:t>
      </w:r>
      <w:r w:rsidRPr="00FE3CA7">
        <w:rPr>
          <w:rFonts w:eastAsia="Times New Roman" w:cs="Arial"/>
          <w:sz w:val="22"/>
          <w:lang w:val="es-ES_tradnl"/>
        </w:rPr>
        <w:t xml:space="preserve"> </w:t>
      </w:r>
      <w:smartTag w:uri="urn:schemas-microsoft-com:office:smarttags" w:element="metricconverter">
        <w:smartTagPr>
          <w:attr w:name="ProductID" w:val="22.275 m2"/>
        </w:smartTagPr>
        <w:r w:rsidRPr="00FE3CA7">
          <w:rPr>
            <w:rFonts w:eastAsia="Times New Roman" w:cs="Arial"/>
            <w:sz w:val="22"/>
            <w:lang w:val="es-ES_tradnl"/>
          </w:rPr>
          <w:t>22.275 m</w:t>
        </w:r>
        <w:r w:rsidRPr="00FE3CA7">
          <w:rPr>
            <w:rFonts w:eastAsia="Times New Roman" w:cs="Arial"/>
            <w:sz w:val="22"/>
            <w:vertAlign w:val="superscript"/>
            <w:lang w:val="es-ES_tradnl"/>
          </w:rPr>
          <w:t>2</w:t>
        </w:r>
      </w:smartTag>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t>Propietario:</w:t>
      </w:r>
      <w:r w:rsidRPr="00FE3CA7">
        <w:rPr>
          <w:rFonts w:eastAsia="Times New Roman" w:cs="Arial"/>
          <w:sz w:val="22"/>
          <w:lang w:val="es-ES_tradnl"/>
        </w:rPr>
        <w:t xml:space="preserve"> CANTOS BLANCOS DEL SUR, S.L.</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t>Título:</w:t>
      </w:r>
      <w:r w:rsidRPr="00FE3CA7">
        <w:rPr>
          <w:rFonts w:eastAsia="Times New Roman" w:cs="Arial"/>
          <w:sz w:val="22"/>
          <w:lang w:val="es-ES_tradnl"/>
        </w:rPr>
        <w:t xml:space="preserve"> El de compraventa a Don Félix González Alonso, formalizada en escritura pública otorgada el 27 de marzo de 2006 ante el Notario del Ilustre Colegio de las Islas Canarias Don José Daniel Gil Pérez, con número de protocolo 1.041.</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t>Inscripción:</w:t>
      </w:r>
      <w:r w:rsidRPr="00FE3CA7">
        <w:rPr>
          <w:rFonts w:eastAsia="Times New Roman" w:cs="Arial"/>
          <w:sz w:val="22"/>
          <w:lang w:val="es-ES_tradnl"/>
        </w:rPr>
        <w:t xml:space="preserve"> En el Tomo 1911, Libro 157, Folio 31, Inscripción 1ª, del Registro de la Propiedad de Granadilla de Abona.</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t>Situación arrendaticia</w:t>
      </w:r>
      <w:r w:rsidRPr="00FE3CA7">
        <w:rPr>
          <w:rFonts w:eastAsia="Times New Roman" w:cs="Arial"/>
          <w:sz w:val="22"/>
          <w:lang w:val="es-ES_tradnl"/>
        </w:rPr>
        <w:t>: No consta.</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lastRenderedPageBreak/>
        <w:t>Cargas:</w:t>
      </w:r>
      <w:r w:rsidRPr="00FE3CA7">
        <w:rPr>
          <w:rFonts w:eastAsia="Times New Roman" w:cs="Arial"/>
          <w:sz w:val="22"/>
          <w:lang w:val="es-ES_tradnl"/>
        </w:rPr>
        <w:t xml:space="preserve"> Sin datos.</w:t>
      </w:r>
    </w:p>
    <w:p w:rsidR="00C52158" w:rsidRPr="00FE3CA7" w:rsidRDefault="00C52158" w:rsidP="00C52158">
      <w:pPr>
        <w:tabs>
          <w:tab w:val="left" w:pos="5406"/>
        </w:tabs>
        <w:spacing w:before="120" w:after="120"/>
        <w:rPr>
          <w:rFonts w:eastAsia="Times New Roman" w:cs="Arial"/>
          <w:sz w:val="22"/>
          <w:lang w:val="es-ES_tradnl"/>
        </w:rPr>
      </w:pPr>
      <w:r w:rsidRPr="00FE3CA7">
        <w:rPr>
          <w:rFonts w:eastAsia="Times New Roman" w:cs="Arial"/>
          <w:b/>
          <w:sz w:val="22"/>
          <w:lang w:val="es-ES_tradnl"/>
        </w:rPr>
        <w:t>Referencia Catastral</w:t>
      </w:r>
      <w:r w:rsidRPr="00FE3CA7">
        <w:rPr>
          <w:rFonts w:eastAsia="Times New Roman" w:cs="Arial"/>
          <w:sz w:val="22"/>
          <w:lang w:val="es-ES_tradnl"/>
        </w:rPr>
        <w:t>: 380005A010006050001DF (Parcela 605 del polígono 10).</w:t>
      </w:r>
    </w:p>
    <w:p w:rsidR="00C52158" w:rsidRPr="00FE3CA7" w:rsidRDefault="00C52158" w:rsidP="00C52158">
      <w:pPr>
        <w:spacing w:before="120" w:after="120"/>
        <w:ind w:firstLine="567"/>
        <w:rPr>
          <w:rFonts w:eastAsia="Times New Roman" w:cs="Arial"/>
          <w:sz w:val="22"/>
          <w:lang w:val="es-ES_tradnl"/>
        </w:rPr>
      </w:pPr>
      <w:r w:rsidRPr="00FE3CA7">
        <w:rPr>
          <w:rFonts w:eastAsia="Times New Roman" w:cs="Arial"/>
          <w:b/>
          <w:sz w:val="22"/>
          <w:lang w:val="es-ES_tradnl"/>
        </w:rPr>
        <w:t>Observaciones:</w:t>
      </w:r>
      <w:r w:rsidRPr="00FE3CA7">
        <w:rPr>
          <w:rFonts w:eastAsia="Times New Roman" w:cs="Arial"/>
          <w:sz w:val="22"/>
          <w:lang w:val="es-ES_tradnl"/>
        </w:rPr>
        <w:t xml:space="preserve"> En esta parcela existe un inmueble, en cuyo interior se desarrollan parte de las actividades industriales de la empresa Cantos Blancos del Sur. El inmueble dispone de dos alturas, en cuya planta superior, a la que se accede, desde la zona de almacenaje de los productos acabados y de aparcamientos, mediante una escalera metálica exterior, se encuentran ubicadas las dependencias dedicadas a la administración, comercialización y venta. En la planta inferior se encuentran ubicadas las instalaciones de carácter industrial, así como las dependencias dedicadas a almacén de repuestos, aljibe de agua, generación de energía y servicios de reparación y mantenimiento, así como las dependencias destinadas al uso del personal de la empresa. Ambas plantas se encuentran comunicadas interiormente por una escalera metálica.  Sobre esta parcela existe autorización concedida por la Dirección general de industria del Gobierno de Canarias para la explotación de cantera hasta el año 2023.</w:t>
      </w:r>
    </w:p>
    <w:p w:rsidR="00C52158" w:rsidRPr="00FE3CA7" w:rsidRDefault="00C52158" w:rsidP="00C52158">
      <w:pPr>
        <w:spacing w:before="120" w:after="120"/>
        <w:ind w:firstLine="567"/>
        <w:rPr>
          <w:rFonts w:eastAsia="Times New Roman"/>
          <w:sz w:val="22"/>
          <w:lang w:eastAsia="es-ES"/>
        </w:rPr>
      </w:pPr>
      <w:r>
        <w:rPr>
          <w:rFonts w:ascii="Arial" w:eastAsia="Times New Roman" w:hAnsi="Arial"/>
          <w:noProof/>
          <w:szCs w:val="20"/>
          <w:lang w:eastAsia="es-ES"/>
        </w:rPr>
        <w:drawing>
          <wp:inline distT="0" distB="0" distL="0" distR="0" wp14:anchorId="5A729918" wp14:editId="7968060E">
            <wp:extent cx="5779698" cy="2398143"/>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897" cy="2400300"/>
                    </a:xfrm>
                    <a:prstGeom prst="rect">
                      <a:avLst/>
                    </a:prstGeom>
                    <a:noFill/>
                    <a:ln>
                      <a:noFill/>
                    </a:ln>
                  </pic:spPr>
                </pic:pic>
              </a:graphicData>
            </a:graphic>
          </wp:inline>
        </w:drawing>
      </w:r>
    </w:p>
    <w:p w:rsidR="00C52158" w:rsidRPr="00FE3CA7" w:rsidRDefault="00C52158" w:rsidP="00C52158">
      <w:pPr>
        <w:spacing w:before="480" w:after="120"/>
        <w:ind w:firstLine="709"/>
        <w:rPr>
          <w:rFonts w:eastAsia="Times New Roman"/>
          <w:b/>
          <w:sz w:val="22"/>
          <w:u w:val="single"/>
          <w:lang w:eastAsia="es-ES"/>
        </w:rPr>
      </w:pPr>
      <w:r w:rsidRPr="00FE3CA7">
        <w:rPr>
          <w:rFonts w:eastAsia="Times New Roman"/>
          <w:b/>
          <w:sz w:val="22"/>
          <w:u w:val="single"/>
          <w:lang w:eastAsia="es-ES"/>
        </w:rPr>
        <w:t>ÁREA DE EMPLEO, COMERCIO, I</w:t>
      </w:r>
      <w:r>
        <w:rPr>
          <w:rFonts w:eastAsia="Times New Roman"/>
          <w:b/>
          <w:sz w:val="22"/>
          <w:u w:val="single"/>
          <w:lang w:eastAsia="es-ES"/>
        </w:rPr>
        <w:t>NDUSTRIA Y DESARROLLO SOCIOECONÓ</w:t>
      </w:r>
      <w:r w:rsidRPr="00FE3CA7">
        <w:rPr>
          <w:rFonts w:eastAsia="Times New Roman"/>
          <w:b/>
          <w:sz w:val="22"/>
          <w:u w:val="single"/>
          <w:lang w:eastAsia="es-ES"/>
        </w:rPr>
        <w:t>MICO</w:t>
      </w:r>
      <w:r>
        <w:rPr>
          <w:rFonts w:eastAsia="Times New Roman"/>
          <w:b/>
          <w:sz w:val="22"/>
          <w:u w:val="single"/>
          <w:lang w:eastAsia="es-ES"/>
        </w:rPr>
        <w:t>.</w:t>
      </w:r>
    </w:p>
    <w:p w:rsidR="00C52158" w:rsidRPr="00FE3CA7" w:rsidRDefault="00C52158" w:rsidP="00C52158">
      <w:pPr>
        <w:spacing w:before="120" w:after="120"/>
        <w:ind w:firstLine="709"/>
        <w:rPr>
          <w:rFonts w:eastAsia="Times New Roman"/>
          <w:b/>
          <w:sz w:val="22"/>
          <w:u w:val="single"/>
          <w:lang w:eastAsia="es-ES"/>
        </w:rPr>
      </w:pPr>
      <w:r w:rsidRPr="00FE3CA7">
        <w:rPr>
          <w:rFonts w:eastAsia="Times New Roman"/>
          <w:b/>
          <w:sz w:val="22"/>
          <w:u w:val="single"/>
          <w:lang w:eastAsia="es-ES"/>
        </w:rPr>
        <w:t xml:space="preserve">SERVICIO ADMINISTRATIVO DE EMPLEO, DESARROLLO </w:t>
      </w:r>
      <w:r>
        <w:rPr>
          <w:rFonts w:eastAsia="Times New Roman"/>
          <w:b/>
          <w:sz w:val="22"/>
          <w:u w:val="single"/>
          <w:lang w:eastAsia="es-ES"/>
        </w:rPr>
        <w:t>SOCIOECONÓ</w:t>
      </w:r>
      <w:r w:rsidRPr="00FE3CA7">
        <w:rPr>
          <w:rFonts w:eastAsia="Times New Roman"/>
          <w:b/>
          <w:sz w:val="22"/>
          <w:u w:val="single"/>
          <w:lang w:eastAsia="es-ES"/>
        </w:rPr>
        <w:t>MICO Y COMERCIO</w:t>
      </w:r>
      <w:r>
        <w:rPr>
          <w:rFonts w:eastAsia="Times New Roman"/>
          <w:b/>
          <w:sz w:val="22"/>
          <w:u w:val="single"/>
          <w:lang w:eastAsia="es-ES"/>
        </w:rPr>
        <w:t>.</w:t>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18.- Expediente relativo a la participación del Excelentísimo Cabildo Insular de Tenerife en la Red de Ciudades Interculturales: "DECLARACIÓN DE LISBOA".</w:t>
      </w:r>
    </w:p>
    <w:p w:rsidR="00C52158" w:rsidRPr="00FE3CA7" w:rsidRDefault="00C52158" w:rsidP="00C52158">
      <w:pPr>
        <w:spacing w:before="120" w:after="120"/>
        <w:ind w:firstLine="567"/>
        <w:rPr>
          <w:rFonts w:eastAsia="Times New Roman" w:cs="Arial"/>
          <w:sz w:val="22"/>
        </w:rPr>
      </w:pPr>
      <w:r w:rsidRPr="00FE3CA7">
        <w:rPr>
          <w:rFonts w:eastAsia="Times New Roman" w:cs="Arial"/>
          <w:sz w:val="22"/>
        </w:rPr>
        <w:t>Visto expediente relativo a la participación del Excmo. Cabildo Insular de Tenerife en la Red Española  de Ciudades Interculturales (</w:t>
      </w:r>
      <w:proofErr w:type="spellStart"/>
      <w:r w:rsidRPr="00FE3CA7">
        <w:rPr>
          <w:rFonts w:eastAsia="Times New Roman" w:cs="Arial"/>
          <w:sz w:val="22"/>
        </w:rPr>
        <w:t>RECI</w:t>
      </w:r>
      <w:proofErr w:type="spellEnd"/>
      <w:r w:rsidRPr="00FE3CA7">
        <w:rPr>
          <w:rFonts w:eastAsia="Times New Roman" w:cs="Arial"/>
          <w:sz w:val="22"/>
        </w:rPr>
        <w:t>).</w:t>
      </w:r>
    </w:p>
    <w:p w:rsidR="00C52158" w:rsidRPr="00FE3CA7" w:rsidRDefault="00C52158" w:rsidP="00C52158">
      <w:pPr>
        <w:spacing w:before="120" w:after="120"/>
        <w:ind w:right="-8"/>
        <w:rPr>
          <w:rFonts w:eastAsia="Times New Roman" w:cs="Arial"/>
          <w:sz w:val="22"/>
          <w:lang w:val="es-ES_tradnl"/>
        </w:rPr>
      </w:pPr>
      <w:r w:rsidRPr="00FE3CA7">
        <w:rPr>
          <w:rFonts w:eastAsia="Times New Roman" w:cs="Arial"/>
          <w:sz w:val="22"/>
          <w:lang w:val="es-ES_tradnl"/>
        </w:rPr>
        <w:t xml:space="preserve">Resultando que la </w:t>
      </w:r>
      <w:proofErr w:type="spellStart"/>
      <w:r w:rsidRPr="00FE3CA7">
        <w:rPr>
          <w:rFonts w:eastAsia="Times New Roman" w:cs="Arial"/>
          <w:sz w:val="22"/>
          <w:lang w:val="es-ES_tradnl"/>
        </w:rPr>
        <w:t>RECI</w:t>
      </w:r>
      <w:proofErr w:type="spellEnd"/>
      <w:r w:rsidRPr="00FE3CA7">
        <w:rPr>
          <w:rFonts w:eastAsia="Times New Roman" w:cs="Arial"/>
          <w:sz w:val="22"/>
          <w:lang w:val="es-ES_tradnl"/>
        </w:rPr>
        <w:t xml:space="preserve">, nacida en 2011 bajo el impulso del Consejo de Europa y englobada en el programa europeo Intercultural </w:t>
      </w:r>
      <w:proofErr w:type="spellStart"/>
      <w:r w:rsidRPr="00FE3CA7">
        <w:rPr>
          <w:rFonts w:eastAsia="Times New Roman" w:cs="Arial"/>
          <w:sz w:val="22"/>
          <w:lang w:val="es-ES_tradnl"/>
        </w:rPr>
        <w:t>Cities</w:t>
      </w:r>
      <w:proofErr w:type="spellEnd"/>
      <w:r w:rsidRPr="00FE3CA7">
        <w:rPr>
          <w:rFonts w:eastAsia="Times New Roman" w:cs="Arial"/>
          <w:sz w:val="22"/>
          <w:lang w:val="es-ES_tradnl"/>
        </w:rPr>
        <w:t xml:space="preserve">, es una agrupación de ciudades diferentes puntos del territorio español comprometidas con el impulso de políticas de gestión de la diversidad basadas en la interculturalidad. </w:t>
      </w:r>
    </w:p>
    <w:p w:rsidR="00C52158" w:rsidRPr="00FE3CA7" w:rsidRDefault="00C52158" w:rsidP="00C52158">
      <w:pPr>
        <w:spacing w:before="120" w:after="120"/>
        <w:ind w:right="-8"/>
        <w:rPr>
          <w:rFonts w:eastAsia="Times New Roman" w:cs="Arial"/>
          <w:sz w:val="22"/>
          <w:lang w:val="es-ES_tradnl"/>
        </w:rPr>
      </w:pPr>
      <w:r w:rsidRPr="00FE3CA7">
        <w:rPr>
          <w:rFonts w:eastAsia="Times New Roman" w:cs="Arial"/>
          <w:sz w:val="22"/>
          <w:lang w:val="es-ES_tradnl"/>
        </w:rPr>
        <w:lastRenderedPageBreak/>
        <w:t xml:space="preserve">Resultando que asumiendo que en Europa las sociedades  son cada vez más diversas, la </w:t>
      </w:r>
      <w:proofErr w:type="spellStart"/>
      <w:r w:rsidRPr="00FE3CA7">
        <w:rPr>
          <w:rFonts w:eastAsia="Times New Roman" w:cs="Arial"/>
          <w:sz w:val="22"/>
          <w:lang w:val="es-ES_tradnl"/>
        </w:rPr>
        <w:t>RECI</w:t>
      </w:r>
      <w:proofErr w:type="spellEnd"/>
      <w:r w:rsidRPr="00FE3CA7">
        <w:rPr>
          <w:rFonts w:eastAsia="Times New Roman" w:cs="Arial"/>
          <w:sz w:val="22"/>
          <w:lang w:val="es-ES_tradnl"/>
        </w:rPr>
        <w:t xml:space="preserve"> proporciona una serie de instrumentos y </w:t>
      </w:r>
      <w:r>
        <w:rPr>
          <w:rFonts w:eastAsia="Times New Roman" w:cs="Arial"/>
          <w:sz w:val="22"/>
          <w:lang w:val="es-ES_tradnl"/>
        </w:rPr>
        <w:t>acciones</w:t>
      </w:r>
      <w:r w:rsidRPr="00FE3CA7">
        <w:rPr>
          <w:rFonts w:eastAsia="Times New Roman" w:cs="Arial"/>
          <w:sz w:val="22"/>
          <w:lang w:val="es-ES_tradnl"/>
        </w:rPr>
        <w:t xml:space="preserve"> que quieren facilitar la administración de esta diversidad; ser capaces de </w:t>
      </w:r>
      <w:r>
        <w:rPr>
          <w:rFonts w:eastAsia="Times New Roman" w:cs="Arial"/>
          <w:sz w:val="22"/>
          <w:lang w:val="es-ES_tradnl"/>
        </w:rPr>
        <w:t>gestion</w:t>
      </w:r>
      <w:r w:rsidRPr="00FE3CA7">
        <w:rPr>
          <w:rFonts w:eastAsia="Times New Roman" w:cs="Arial"/>
          <w:sz w:val="22"/>
          <w:lang w:val="es-ES_tradnl"/>
        </w:rPr>
        <w:t>ar y explotar el potencial de la diversidad, estimulando la creatividad y la innovación, es clave para generar prosperidad económica, cohesión social y una mejor calidad de vida. La diversidad puede ser un recurso para el desarrollo de una ciudad, siempre que el discurso público, las instituciones y la ciudadanía aprovechen los beneficios intrínsecos que genera la misma.</w:t>
      </w:r>
    </w:p>
    <w:p w:rsidR="00C52158" w:rsidRPr="00FE3CA7" w:rsidRDefault="00C52158" w:rsidP="00C52158">
      <w:pPr>
        <w:spacing w:before="120" w:after="120"/>
        <w:ind w:right="-8"/>
        <w:rPr>
          <w:rFonts w:eastAsia="Times New Roman" w:cs="Arial"/>
          <w:sz w:val="22"/>
          <w:lang w:val="es-ES_tradnl"/>
        </w:rPr>
      </w:pPr>
      <w:r w:rsidRPr="00FE3CA7">
        <w:rPr>
          <w:rFonts w:eastAsia="Times New Roman" w:cs="Arial"/>
          <w:sz w:val="22"/>
          <w:lang w:val="es-ES_tradnl"/>
        </w:rPr>
        <w:t>Resultando que en sesión celebrada el 25 de mayo de 2012 el Pleno de esta Corporación Insular autorizó la adhesión de la misma a la Red Española de Ciudades Interculturales (</w:t>
      </w:r>
      <w:proofErr w:type="spellStart"/>
      <w:r w:rsidRPr="00FE3CA7">
        <w:rPr>
          <w:rFonts w:eastAsia="Times New Roman" w:cs="Arial"/>
          <w:sz w:val="22"/>
          <w:lang w:val="es-ES_tradnl"/>
        </w:rPr>
        <w:t>RECI</w:t>
      </w:r>
      <w:proofErr w:type="spellEnd"/>
      <w:r w:rsidRPr="00FE3CA7">
        <w:rPr>
          <w:rFonts w:eastAsia="Times New Roman" w:cs="Arial"/>
          <w:sz w:val="22"/>
          <w:lang w:val="es-ES_tradnl"/>
        </w:rPr>
        <w:t xml:space="preserve">), mediante la suscripción del convenio con la </w:t>
      </w:r>
      <w:proofErr w:type="spellStart"/>
      <w:r w:rsidRPr="00FE3CA7">
        <w:rPr>
          <w:rFonts w:eastAsia="Times New Roman" w:cs="Arial"/>
          <w:sz w:val="22"/>
          <w:lang w:val="es-ES_tradnl"/>
        </w:rPr>
        <w:t>Universitat</w:t>
      </w:r>
      <w:proofErr w:type="spellEnd"/>
      <w:r w:rsidRPr="00FE3CA7">
        <w:rPr>
          <w:rFonts w:eastAsia="Times New Roman" w:cs="Arial"/>
          <w:sz w:val="22"/>
          <w:lang w:val="es-ES_tradnl"/>
        </w:rPr>
        <w:t xml:space="preserve"> </w:t>
      </w:r>
      <w:proofErr w:type="spellStart"/>
      <w:r w:rsidRPr="00FE3CA7">
        <w:rPr>
          <w:rFonts w:eastAsia="Times New Roman" w:cs="Arial"/>
          <w:sz w:val="22"/>
          <w:lang w:val="es-ES_tradnl"/>
        </w:rPr>
        <w:t>Pompeu</w:t>
      </w:r>
      <w:proofErr w:type="spellEnd"/>
      <w:r w:rsidRPr="00FE3CA7">
        <w:rPr>
          <w:rFonts w:eastAsia="Times New Roman" w:cs="Arial"/>
          <w:sz w:val="22"/>
          <w:lang w:val="es-ES_tradnl"/>
        </w:rPr>
        <w:t xml:space="preserve"> </w:t>
      </w:r>
      <w:proofErr w:type="spellStart"/>
      <w:r w:rsidRPr="00FE3CA7">
        <w:rPr>
          <w:rFonts w:eastAsia="Times New Roman" w:cs="Arial"/>
          <w:sz w:val="22"/>
          <w:lang w:val="es-ES_tradnl"/>
        </w:rPr>
        <w:t>Fabra</w:t>
      </w:r>
      <w:proofErr w:type="spellEnd"/>
      <w:r w:rsidRPr="00FE3CA7">
        <w:rPr>
          <w:rFonts w:eastAsia="Times New Roman" w:cs="Arial"/>
          <w:sz w:val="22"/>
          <w:lang w:val="es-ES_tradnl"/>
        </w:rPr>
        <w:t xml:space="preserve"> como promotor y coordinador de la Red Española de Ciudades Interculturales (</w:t>
      </w:r>
      <w:proofErr w:type="spellStart"/>
      <w:r w:rsidRPr="00FE3CA7">
        <w:rPr>
          <w:rFonts w:eastAsia="Times New Roman" w:cs="Arial"/>
          <w:sz w:val="22"/>
          <w:lang w:val="es-ES_tradnl"/>
        </w:rPr>
        <w:t>RECI</w:t>
      </w:r>
      <w:proofErr w:type="spellEnd"/>
      <w:r w:rsidRPr="00FE3CA7">
        <w:rPr>
          <w:rFonts w:eastAsia="Times New Roman" w:cs="Arial"/>
          <w:sz w:val="22"/>
          <w:lang w:val="es-ES_tradnl"/>
        </w:rPr>
        <w:t>).</w:t>
      </w:r>
    </w:p>
    <w:p w:rsidR="00C52158" w:rsidRPr="00FE3CA7" w:rsidRDefault="00C52158" w:rsidP="00C52158">
      <w:pPr>
        <w:spacing w:before="120" w:after="120"/>
        <w:ind w:right="-8"/>
        <w:rPr>
          <w:rFonts w:eastAsia="Times New Roman" w:cs="Arial"/>
          <w:sz w:val="22"/>
          <w:lang w:val="es-ES_tradnl"/>
        </w:rPr>
      </w:pPr>
      <w:r w:rsidRPr="00FE3CA7">
        <w:rPr>
          <w:rFonts w:eastAsia="Times New Roman" w:cs="Arial"/>
          <w:sz w:val="22"/>
          <w:lang w:val="es-ES_tradnl"/>
        </w:rPr>
        <w:t xml:space="preserve">Resultando que por ese mismo órgano se adoptó Acuerdo con fecha 27 de junio de 2014 en cuya parte dispositiva literalmente se hizo constar: </w:t>
      </w:r>
    </w:p>
    <w:p w:rsidR="00C52158" w:rsidRPr="00FE3CA7" w:rsidRDefault="00C52158" w:rsidP="00C52158">
      <w:pPr>
        <w:spacing w:before="120" w:after="120"/>
        <w:ind w:right="-8"/>
        <w:rPr>
          <w:rFonts w:eastAsia="Times New Roman" w:cs="Arial"/>
          <w:i/>
          <w:sz w:val="22"/>
          <w:lang w:val="es-ES_tradnl"/>
        </w:rPr>
      </w:pPr>
      <w:r w:rsidRPr="00FE3CA7">
        <w:rPr>
          <w:rFonts w:eastAsia="Times New Roman" w:cs="Arial"/>
          <w:i/>
          <w:sz w:val="22"/>
          <w:lang w:val="es-ES_tradnl"/>
        </w:rPr>
        <w:t>“</w:t>
      </w:r>
      <w:r w:rsidRPr="00FE3CA7">
        <w:rPr>
          <w:rFonts w:eastAsia="Times New Roman" w:cs="Arial"/>
          <w:b/>
          <w:i/>
          <w:sz w:val="22"/>
          <w:u w:val="single"/>
          <w:lang w:val="es-ES_tradnl"/>
        </w:rPr>
        <w:t>Primero:</w:t>
      </w:r>
      <w:r w:rsidRPr="00FE3CA7">
        <w:rPr>
          <w:rFonts w:eastAsia="Times New Roman" w:cs="Arial"/>
          <w:i/>
          <w:sz w:val="22"/>
          <w:lang w:val="es-ES_tradnl"/>
        </w:rPr>
        <w:t xml:space="preserve"> Aprobar la declaración institucional del Compromiso de este Cabildo Insular de Tenerife por la Cohesión Social y la Convivencia Intercultural.</w:t>
      </w:r>
    </w:p>
    <w:p w:rsidR="00C52158" w:rsidRPr="00FE3CA7" w:rsidRDefault="00C52158" w:rsidP="00C52158">
      <w:pPr>
        <w:spacing w:before="120" w:after="120"/>
        <w:ind w:right="-8"/>
        <w:rPr>
          <w:rFonts w:eastAsia="Times New Roman" w:cs="Arial"/>
          <w:i/>
          <w:sz w:val="22"/>
          <w:lang w:val="es-ES_tradnl"/>
        </w:rPr>
      </w:pPr>
      <w:r w:rsidRPr="00FE3CA7">
        <w:rPr>
          <w:rFonts w:eastAsia="Times New Roman" w:cs="Arial"/>
          <w:b/>
          <w:i/>
          <w:sz w:val="22"/>
          <w:u w:val="single"/>
          <w:lang w:val="es-ES_tradnl"/>
        </w:rPr>
        <w:t>Segundo:</w:t>
      </w:r>
      <w:r w:rsidRPr="00FE3CA7">
        <w:rPr>
          <w:rFonts w:eastAsia="Times New Roman" w:cs="Arial"/>
          <w:i/>
          <w:sz w:val="22"/>
          <w:lang w:val="es-ES_tradnl"/>
        </w:rPr>
        <w:t xml:space="preserve"> Reiterar la autorización de adhesión del Cabildo Insular de Tenerife a la Red Española de Ciudades Interculturales (</w:t>
      </w:r>
      <w:proofErr w:type="spellStart"/>
      <w:r w:rsidRPr="00FE3CA7">
        <w:rPr>
          <w:rFonts w:eastAsia="Times New Roman" w:cs="Arial"/>
          <w:i/>
          <w:sz w:val="22"/>
          <w:lang w:val="es-ES_tradnl"/>
        </w:rPr>
        <w:t>RECI</w:t>
      </w:r>
      <w:proofErr w:type="spellEnd"/>
      <w:r w:rsidRPr="00FE3CA7">
        <w:rPr>
          <w:rFonts w:eastAsia="Times New Roman" w:cs="Arial"/>
          <w:i/>
          <w:sz w:val="22"/>
          <w:lang w:val="es-ES_tradnl"/>
        </w:rPr>
        <w:t>), acordada inicialmente por Acuerdo del Pleno de fecha 25 de mayo de 2012, y suscribir a tal efecto, el Convenio. (…/…)”</w:t>
      </w:r>
    </w:p>
    <w:p w:rsidR="00C52158" w:rsidRPr="00FE3CA7" w:rsidRDefault="00C52158" w:rsidP="00C52158">
      <w:pPr>
        <w:spacing w:before="120" w:after="120"/>
        <w:ind w:right="266"/>
        <w:rPr>
          <w:rFonts w:eastAsia="Times New Roman" w:cs="Arial"/>
          <w:i/>
          <w:sz w:val="22"/>
          <w:lang w:val="es-ES_tradnl"/>
        </w:rPr>
      </w:pPr>
      <w:r w:rsidRPr="00FE3CA7">
        <w:rPr>
          <w:rFonts w:eastAsia="Times New Roman" w:cs="Arial"/>
          <w:i/>
          <w:sz w:val="22"/>
          <w:lang w:val="es-ES_tradnl"/>
        </w:rPr>
        <w:t>…//…</w:t>
      </w:r>
    </w:p>
    <w:p w:rsidR="00C52158" w:rsidRPr="00FE3CA7" w:rsidRDefault="00C52158" w:rsidP="00C52158">
      <w:pPr>
        <w:spacing w:before="120" w:after="120"/>
        <w:rPr>
          <w:rFonts w:eastAsia="Times New Roman" w:cs="Arial"/>
          <w:sz w:val="22"/>
        </w:rPr>
      </w:pPr>
      <w:r w:rsidRPr="00FE3CA7">
        <w:rPr>
          <w:rFonts w:eastAsia="Times New Roman" w:cs="Arial"/>
          <w:sz w:val="22"/>
          <w:lang w:val="es-ES_tradnl"/>
        </w:rPr>
        <w:t xml:space="preserve">Resultando que con fecha 24 de enero de 2017 se llevó a cabo la constitución de la “ASOCIACIÓN CIUDADES INTERCULTURALES”, como responsable de la gestión de la </w:t>
      </w:r>
      <w:proofErr w:type="spellStart"/>
      <w:r w:rsidRPr="00FE3CA7">
        <w:rPr>
          <w:rFonts w:eastAsia="Times New Roman" w:cs="Arial"/>
          <w:sz w:val="22"/>
          <w:lang w:val="es-ES_tradnl"/>
        </w:rPr>
        <w:t>RECI</w:t>
      </w:r>
      <w:proofErr w:type="spellEnd"/>
      <w:r w:rsidRPr="00FE3CA7">
        <w:rPr>
          <w:rFonts w:eastAsia="Times New Roman" w:cs="Arial"/>
          <w:sz w:val="22"/>
          <w:lang w:val="es-ES_tradnl"/>
        </w:rPr>
        <w:t xml:space="preserve">; aprobándose mediante Resolución del Consejero Insular del Área de Empleo, Comercio, Industria y Desarrollo Socioeconómico de fecha 7 de noviembre de 2017, </w:t>
      </w:r>
      <w:r w:rsidRPr="00FE3CA7">
        <w:rPr>
          <w:rFonts w:eastAsia="Times New Roman" w:cs="Arial"/>
          <w:sz w:val="22"/>
        </w:rPr>
        <w:t>la participación del Excmo. Cabildo Insular de Tenerife en la Asociación “Ciudades Interculturales”, así como la aprobación y suscripción del correspondiente Convenio.</w:t>
      </w:r>
    </w:p>
    <w:p w:rsidR="00C52158" w:rsidRPr="00FE3CA7" w:rsidRDefault="00C52158" w:rsidP="00C52158">
      <w:pPr>
        <w:autoSpaceDE w:val="0"/>
        <w:autoSpaceDN w:val="0"/>
        <w:adjustRightInd w:val="0"/>
        <w:spacing w:before="120" w:after="120"/>
        <w:rPr>
          <w:rFonts w:eastAsia="Times New Roman" w:cs="Arial"/>
          <w:sz w:val="22"/>
        </w:rPr>
      </w:pPr>
      <w:r w:rsidRPr="00FE3CA7">
        <w:rPr>
          <w:rFonts w:eastAsia="Times New Roman" w:cs="Arial"/>
          <w:sz w:val="22"/>
        </w:rPr>
        <w:t xml:space="preserve">Resultando que en el mes de noviembre de 2017 tuvo lugar en la ciudad de Lisboa el evento </w:t>
      </w:r>
      <w:proofErr w:type="spellStart"/>
      <w:r w:rsidRPr="00FE3CA7">
        <w:rPr>
          <w:rFonts w:eastAsia="Times New Roman" w:cs="Arial"/>
          <w:sz w:val="22"/>
        </w:rPr>
        <w:t>MILESTONE</w:t>
      </w:r>
      <w:proofErr w:type="spellEnd"/>
      <w:r w:rsidRPr="00FE3CA7">
        <w:rPr>
          <w:rFonts w:eastAsia="Times New Roman" w:cs="Arial"/>
          <w:sz w:val="22"/>
        </w:rPr>
        <w:t xml:space="preserve"> DE CIUDADES INTERCULTURALES, que reunió a 271 participantes en representación de las ciudades de los cinco continentes que participan en el Programa, entre ellos y en representación de la Tenerife, el Presidente de esta Corporación Insular y el Consejero Insular de Empleo, Comercio, Industria y Desarrollo Socioeconómico.</w:t>
      </w:r>
    </w:p>
    <w:p w:rsidR="00C52158" w:rsidRPr="00FE3CA7" w:rsidRDefault="00C52158" w:rsidP="00C52158">
      <w:pPr>
        <w:spacing w:before="120" w:after="120"/>
        <w:rPr>
          <w:rFonts w:eastAsia="Times New Roman" w:cs="Arial"/>
          <w:sz w:val="22"/>
          <w:lang w:val="es-ES_tradnl"/>
        </w:rPr>
      </w:pPr>
      <w:r w:rsidRPr="00FE3CA7">
        <w:rPr>
          <w:rFonts w:eastAsia="Times New Roman" w:cs="Arial"/>
          <w:sz w:val="22"/>
          <w:lang w:val="es-ES_tradnl"/>
        </w:rPr>
        <w:t>Resultando que fruto de tal evento, los participantes en el mismo, respaldaron la “Declaración de Lisboa”, en la que se  concretan los compromisos renovados a favor de la diversidad y la integración inclusiva.</w:t>
      </w:r>
    </w:p>
    <w:p w:rsidR="00C52158" w:rsidRPr="00FE3CA7" w:rsidRDefault="00C52158" w:rsidP="00C52158">
      <w:pPr>
        <w:autoSpaceDE w:val="0"/>
        <w:autoSpaceDN w:val="0"/>
        <w:adjustRightInd w:val="0"/>
        <w:spacing w:before="120" w:after="120"/>
        <w:rPr>
          <w:rFonts w:eastAsia="Times New Roman" w:cs="Arial"/>
          <w:sz w:val="22"/>
        </w:rPr>
      </w:pPr>
      <w:r w:rsidRPr="00FE3CA7">
        <w:rPr>
          <w:rFonts w:eastAsia="Times New Roman" w:cs="Arial"/>
          <w:sz w:val="22"/>
        </w:rPr>
        <w:t xml:space="preserve">Resultando que tal Declaración constituye un compromiso de los miembros de la </w:t>
      </w:r>
      <w:proofErr w:type="spellStart"/>
      <w:r w:rsidRPr="00FE3CA7">
        <w:rPr>
          <w:rFonts w:eastAsia="Times New Roman" w:cs="Arial"/>
          <w:sz w:val="22"/>
        </w:rPr>
        <w:t>RECI</w:t>
      </w:r>
      <w:proofErr w:type="spellEnd"/>
      <w:r w:rsidRPr="00FE3CA7">
        <w:rPr>
          <w:rFonts w:eastAsia="Times New Roman" w:cs="Arial"/>
          <w:sz w:val="22"/>
        </w:rPr>
        <w:t>, y como tal consiguientemente, también de este Cabildo Insular se pone de manifiesto la oportunidad de dar cuenta de la misma al Pleno de la Corporación a los efectos de que formalmente se asuma la misma.</w:t>
      </w:r>
    </w:p>
    <w:p w:rsidR="00C52158" w:rsidRPr="00FE3CA7" w:rsidRDefault="00C52158" w:rsidP="00C52158">
      <w:pPr>
        <w:spacing w:before="120" w:after="120"/>
        <w:rPr>
          <w:rFonts w:eastAsia="Times New Roman" w:cs="Arial"/>
          <w:sz w:val="22"/>
          <w:lang w:val="es-ES_tradnl" w:eastAsia="es-ES"/>
        </w:rPr>
      </w:pPr>
      <w:r w:rsidRPr="00FE3CA7">
        <w:rPr>
          <w:rFonts w:eastAsia="Times New Roman" w:cs="Arial"/>
          <w:sz w:val="22"/>
          <w:lang w:val="es-ES_tradnl" w:eastAsia="es-ES"/>
        </w:rPr>
        <w:lastRenderedPageBreak/>
        <w:t xml:space="preserve">El Pleno de conformidad con el dictamen de la Comisión Plenaria de </w:t>
      </w:r>
      <w:r w:rsidRPr="00FE3CA7">
        <w:rPr>
          <w:rFonts w:eastAsia="Times New Roman" w:cs="Arial"/>
          <w:sz w:val="22"/>
          <w:lang w:val="es-ES_tradnl"/>
        </w:rPr>
        <w:t xml:space="preserve">Empleo, Desarrollo Socioeconómico, Turismo y </w:t>
      </w:r>
      <w:r w:rsidRPr="00FE3CA7">
        <w:rPr>
          <w:rFonts w:eastAsia="Times New Roman"/>
          <w:sz w:val="22"/>
          <w:lang w:val="es-ES_tradnl"/>
        </w:rPr>
        <w:t>Acción Exterior</w:t>
      </w:r>
      <w:r w:rsidRPr="00FE3CA7">
        <w:rPr>
          <w:rFonts w:eastAsia="Times New Roman" w:cs="Arial"/>
          <w:sz w:val="22"/>
          <w:lang w:val="es-ES_tradnl" w:eastAsia="es-ES"/>
        </w:rPr>
        <w:t xml:space="preserve">, por unanimidad de los asistentes, </w:t>
      </w:r>
      <w:r w:rsidRPr="00FE3CA7">
        <w:rPr>
          <w:rFonts w:eastAsia="Times New Roman" w:cs="Arial"/>
          <w:b/>
          <w:sz w:val="22"/>
          <w:lang w:val="es-ES_tradnl" w:eastAsia="es-ES"/>
        </w:rPr>
        <w:t>ACUERDA</w:t>
      </w:r>
      <w:r w:rsidRPr="00FE3CA7">
        <w:rPr>
          <w:rFonts w:eastAsia="Times New Roman" w:cs="Arial"/>
          <w:sz w:val="22"/>
          <w:lang w:val="es-ES_tradnl" w:eastAsia="es-ES"/>
        </w:rPr>
        <w:t>:</w:t>
      </w:r>
    </w:p>
    <w:p w:rsidR="00C52158" w:rsidRPr="00FE3CA7" w:rsidRDefault="00C52158" w:rsidP="00C52158">
      <w:pPr>
        <w:pBdr>
          <w:bottom w:val="single" w:sz="6" w:space="1" w:color="auto"/>
        </w:pBdr>
        <w:spacing w:before="120" w:after="120"/>
        <w:rPr>
          <w:rFonts w:eastAsia="Times New Roman" w:cs="Arial"/>
          <w:sz w:val="22"/>
          <w:lang w:val="es-ES_tradnl"/>
        </w:rPr>
      </w:pPr>
      <w:r w:rsidRPr="00FE3CA7">
        <w:rPr>
          <w:rFonts w:eastAsia="Times New Roman" w:cs="Arial"/>
          <w:b/>
          <w:sz w:val="22"/>
          <w:u w:val="single"/>
          <w:lang w:val="es-ES_tradnl"/>
        </w:rPr>
        <w:t>Único.-</w:t>
      </w:r>
      <w:r w:rsidRPr="00FE3CA7">
        <w:rPr>
          <w:rFonts w:eastAsia="Times New Roman" w:cs="Arial"/>
          <w:sz w:val="22"/>
          <w:lang w:val="es-ES_tradnl"/>
        </w:rPr>
        <w:t xml:space="preserve">  El Excmo. Cabildo Insular de Tenerife, dada su condición de miembro de la Red de Ciudades Interculturales, asume la “Declaración de Lisboa”, realizada,  a favor de la diversidad y la integración inclusiva, en dicha ciudad  durante los días 28-29 de noviembre de 2017 en el marco del evento</w:t>
      </w:r>
      <w:r w:rsidRPr="00FE3CA7">
        <w:rPr>
          <w:rFonts w:eastAsia="Times New Roman" w:cs="Arial"/>
          <w:sz w:val="22"/>
        </w:rPr>
        <w:t xml:space="preserve"> </w:t>
      </w:r>
      <w:proofErr w:type="spellStart"/>
      <w:r w:rsidRPr="00FE3CA7">
        <w:rPr>
          <w:rFonts w:eastAsia="Times New Roman" w:cs="Arial"/>
          <w:sz w:val="22"/>
        </w:rPr>
        <w:t>MILESTONE</w:t>
      </w:r>
      <w:proofErr w:type="spellEnd"/>
      <w:r w:rsidRPr="00FE3CA7">
        <w:rPr>
          <w:rFonts w:eastAsia="Times New Roman" w:cs="Arial"/>
          <w:sz w:val="22"/>
        </w:rPr>
        <w:t xml:space="preserve"> DE CIUDADES INTERCULTURALES,</w:t>
      </w:r>
      <w:r w:rsidRPr="00FE3CA7">
        <w:rPr>
          <w:rFonts w:eastAsia="Times New Roman" w:cs="Arial"/>
          <w:sz w:val="22"/>
          <w:lang w:val="es-ES_tradnl"/>
        </w:rPr>
        <w:t xml:space="preserve"> y que responde al tenor literal siguiente:</w:t>
      </w:r>
    </w:p>
    <w:p w:rsidR="00C52158" w:rsidRPr="00FE3CA7" w:rsidRDefault="00C52158" w:rsidP="00C52158">
      <w:pPr>
        <w:spacing w:before="120" w:after="120"/>
        <w:rPr>
          <w:rFonts w:eastAsia="Times New Roman" w:cs="Arial"/>
          <w:b/>
          <w:i/>
          <w:sz w:val="22"/>
          <w:lang w:val="es-ES_tradnl"/>
        </w:rPr>
      </w:pPr>
      <w:r w:rsidRPr="00FE3CA7">
        <w:rPr>
          <w:rFonts w:eastAsia="Times New Roman" w:cs="Arial"/>
          <w:b/>
          <w:i/>
          <w:sz w:val="22"/>
          <w:lang w:val="es-ES_tradnl"/>
        </w:rPr>
        <w:t xml:space="preserve">DECLARACIÓN DE INTERCULTURAL </w:t>
      </w:r>
      <w:proofErr w:type="spellStart"/>
      <w:r w:rsidRPr="00FE3CA7">
        <w:rPr>
          <w:rFonts w:eastAsia="Times New Roman" w:cs="Arial"/>
          <w:b/>
          <w:i/>
          <w:sz w:val="22"/>
          <w:lang w:val="es-ES_tradnl"/>
        </w:rPr>
        <w:t>CITIES</w:t>
      </w:r>
      <w:proofErr w:type="spellEnd"/>
      <w:r w:rsidRPr="00FE3CA7">
        <w:rPr>
          <w:rFonts w:eastAsia="Times New Roman" w:cs="Arial"/>
          <w:b/>
          <w:i/>
          <w:sz w:val="22"/>
          <w:lang w:val="es-ES_tradnl"/>
        </w:rPr>
        <w:t xml:space="preserve"> – RED DE CIUDADES INTERCULTURALES</w:t>
      </w:r>
    </w:p>
    <w:p w:rsidR="00C52158" w:rsidRPr="00FE3CA7" w:rsidRDefault="00C52158" w:rsidP="00C52158">
      <w:pPr>
        <w:spacing w:before="120" w:after="120"/>
        <w:rPr>
          <w:rFonts w:eastAsia="Times New Roman" w:cs="Arial"/>
          <w:b/>
          <w:i/>
          <w:sz w:val="22"/>
          <w:lang w:val="es-ES_tradnl"/>
        </w:rPr>
      </w:pPr>
      <w:r w:rsidRPr="00FE3CA7">
        <w:rPr>
          <w:rFonts w:eastAsia="Times New Roman" w:cs="Arial"/>
          <w:b/>
          <w:i/>
          <w:sz w:val="22"/>
          <w:lang w:val="es-ES_tradnl"/>
        </w:rPr>
        <w:t>POLÍTICAS URBANAS PARA LA INTEGRACIÓN INCLUSIVA DE LAS PERSONAS MIGRANTES Y LA VENTAJA DE LA DIVERSIDAD</w:t>
      </w:r>
    </w:p>
    <w:p w:rsidR="00C52158" w:rsidRPr="00FE3CA7" w:rsidRDefault="00C52158" w:rsidP="00C52158">
      <w:pPr>
        <w:spacing w:before="120" w:after="120"/>
        <w:ind w:right="-8"/>
        <w:rPr>
          <w:rFonts w:eastAsia="Times New Roman" w:cs="Arial"/>
          <w:i/>
          <w:sz w:val="22"/>
          <w:lang w:val="es-ES_tradnl"/>
        </w:rPr>
      </w:pPr>
      <w:r w:rsidRPr="00FE3CA7">
        <w:rPr>
          <w:rFonts w:eastAsia="Times New Roman" w:cs="Arial"/>
          <w:i/>
          <w:sz w:val="22"/>
          <w:lang w:val="es-ES_tradnl"/>
        </w:rPr>
        <w:t>Lisboa, 28-29 de noviembre de 2017.</w:t>
      </w:r>
    </w:p>
    <w:p w:rsidR="00C52158" w:rsidRPr="00FE3CA7" w:rsidRDefault="00C52158" w:rsidP="00C52158">
      <w:pPr>
        <w:spacing w:before="120" w:after="120"/>
        <w:ind w:right="-8"/>
        <w:rPr>
          <w:rFonts w:eastAsia="Times New Roman" w:cs="Arial"/>
          <w:i/>
          <w:sz w:val="22"/>
          <w:lang w:val="es-ES_tradnl"/>
        </w:rPr>
      </w:pPr>
      <w:r w:rsidRPr="00FE3CA7">
        <w:rPr>
          <w:rFonts w:eastAsia="Times New Roman" w:cs="Arial"/>
          <w:i/>
          <w:sz w:val="22"/>
          <w:lang w:val="es-ES_tradnl"/>
        </w:rPr>
        <w:t>Preocupadas por el surgimiento de un populismo autoritario que fomenta el temor a sociedades abiertas, diversas e inclusivas; y erosiona los derechos humanos, la democracia, la igualdad y la justicia;</w:t>
      </w:r>
    </w:p>
    <w:p w:rsidR="00C52158" w:rsidRPr="00FE3CA7" w:rsidRDefault="00C52158" w:rsidP="00C52158">
      <w:p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 xml:space="preserve">Inspiradas por el ejemplo de las sociedades y ciudades que cultivan una cultura de acogida e inclusión, incluso en las complejas circunstancias de un número significativo de personas refugiadas y migrantes recién llegadas; </w:t>
      </w:r>
    </w:p>
    <w:p w:rsidR="00C52158" w:rsidRPr="00FE3CA7" w:rsidRDefault="00C52158" w:rsidP="00C52158">
      <w:p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 xml:space="preserve">Convencidas de que, cuando se </w:t>
      </w:r>
      <w:r>
        <w:rPr>
          <w:rFonts w:eastAsia="Times New Roman" w:cs="Arial"/>
          <w:i/>
          <w:color w:val="000000"/>
          <w:sz w:val="22"/>
          <w:lang w:val="es-ES_tradnl"/>
        </w:rPr>
        <w:t>gestion</w:t>
      </w:r>
      <w:r w:rsidRPr="00FE3CA7">
        <w:rPr>
          <w:rFonts w:eastAsia="Times New Roman" w:cs="Arial"/>
          <w:i/>
          <w:color w:val="000000"/>
          <w:sz w:val="22"/>
          <w:lang w:val="es-ES_tradnl"/>
        </w:rPr>
        <w:t>an adecuadamente, la diversidad hace que las ciudades sean más resistentes, creativas y prósperas en una comunidad mundial interconectada e interdependiente;</w:t>
      </w:r>
    </w:p>
    <w:p w:rsidR="00C52158" w:rsidRPr="00FE3CA7" w:rsidRDefault="00C52158" w:rsidP="00C52158">
      <w:p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Conscientes de que las políticas de integración inclusiva que garantizan la igualdad de derechos a personas migrantes y refugiadas están vinculadas a actitudes positivas hacia las personas de origen migrante a nivel nacional y a una mejor calidad de vida a nivel local;</w:t>
      </w:r>
    </w:p>
    <w:p w:rsidR="00C52158" w:rsidRPr="00FE3CA7" w:rsidRDefault="00C52158" w:rsidP="00C52158">
      <w:p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Persuadidas de que, para que las ciudades aprovechen el potencial positivo de la diversidad, hay que fomentar la interacción y solidaridad entre toda la población:</w:t>
      </w:r>
    </w:p>
    <w:p w:rsidR="00C52158" w:rsidRPr="00FE3CA7" w:rsidRDefault="00C52158" w:rsidP="00C52158">
      <w:pPr>
        <w:spacing w:before="120" w:after="120"/>
        <w:ind w:right="-8"/>
        <w:rPr>
          <w:rFonts w:eastAsia="Times New Roman" w:cs="Arial"/>
          <w:b/>
          <w:i/>
          <w:color w:val="000000"/>
          <w:sz w:val="22"/>
          <w:u w:val="single"/>
          <w:lang w:val="es-ES_tradnl"/>
        </w:rPr>
      </w:pPr>
      <w:r w:rsidRPr="00FE3CA7">
        <w:rPr>
          <w:rFonts w:eastAsia="Times New Roman" w:cs="Arial"/>
          <w:i/>
          <w:color w:val="000000"/>
          <w:sz w:val="22"/>
          <w:lang w:val="es-ES_tradnl"/>
        </w:rPr>
        <w:t xml:space="preserve">Afirmamos que, como miembros de Ciudades Interculturales”- una coalición dirigida por el Consejo de Europa y encabezada por más de 120 gobiernos locales (y regionales) de toda Europa y el mundo, </w:t>
      </w:r>
      <w:r w:rsidRPr="00FE3CA7">
        <w:rPr>
          <w:rFonts w:eastAsia="Times New Roman" w:cs="Arial"/>
          <w:b/>
          <w:i/>
          <w:color w:val="000000"/>
          <w:sz w:val="22"/>
          <w:u w:val="single"/>
          <w:lang w:val="es-ES_tradnl"/>
        </w:rPr>
        <w:t>seguiremos:</w:t>
      </w:r>
    </w:p>
    <w:p w:rsidR="00C52158" w:rsidRPr="00FE3CA7" w:rsidRDefault="00C52158" w:rsidP="00C52158">
      <w:pPr>
        <w:numPr>
          <w:ilvl w:val="0"/>
          <w:numId w:val="48"/>
        </w:num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Fomentando el liderazgo y fomentando la innovación política para garantizar la cohesión comunitaria en el contexto de una mayor movilidad humana.</w:t>
      </w:r>
    </w:p>
    <w:p w:rsidR="00C52158" w:rsidRPr="00FE3CA7" w:rsidRDefault="00C52158" w:rsidP="00C52158">
      <w:pPr>
        <w:numPr>
          <w:ilvl w:val="0"/>
          <w:numId w:val="48"/>
        </w:num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Contrarrestando la retórica política ofensiva e inflamatoria y estar decididamente en contra de la discriminación y los discursos de odio;</w:t>
      </w:r>
    </w:p>
    <w:p w:rsidR="00C52158" w:rsidRPr="00FE3CA7" w:rsidRDefault="00C52158" w:rsidP="00C52158">
      <w:pPr>
        <w:numPr>
          <w:ilvl w:val="0"/>
          <w:numId w:val="48"/>
        </w:num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 xml:space="preserve">Promoviendo la comprensión de los derechos humanos en las diversas sociedades para y entre otros los residentes, y cultivar la competencia intercultural dentro de las autoridades públicas y sus socios; </w:t>
      </w:r>
    </w:p>
    <w:p w:rsidR="00C52158" w:rsidRPr="00FE3CA7" w:rsidRDefault="00C52158" w:rsidP="00C52158">
      <w:pPr>
        <w:numPr>
          <w:ilvl w:val="0"/>
          <w:numId w:val="48"/>
        </w:num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 xml:space="preserve">Fomentando el diálogo y el debate público constructivo sobre la integración de la diversidad cultural (incluida la diversidad de </w:t>
      </w:r>
      <w:r w:rsidRPr="00FE3CA7">
        <w:rPr>
          <w:rFonts w:eastAsia="Times New Roman" w:cs="Arial"/>
          <w:i/>
          <w:color w:val="000000"/>
          <w:sz w:val="22"/>
          <w:lang w:val="es-ES_tradnl"/>
        </w:rPr>
        <w:lastRenderedPageBreak/>
        <w:t>convicciones) al tiempo que se con</w:t>
      </w:r>
      <w:r>
        <w:rPr>
          <w:rFonts w:eastAsia="Times New Roman" w:cs="Arial"/>
          <w:i/>
          <w:color w:val="000000"/>
          <w:sz w:val="22"/>
          <w:lang w:val="es-ES_tradnl"/>
        </w:rPr>
        <w:t>s</w:t>
      </w:r>
      <w:r w:rsidRPr="00FE3CA7">
        <w:rPr>
          <w:rFonts w:eastAsia="Times New Roman" w:cs="Arial"/>
          <w:i/>
          <w:color w:val="000000"/>
          <w:sz w:val="22"/>
          <w:lang w:val="es-ES_tradnl"/>
        </w:rPr>
        <w:t>tru</w:t>
      </w:r>
      <w:r>
        <w:rPr>
          <w:rFonts w:eastAsia="Times New Roman" w:cs="Arial"/>
          <w:i/>
          <w:color w:val="000000"/>
          <w:sz w:val="22"/>
          <w:lang w:val="es-ES_tradnl"/>
        </w:rPr>
        <w:t>y</w:t>
      </w:r>
      <w:r w:rsidRPr="00FE3CA7">
        <w:rPr>
          <w:rFonts w:eastAsia="Times New Roman" w:cs="Arial"/>
          <w:i/>
          <w:color w:val="000000"/>
          <w:sz w:val="22"/>
          <w:lang w:val="es-ES_tradnl"/>
        </w:rPr>
        <w:t>e un marco común de principios y una cultura inclusiva del “nosotros y nosotras”;</w:t>
      </w:r>
    </w:p>
    <w:p w:rsidR="00C52158" w:rsidRPr="00FE3CA7" w:rsidRDefault="00C52158" w:rsidP="00C52158">
      <w:pPr>
        <w:numPr>
          <w:ilvl w:val="0"/>
          <w:numId w:val="48"/>
        </w:num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Haciendo que las instituciones locales y sus servicios públicos sean representativos de la diversidad de la ciudadanía a la que sirven;</w:t>
      </w:r>
    </w:p>
    <w:p w:rsidR="00C52158" w:rsidRPr="00FE3CA7" w:rsidRDefault="00C52158" w:rsidP="00C52158">
      <w:pPr>
        <w:numPr>
          <w:ilvl w:val="0"/>
          <w:numId w:val="48"/>
        </w:num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Proporcionando acceso igualitario a los derechos y s</w:t>
      </w:r>
      <w:r>
        <w:rPr>
          <w:rFonts w:eastAsia="Times New Roman" w:cs="Arial"/>
          <w:i/>
          <w:color w:val="000000"/>
          <w:sz w:val="22"/>
          <w:lang w:val="es-ES_tradnl"/>
        </w:rPr>
        <w:t>ervicios para todos los residen</w:t>
      </w:r>
      <w:r w:rsidRPr="00FE3CA7">
        <w:rPr>
          <w:rFonts w:eastAsia="Times New Roman" w:cs="Arial"/>
          <w:i/>
          <w:color w:val="000000"/>
          <w:sz w:val="22"/>
          <w:lang w:val="es-ES_tradnl"/>
        </w:rPr>
        <w:t>tes locales en el espíritu del derecho a la ciudad.</w:t>
      </w:r>
    </w:p>
    <w:p w:rsidR="00C52158" w:rsidRPr="00FE3CA7" w:rsidRDefault="00C52158" w:rsidP="00C52158">
      <w:pPr>
        <w:numPr>
          <w:ilvl w:val="0"/>
          <w:numId w:val="48"/>
        </w:num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Fomentando la mezcla e interacción entre cultura, género, edad y otras diferencias;</w:t>
      </w:r>
    </w:p>
    <w:p w:rsidR="00C52158" w:rsidRPr="00FE3CA7" w:rsidRDefault="00C52158" w:rsidP="00C52158">
      <w:pPr>
        <w:numPr>
          <w:ilvl w:val="0"/>
          <w:numId w:val="48"/>
        </w:num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Apoyando a organizaciones que ayuden a construir fuentes conexiones locales como clave para la solidaridad y la pertenencia;</w:t>
      </w:r>
    </w:p>
    <w:p w:rsidR="00C52158" w:rsidRPr="00FE3CA7" w:rsidRDefault="00C52158" w:rsidP="00C52158">
      <w:pPr>
        <w:numPr>
          <w:ilvl w:val="0"/>
          <w:numId w:val="48"/>
        </w:num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Haciendo un esfuerzo sostenido para involucrar a las personas residentes recién llegadas y no-nacionales en instituciones democráticas y en iniciativas de democracia participativa;</w:t>
      </w:r>
    </w:p>
    <w:p w:rsidR="00C52158" w:rsidRPr="00FE3CA7" w:rsidRDefault="00C52158" w:rsidP="00C52158">
      <w:pPr>
        <w:numPr>
          <w:ilvl w:val="0"/>
          <w:numId w:val="48"/>
        </w:numP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Interactuando con áreas periurbanas y rurales adyacentes para intercambiar conocimientos sobre la gestión de la diversidad.</w:t>
      </w:r>
    </w:p>
    <w:p w:rsidR="00C52158" w:rsidRPr="00FE3CA7" w:rsidRDefault="00C52158" w:rsidP="00C52158">
      <w:pPr>
        <w:pBdr>
          <w:bottom w:val="single" w:sz="6" w:space="1" w:color="auto"/>
        </w:pBdr>
        <w:spacing w:before="120" w:after="120"/>
        <w:ind w:right="-8"/>
        <w:rPr>
          <w:rFonts w:eastAsia="Times New Roman" w:cs="Arial"/>
          <w:i/>
          <w:color w:val="000000"/>
          <w:sz w:val="22"/>
          <w:lang w:val="es-ES_tradnl"/>
        </w:rPr>
      </w:pPr>
      <w:r w:rsidRPr="00FE3CA7">
        <w:rPr>
          <w:rFonts w:eastAsia="Times New Roman" w:cs="Arial"/>
          <w:i/>
          <w:color w:val="000000"/>
          <w:sz w:val="22"/>
          <w:lang w:val="es-ES_tradnl"/>
        </w:rPr>
        <w:t xml:space="preserve">Una de nuestras prioridades para los próximos cinco años será trabajar sistemáticamente con las autoridades nacionales, con el apoyo del Consejo de Europa, para diseñar y aplicar políticas de integración inclusiva coherentes. En este sentido, nos comprometemos a respetar el orden del </w:t>
      </w:r>
      <w:proofErr w:type="spellStart"/>
      <w:r w:rsidRPr="00FE3CA7">
        <w:rPr>
          <w:rFonts w:eastAsia="Times New Roman" w:cs="Arial"/>
          <w:i/>
          <w:color w:val="000000"/>
          <w:sz w:val="22"/>
          <w:lang w:val="es-ES_tradnl"/>
        </w:rPr>
        <w:t>dia</w:t>
      </w:r>
      <w:proofErr w:type="spellEnd"/>
      <w:r w:rsidRPr="00FE3CA7">
        <w:rPr>
          <w:rFonts w:eastAsia="Times New Roman" w:cs="Arial"/>
          <w:i/>
          <w:color w:val="000000"/>
          <w:sz w:val="22"/>
          <w:lang w:val="es-ES_tradnl"/>
        </w:rPr>
        <w:t xml:space="preserve"> establecido por el Comisario de Asuntos Humanos del Consejo de Europa en su documento temático “Time </w:t>
      </w:r>
      <w:proofErr w:type="spellStart"/>
      <w:r w:rsidRPr="00FE3CA7">
        <w:rPr>
          <w:rFonts w:eastAsia="Times New Roman" w:cs="Arial"/>
          <w:i/>
          <w:color w:val="000000"/>
          <w:sz w:val="22"/>
          <w:lang w:val="es-ES_tradnl"/>
        </w:rPr>
        <w:t>for</w:t>
      </w:r>
      <w:proofErr w:type="spellEnd"/>
      <w:r w:rsidRPr="00FE3CA7">
        <w:rPr>
          <w:rFonts w:eastAsia="Times New Roman" w:cs="Arial"/>
          <w:i/>
          <w:color w:val="000000"/>
          <w:sz w:val="22"/>
          <w:lang w:val="es-ES_tradnl"/>
        </w:rPr>
        <w:t xml:space="preserve"> </w:t>
      </w:r>
      <w:proofErr w:type="spellStart"/>
      <w:r w:rsidRPr="00FE3CA7">
        <w:rPr>
          <w:rFonts w:eastAsia="Times New Roman" w:cs="Arial"/>
          <w:i/>
          <w:color w:val="000000"/>
          <w:sz w:val="22"/>
          <w:lang w:val="es-ES_tradnl"/>
        </w:rPr>
        <w:t>Europe</w:t>
      </w:r>
      <w:proofErr w:type="spellEnd"/>
      <w:r w:rsidRPr="00FE3CA7">
        <w:rPr>
          <w:rFonts w:eastAsia="Times New Roman" w:cs="Arial"/>
          <w:i/>
          <w:color w:val="000000"/>
          <w:sz w:val="22"/>
          <w:lang w:val="es-ES_tradnl"/>
        </w:rPr>
        <w:t xml:space="preserve"> </w:t>
      </w:r>
      <w:proofErr w:type="spellStart"/>
      <w:r w:rsidRPr="00FE3CA7">
        <w:rPr>
          <w:rFonts w:eastAsia="Times New Roman" w:cs="Arial"/>
          <w:i/>
          <w:color w:val="000000"/>
          <w:sz w:val="22"/>
          <w:lang w:val="es-ES_tradnl"/>
        </w:rPr>
        <w:t>to</w:t>
      </w:r>
      <w:proofErr w:type="spellEnd"/>
      <w:r w:rsidRPr="00FE3CA7">
        <w:rPr>
          <w:rFonts w:eastAsia="Times New Roman" w:cs="Arial"/>
          <w:i/>
          <w:color w:val="000000"/>
          <w:sz w:val="22"/>
          <w:lang w:val="es-ES_tradnl"/>
        </w:rPr>
        <w:t xml:space="preserve"> </w:t>
      </w:r>
      <w:proofErr w:type="spellStart"/>
      <w:r w:rsidRPr="00FE3CA7">
        <w:rPr>
          <w:rFonts w:eastAsia="Times New Roman" w:cs="Arial"/>
          <w:i/>
          <w:color w:val="000000"/>
          <w:sz w:val="22"/>
          <w:lang w:val="es-ES_tradnl"/>
        </w:rPr>
        <w:t>get</w:t>
      </w:r>
      <w:proofErr w:type="spellEnd"/>
      <w:r w:rsidRPr="00FE3CA7">
        <w:rPr>
          <w:rFonts w:eastAsia="Times New Roman" w:cs="Arial"/>
          <w:i/>
          <w:color w:val="000000"/>
          <w:sz w:val="22"/>
          <w:lang w:val="es-ES_tradnl"/>
        </w:rPr>
        <w:t xml:space="preserve"> </w:t>
      </w:r>
      <w:proofErr w:type="spellStart"/>
      <w:r w:rsidRPr="00FE3CA7">
        <w:rPr>
          <w:rFonts w:eastAsia="Times New Roman" w:cs="Arial"/>
          <w:i/>
          <w:color w:val="000000"/>
          <w:sz w:val="22"/>
          <w:lang w:val="es-ES_tradnl"/>
        </w:rPr>
        <w:t>Migrant</w:t>
      </w:r>
      <w:proofErr w:type="spellEnd"/>
      <w:r w:rsidRPr="00FE3CA7">
        <w:rPr>
          <w:rFonts w:eastAsia="Times New Roman" w:cs="Arial"/>
          <w:i/>
          <w:color w:val="000000"/>
          <w:sz w:val="22"/>
          <w:lang w:val="es-ES_tradnl"/>
        </w:rPr>
        <w:t xml:space="preserve"> </w:t>
      </w:r>
      <w:proofErr w:type="spellStart"/>
      <w:r w:rsidRPr="00FE3CA7">
        <w:rPr>
          <w:rFonts w:eastAsia="Times New Roman" w:cs="Arial"/>
          <w:i/>
          <w:color w:val="000000"/>
          <w:sz w:val="22"/>
          <w:lang w:val="es-ES_tradnl"/>
        </w:rPr>
        <w:t>Integration</w:t>
      </w:r>
      <w:proofErr w:type="spellEnd"/>
      <w:r w:rsidRPr="00FE3CA7">
        <w:rPr>
          <w:rFonts w:eastAsia="Times New Roman" w:cs="Arial"/>
          <w:i/>
          <w:color w:val="000000"/>
          <w:sz w:val="22"/>
          <w:lang w:val="es-ES_tradnl"/>
        </w:rPr>
        <w:t xml:space="preserve"> </w:t>
      </w:r>
      <w:proofErr w:type="spellStart"/>
      <w:r w:rsidRPr="00FE3CA7">
        <w:rPr>
          <w:rFonts w:eastAsia="Times New Roman" w:cs="Arial"/>
          <w:i/>
          <w:color w:val="000000"/>
          <w:sz w:val="22"/>
          <w:lang w:val="es-ES_tradnl"/>
        </w:rPr>
        <w:t>Right</w:t>
      </w:r>
      <w:proofErr w:type="spellEnd"/>
      <w:r w:rsidRPr="00FE3CA7">
        <w:rPr>
          <w:rFonts w:eastAsia="Times New Roman" w:cs="Arial"/>
          <w:i/>
          <w:color w:val="000000"/>
          <w:sz w:val="22"/>
          <w:lang w:val="es-ES_tradnl"/>
        </w:rPr>
        <w:t xml:space="preserve"> (2016)”. Confiamos en que una relación de confianza y cooperación con las autoridades nacionales, así como asociaciones dinámicas con organizaciones locales, nacionales e internacionales que apoyan esta agenda, ayudarán a fortalecer nuestras sociedades y comunidades. “</w:t>
      </w:r>
    </w:p>
    <w:p w:rsidR="00C52158" w:rsidRPr="00FE3CA7" w:rsidRDefault="00C52158" w:rsidP="00C52158">
      <w:pPr>
        <w:spacing w:before="480" w:after="120"/>
        <w:ind w:firstLine="709"/>
        <w:rPr>
          <w:rFonts w:eastAsia="Times New Roman"/>
          <w:b/>
          <w:sz w:val="22"/>
          <w:u w:val="single"/>
          <w:lang w:eastAsia="es-ES"/>
        </w:rPr>
      </w:pPr>
      <w:r w:rsidRPr="00FE3CA7">
        <w:rPr>
          <w:rFonts w:eastAsia="Times New Roman"/>
          <w:b/>
          <w:sz w:val="22"/>
          <w:u w:val="single"/>
          <w:lang w:eastAsia="es-ES"/>
        </w:rPr>
        <w:t>ÁREA DE PRESIDENCIA</w:t>
      </w:r>
      <w:r>
        <w:rPr>
          <w:rFonts w:eastAsia="Times New Roman"/>
          <w:b/>
          <w:sz w:val="22"/>
          <w:u w:val="single"/>
          <w:lang w:eastAsia="es-ES"/>
        </w:rPr>
        <w:t>.</w:t>
      </w:r>
    </w:p>
    <w:p w:rsidR="00C52158" w:rsidRPr="00FE3CA7" w:rsidRDefault="00C52158" w:rsidP="00C52158">
      <w:pPr>
        <w:spacing w:before="120" w:after="120"/>
        <w:ind w:firstLine="709"/>
        <w:rPr>
          <w:rFonts w:eastAsia="Times New Roman"/>
          <w:b/>
          <w:sz w:val="22"/>
          <w:u w:val="single"/>
          <w:lang w:eastAsia="es-ES"/>
        </w:rPr>
      </w:pPr>
      <w:r w:rsidRPr="00FE3CA7">
        <w:rPr>
          <w:rFonts w:eastAsia="Times New Roman"/>
          <w:b/>
          <w:sz w:val="22"/>
          <w:u w:val="single"/>
          <w:lang w:eastAsia="es-ES"/>
        </w:rPr>
        <w:t>GABINETE DE LA PRESIDENCIA</w:t>
      </w:r>
      <w:r>
        <w:rPr>
          <w:rFonts w:eastAsia="Times New Roman"/>
          <w:b/>
          <w:sz w:val="22"/>
          <w:u w:val="single"/>
          <w:lang w:eastAsia="es-ES"/>
        </w:rPr>
        <w:t>.</w:t>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19.- Propuesta relativa al inicio del expediente para el otorgamiento del Título de Presidenta Honoraria y Perpetua a la Virgen de Candelaria.</w:t>
      </w:r>
    </w:p>
    <w:p w:rsidR="00C52158" w:rsidRPr="00FE3CA7" w:rsidRDefault="00C52158" w:rsidP="00C52158">
      <w:pPr>
        <w:spacing w:before="120" w:after="120"/>
        <w:ind w:firstLine="567"/>
        <w:rPr>
          <w:rFonts w:eastAsia="Times New Roman" w:cs="Cambria"/>
          <w:i/>
          <w:color w:val="000000"/>
          <w:sz w:val="22"/>
          <w:u w:color="000000"/>
          <w:lang w:val="es-ES_tradnl" w:eastAsia="es-ES"/>
        </w:rPr>
      </w:pPr>
      <w:r w:rsidRPr="00FE3CA7">
        <w:rPr>
          <w:rFonts w:eastAsia="Times New Roman" w:cs="Cambria"/>
          <w:color w:val="000000"/>
          <w:sz w:val="22"/>
          <w:u w:color="000000"/>
          <w:lang w:val="es-ES_tradnl" w:eastAsia="es-ES"/>
        </w:rPr>
        <w:t>Visto el artículo 1º apartado g) del vigente Reglamento de Distinciones Honoríficas del Excmo. Cabildo Insular de Tenerife, publicado en el Boletín Oficial de la Provincia de Santa Cruz de Tenerife número 62, de fecha 23 de mayo de 2018 por el que se establece que “</w:t>
      </w:r>
      <w:r w:rsidRPr="00FE3CA7">
        <w:rPr>
          <w:rFonts w:eastAsia="Times New Roman" w:cs="Cambria"/>
          <w:i/>
          <w:color w:val="000000"/>
          <w:sz w:val="22"/>
          <w:u w:color="000000"/>
          <w:lang w:val="es-ES_tradnl" w:eastAsia="es-ES"/>
        </w:rPr>
        <w:t xml:space="preserve">Con el fin de premiar merecimientos especiales, o por la prestación de servicios relevantes, trabajos o actos destacados que redunden en beneficio de la Isla de Tenerife, u otorgar una especial distinción a signos de identidad tinerfeños fruto del consenso colectivo, el Cabildo Insular podrá conceder, de conformidad con el procedimiento previsto en el presente Reglamento, las siguientes distinciones honoríficas: </w:t>
      </w:r>
    </w:p>
    <w:p w:rsidR="00C52158" w:rsidRPr="00FE3CA7" w:rsidRDefault="00C52158" w:rsidP="00C52158">
      <w:pPr>
        <w:spacing w:before="120" w:after="120"/>
        <w:rPr>
          <w:rFonts w:eastAsia="Times New Roman"/>
          <w:i/>
          <w:sz w:val="22"/>
          <w:lang w:val="es-ES_tradnl" w:eastAsia="es-ES"/>
        </w:rPr>
      </w:pPr>
      <w:r w:rsidRPr="00FE3CA7">
        <w:rPr>
          <w:rFonts w:eastAsia="Times New Roman"/>
          <w:i/>
          <w:sz w:val="22"/>
          <w:lang w:val="es-ES_tradnl" w:eastAsia="es-ES"/>
        </w:rPr>
        <w:t>(…)</w:t>
      </w:r>
    </w:p>
    <w:p w:rsidR="00C52158" w:rsidRPr="00FE3CA7" w:rsidRDefault="00C52158" w:rsidP="00C52158">
      <w:pPr>
        <w:spacing w:before="120" w:after="120"/>
        <w:rPr>
          <w:rFonts w:eastAsia="Times New Roman" w:cs="Arial"/>
          <w:sz w:val="22"/>
          <w:lang w:val="es-ES_tradnl" w:eastAsia="es-ES"/>
        </w:rPr>
      </w:pPr>
      <w:r w:rsidRPr="00FE3CA7">
        <w:rPr>
          <w:rFonts w:eastAsia="Times New Roman"/>
          <w:i/>
          <w:iCs/>
          <w:sz w:val="22"/>
          <w:lang w:val="es-ES_tradnl" w:eastAsia="es-ES"/>
        </w:rPr>
        <w:t>g) Título de Presidente/a Honorario/a y Perpetuo/a del Excmo. Cabildo Insular”</w:t>
      </w:r>
      <w:r w:rsidRPr="00FE3CA7">
        <w:rPr>
          <w:rFonts w:eastAsia="Times New Roman"/>
          <w:sz w:val="22"/>
          <w:lang w:val="es-ES_tradnl" w:eastAsia="es-ES"/>
        </w:rPr>
        <w:t>.</w:t>
      </w:r>
    </w:p>
    <w:p w:rsidR="00C52158" w:rsidRPr="00FE3CA7" w:rsidRDefault="00C52158" w:rsidP="00C52158">
      <w:pPr>
        <w:spacing w:before="120" w:after="120"/>
        <w:rPr>
          <w:rFonts w:eastAsia="Times New Roman" w:cs="Arial"/>
          <w:i/>
          <w:sz w:val="22"/>
          <w:lang w:val="es-ES_tradnl" w:eastAsia="es-ES"/>
        </w:rPr>
      </w:pPr>
      <w:r w:rsidRPr="00FE3CA7">
        <w:rPr>
          <w:rFonts w:eastAsia="Times New Roman"/>
          <w:sz w:val="22"/>
          <w:lang w:val="es-ES_tradnl" w:eastAsia="es-ES"/>
        </w:rPr>
        <w:lastRenderedPageBreak/>
        <w:t xml:space="preserve">Visto el artículo 3º del citado Reglamento que establece que </w:t>
      </w:r>
      <w:r w:rsidRPr="00FE3CA7">
        <w:rPr>
          <w:rFonts w:eastAsia="Times New Roman"/>
          <w:i/>
          <w:sz w:val="22"/>
          <w:lang w:val="es-ES_tradnl" w:eastAsia="es-ES"/>
        </w:rPr>
        <w:t>“La distinción de Presidente/a Honorario/a y Perpetuo/a representará la especial vinculación del mismo con la ciudadanía de la Isla de Tenerife y sus valores históricos, sociales, culturales y antropológicos”.</w:t>
      </w:r>
    </w:p>
    <w:p w:rsidR="00C52158" w:rsidRPr="00FE3CA7" w:rsidRDefault="00C52158" w:rsidP="00C52158">
      <w:pPr>
        <w:spacing w:before="120" w:after="120"/>
        <w:rPr>
          <w:rFonts w:eastAsia="Times New Roman" w:cs="Arial"/>
          <w:sz w:val="22"/>
          <w:lang w:val="es-ES_tradnl" w:eastAsia="es-ES"/>
        </w:rPr>
      </w:pPr>
      <w:r w:rsidRPr="00FE3CA7">
        <w:rPr>
          <w:rFonts w:eastAsia="Times New Roman"/>
          <w:sz w:val="22"/>
          <w:lang w:val="es-ES_tradnl" w:eastAsia="es-ES"/>
        </w:rPr>
        <w:t xml:space="preserve">Visto que su Capítulo II regula el procedimiento para el otorgamiento de las distinciones previstas en el artículo 1º, y a estos efectos señala en el artículo 15º que </w:t>
      </w:r>
      <w:r w:rsidRPr="00FE3CA7">
        <w:rPr>
          <w:rFonts w:eastAsia="Times New Roman"/>
          <w:i/>
          <w:iCs/>
          <w:sz w:val="22"/>
          <w:lang w:val="es-ES_tradnl" w:eastAsia="es-ES"/>
        </w:rPr>
        <w:t>“El expediente para el otorgamiento de cualquiera de las distinciones previstas en el artículo 1º de este Reglamento, excepción hecha de los títulos de Hijo Ilustre y Visitante Ilustre de la Isla, se iniciará por acuerdo del Pleno de la Corporación, adoptado por mayoría simple, y a propuesta de la Presidencia o de un número de Consejeros que, como mínimo, debe suponer la tercera parte de los miembros de aquella”</w:t>
      </w:r>
      <w:r w:rsidRPr="00FE3CA7">
        <w:rPr>
          <w:rFonts w:eastAsia="Times New Roman"/>
          <w:sz w:val="22"/>
          <w:lang w:val="es-ES_tradnl" w:eastAsia="es-ES"/>
        </w:rPr>
        <w:t>.</w:t>
      </w:r>
    </w:p>
    <w:p w:rsidR="00C52158" w:rsidRPr="00FE3CA7" w:rsidRDefault="00C52158" w:rsidP="00C52158">
      <w:pPr>
        <w:spacing w:before="120" w:after="120"/>
        <w:rPr>
          <w:rFonts w:eastAsia="Times New Roman" w:cs="Arial"/>
          <w:sz w:val="22"/>
          <w:lang w:val="es-ES_tradnl" w:eastAsia="es-ES"/>
        </w:rPr>
      </w:pPr>
      <w:r w:rsidRPr="00FE3CA7">
        <w:rPr>
          <w:rFonts w:eastAsia="Times New Roman"/>
          <w:sz w:val="22"/>
          <w:lang w:val="es-ES_tradnl" w:eastAsia="es-ES"/>
        </w:rPr>
        <w:t xml:space="preserve">La Presidencia ha formulado propuesta de </w:t>
      </w:r>
      <w:r w:rsidRPr="00FE3CA7">
        <w:rPr>
          <w:rFonts w:eastAsia="Times New Roman"/>
          <w:b/>
          <w:bCs/>
          <w:sz w:val="22"/>
          <w:lang w:val="es-ES_tradnl" w:eastAsia="es-ES"/>
        </w:rPr>
        <w:t>iniciación del expediente de otorgamiento del Título de Presidenta Honoraria y Perpetua del Excmo. Cabildo Insular a la Virgen de Candelaria</w:t>
      </w:r>
      <w:r w:rsidRPr="00FE3CA7">
        <w:rPr>
          <w:rFonts w:eastAsia="Times New Roman"/>
          <w:sz w:val="22"/>
          <w:lang w:val="es-ES_tradnl" w:eastAsia="es-ES"/>
        </w:rPr>
        <w:t>, por los motivos que a continuación se exponen:</w:t>
      </w:r>
    </w:p>
    <w:p w:rsidR="00C52158" w:rsidRPr="00FE3CA7" w:rsidRDefault="00C52158" w:rsidP="00C52158">
      <w:pPr>
        <w:spacing w:before="120" w:after="120"/>
        <w:rPr>
          <w:rFonts w:eastAsia="Times New Roman" w:cs="Arial"/>
          <w:i/>
          <w:iCs/>
          <w:sz w:val="22"/>
          <w:lang w:val="es-ES_tradnl" w:eastAsia="es-ES"/>
        </w:rPr>
      </w:pPr>
      <w:r w:rsidRPr="00FE3CA7">
        <w:rPr>
          <w:rFonts w:eastAsia="Times New Roman"/>
          <w:i/>
          <w:iCs/>
          <w:sz w:val="22"/>
          <w:lang w:val="es-ES_tradnl" w:eastAsia="es-ES"/>
        </w:rPr>
        <w:t>La identidad de los pueblos se construye sobre la base de la memoria histórica, la herencia cultural, las creencias, las tradiciones, sus mitos y sus leyendas, factores que conforman la conciencia individual y colectiva de cada uno de nosotros como individuo y como pueblo.</w:t>
      </w:r>
    </w:p>
    <w:p w:rsidR="00C52158" w:rsidRPr="00FE3CA7" w:rsidRDefault="00C52158" w:rsidP="00C52158">
      <w:pPr>
        <w:spacing w:before="120" w:after="120"/>
        <w:rPr>
          <w:rFonts w:eastAsia="Times New Roman" w:cs="Arial"/>
          <w:i/>
          <w:iCs/>
          <w:sz w:val="22"/>
          <w:lang w:val="es-ES_tradnl" w:eastAsia="es-ES"/>
        </w:rPr>
      </w:pPr>
      <w:r w:rsidRPr="00FE3CA7">
        <w:rPr>
          <w:rFonts w:eastAsia="Times New Roman"/>
          <w:i/>
          <w:iCs/>
          <w:sz w:val="22"/>
          <w:lang w:val="es-ES_tradnl" w:eastAsia="es-ES"/>
        </w:rPr>
        <w:t>La imagen de la Virgen de Candelaria y la devoción popular que existe por ella, constituyen una seña de identidad inequívoca de nuestro pueblo, un patrimonio general que va más allá de la religión, y que nos une a todos los tinerfeños bajo una misma bandera de amor, respeto y esperanza.</w:t>
      </w:r>
    </w:p>
    <w:p w:rsidR="00C52158" w:rsidRPr="00FE3CA7" w:rsidRDefault="00C52158" w:rsidP="00C52158">
      <w:pPr>
        <w:spacing w:before="120" w:after="120"/>
        <w:rPr>
          <w:rFonts w:eastAsia="Times New Roman" w:cs="Arial"/>
          <w:i/>
          <w:iCs/>
          <w:sz w:val="22"/>
          <w:lang w:val="es-ES_tradnl" w:eastAsia="es-ES"/>
        </w:rPr>
      </w:pPr>
      <w:r w:rsidRPr="00FE3CA7">
        <w:rPr>
          <w:rFonts w:eastAsia="Times New Roman"/>
          <w:i/>
          <w:iCs/>
          <w:sz w:val="22"/>
          <w:lang w:val="es-ES_tradnl" w:eastAsia="es-ES"/>
        </w:rPr>
        <w:t xml:space="preserve">La devoción a la Virgen de Candelaria hunde sus raíces seculares en todos esos elementos mencionados y nos hermana directamente con cada una de las generaciones que han vivido esta historia desde que, hace ya más de medio milenio, entre 1391 y 1394, la imagen de la Virgen fue descubierta por los guanches en las Playas de </w:t>
      </w:r>
      <w:proofErr w:type="spellStart"/>
      <w:r w:rsidRPr="00FE3CA7">
        <w:rPr>
          <w:rFonts w:eastAsia="Times New Roman"/>
          <w:i/>
          <w:iCs/>
          <w:sz w:val="22"/>
          <w:lang w:val="es-ES_tradnl" w:eastAsia="es-ES"/>
        </w:rPr>
        <w:t>Chimisay</w:t>
      </w:r>
      <w:proofErr w:type="spellEnd"/>
      <w:r w:rsidRPr="00FE3CA7">
        <w:rPr>
          <w:rFonts w:eastAsia="Times New Roman"/>
          <w:i/>
          <w:iCs/>
          <w:sz w:val="22"/>
          <w:lang w:val="es-ES_tradnl" w:eastAsia="es-ES"/>
        </w:rPr>
        <w:t xml:space="preserve">, en </w:t>
      </w:r>
      <w:proofErr w:type="spellStart"/>
      <w:r w:rsidRPr="00FE3CA7">
        <w:rPr>
          <w:rFonts w:eastAsia="Times New Roman"/>
          <w:i/>
          <w:iCs/>
          <w:sz w:val="22"/>
          <w:lang w:val="es-ES_tradnl" w:eastAsia="es-ES"/>
        </w:rPr>
        <w:t>Güimar</w:t>
      </w:r>
      <w:proofErr w:type="spellEnd"/>
      <w:r w:rsidRPr="00FE3CA7">
        <w:rPr>
          <w:rFonts w:eastAsia="Times New Roman"/>
          <w:i/>
          <w:iCs/>
          <w:sz w:val="22"/>
          <w:lang w:val="es-ES_tradnl" w:eastAsia="es-ES"/>
        </w:rPr>
        <w:t>.</w:t>
      </w:r>
    </w:p>
    <w:p w:rsidR="00C52158" w:rsidRPr="00FE3CA7" w:rsidRDefault="00C52158" w:rsidP="00C52158">
      <w:pPr>
        <w:spacing w:before="120" w:after="120"/>
        <w:rPr>
          <w:rFonts w:eastAsia="Times New Roman" w:cs="Arial"/>
          <w:i/>
          <w:iCs/>
          <w:sz w:val="22"/>
          <w:lang w:val="es-ES_tradnl" w:eastAsia="es-ES"/>
        </w:rPr>
      </w:pPr>
      <w:r w:rsidRPr="00FE3CA7">
        <w:rPr>
          <w:rFonts w:eastAsia="Times New Roman"/>
          <w:i/>
          <w:iCs/>
          <w:sz w:val="22"/>
          <w:lang w:val="es-ES_tradnl" w:eastAsia="es-ES"/>
        </w:rPr>
        <w:t xml:space="preserve">La imagen fue considerada por los guanches como la representación de </w:t>
      </w:r>
      <w:proofErr w:type="spellStart"/>
      <w:r w:rsidRPr="00FE3CA7">
        <w:rPr>
          <w:rFonts w:eastAsia="Times New Roman"/>
          <w:i/>
          <w:iCs/>
          <w:sz w:val="22"/>
          <w:lang w:val="es-ES_tradnl" w:eastAsia="es-ES"/>
        </w:rPr>
        <w:t>Chaxiraxi</w:t>
      </w:r>
      <w:proofErr w:type="spellEnd"/>
      <w:r w:rsidRPr="00FE3CA7">
        <w:rPr>
          <w:rFonts w:eastAsia="Times New Roman"/>
          <w:i/>
          <w:iCs/>
          <w:sz w:val="22"/>
          <w:lang w:val="es-ES_tradnl" w:eastAsia="es-ES"/>
        </w:rPr>
        <w:t xml:space="preserve">, la madre del sustentador de cielo y tierra. La veneraban como representación del Ser Superior, llamándola Madre del Sol, en lo que se ha interpretado como una asociación del género femenino con el principio fundamental de su cosmovisión. Los guanches identificaron a la imagen que se les había aparecido con sus creencias paganas. La imagen fue llevada primero a la Cueva de </w:t>
      </w:r>
      <w:proofErr w:type="spellStart"/>
      <w:r w:rsidRPr="00FE3CA7">
        <w:rPr>
          <w:rFonts w:eastAsia="Times New Roman"/>
          <w:i/>
          <w:iCs/>
          <w:sz w:val="22"/>
          <w:lang w:val="es-ES_tradnl" w:eastAsia="es-ES"/>
        </w:rPr>
        <w:t>Chinguaro</w:t>
      </w:r>
      <w:proofErr w:type="spellEnd"/>
      <w:r w:rsidRPr="00FE3CA7">
        <w:rPr>
          <w:rFonts w:eastAsia="Times New Roman"/>
          <w:i/>
          <w:iCs/>
          <w:sz w:val="22"/>
          <w:lang w:val="es-ES_tradnl" w:eastAsia="es-ES"/>
        </w:rPr>
        <w:t xml:space="preserve">, y posteriormente a la Cueva de </w:t>
      </w:r>
      <w:proofErr w:type="spellStart"/>
      <w:r w:rsidRPr="00FE3CA7">
        <w:rPr>
          <w:rFonts w:eastAsia="Times New Roman"/>
          <w:i/>
          <w:iCs/>
          <w:sz w:val="22"/>
          <w:lang w:val="es-ES_tradnl" w:eastAsia="es-ES"/>
        </w:rPr>
        <w:t>Achbinico</w:t>
      </w:r>
      <w:proofErr w:type="spellEnd"/>
      <w:r w:rsidRPr="00FE3CA7">
        <w:rPr>
          <w:rFonts w:eastAsia="Times New Roman"/>
          <w:i/>
          <w:iCs/>
          <w:sz w:val="22"/>
          <w:lang w:val="es-ES_tradnl" w:eastAsia="es-ES"/>
        </w:rPr>
        <w:t>, hasta donde llegaron aborígenes de todos los lugares de la isla, creando multitud de rutas de peregrinación que hoy en día, cada 15 de agosto, rememoran los habitantes de Tenerife.</w:t>
      </w:r>
    </w:p>
    <w:p w:rsidR="00C52158" w:rsidRPr="00FE3CA7" w:rsidRDefault="00C52158" w:rsidP="00C52158">
      <w:pPr>
        <w:spacing w:before="120" w:after="120"/>
        <w:rPr>
          <w:rFonts w:eastAsia="Times New Roman" w:cs="Arial"/>
          <w:i/>
          <w:iCs/>
          <w:sz w:val="22"/>
          <w:lang w:val="es-ES_tradnl" w:eastAsia="es-ES"/>
        </w:rPr>
      </w:pPr>
      <w:r w:rsidRPr="00FE3CA7">
        <w:rPr>
          <w:rFonts w:eastAsia="Times New Roman"/>
          <w:i/>
          <w:iCs/>
          <w:sz w:val="22"/>
          <w:lang w:val="es-ES_tradnl" w:eastAsia="es-ES"/>
        </w:rPr>
        <w:t xml:space="preserve">No fue hasta el 2 de febrero de </w:t>
      </w:r>
      <w:smartTag w:uri="urn:schemas-microsoft-com:office:smarttags" w:element="metricconverter">
        <w:smartTagPr>
          <w:attr w:name="ProductID" w:val="1497, a"/>
        </w:smartTagPr>
        <w:r w:rsidRPr="00FE3CA7">
          <w:rPr>
            <w:rFonts w:eastAsia="Times New Roman"/>
            <w:i/>
            <w:iCs/>
            <w:sz w:val="22"/>
            <w:lang w:val="es-ES_tradnl" w:eastAsia="es-ES"/>
          </w:rPr>
          <w:t>1497, a</w:t>
        </w:r>
      </w:smartTag>
      <w:r w:rsidRPr="00FE3CA7">
        <w:rPr>
          <w:rFonts w:eastAsia="Times New Roman"/>
          <w:i/>
          <w:iCs/>
          <w:sz w:val="22"/>
          <w:lang w:val="es-ES_tradnl" w:eastAsia="es-ES"/>
        </w:rPr>
        <w:t xml:space="preserve"> poco de terminar la conquista, cuando la imagen fue adoptada como la advocación mariana principal de la isla. En esos años se edificó el primer santuario para albergar a la Virgen junto a la cueva, que, tras ser azotado por varias catástrofes naturales, fue definitivamente arrasado en 1826 por una tormenta que se llevó la imagen original de la Virgen, que nunca apareció. Al año siguiente se encargó una nueva imagen al imaginero </w:t>
      </w:r>
      <w:proofErr w:type="spellStart"/>
      <w:r w:rsidRPr="00FE3CA7">
        <w:rPr>
          <w:rFonts w:eastAsia="Times New Roman"/>
          <w:i/>
          <w:iCs/>
          <w:sz w:val="22"/>
          <w:lang w:val="es-ES_tradnl" w:eastAsia="es-ES"/>
        </w:rPr>
        <w:t>orotavense</w:t>
      </w:r>
      <w:proofErr w:type="spellEnd"/>
      <w:r w:rsidRPr="00FE3CA7">
        <w:rPr>
          <w:rFonts w:eastAsia="Times New Roman"/>
          <w:i/>
          <w:iCs/>
          <w:sz w:val="22"/>
          <w:lang w:val="es-ES_tradnl" w:eastAsia="es-ES"/>
        </w:rPr>
        <w:t xml:space="preserve"> Fernando Estévez del Sacramento, que es la que actualmente se venera en la Basílica. La virgen de Candelaria fue proclamada Patrona de Canarias por el Papa Clemente VIII en el año 1599, y por Decreto de 12 de diciembre de 1867, la Santa Sede designa y </w:t>
      </w:r>
      <w:r w:rsidRPr="00FE3CA7">
        <w:rPr>
          <w:rFonts w:eastAsia="Times New Roman"/>
          <w:i/>
          <w:iCs/>
          <w:sz w:val="22"/>
          <w:lang w:val="es-ES_tradnl" w:eastAsia="es-ES"/>
        </w:rPr>
        <w:lastRenderedPageBreak/>
        <w:t xml:space="preserve">confirma a la Virgen de Candelaria, </w:t>
      </w:r>
      <w:r w:rsidRPr="00FE3CA7">
        <w:rPr>
          <w:rFonts w:eastAsia="Times New Roman"/>
          <w:b/>
          <w:bCs/>
          <w:i/>
          <w:iCs/>
          <w:sz w:val="22"/>
          <w:lang w:val="es-ES_tradnl" w:eastAsia="es-ES"/>
        </w:rPr>
        <w:t>Patrona Principal de las Islas Canarias y de sus dos obispados</w:t>
      </w:r>
      <w:r w:rsidRPr="00FE3CA7">
        <w:rPr>
          <w:rFonts w:eastAsia="Times New Roman"/>
          <w:i/>
          <w:iCs/>
          <w:sz w:val="22"/>
          <w:lang w:val="es-ES_tradnl" w:eastAsia="es-ES"/>
        </w:rPr>
        <w:t>, lo que se publica en los boletines oficiales canarios en 1868.</w:t>
      </w:r>
    </w:p>
    <w:p w:rsidR="00C52158" w:rsidRPr="00FE3CA7" w:rsidRDefault="00C52158" w:rsidP="00C52158">
      <w:pPr>
        <w:spacing w:before="120" w:after="120"/>
        <w:rPr>
          <w:rFonts w:eastAsia="Times New Roman" w:cs="Arial"/>
          <w:i/>
          <w:iCs/>
          <w:sz w:val="22"/>
          <w:lang w:val="es-ES_tradnl" w:eastAsia="es-ES"/>
        </w:rPr>
      </w:pPr>
      <w:r w:rsidRPr="00FE3CA7">
        <w:rPr>
          <w:rFonts w:eastAsia="Times New Roman"/>
          <w:i/>
          <w:iCs/>
          <w:sz w:val="22"/>
          <w:lang w:val="es-ES_tradnl" w:eastAsia="es-ES"/>
        </w:rPr>
        <w:t xml:space="preserve">La aparición mariana ha estado vinculada desde su origen con un hecho cultural antropológico. El hallazgo, supuso la síntesis de dos culturas y la fusión de dos creencias, lo cual explicaría el profundo sentimiento de los tinerfeños a su Virgen de Candelaria, por ser un referente de su fe, pero también por formar partes de las raíces más profundas de su cultura. Símbolo de sincretismo primero, y de la nueva religiosidad después, el culto a la Candelaria se configura como un nexo estructural que hermana a los primeros canarios, los que vinieron luego tras la anexión castellana, y todos aquellos que a través de la historia y hasta el día de hoy, han convertido a esta tierra insular en su hogar. </w:t>
      </w:r>
    </w:p>
    <w:p w:rsidR="00C52158" w:rsidRPr="00FE3CA7" w:rsidRDefault="00C52158" w:rsidP="00C52158">
      <w:pPr>
        <w:spacing w:before="120" w:after="120"/>
        <w:rPr>
          <w:rFonts w:eastAsia="Times New Roman" w:cs="Arial"/>
          <w:i/>
          <w:iCs/>
          <w:sz w:val="22"/>
          <w:lang w:val="es-ES_tradnl" w:eastAsia="es-ES"/>
        </w:rPr>
      </w:pPr>
      <w:r w:rsidRPr="00FE3CA7">
        <w:rPr>
          <w:rFonts w:eastAsia="Times New Roman"/>
          <w:i/>
          <w:iCs/>
          <w:sz w:val="22"/>
          <w:lang w:val="es-ES_tradnl" w:eastAsia="es-ES"/>
        </w:rPr>
        <w:t xml:space="preserve">Desde un punto de vista antropológico, la Candelaria es un referente religioso y cultural de suma importancia en todo lo relacionado con la emigración canaria a América. Se trata del vínculo de mayor envergadura que unió e identificó a los canarios de la diáspora. Por encima de las distintas advocaciones marianas de las otras islas, la de Candelaria se transformó, fuera del Archipiélago, en nexo para todos ellos. En cualquiera de los lugares a los que llegaron los canarios resulta fácil encontrar un lugar en el que se venere a la Virgen de Candelaria y existen al otro lado del Atlántico múltiples santuarios, imágenes, pueblos que llevan su nombre, fiestas populares o museos que albergan sus representaciones, en lo que sería un fiel reflejo de la presencia de los isleños en las Américas. </w:t>
      </w:r>
    </w:p>
    <w:p w:rsidR="00C52158" w:rsidRPr="00FE3CA7" w:rsidRDefault="00C52158" w:rsidP="00C52158">
      <w:pPr>
        <w:spacing w:before="120" w:after="120"/>
        <w:rPr>
          <w:rFonts w:eastAsia="Times New Roman" w:cs="Arial"/>
          <w:i/>
          <w:iCs/>
          <w:sz w:val="22"/>
          <w:lang w:val="es-ES_tradnl" w:eastAsia="es-ES"/>
        </w:rPr>
      </w:pPr>
      <w:r w:rsidRPr="00FE3CA7">
        <w:rPr>
          <w:rFonts w:eastAsia="Times New Roman"/>
          <w:i/>
          <w:iCs/>
          <w:sz w:val="22"/>
          <w:lang w:val="es-ES_tradnl" w:eastAsia="es-ES"/>
        </w:rPr>
        <w:t>En suma, la devoción por la Virgen trasciende lo religioso, hasta el punto de haberse convertido en una seña de identidad personalísima de los isleños. La contribución de la religión a la identidad de los pueblos es una constante que se repite a lo largo de la historia, haciendo incontestable el hecho de que la misma acompaña a las sociedades como un elemento sustancial de su configuración. La Candelaria es, sin dudarlo, una de las expresiones máximas de ese sentimiento de identidad, tanto para los que profesen la religión como para los que no, manifestación simbólica que la sabiduría popular se ha encargado de unir a elementos que nos representan.</w:t>
      </w:r>
    </w:p>
    <w:p w:rsidR="00C52158" w:rsidRPr="00FE3CA7" w:rsidRDefault="00C52158" w:rsidP="00C52158">
      <w:pPr>
        <w:spacing w:before="120" w:after="120"/>
        <w:rPr>
          <w:rFonts w:eastAsia="Times New Roman" w:cs="Arial"/>
          <w:i/>
          <w:iCs/>
          <w:sz w:val="22"/>
          <w:lang w:val="es-ES_tradnl" w:eastAsia="es-ES"/>
        </w:rPr>
      </w:pPr>
      <w:r w:rsidRPr="00FE3CA7">
        <w:rPr>
          <w:rFonts w:eastAsia="Times New Roman"/>
          <w:i/>
          <w:iCs/>
          <w:sz w:val="22"/>
          <w:lang w:val="es-ES_tradnl" w:eastAsia="es-ES"/>
        </w:rPr>
        <w:t xml:space="preserve">Debemos tener en cuenta también que en España un total de 116 Vírgenes y 17 Cristos  ostentan la máxima representación honorífica de su ciudad; que tenemos otras muchas representaciones en la isla como la Virgen de la Montaña, Alcaldesa Honoraria y Perpetua de </w:t>
      </w:r>
      <w:proofErr w:type="spellStart"/>
      <w:r w:rsidRPr="00FE3CA7">
        <w:rPr>
          <w:rFonts w:eastAsia="Times New Roman"/>
          <w:i/>
          <w:iCs/>
          <w:sz w:val="22"/>
          <w:lang w:val="es-ES_tradnl" w:eastAsia="es-ES"/>
        </w:rPr>
        <w:t>Fasnia</w:t>
      </w:r>
      <w:proofErr w:type="spellEnd"/>
      <w:r w:rsidRPr="00FE3CA7">
        <w:rPr>
          <w:rFonts w:eastAsia="Times New Roman"/>
          <w:i/>
          <w:iCs/>
          <w:sz w:val="22"/>
          <w:lang w:val="es-ES_tradnl" w:eastAsia="es-ES"/>
        </w:rPr>
        <w:t xml:space="preserve"> desde 2013; la Virgen de Abona, Alcaldesa Perpetua de Arico desde 1961; la Virgen del Carmen, Alcaldesa Honoraria y Perpetua del Puerto de la Cruz desde 2011; la Virgen de los Ángeles, Alcaldesa Honoraria de El Sauzal desde 1955; la Virgen de La Esperanza, Alcaldesa Honorífica de El Rosario; la Virgen del Carmen, Alcaldesa Honoraria y Perpetua de Los Realejos; Nuestra Señora de Los Remedios, Alcaldesa Honoraria y Perpetua de </w:t>
      </w:r>
      <w:proofErr w:type="spellStart"/>
      <w:r w:rsidRPr="00FE3CA7">
        <w:rPr>
          <w:rFonts w:eastAsia="Times New Roman"/>
          <w:i/>
          <w:iCs/>
          <w:sz w:val="22"/>
          <w:lang w:val="es-ES_tradnl" w:eastAsia="es-ES"/>
        </w:rPr>
        <w:t>Tegueste</w:t>
      </w:r>
      <w:proofErr w:type="spellEnd"/>
      <w:r w:rsidRPr="00FE3CA7">
        <w:rPr>
          <w:rFonts w:eastAsia="Times New Roman"/>
          <w:i/>
          <w:iCs/>
          <w:sz w:val="22"/>
          <w:lang w:val="es-ES_tradnl" w:eastAsia="es-ES"/>
        </w:rPr>
        <w:t xml:space="preserve"> desde 1980; la Virgen de El Socorro, Alcaldesa Honorífica y Perpetua de </w:t>
      </w:r>
      <w:proofErr w:type="spellStart"/>
      <w:r w:rsidRPr="00FE3CA7">
        <w:rPr>
          <w:rFonts w:eastAsia="Times New Roman"/>
          <w:i/>
          <w:iCs/>
          <w:sz w:val="22"/>
          <w:lang w:val="es-ES_tradnl" w:eastAsia="es-ES"/>
        </w:rPr>
        <w:t>Güímar</w:t>
      </w:r>
      <w:proofErr w:type="spellEnd"/>
      <w:r w:rsidRPr="00FE3CA7">
        <w:rPr>
          <w:rFonts w:eastAsia="Times New Roman"/>
          <w:i/>
          <w:iCs/>
          <w:sz w:val="22"/>
          <w:lang w:val="es-ES_tradnl" w:eastAsia="es-ES"/>
        </w:rPr>
        <w:t xml:space="preserve">; o que como acto religioso y cultural se justifica la solicitud de la Declaración </w:t>
      </w:r>
      <w:proofErr w:type="spellStart"/>
      <w:r w:rsidRPr="00FE3CA7">
        <w:rPr>
          <w:rFonts w:eastAsia="Times New Roman"/>
          <w:i/>
          <w:iCs/>
          <w:sz w:val="22"/>
          <w:lang w:val="es-ES_tradnl" w:eastAsia="es-ES"/>
        </w:rPr>
        <w:t>BIC</w:t>
      </w:r>
      <w:proofErr w:type="spellEnd"/>
      <w:r w:rsidRPr="00FE3CA7">
        <w:rPr>
          <w:rFonts w:eastAsia="Times New Roman"/>
          <w:i/>
          <w:iCs/>
          <w:sz w:val="22"/>
          <w:lang w:val="es-ES_tradnl" w:eastAsia="es-ES"/>
        </w:rPr>
        <w:t xml:space="preserve"> de la Rogativa de la Virgen de La Encarnación en </w:t>
      </w:r>
      <w:proofErr w:type="spellStart"/>
      <w:r w:rsidRPr="00FE3CA7">
        <w:rPr>
          <w:rFonts w:eastAsia="Times New Roman"/>
          <w:i/>
          <w:iCs/>
          <w:sz w:val="22"/>
          <w:lang w:val="es-ES_tradnl" w:eastAsia="es-ES"/>
        </w:rPr>
        <w:t>Adeje</w:t>
      </w:r>
      <w:proofErr w:type="spellEnd"/>
      <w:r w:rsidRPr="00FE3CA7">
        <w:rPr>
          <w:rFonts w:eastAsia="Times New Roman"/>
          <w:i/>
          <w:iCs/>
          <w:sz w:val="22"/>
          <w:lang w:val="es-ES_tradnl" w:eastAsia="es-ES"/>
        </w:rPr>
        <w:t xml:space="preserve">; y que lo mismo ocurre en otras islas, como Nuestra Señora de La Luz, Alcaldesa Perpetua de Las Palmas de Gran Canaria; la Virgen de Los Reyes, Alcaldesa Mayor de Valverde; o la Virgen de Las Nieves de La Palma, que es Regidora Mayor de </w:t>
      </w:r>
      <w:r w:rsidRPr="00FE3CA7">
        <w:rPr>
          <w:rFonts w:eastAsia="Times New Roman"/>
          <w:i/>
          <w:iCs/>
          <w:sz w:val="22"/>
          <w:lang w:val="es-ES_tradnl" w:eastAsia="es-ES"/>
        </w:rPr>
        <w:lastRenderedPageBreak/>
        <w:t xml:space="preserve">toda la isla y Alcaldesa Perpetua de los 14 municipios palmeros y de </w:t>
      </w:r>
      <w:proofErr w:type="spellStart"/>
      <w:r w:rsidRPr="00FE3CA7">
        <w:rPr>
          <w:rFonts w:eastAsia="Times New Roman"/>
          <w:i/>
          <w:iCs/>
          <w:sz w:val="22"/>
          <w:lang w:val="es-ES_tradnl" w:eastAsia="es-ES"/>
        </w:rPr>
        <w:t>Güimar</w:t>
      </w:r>
      <w:proofErr w:type="spellEnd"/>
      <w:r w:rsidRPr="00FE3CA7">
        <w:rPr>
          <w:rFonts w:eastAsia="Times New Roman"/>
          <w:i/>
          <w:iCs/>
          <w:sz w:val="22"/>
          <w:lang w:val="es-ES_tradnl" w:eastAsia="es-ES"/>
        </w:rPr>
        <w:t>, lo que convierte esta práctica en algo habitual.</w:t>
      </w:r>
    </w:p>
    <w:p w:rsidR="00C52158" w:rsidRPr="00FE3CA7" w:rsidRDefault="00C52158" w:rsidP="00C521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eastAsia="Times New Roman" w:cs="Arial"/>
          <w:i/>
          <w:iCs/>
          <w:color w:val="000000"/>
          <w:sz w:val="22"/>
          <w:lang w:val="es-ES_tradnl" w:eastAsia="es-ES"/>
        </w:rPr>
      </w:pPr>
      <w:r w:rsidRPr="00FE3CA7">
        <w:rPr>
          <w:rFonts w:eastAsia="Times New Roman" w:cs="Arial Unicode MS"/>
          <w:i/>
          <w:iCs/>
          <w:color w:val="000000"/>
          <w:sz w:val="22"/>
          <w:lang w:val="es-ES_tradnl" w:eastAsia="es-ES"/>
        </w:rPr>
        <w:t xml:space="preserve">Como hemos dicho, la Virgen de Candelaria es una advocación mariana que tiene su origen en Tenerife pero que disfruta de un arraigo popular en muchas otras partes de </w:t>
      </w:r>
      <w:proofErr w:type="spellStart"/>
      <w:r w:rsidRPr="00FE3CA7">
        <w:rPr>
          <w:rFonts w:eastAsia="Times New Roman" w:cs="Arial Unicode MS"/>
          <w:i/>
          <w:iCs/>
          <w:color w:val="000000"/>
          <w:sz w:val="22"/>
          <w:lang w:val="es-ES_tradnl" w:eastAsia="es-ES"/>
        </w:rPr>
        <w:t>Españ</w:t>
      </w:r>
      <w:proofErr w:type="spellEnd"/>
      <w:r w:rsidRPr="00FE3CA7">
        <w:rPr>
          <w:rFonts w:eastAsia="Times New Roman" w:cs="Arial Unicode MS"/>
          <w:i/>
          <w:iCs/>
          <w:color w:val="000000"/>
          <w:sz w:val="22"/>
          <w:lang w:val="pt-PT" w:eastAsia="es-ES"/>
        </w:rPr>
        <w:t>a, as</w:t>
      </w:r>
      <w:r w:rsidRPr="00FE3CA7">
        <w:rPr>
          <w:rFonts w:eastAsia="Times New Roman" w:cs="Arial Unicode MS"/>
          <w:i/>
          <w:iCs/>
          <w:color w:val="000000"/>
          <w:sz w:val="22"/>
          <w:lang w:val="es-ES_tradnl" w:eastAsia="es-ES"/>
        </w:rPr>
        <w:t xml:space="preserve">í como en muchos </w:t>
      </w:r>
      <w:proofErr w:type="spellStart"/>
      <w:r w:rsidRPr="00FE3CA7">
        <w:rPr>
          <w:rFonts w:eastAsia="Times New Roman" w:cs="Arial Unicode MS"/>
          <w:i/>
          <w:iCs/>
          <w:color w:val="000000"/>
          <w:sz w:val="22"/>
          <w:lang w:val="es-ES_tradnl" w:eastAsia="es-ES"/>
        </w:rPr>
        <w:t>paí</w:t>
      </w:r>
      <w:proofErr w:type="spellEnd"/>
      <w:r w:rsidRPr="00FE3CA7">
        <w:rPr>
          <w:rFonts w:eastAsia="Times New Roman" w:cs="Arial Unicode MS"/>
          <w:i/>
          <w:iCs/>
          <w:color w:val="000000"/>
          <w:sz w:val="22"/>
          <w:lang w:val="pt-PT" w:eastAsia="es-ES"/>
        </w:rPr>
        <w:t>ses como Venezuela, Cuba, Per</w:t>
      </w:r>
      <w:r w:rsidRPr="00FE3CA7">
        <w:rPr>
          <w:rFonts w:eastAsia="Times New Roman" w:cs="Arial Unicode MS"/>
          <w:i/>
          <w:iCs/>
          <w:color w:val="000000"/>
          <w:sz w:val="22"/>
          <w:lang w:val="es-ES_tradnl" w:eastAsia="es-ES"/>
        </w:rPr>
        <w:t>ú</w:t>
      </w:r>
      <w:r w:rsidRPr="00FE3CA7">
        <w:rPr>
          <w:rFonts w:eastAsia="Times New Roman" w:cs="Arial Unicode MS"/>
          <w:i/>
          <w:iCs/>
          <w:color w:val="000000"/>
          <w:sz w:val="22"/>
          <w:lang w:eastAsia="es-ES"/>
        </w:rPr>
        <w:t xml:space="preserve">, Chile, </w:t>
      </w:r>
      <w:proofErr w:type="spellStart"/>
      <w:r w:rsidRPr="00FE3CA7">
        <w:rPr>
          <w:rFonts w:eastAsia="Times New Roman" w:cs="Arial Unicode MS"/>
          <w:i/>
          <w:iCs/>
          <w:color w:val="000000"/>
          <w:sz w:val="22"/>
          <w:lang w:eastAsia="es-ES"/>
        </w:rPr>
        <w:t>Mé</w:t>
      </w:r>
      <w:r w:rsidRPr="00FE3CA7">
        <w:rPr>
          <w:rFonts w:eastAsia="Times New Roman" w:cs="Arial Unicode MS"/>
          <w:i/>
          <w:iCs/>
          <w:color w:val="000000"/>
          <w:sz w:val="22"/>
          <w:lang w:val="es-ES_tradnl" w:eastAsia="es-ES"/>
        </w:rPr>
        <w:t>xico</w:t>
      </w:r>
      <w:proofErr w:type="spellEnd"/>
      <w:r w:rsidRPr="00FE3CA7">
        <w:rPr>
          <w:rFonts w:eastAsia="Times New Roman" w:cs="Arial Unicode MS"/>
          <w:i/>
          <w:iCs/>
          <w:color w:val="000000"/>
          <w:sz w:val="22"/>
          <w:lang w:val="es-ES_tradnl" w:eastAsia="es-ES"/>
        </w:rPr>
        <w:t xml:space="preserve">, Bolivia, Brasil, Costa Rica, Argentina, Ecuador, El Salvador, Guatemala, Honduras, Estados Unidos, Filipinas, Nicaragua, Panamá, Puerto Rico, Uruguay, República Dominicana, Portugal, Italia, Israel y Guinea </w:t>
      </w:r>
      <w:proofErr w:type="spellStart"/>
      <w:r w:rsidRPr="00FE3CA7">
        <w:rPr>
          <w:rFonts w:eastAsia="Times New Roman" w:cs="Arial Unicode MS"/>
          <w:i/>
          <w:iCs/>
          <w:color w:val="000000"/>
          <w:sz w:val="22"/>
          <w:lang w:val="es-ES_tradnl" w:eastAsia="es-ES"/>
        </w:rPr>
        <w:t>Bisáu</w:t>
      </w:r>
      <w:proofErr w:type="spellEnd"/>
      <w:r w:rsidRPr="00FE3CA7">
        <w:rPr>
          <w:rFonts w:eastAsia="Times New Roman" w:cs="Arial Unicode MS"/>
          <w:i/>
          <w:iCs/>
          <w:color w:val="000000"/>
          <w:sz w:val="22"/>
          <w:lang w:val="es-ES_tradnl" w:eastAsia="es-ES"/>
        </w:rPr>
        <w:t xml:space="preserve">. Cinco continentes abarcados por un mismo relato de una Virgen negra aparecida en una playa de Tenerife. La iconografía era llevada por nuestros emigrantes isleños y su advocación se estableció en aquellos enclaves donde había colonias de nuestros antepasados o fueron llevadas por conocedores del culto, como es el caso de los portugueses a Guinea </w:t>
      </w:r>
      <w:proofErr w:type="spellStart"/>
      <w:r w:rsidRPr="00FE3CA7">
        <w:rPr>
          <w:rFonts w:eastAsia="Times New Roman" w:cs="Arial Unicode MS"/>
          <w:i/>
          <w:iCs/>
          <w:color w:val="000000"/>
          <w:sz w:val="22"/>
          <w:lang w:val="es-ES_tradnl" w:eastAsia="es-ES"/>
        </w:rPr>
        <w:t>Bisáu</w:t>
      </w:r>
      <w:proofErr w:type="spellEnd"/>
      <w:r w:rsidRPr="00FE3CA7">
        <w:rPr>
          <w:rFonts w:eastAsia="Times New Roman" w:cs="Arial Unicode MS"/>
          <w:i/>
          <w:iCs/>
          <w:color w:val="000000"/>
          <w:sz w:val="22"/>
          <w:lang w:val="es-ES_tradnl" w:eastAsia="es-ES"/>
        </w:rPr>
        <w:t>.</w:t>
      </w:r>
    </w:p>
    <w:p w:rsidR="00C52158" w:rsidRPr="00FE3CA7" w:rsidRDefault="00C52158" w:rsidP="00C521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eastAsia="Times New Roman" w:cs="Arial"/>
          <w:i/>
          <w:iCs/>
          <w:color w:val="000000"/>
          <w:sz w:val="22"/>
          <w:lang w:val="es-ES_tradnl" w:eastAsia="es-ES"/>
        </w:rPr>
      </w:pPr>
      <w:r w:rsidRPr="00FE3CA7">
        <w:rPr>
          <w:rFonts w:eastAsia="Times New Roman" w:cs="Arial Unicode MS"/>
          <w:i/>
          <w:iCs/>
          <w:color w:val="000000"/>
          <w:sz w:val="22"/>
          <w:lang w:val="es-ES_tradnl" w:eastAsia="es-ES"/>
        </w:rPr>
        <w:t xml:space="preserve">Pero </w:t>
      </w:r>
      <w:proofErr w:type="spellStart"/>
      <w:r w:rsidRPr="00FE3CA7">
        <w:rPr>
          <w:rFonts w:eastAsia="Times New Roman" w:cs="Arial Unicode MS"/>
          <w:i/>
          <w:iCs/>
          <w:color w:val="000000"/>
          <w:sz w:val="22"/>
          <w:lang w:val="es-ES_tradnl" w:eastAsia="es-ES"/>
        </w:rPr>
        <w:t>tambi</w:t>
      </w:r>
      <w:proofErr w:type="spellEnd"/>
      <w:r w:rsidRPr="00FE3CA7">
        <w:rPr>
          <w:rFonts w:eastAsia="Times New Roman" w:cs="Arial Unicode MS"/>
          <w:i/>
          <w:iCs/>
          <w:color w:val="000000"/>
          <w:sz w:val="22"/>
          <w:lang w:eastAsia="es-ES"/>
        </w:rPr>
        <w:t>é</w:t>
      </w:r>
      <w:r w:rsidRPr="00FE3CA7">
        <w:rPr>
          <w:rFonts w:eastAsia="Times New Roman" w:cs="Arial Unicode MS"/>
          <w:i/>
          <w:iCs/>
          <w:color w:val="000000"/>
          <w:sz w:val="22"/>
          <w:lang w:val="es-ES_tradnl" w:eastAsia="es-ES"/>
        </w:rPr>
        <w:t xml:space="preserve">n es la Virgen un elemento fundamental representado en el arte canario: esculturas, cuadros, estandartes, mosaicos, bordados, vestimenta religiosa. En 2009, la </w:t>
      </w:r>
      <w:proofErr w:type="spellStart"/>
      <w:r w:rsidRPr="00FE3CA7">
        <w:rPr>
          <w:rFonts w:eastAsia="Times New Roman" w:cs="Arial Unicode MS"/>
          <w:i/>
          <w:iCs/>
          <w:color w:val="000000"/>
          <w:sz w:val="22"/>
          <w:lang w:val="es-ES_tradnl" w:eastAsia="es-ES"/>
        </w:rPr>
        <w:t>exposició</w:t>
      </w:r>
      <w:proofErr w:type="spellEnd"/>
      <w:r w:rsidRPr="00FE3CA7">
        <w:rPr>
          <w:rFonts w:eastAsia="Times New Roman" w:cs="Arial Unicode MS"/>
          <w:i/>
          <w:iCs/>
          <w:color w:val="000000"/>
          <w:sz w:val="22"/>
          <w:lang w:val="pt-PT" w:eastAsia="es-ES"/>
        </w:rPr>
        <w:t xml:space="preserve">n "Vestida de sol. </w:t>
      </w:r>
      <w:proofErr w:type="gramStart"/>
      <w:r w:rsidRPr="00FE3CA7">
        <w:rPr>
          <w:rFonts w:eastAsia="Times New Roman" w:cs="Arial Unicode MS"/>
          <w:i/>
          <w:iCs/>
          <w:color w:val="000000"/>
          <w:sz w:val="22"/>
          <w:lang w:val="pt-PT" w:eastAsia="es-ES"/>
        </w:rPr>
        <w:t>Iconograf</w:t>
      </w:r>
      <w:proofErr w:type="spellStart"/>
      <w:r w:rsidRPr="00FE3CA7">
        <w:rPr>
          <w:rFonts w:eastAsia="Times New Roman" w:cs="Arial Unicode MS"/>
          <w:i/>
          <w:iCs/>
          <w:color w:val="000000"/>
          <w:sz w:val="22"/>
          <w:lang w:val="es-ES_tradnl" w:eastAsia="es-ES"/>
        </w:rPr>
        <w:t>ía</w:t>
      </w:r>
      <w:proofErr w:type="spellEnd"/>
      <w:r w:rsidRPr="00FE3CA7">
        <w:rPr>
          <w:rFonts w:eastAsia="Times New Roman" w:cs="Arial Unicode MS"/>
          <w:i/>
          <w:iCs/>
          <w:color w:val="000000"/>
          <w:sz w:val="22"/>
          <w:lang w:val="es-ES_tradnl" w:eastAsia="es-ES"/>
        </w:rPr>
        <w:t xml:space="preserve"> y memoria de Nuestra Señora de Candelaria"</w:t>
      </w:r>
      <w:proofErr w:type="gramEnd"/>
      <w:r w:rsidRPr="00FE3CA7">
        <w:rPr>
          <w:rFonts w:eastAsia="Times New Roman" w:cs="Arial Unicode MS"/>
          <w:i/>
          <w:iCs/>
          <w:color w:val="000000"/>
          <w:sz w:val="22"/>
          <w:lang w:val="es-ES_tradnl" w:eastAsia="es-ES"/>
        </w:rPr>
        <w:t xml:space="preserve"> incluía 114 esculturas, pinturas y grabados. Por supuesto su introducción en la literatura, tanto en los libros de Fray Alonso de Espinosa, Bartolomé Carrasco de Figueroa, Antonio de Viana, cuya obra influye para que </w:t>
      </w:r>
      <w:r w:rsidRPr="00FE3CA7">
        <w:rPr>
          <w:rFonts w:eastAsia="Times New Roman" w:cs="Arial Unicode MS"/>
          <w:i/>
          <w:iCs/>
          <w:color w:val="000000"/>
          <w:sz w:val="22"/>
          <w:lang w:val="pt-PT" w:eastAsia="es-ES"/>
        </w:rPr>
        <w:t xml:space="preserve">Lope de Vega </w:t>
      </w:r>
      <w:r w:rsidRPr="00FE3CA7">
        <w:rPr>
          <w:rFonts w:eastAsia="Times New Roman" w:cs="Arial Unicode MS"/>
          <w:i/>
          <w:iCs/>
          <w:color w:val="000000"/>
          <w:sz w:val="22"/>
          <w:lang w:val="es-ES_tradnl" w:eastAsia="es-ES"/>
        </w:rPr>
        <w:t xml:space="preserve">escribiese la </w:t>
      </w:r>
      <w:r w:rsidRPr="00FE3CA7">
        <w:rPr>
          <w:rFonts w:eastAsia="Times New Roman" w:cs="Arial Unicode MS"/>
          <w:i/>
          <w:iCs/>
          <w:color w:val="484646"/>
          <w:sz w:val="22"/>
          <w:lang w:val="es-ES_tradnl" w:eastAsia="es-ES"/>
        </w:rPr>
        <w:t>Comedia de Nuestra Señora de La Candelaria</w:t>
      </w:r>
      <w:r w:rsidRPr="00FE3CA7">
        <w:rPr>
          <w:rFonts w:eastAsia="Times New Roman" w:cs="Arial Unicode MS"/>
          <w:i/>
          <w:iCs/>
          <w:color w:val="000000"/>
          <w:sz w:val="22"/>
          <w:lang w:val="es-ES_tradnl" w:eastAsia="es-ES"/>
        </w:rPr>
        <w:t>, y otro tanto ocurre en la literatura musical, tanto culta como popular de nuestra tradición folclórica.</w:t>
      </w:r>
    </w:p>
    <w:p w:rsidR="00C52158" w:rsidRPr="00FE3CA7" w:rsidRDefault="00C52158" w:rsidP="00C521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eastAsia="Times New Roman" w:cs="Arial Unicode MS"/>
          <w:i/>
          <w:iCs/>
          <w:color w:val="000000"/>
          <w:sz w:val="22"/>
          <w:lang w:val="es-ES_tradnl" w:eastAsia="es-ES"/>
        </w:rPr>
      </w:pPr>
      <w:r w:rsidRPr="00FE3CA7">
        <w:rPr>
          <w:rFonts w:eastAsia="Times New Roman" w:cs="Arial Unicode MS"/>
          <w:i/>
          <w:iCs/>
          <w:color w:val="000000"/>
          <w:sz w:val="22"/>
          <w:lang w:val="es-ES_tradnl" w:eastAsia="es-ES"/>
        </w:rPr>
        <w:t>Todos estos motivos son válidos, pero hay uno que sobresale a todos los demás, y es que la Virgen de Candelaria representa un sentimiento intenso de entusiasmo y admiración para todos los canarios y canarias. Lo fue para nuestros antepasados aborígenes que la encontraron y situaron en su lugar de mayor honor; lo fue para nuestros emigrantes, porque en su imagen simbolizaron el vínculo emotivo con la tierra que dejaron atrás, y el nexo</w:t>
      </w:r>
      <w:r w:rsidRPr="00FE3CA7">
        <w:rPr>
          <w:rFonts w:eastAsia="Times New Roman" w:cs="Arial Unicode MS"/>
          <w:i/>
          <w:iCs/>
          <w:color w:val="000000"/>
          <w:sz w:val="22"/>
          <w:lang w:eastAsia="es-ES"/>
        </w:rPr>
        <w:t xml:space="preserve"> que les un</w:t>
      </w:r>
      <w:proofErr w:type="spellStart"/>
      <w:r w:rsidRPr="00FE3CA7">
        <w:rPr>
          <w:rFonts w:eastAsia="Times New Roman" w:cs="Arial Unicode MS"/>
          <w:i/>
          <w:iCs/>
          <w:color w:val="000000"/>
          <w:sz w:val="22"/>
          <w:lang w:val="es-ES_tradnl" w:eastAsia="es-ES"/>
        </w:rPr>
        <w:t>ía</w:t>
      </w:r>
      <w:proofErr w:type="spellEnd"/>
      <w:r w:rsidRPr="00FE3CA7">
        <w:rPr>
          <w:rFonts w:eastAsia="Times New Roman" w:cs="Arial Unicode MS"/>
          <w:i/>
          <w:iCs/>
          <w:color w:val="000000"/>
          <w:sz w:val="22"/>
          <w:lang w:val="es-ES_tradnl" w:eastAsia="es-ES"/>
        </w:rPr>
        <w:t xml:space="preserve"> y acompañaba en las tierras nuevas que les acogían; lo fue y aún lo es para los cientos de miles de canarios y canarias que depositan en ese nombre de la Virgen de Candelaria sus anhelos, sus esperanzas, sus miedos, sus aspiraciones y empeños, sus promesas y sus ilusiones, y ese patrimonio verdaderamente inmaterial de nuestro pueblo es el que con esta propuesta se quiere corresponder.</w:t>
      </w:r>
    </w:p>
    <w:p w:rsidR="00C52158" w:rsidRPr="00FE3CA7" w:rsidRDefault="00C52158" w:rsidP="00C52158">
      <w:pPr>
        <w:spacing w:before="120" w:after="120"/>
        <w:rPr>
          <w:rFonts w:eastAsia="Times New Roman"/>
          <w:b/>
          <w:bCs/>
          <w:sz w:val="22"/>
          <w:lang w:val="es-ES_tradnl" w:eastAsia="es-ES"/>
        </w:rPr>
      </w:pPr>
      <w:r w:rsidRPr="00FE3CA7">
        <w:rPr>
          <w:rFonts w:eastAsia="Times New Roman" w:cs="Arial"/>
          <w:iCs/>
          <w:color w:val="000000"/>
          <w:sz w:val="22"/>
          <w:lang w:val="es-ES_tradnl" w:eastAsia="es-ES"/>
        </w:rPr>
        <w:t>Por todo ello,</w:t>
      </w:r>
      <w:r w:rsidRPr="00FE3CA7">
        <w:rPr>
          <w:rFonts w:eastAsia="Times New Roman" w:cs="Arial"/>
          <w:b/>
          <w:iCs/>
          <w:color w:val="000000"/>
          <w:sz w:val="22"/>
          <w:lang w:val="es-ES_tradnl" w:eastAsia="es-ES"/>
        </w:rPr>
        <w:t xml:space="preserve"> e</w:t>
      </w:r>
      <w:r w:rsidRPr="00FE3CA7">
        <w:rPr>
          <w:rFonts w:eastAsia="Times New Roman"/>
          <w:b/>
          <w:bCs/>
          <w:sz w:val="22"/>
          <w:lang w:val="es-ES_tradnl" w:eastAsia="es-ES"/>
        </w:rPr>
        <w:t xml:space="preserve">l Pleno Corporativo ACUERDA, </w:t>
      </w:r>
      <w:r w:rsidRPr="00FE3CA7">
        <w:rPr>
          <w:rFonts w:eastAsia="Times New Roman"/>
          <w:bCs/>
          <w:sz w:val="22"/>
          <w:lang w:val="es-ES_tradnl" w:eastAsia="es-ES"/>
        </w:rPr>
        <w:t>por 15 votos a favor del Grupo Coalición Canaria (10), Grupo Popular (4) y Consejero no Adscrito (1), y 11 votos en contra del Grupo Socialista (6) y Grupo Podemos (5),</w:t>
      </w:r>
      <w:r w:rsidRPr="00FE3CA7">
        <w:rPr>
          <w:rFonts w:eastAsia="Times New Roman"/>
          <w:b/>
          <w:bCs/>
          <w:sz w:val="22"/>
          <w:lang w:val="es-ES_tradnl" w:eastAsia="es-ES"/>
        </w:rPr>
        <w:t xml:space="preserve"> lo siguiente:</w:t>
      </w:r>
    </w:p>
    <w:p w:rsidR="00C52158" w:rsidRPr="00FE3CA7" w:rsidRDefault="00C52158" w:rsidP="00C52158">
      <w:pPr>
        <w:spacing w:before="120" w:after="120"/>
        <w:rPr>
          <w:rFonts w:eastAsia="Times New Roman"/>
          <w:b/>
          <w:bCs/>
          <w:sz w:val="22"/>
          <w:lang w:val="es-ES_tradnl" w:eastAsia="es-ES"/>
        </w:rPr>
      </w:pPr>
      <w:r w:rsidRPr="00FE3CA7">
        <w:rPr>
          <w:rFonts w:eastAsia="Times New Roman"/>
          <w:sz w:val="22"/>
          <w:lang w:val="es-ES_tradnl" w:eastAsia="es-ES"/>
        </w:rPr>
        <w:t xml:space="preserve"> </w:t>
      </w:r>
      <w:r w:rsidRPr="00FE3CA7">
        <w:rPr>
          <w:rFonts w:eastAsia="Times New Roman"/>
          <w:b/>
          <w:bCs/>
          <w:sz w:val="22"/>
          <w:lang w:val="es-ES_tradnl" w:eastAsia="es-ES"/>
        </w:rPr>
        <w:t>La iniciación del expediente de otorgamiento del Título de Presidenta Honoraria y Perpetua del Excmo. Cabildo Insular a la Virgen de Candelaria.</w:t>
      </w:r>
    </w:p>
    <w:p w:rsidR="00C52158" w:rsidRPr="00FE3CA7" w:rsidRDefault="00C52158" w:rsidP="00C52158">
      <w:pPr>
        <w:numPr>
          <w:ilvl w:val="0"/>
          <w:numId w:val="49"/>
        </w:numPr>
        <w:spacing w:before="120" w:after="120"/>
        <w:rPr>
          <w:rFonts w:eastAsia="Times New Roman"/>
          <w:sz w:val="22"/>
          <w:lang w:val="es-ES_tradnl" w:eastAsia="es-ES"/>
        </w:rPr>
      </w:pPr>
      <w:r w:rsidRPr="00FE3CA7">
        <w:rPr>
          <w:rFonts w:eastAsia="Times New Roman"/>
          <w:b/>
          <w:bCs/>
          <w:sz w:val="22"/>
          <w:lang w:val="es-ES_tradnl" w:eastAsia="es-ES"/>
        </w:rPr>
        <w:t>Que, en virtud de lo dispuesto en el artículo 16º del citado Reglamento, los diferentes grupos políticos de la Corporación, a la mayor brevedad posible, propongan sus representantes – un consejero/a y otra persona que no ostente dicha condición- a fin de constituir la Comisión Especial que deberá encargarse de la instrucción de este expediente.</w:t>
      </w:r>
    </w:p>
    <w:p w:rsidR="00C52158" w:rsidRPr="00FE3CA7" w:rsidRDefault="00C52158" w:rsidP="00C52158">
      <w:pPr>
        <w:spacing w:before="480" w:after="120"/>
        <w:ind w:firstLine="709"/>
        <w:rPr>
          <w:rFonts w:eastAsia="Times New Roman"/>
          <w:b/>
          <w:sz w:val="22"/>
          <w:u w:val="single"/>
          <w:lang w:eastAsia="es-ES"/>
        </w:rPr>
      </w:pPr>
      <w:r w:rsidRPr="00FE3CA7">
        <w:rPr>
          <w:rFonts w:eastAsia="Times New Roman"/>
          <w:b/>
          <w:sz w:val="22"/>
          <w:u w:val="single"/>
          <w:lang w:eastAsia="es-ES"/>
        </w:rPr>
        <w:lastRenderedPageBreak/>
        <w:t xml:space="preserve">SERVICIO ADMINISTRATIVO DE ASESORAMIENTO </w:t>
      </w:r>
      <w:r>
        <w:rPr>
          <w:rFonts w:eastAsia="Times New Roman"/>
          <w:b/>
          <w:sz w:val="22"/>
          <w:u w:val="single"/>
          <w:lang w:eastAsia="es-ES"/>
        </w:rPr>
        <w:t>LEGAL AL PLENO Y A LAS COMISIO</w:t>
      </w:r>
      <w:r w:rsidRPr="00FE3CA7">
        <w:rPr>
          <w:rFonts w:eastAsia="Times New Roman"/>
          <w:b/>
          <w:sz w:val="22"/>
          <w:u w:val="single"/>
          <w:lang w:eastAsia="es-ES"/>
        </w:rPr>
        <w:t>NES PLENARIAS, DE REGISTRO Y FE PÚBLICA DE DICHOS ÓRGANOS</w:t>
      </w:r>
      <w:r>
        <w:rPr>
          <w:rFonts w:eastAsia="Times New Roman"/>
          <w:b/>
          <w:sz w:val="22"/>
          <w:u w:val="single"/>
          <w:lang w:eastAsia="es-ES"/>
        </w:rPr>
        <w:t>.</w:t>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20.- Moción de los Grupos Nacionalista de Coalición Canaria- PNC y Socialista, sobre la reforma fiscal, tasa turística y pacto de rentas: acuerdo relativo a la imposición de una tasa sobre la movilidad en vehículos de los turistas y otras medidas fiscales.</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Vista moción que presentan los Grupos Nacionalista de Coalición Canaria-PNC y Socialista, sobre la Reforma fiscal, Tasa turística y Pacto de Rentas: Acuerdo relativo a la imposición de una tasa sobre la movilidad en vehículo de los turistas y otras medidas fiscales, del siguiente contenido literal:</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“El debate sobre la movilidad y el impacto que esta genera desde el punto de vista de la sostenibilidad no es ajeno a otra cuestión que tiene que ver con el impacto ambiental de la actividad turística en las islas y la mejora en la distribución de los ingresos que esta actividad principal genera en Canarias.</w:t>
      </w:r>
    </w:p>
    <w:p w:rsidR="00C52158" w:rsidRPr="00FE3CA7" w:rsidRDefault="00C52158" w:rsidP="00C52158">
      <w:pPr>
        <w:spacing w:before="120" w:after="120"/>
        <w:ind w:firstLine="709"/>
        <w:rPr>
          <w:rFonts w:eastAsia="Times New Roman"/>
          <w:sz w:val="22"/>
          <w:lang w:eastAsia="es-ES"/>
        </w:rPr>
      </w:pPr>
      <w:r w:rsidRPr="00FE3CA7">
        <w:rPr>
          <w:rFonts w:eastAsia="Times New Roman"/>
          <w:sz w:val="22"/>
          <w:lang w:eastAsia="es-ES"/>
        </w:rPr>
        <w:t>Querríamos guiar el debate sobre tres tendencias que pueden considerarse claves a la hora de entender estos debates que configura una parte importante del problema que afecta a la relación turista-movilidad-emisiones-distribución de la riqueza:</w:t>
      </w:r>
    </w:p>
    <w:p w:rsidR="00C52158" w:rsidRPr="00FE3CA7" w:rsidRDefault="00C52158" w:rsidP="00C52158">
      <w:pPr>
        <w:numPr>
          <w:ilvl w:val="0"/>
          <w:numId w:val="51"/>
        </w:numPr>
        <w:spacing w:before="120" w:after="120"/>
        <w:rPr>
          <w:rFonts w:eastAsia="Times New Roman"/>
          <w:sz w:val="22"/>
          <w:lang w:eastAsia="es-ES"/>
        </w:rPr>
      </w:pPr>
      <w:r w:rsidRPr="00FE3CA7">
        <w:rPr>
          <w:rFonts w:eastAsia="Times New Roman"/>
          <w:sz w:val="22"/>
          <w:lang w:eastAsia="es-ES"/>
        </w:rPr>
        <w:t>El aumento de la demanda de movilidad, tanto residencial como también turística, sustentada principalmente en una oferta insostenible que utiliza mayoritariamente el modo vehículo privado de combustión,</w:t>
      </w:r>
    </w:p>
    <w:p w:rsidR="00C52158" w:rsidRPr="00FE3CA7" w:rsidRDefault="00C52158" w:rsidP="00C52158">
      <w:pPr>
        <w:numPr>
          <w:ilvl w:val="0"/>
          <w:numId w:val="52"/>
        </w:numPr>
        <w:spacing w:before="120" w:after="120"/>
        <w:rPr>
          <w:rFonts w:eastAsia="Times New Roman"/>
          <w:sz w:val="22"/>
          <w:lang w:eastAsia="es-ES"/>
        </w:rPr>
      </w:pPr>
      <w:r w:rsidRPr="00FE3CA7">
        <w:rPr>
          <w:rFonts w:eastAsia="Times New Roman"/>
          <w:sz w:val="22"/>
          <w:lang w:eastAsia="es-ES"/>
        </w:rPr>
        <w:t>los cambios que se están produciendo en la industria automovilística en relación con la conducción asistida y el uso de vehículos eléctricos que permitiría una reducción de la emisión de los gases de efecto invernadero en el sector del transporte y</w:t>
      </w:r>
    </w:p>
    <w:p w:rsidR="00C52158" w:rsidRPr="00FE3CA7" w:rsidRDefault="00C52158" w:rsidP="00C52158">
      <w:pPr>
        <w:numPr>
          <w:ilvl w:val="0"/>
          <w:numId w:val="53"/>
        </w:numPr>
        <w:spacing w:before="120" w:after="120"/>
        <w:rPr>
          <w:rFonts w:eastAsia="Times New Roman"/>
          <w:sz w:val="22"/>
          <w:lang w:eastAsia="es-ES"/>
        </w:rPr>
      </w:pPr>
      <w:r w:rsidRPr="00FE3CA7">
        <w:rPr>
          <w:rFonts w:eastAsia="Times New Roman"/>
          <w:sz w:val="22"/>
          <w:lang w:eastAsia="es-ES"/>
        </w:rPr>
        <w:t>la mayor presión que los turistas, y su movilidad interna, sustentada fundamentalmente en el uso de vehículo de alquiler, producen tanto en las infraestructuras de la isla como en los espacios de mayor valor ecológico.</w:t>
      </w:r>
    </w:p>
    <w:p w:rsidR="00C52158" w:rsidRPr="00FE3CA7" w:rsidRDefault="00C52158" w:rsidP="00C52158">
      <w:pPr>
        <w:spacing w:before="120" w:after="120"/>
        <w:ind w:firstLine="709"/>
        <w:rPr>
          <w:rFonts w:eastAsia="Times New Roman"/>
          <w:sz w:val="22"/>
          <w:lang w:eastAsia="es-ES"/>
        </w:rPr>
      </w:pPr>
      <w:r w:rsidRPr="00FE3CA7">
        <w:rPr>
          <w:rFonts w:eastAsia="Times New Roman"/>
          <w:sz w:val="22"/>
          <w:lang w:eastAsia="es-ES"/>
        </w:rPr>
        <w:t xml:space="preserve">Los anteriores factores conducen a la necesidad de una reflexión profunda en la fiscalidad que atañe al vehículo privado, y en particular la que tiene que ver con la movilidad del turista. </w:t>
      </w:r>
    </w:p>
    <w:p w:rsidR="00C52158" w:rsidRPr="00FE3CA7" w:rsidRDefault="00C52158" w:rsidP="00C52158">
      <w:pPr>
        <w:spacing w:before="120" w:after="120"/>
        <w:ind w:firstLine="709"/>
        <w:rPr>
          <w:rFonts w:eastAsia="Times New Roman"/>
          <w:sz w:val="22"/>
          <w:lang w:eastAsia="es-ES"/>
        </w:rPr>
      </w:pPr>
      <w:r w:rsidRPr="00FE3CA7">
        <w:rPr>
          <w:rFonts w:eastAsia="Times New Roman"/>
          <w:sz w:val="22"/>
          <w:lang w:eastAsia="es-ES"/>
        </w:rPr>
        <w:t xml:space="preserve">El objeto último es coadyuvar a un cambio de modelo de movilidad a través de la imposición de tasas (mayor fiscalidad para desincentivar) y exenciones (reducción de la fiscalidad para incentivar) que aceleren los cambios de patrones y los cambios tecnológicos en la movilidad privada, al tiempo que permita imponer también tasas a determinados aspectos de la actividad turística, con objeto también de promover una mejor distribución de la enorme riqueza que genera el principal sector de actividad de las islas. </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 xml:space="preserve">Fiscalidad por tanto al servicio de 1) una mejora de la sostenibilidad de la movilidad privada, 2) una reducción de las emisiones de CO2 y otros </w:t>
      </w:r>
      <w:r w:rsidRPr="00FE3CA7">
        <w:rPr>
          <w:rFonts w:eastAsia="Times New Roman"/>
          <w:sz w:val="22"/>
          <w:lang w:eastAsia="es-ES"/>
        </w:rPr>
        <w:lastRenderedPageBreak/>
        <w:t>gases de efecto invernadero y 3) una mejora de la distribución de la riqueza que genera la actividad turística.</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 xml:space="preserve">De este modo, no se nos escapa que este cambio de política fiscal permitiría obtener recursos en favor de los servicios públicos de las islas y en particular en favor de una política más incisiva de redistribución de la renta, imponiendo sobre la movilidad interior del turista un gravamen que compense las economías externas negativas que se generan por la congestión, por su contribución al cambio climático por las emisiones que producen o por la presión que ejerce la actividad turística sobre determinados espacios de mayor valor natural. </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Esa imposición permitiría transferir recursos desde el sector turístico y en particular directamente desde el cliente foráneo en favor de la renta del residente insular. Vendría por otro lado a responder al debate sobre la tasa turística y a reforzar la iniciativa que desde el Cabildo de Tenerife se está promoviendo en torno al pacto de rentas.</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La idea principal de la propuesta pasa por utilizar la imposición indirecta de las islas, el</w:t>
      </w:r>
    </w:p>
    <w:p w:rsidR="00C52158" w:rsidRPr="00FE3CA7" w:rsidRDefault="00C52158" w:rsidP="00C52158">
      <w:pPr>
        <w:spacing w:before="120" w:after="120"/>
        <w:rPr>
          <w:rFonts w:eastAsia="Times New Roman"/>
          <w:sz w:val="22"/>
          <w:lang w:eastAsia="es-ES"/>
        </w:rPr>
      </w:pPr>
      <w:r w:rsidRPr="00FE3CA7">
        <w:rPr>
          <w:rFonts w:eastAsia="Times New Roman"/>
          <w:sz w:val="22"/>
          <w:lang w:eastAsia="es-ES"/>
        </w:rPr>
        <w:t>Impuesto general indirecto de Canarias, para reforzar la imposición sobre la movilidad y sobre la huella de carbono del turista, promoviendo una transferencia de renta en favor del residente (a través de los servicios públicos o la financiación de la renta básica) y promoviendo el cambio tecnológico al desarrollar por otro lado exenciones generales para la movilidad en vehículo eléctrico.</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 xml:space="preserve">El aumento de la imposición se realizaría sobre la base de un impuesto existente, el </w:t>
      </w:r>
      <w:proofErr w:type="spellStart"/>
      <w:r w:rsidRPr="00FE3CA7">
        <w:rPr>
          <w:rFonts w:eastAsia="Times New Roman"/>
          <w:sz w:val="22"/>
          <w:lang w:eastAsia="es-ES"/>
        </w:rPr>
        <w:t>IGIC</w:t>
      </w:r>
      <w:proofErr w:type="spellEnd"/>
      <w:r w:rsidRPr="00FE3CA7">
        <w:rPr>
          <w:rFonts w:eastAsia="Times New Roman"/>
          <w:sz w:val="22"/>
          <w:lang w:eastAsia="es-ES"/>
        </w:rPr>
        <w:t xml:space="preserve">, que ya grava tanto la adquisición de los vehículos como la prestación de servicio de alquiler de vehículo sin conductor. Se trataría de incrementar dicha imposición para tener en cuenta los objetivos anteriores incorporando incluso la posibilidad de establecer tipos incrementados y tipos de naturaleza específica como ya existen para la importación y elaboración de labores del tabaco (en este caso se imponen tipos ad </w:t>
      </w:r>
      <w:proofErr w:type="spellStart"/>
      <w:r w:rsidRPr="00FE3CA7">
        <w:rPr>
          <w:rFonts w:eastAsia="Times New Roman"/>
          <w:sz w:val="22"/>
          <w:lang w:eastAsia="es-ES"/>
        </w:rPr>
        <w:t>valorem</w:t>
      </w:r>
      <w:proofErr w:type="spellEnd"/>
      <w:r w:rsidRPr="00FE3CA7">
        <w:rPr>
          <w:rFonts w:eastAsia="Times New Roman"/>
          <w:sz w:val="22"/>
          <w:lang w:eastAsia="es-ES"/>
        </w:rPr>
        <w:t xml:space="preserve"> incrementados respecto a los tipos generales que se completa con una imposición específica definida sobre cantidad, número de cigarrillos o peso de los mismos). Hay que tener en cuenta por otro lado que el precio de estos servicios en las islas es sensiblemente inferior al existente en el resto del territorio español de forma que se evidencia que todavía hay margen sin alterar la competitividad de este servicio y tampoco del conjunto de la actividad turística en las islas y que además la formación de precios de este servicio no ha sabido internalizar los efectos negativos antes mencionados (congestión y contaminación).</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 xml:space="preserve">Por lo anterior el Pleno del Cabildo acuerda instar a la </w:t>
      </w:r>
      <w:proofErr w:type="spellStart"/>
      <w:r w:rsidRPr="00FE3CA7">
        <w:rPr>
          <w:rFonts w:eastAsia="Times New Roman"/>
          <w:sz w:val="22"/>
          <w:lang w:eastAsia="es-ES"/>
        </w:rPr>
        <w:t>FECAI</w:t>
      </w:r>
      <w:proofErr w:type="spellEnd"/>
      <w:r w:rsidRPr="00FE3CA7">
        <w:rPr>
          <w:rFonts w:eastAsia="Times New Roman"/>
          <w:sz w:val="22"/>
          <w:lang w:eastAsia="es-ES"/>
        </w:rPr>
        <w:t xml:space="preserve"> al desarrollo de un grupo de trabajo que promueva una propuesta para un cambio profundo en la fiscalidad relativa a la movilidad privada y en particular a la del turista en relación con el uso del vehículo de alquiler, la emisión de gases de efecto invernadero y la movilidad en vehículo eléctrico.</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Dicha propuesta deberá girar en torno a los siguientes elementos:</w:t>
      </w:r>
    </w:p>
    <w:p w:rsidR="00C52158" w:rsidRPr="00FE3CA7" w:rsidRDefault="00C52158" w:rsidP="00C52158">
      <w:pPr>
        <w:numPr>
          <w:ilvl w:val="0"/>
          <w:numId w:val="54"/>
        </w:numPr>
        <w:spacing w:before="120" w:after="120"/>
        <w:rPr>
          <w:rFonts w:eastAsia="Times New Roman"/>
          <w:sz w:val="22"/>
          <w:lang w:eastAsia="es-ES"/>
        </w:rPr>
      </w:pPr>
      <w:r w:rsidRPr="00FE3CA7">
        <w:rPr>
          <w:rFonts w:eastAsia="Times New Roman"/>
          <w:sz w:val="22"/>
          <w:lang w:eastAsia="es-ES"/>
        </w:rPr>
        <w:t xml:space="preserve">Establecer un aumento de la fiscalidad para el servicio de alquiler de vehículo con motor de combustión, imponiendo un tipo incrementado </w:t>
      </w:r>
      <w:r w:rsidRPr="00FE3CA7">
        <w:rPr>
          <w:rFonts w:eastAsia="Times New Roman"/>
          <w:sz w:val="22"/>
          <w:lang w:eastAsia="es-ES"/>
        </w:rPr>
        <w:lastRenderedPageBreak/>
        <w:t xml:space="preserve">en el </w:t>
      </w:r>
      <w:proofErr w:type="spellStart"/>
      <w:r w:rsidRPr="00FE3CA7">
        <w:rPr>
          <w:rFonts w:eastAsia="Times New Roman"/>
          <w:sz w:val="22"/>
          <w:lang w:eastAsia="es-ES"/>
        </w:rPr>
        <w:t>IGIC</w:t>
      </w:r>
      <w:proofErr w:type="spellEnd"/>
      <w:r w:rsidRPr="00FE3CA7">
        <w:rPr>
          <w:rFonts w:eastAsia="Times New Roman"/>
          <w:sz w:val="22"/>
          <w:lang w:eastAsia="es-ES"/>
        </w:rPr>
        <w:t xml:space="preserve"> para dicho servicio que pueda adicionalmente constituirse como un impuesto específico por uso diario por vehículo de alquiler.</w:t>
      </w:r>
    </w:p>
    <w:p w:rsidR="00C52158" w:rsidRPr="00FE3CA7" w:rsidRDefault="00C52158" w:rsidP="00C52158">
      <w:pPr>
        <w:numPr>
          <w:ilvl w:val="0"/>
          <w:numId w:val="54"/>
        </w:numPr>
        <w:spacing w:before="120" w:after="120"/>
        <w:rPr>
          <w:rFonts w:eastAsia="Times New Roman"/>
          <w:sz w:val="22"/>
          <w:lang w:eastAsia="es-ES"/>
        </w:rPr>
      </w:pPr>
      <w:r w:rsidRPr="00FE3CA7">
        <w:rPr>
          <w:rFonts w:eastAsia="Times New Roman"/>
          <w:sz w:val="22"/>
          <w:lang w:eastAsia="es-ES"/>
        </w:rPr>
        <w:t xml:space="preserve">Establecer una menor fiscalidad (que podría llevar incluso a una exención completa) en dicha imposición en el caso de uso de vehículo eléctrico para el servicio de coche de alquiler, promoviendo de ese modo el cambio tecnológico en el sector de </w:t>
      </w:r>
      <w:proofErr w:type="spellStart"/>
      <w:r w:rsidRPr="00FE3CA7">
        <w:rPr>
          <w:rFonts w:eastAsia="Times New Roman"/>
          <w:sz w:val="22"/>
          <w:lang w:eastAsia="es-ES"/>
        </w:rPr>
        <w:t>rent</w:t>
      </w:r>
      <w:proofErr w:type="spellEnd"/>
      <w:r w:rsidRPr="00FE3CA7">
        <w:rPr>
          <w:rFonts w:eastAsia="Times New Roman"/>
          <w:sz w:val="22"/>
          <w:lang w:eastAsia="es-ES"/>
        </w:rPr>
        <w:t xml:space="preserve"> a car con objeto de reducir la huella ecológica.</w:t>
      </w:r>
    </w:p>
    <w:p w:rsidR="00C52158" w:rsidRPr="00FE3CA7" w:rsidRDefault="00C52158" w:rsidP="00C52158">
      <w:pPr>
        <w:numPr>
          <w:ilvl w:val="0"/>
          <w:numId w:val="54"/>
        </w:numPr>
        <w:spacing w:before="120" w:after="120"/>
        <w:rPr>
          <w:rFonts w:eastAsia="Times New Roman"/>
          <w:sz w:val="22"/>
          <w:lang w:eastAsia="es-ES"/>
        </w:rPr>
      </w:pPr>
      <w:r w:rsidRPr="00FE3CA7">
        <w:rPr>
          <w:rFonts w:eastAsia="Times New Roman"/>
          <w:sz w:val="22"/>
          <w:lang w:eastAsia="es-ES"/>
        </w:rPr>
        <w:t>Destinar la recaudación a la financiación de servicios básicos en las islas, tanto en el ámbito de la movilidad como en el de los servicios sociales.</w:t>
      </w:r>
    </w:p>
    <w:p w:rsidR="00C52158" w:rsidRPr="00FE3CA7" w:rsidRDefault="00C52158" w:rsidP="00C52158">
      <w:pPr>
        <w:numPr>
          <w:ilvl w:val="0"/>
          <w:numId w:val="54"/>
        </w:numPr>
        <w:spacing w:before="120" w:after="120"/>
        <w:rPr>
          <w:rFonts w:eastAsia="Times New Roman"/>
          <w:sz w:val="22"/>
          <w:lang w:eastAsia="es-ES"/>
        </w:rPr>
      </w:pPr>
      <w:r w:rsidRPr="00FE3CA7">
        <w:rPr>
          <w:rFonts w:eastAsia="Times New Roman"/>
          <w:sz w:val="22"/>
          <w:lang w:eastAsia="es-ES"/>
        </w:rPr>
        <w:t>Proponer igualmente medidas fiscales para impulsar el uso del transporte público en línea con el acuerdo adoptado por el Pleno del Cabildo de Tenerife de mayo de 2018. Dichas medidas podrían también articularse a través del impuesto de combustibles.</w:t>
      </w:r>
    </w:p>
    <w:p w:rsidR="00C52158" w:rsidRPr="00FE3CA7" w:rsidRDefault="00C52158" w:rsidP="00C52158">
      <w:pPr>
        <w:numPr>
          <w:ilvl w:val="0"/>
          <w:numId w:val="54"/>
        </w:numPr>
        <w:spacing w:before="120" w:after="120"/>
        <w:rPr>
          <w:rFonts w:eastAsia="Times New Roman"/>
          <w:sz w:val="22"/>
          <w:lang w:eastAsia="es-ES"/>
        </w:rPr>
      </w:pPr>
      <w:r w:rsidRPr="00FE3CA7">
        <w:rPr>
          <w:rFonts w:eastAsia="Times New Roman"/>
          <w:sz w:val="22"/>
          <w:lang w:eastAsia="es-ES"/>
        </w:rPr>
        <w:t>Promover una brecha impositiva amplia entre la imposición en la adquisición de vehículos a motor de combustión y los vehículos eléctricos, aumentando progresivamente la imposición a los primeros y manteniendo la imposición indirecta cero a los vehículos eléctricos que anunció recientemente el Gobierno de Canarias.</w:t>
      </w:r>
    </w:p>
    <w:p w:rsidR="00C52158" w:rsidRPr="00FE3CA7" w:rsidRDefault="00C52158" w:rsidP="00C52158">
      <w:pPr>
        <w:numPr>
          <w:ilvl w:val="0"/>
          <w:numId w:val="54"/>
        </w:numPr>
        <w:spacing w:before="120" w:after="120"/>
        <w:rPr>
          <w:rFonts w:eastAsia="Times New Roman"/>
          <w:sz w:val="22"/>
          <w:lang w:eastAsia="es-ES"/>
        </w:rPr>
      </w:pPr>
      <w:r w:rsidRPr="00FE3CA7">
        <w:rPr>
          <w:rFonts w:eastAsia="Times New Roman"/>
          <w:sz w:val="22"/>
          <w:lang w:eastAsia="es-ES"/>
        </w:rPr>
        <w:t xml:space="preserve">A semejanza de la estrategia propuesta para el </w:t>
      </w:r>
      <w:proofErr w:type="spellStart"/>
      <w:r w:rsidRPr="00FE3CA7">
        <w:rPr>
          <w:rFonts w:eastAsia="Times New Roman"/>
          <w:sz w:val="22"/>
          <w:lang w:eastAsia="es-ES"/>
        </w:rPr>
        <w:t>PN</w:t>
      </w:r>
      <w:proofErr w:type="spellEnd"/>
      <w:r w:rsidRPr="00FE3CA7">
        <w:rPr>
          <w:rFonts w:eastAsia="Times New Roman"/>
          <w:sz w:val="22"/>
          <w:lang w:eastAsia="es-ES"/>
        </w:rPr>
        <w:t xml:space="preserve"> del Teide, impulsar el establecimiento de una estrategia coherente e integradora para el pago por parte de los turistas por servicio en los espacios naturales de las islas orientado de forma que al tiempo que se promueva en los mismos un uso sostenible respetuoso con la capacidad de carga de los mismos, se obtenga ingresos para el mantenimiento de dichos espacios cuya financiación recaería en los turistas.”</w:t>
      </w:r>
    </w:p>
    <w:p w:rsidR="00C52158" w:rsidRPr="00FE3CA7" w:rsidRDefault="00C52158" w:rsidP="00C52158">
      <w:pPr>
        <w:spacing w:before="120" w:after="120"/>
        <w:ind w:firstLine="709"/>
        <w:rPr>
          <w:rFonts w:eastAsia="Times New Roman"/>
          <w:sz w:val="22"/>
          <w:lang w:eastAsia="es-ES"/>
        </w:rPr>
      </w:pPr>
      <w:r w:rsidRPr="00FE3CA7">
        <w:rPr>
          <w:rFonts w:eastAsia="Times New Roman"/>
          <w:sz w:val="22"/>
          <w:lang w:eastAsia="es-ES"/>
        </w:rPr>
        <w:t>Vista asimismo enmienda de sustitución a la parte dispositiva de la moción presentada por los Grupos proponentes, del siguiente contenido:</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 xml:space="preserve">“Por lo anterior el Pleno del Cabildo acuerda instar a la </w:t>
      </w:r>
      <w:proofErr w:type="spellStart"/>
      <w:r w:rsidRPr="00FE3CA7">
        <w:rPr>
          <w:rFonts w:eastAsia="Times New Roman"/>
          <w:sz w:val="22"/>
          <w:lang w:eastAsia="es-ES"/>
        </w:rPr>
        <w:t>FECAI</w:t>
      </w:r>
      <w:proofErr w:type="spellEnd"/>
      <w:r w:rsidRPr="00FE3CA7">
        <w:rPr>
          <w:rFonts w:eastAsia="Times New Roman"/>
          <w:sz w:val="22"/>
          <w:lang w:eastAsia="es-ES"/>
        </w:rPr>
        <w:t xml:space="preserve"> al desarrollo de un grupo de trabajo que promueva una propuesta al Gobierno y al Parlamento de Canarias para un cambio en la fiscalidad relativa a la movilidad privada y en particular a la del turista en relación con el uso del vehículo de alquiler, la emisión de gases de efecto invernadero y la movilidad en vehículo eléctrico. Así como otras medidas fiscales que permitan equilibrar el impacto de la actividad turística sobre el territorio y su sostenibilidad y contribuyan a una mejor distribución de la renta.</w:t>
      </w:r>
    </w:p>
    <w:p w:rsidR="00C52158" w:rsidRPr="00FE3CA7" w:rsidRDefault="00C52158" w:rsidP="00C52158">
      <w:pPr>
        <w:spacing w:before="120" w:after="120"/>
        <w:ind w:firstLine="709"/>
        <w:rPr>
          <w:rFonts w:eastAsia="Times New Roman"/>
          <w:sz w:val="22"/>
          <w:lang w:eastAsia="es-ES"/>
        </w:rPr>
      </w:pPr>
      <w:r w:rsidRPr="00FE3CA7">
        <w:rPr>
          <w:rFonts w:eastAsia="Times New Roman"/>
          <w:sz w:val="22"/>
          <w:lang w:eastAsia="es-ES"/>
        </w:rPr>
        <w:t>Dicha propuesta deberá girar en torno a los siguientes elementos:</w:t>
      </w:r>
    </w:p>
    <w:p w:rsidR="00C52158" w:rsidRPr="00FE3CA7" w:rsidRDefault="00C52158" w:rsidP="00C52158">
      <w:pPr>
        <w:numPr>
          <w:ilvl w:val="0"/>
          <w:numId w:val="55"/>
        </w:numPr>
        <w:spacing w:before="120" w:after="120"/>
        <w:rPr>
          <w:rFonts w:eastAsia="Times New Roman"/>
          <w:sz w:val="22"/>
          <w:lang w:eastAsia="es-ES"/>
        </w:rPr>
      </w:pPr>
      <w:r w:rsidRPr="00FE3CA7">
        <w:rPr>
          <w:rFonts w:eastAsia="Times New Roman"/>
          <w:sz w:val="22"/>
          <w:lang w:eastAsia="es-ES"/>
        </w:rPr>
        <w:t xml:space="preserve">Establecer un aumento de la fiscalidad para el servicio de alquiler de vehículo con motor de combustión, imponiendo un tipo incrementado en el </w:t>
      </w:r>
      <w:proofErr w:type="spellStart"/>
      <w:r w:rsidRPr="00FE3CA7">
        <w:rPr>
          <w:rFonts w:eastAsia="Times New Roman"/>
          <w:sz w:val="22"/>
          <w:lang w:eastAsia="es-ES"/>
        </w:rPr>
        <w:t>IGIC</w:t>
      </w:r>
      <w:proofErr w:type="spellEnd"/>
      <w:r w:rsidRPr="00FE3CA7">
        <w:rPr>
          <w:rFonts w:eastAsia="Times New Roman"/>
          <w:sz w:val="22"/>
          <w:lang w:eastAsia="es-ES"/>
        </w:rPr>
        <w:t xml:space="preserve"> para dicho servicio que pueda adicionalmente constituirse como un impuesto específico por uso diario por vehículo de alquiler.</w:t>
      </w:r>
    </w:p>
    <w:p w:rsidR="00C52158" w:rsidRPr="00FE3CA7" w:rsidRDefault="00C52158" w:rsidP="00C52158">
      <w:pPr>
        <w:numPr>
          <w:ilvl w:val="0"/>
          <w:numId w:val="55"/>
        </w:numPr>
        <w:spacing w:before="120" w:after="120"/>
        <w:rPr>
          <w:rFonts w:eastAsia="Times New Roman"/>
          <w:sz w:val="22"/>
          <w:lang w:eastAsia="es-ES"/>
        </w:rPr>
      </w:pPr>
      <w:r w:rsidRPr="00FE3CA7">
        <w:rPr>
          <w:rFonts w:eastAsia="Times New Roman"/>
          <w:sz w:val="22"/>
          <w:lang w:eastAsia="es-ES"/>
        </w:rPr>
        <w:t xml:space="preserve">Establecer una menor fiscalidad (que podría llevar incluso a una exención completa) en dicha imposición en el caso de uso de vehículo eléctrico para el servicio de coche de alquiler, promoviendo de ese modo el cambio tecnológico en el sector de </w:t>
      </w:r>
      <w:proofErr w:type="spellStart"/>
      <w:r w:rsidRPr="00FE3CA7">
        <w:rPr>
          <w:rFonts w:eastAsia="Times New Roman"/>
          <w:sz w:val="22"/>
          <w:lang w:eastAsia="es-ES"/>
        </w:rPr>
        <w:t>rent</w:t>
      </w:r>
      <w:proofErr w:type="spellEnd"/>
      <w:r w:rsidRPr="00FE3CA7">
        <w:rPr>
          <w:rFonts w:eastAsia="Times New Roman"/>
          <w:sz w:val="22"/>
          <w:lang w:eastAsia="es-ES"/>
        </w:rPr>
        <w:t xml:space="preserve"> a car con objeto de reducir la huella ecológica.</w:t>
      </w:r>
    </w:p>
    <w:p w:rsidR="00C52158" w:rsidRPr="00FE3CA7" w:rsidRDefault="00C52158" w:rsidP="00C52158">
      <w:pPr>
        <w:numPr>
          <w:ilvl w:val="0"/>
          <w:numId w:val="55"/>
        </w:numPr>
        <w:spacing w:before="120" w:after="120"/>
        <w:rPr>
          <w:rFonts w:eastAsia="Times New Roman"/>
          <w:sz w:val="22"/>
          <w:lang w:eastAsia="es-ES"/>
        </w:rPr>
      </w:pPr>
      <w:r w:rsidRPr="00FE3CA7">
        <w:rPr>
          <w:rFonts w:eastAsia="Times New Roman"/>
          <w:sz w:val="22"/>
          <w:lang w:eastAsia="es-ES"/>
        </w:rPr>
        <w:lastRenderedPageBreak/>
        <w:t>Destinar la recaudación a la financiación de servicios básicos en las islas, tanto en el ámbito de la movilidad como en el de los servicios sociales.</w:t>
      </w:r>
    </w:p>
    <w:p w:rsidR="00C52158" w:rsidRPr="00FE3CA7" w:rsidRDefault="00C52158" w:rsidP="00C52158">
      <w:pPr>
        <w:numPr>
          <w:ilvl w:val="0"/>
          <w:numId w:val="55"/>
        </w:numPr>
        <w:spacing w:before="120" w:after="120"/>
        <w:rPr>
          <w:rFonts w:eastAsia="Times New Roman"/>
          <w:sz w:val="22"/>
          <w:lang w:eastAsia="es-ES"/>
        </w:rPr>
      </w:pPr>
      <w:r w:rsidRPr="00FE3CA7">
        <w:rPr>
          <w:rFonts w:eastAsia="Times New Roman"/>
          <w:sz w:val="22"/>
          <w:lang w:eastAsia="es-ES"/>
        </w:rPr>
        <w:t>Proponer igualmente medidas fiscales para impulsar el uso del transporte público en línea con el acuerdo adoptado por el Pleno del Cabildo de Tenerife de mayo de 2018. Dichas medidas podrían también articularse a través del impuesto de combustibles.</w:t>
      </w:r>
    </w:p>
    <w:p w:rsidR="00C52158" w:rsidRPr="00FE3CA7" w:rsidRDefault="00C52158" w:rsidP="00C52158">
      <w:pPr>
        <w:numPr>
          <w:ilvl w:val="0"/>
          <w:numId w:val="55"/>
        </w:numPr>
        <w:spacing w:before="120" w:after="120"/>
        <w:rPr>
          <w:rFonts w:eastAsia="Times New Roman"/>
          <w:sz w:val="22"/>
          <w:lang w:eastAsia="es-ES"/>
        </w:rPr>
      </w:pPr>
      <w:r w:rsidRPr="00FE3CA7">
        <w:rPr>
          <w:rFonts w:eastAsia="Times New Roman"/>
          <w:sz w:val="22"/>
          <w:lang w:eastAsia="es-ES"/>
        </w:rPr>
        <w:t>Promover una brecha impositiva amplia entre la imposición en la adquisición de vehículos a motor de combustión y los vehículos eléctricos, aumentando progresivamente la imposición a los primeros y manteniendo la imposición indirecta cero a los vehículos eléctricos que anunció recientemente el Gobierno de Canarias.</w:t>
      </w:r>
    </w:p>
    <w:p w:rsidR="00C52158" w:rsidRPr="00FE3CA7" w:rsidRDefault="00C52158" w:rsidP="00C52158">
      <w:pPr>
        <w:numPr>
          <w:ilvl w:val="0"/>
          <w:numId w:val="55"/>
        </w:numPr>
        <w:spacing w:before="120" w:after="120"/>
        <w:rPr>
          <w:rFonts w:eastAsia="Times New Roman"/>
          <w:sz w:val="22"/>
          <w:lang w:eastAsia="es-ES"/>
        </w:rPr>
      </w:pPr>
      <w:r w:rsidRPr="00FE3CA7">
        <w:rPr>
          <w:rFonts w:eastAsia="Times New Roman"/>
          <w:sz w:val="22"/>
          <w:lang w:eastAsia="es-ES"/>
        </w:rPr>
        <w:t xml:space="preserve">A semejanza de la estrategia propuesta para el </w:t>
      </w:r>
      <w:proofErr w:type="spellStart"/>
      <w:r w:rsidRPr="00FE3CA7">
        <w:rPr>
          <w:rFonts w:eastAsia="Times New Roman"/>
          <w:sz w:val="22"/>
          <w:lang w:eastAsia="es-ES"/>
        </w:rPr>
        <w:t>PN</w:t>
      </w:r>
      <w:proofErr w:type="spellEnd"/>
      <w:r w:rsidRPr="00FE3CA7">
        <w:rPr>
          <w:rFonts w:eastAsia="Times New Roman"/>
          <w:sz w:val="22"/>
          <w:lang w:eastAsia="es-ES"/>
        </w:rPr>
        <w:t xml:space="preserve"> del Teide, impulsar el establecimiento de una estrategia coherente e integradora para el pago por parte de los turistas por servicio en los espacios naturales de las islas orientado de forma que al tiempo que se promueva en los mismos un uso sostenible respetuoso con la capacidad de carga de los mismos, se obtenga ingresos para el mantenimiento de dichos espacios cuya financiación recaería en los turistas.”</w:t>
      </w:r>
    </w:p>
    <w:p w:rsidR="00C52158" w:rsidRPr="00FE3CA7" w:rsidRDefault="00C52158" w:rsidP="00C52158">
      <w:pPr>
        <w:spacing w:before="120" w:after="120"/>
        <w:ind w:firstLine="709"/>
        <w:rPr>
          <w:rFonts w:eastAsia="Times New Roman"/>
          <w:sz w:val="22"/>
          <w:lang w:eastAsia="es-ES"/>
        </w:rPr>
      </w:pPr>
      <w:r w:rsidRPr="00FE3CA7">
        <w:rPr>
          <w:rFonts w:eastAsia="Times New Roman"/>
          <w:sz w:val="22"/>
          <w:lang w:eastAsia="es-ES"/>
        </w:rPr>
        <w:t>Vista la enmienda de sustitución a la parte dispositiva de la moción presentada por el Grupo Podemos, con el siguiente contenido:</w:t>
      </w:r>
    </w:p>
    <w:p w:rsidR="00C52158" w:rsidRPr="00FE3CA7" w:rsidRDefault="00C52158" w:rsidP="00C52158">
      <w:pPr>
        <w:shd w:val="clear" w:color="auto" w:fill="FFFFFF"/>
        <w:spacing w:before="120" w:after="120"/>
        <w:ind w:firstLine="708"/>
        <w:rPr>
          <w:rFonts w:eastAsia="Times New Roman" w:cs="Arial"/>
          <w:color w:val="222222"/>
          <w:sz w:val="22"/>
          <w:lang w:eastAsia="es-ES"/>
        </w:rPr>
      </w:pPr>
      <w:r w:rsidRPr="00FE3CA7">
        <w:rPr>
          <w:rFonts w:eastAsia="Times New Roman" w:cs="Arial"/>
          <w:color w:val="222222"/>
          <w:sz w:val="22"/>
          <w:lang w:eastAsia="es-ES"/>
        </w:rPr>
        <w:t xml:space="preserve">"Por lo anterior el Pleno del Cabildo acuerda instar a la </w:t>
      </w:r>
      <w:proofErr w:type="spellStart"/>
      <w:r w:rsidRPr="00FE3CA7">
        <w:rPr>
          <w:rFonts w:eastAsia="Times New Roman" w:cs="Arial"/>
          <w:color w:val="222222"/>
          <w:sz w:val="22"/>
          <w:lang w:eastAsia="es-ES"/>
        </w:rPr>
        <w:t>FECAI</w:t>
      </w:r>
      <w:proofErr w:type="spellEnd"/>
      <w:r w:rsidRPr="00FE3CA7">
        <w:rPr>
          <w:rFonts w:eastAsia="Times New Roman" w:cs="Arial"/>
          <w:color w:val="222222"/>
          <w:sz w:val="22"/>
          <w:lang w:eastAsia="es-ES"/>
        </w:rPr>
        <w:t xml:space="preserve"> al desarrollo de un grupo de trabajo que promueva una propuesta para un cambio profundo en la fiscalidad relativa </w:t>
      </w:r>
      <w:r w:rsidRPr="00FE3CA7">
        <w:rPr>
          <w:rFonts w:eastAsia="Times New Roman" w:cs="Arial"/>
          <w:sz w:val="22"/>
          <w:lang w:eastAsia="es-ES"/>
        </w:rPr>
        <w:t>al sector turístico en general y, de manera particular, a sus efectos sobre la</w:t>
      </w:r>
      <w:r w:rsidRPr="00FE3CA7">
        <w:rPr>
          <w:rFonts w:eastAsia="Times New Roman" w:cs="Arial"/>
          <w:color w:val="222222"/>
          <w:sz w:val="22"/>
          <w:lang w:eastAsia="es-ES"/>
        </w:rPr>
        <w:t xml:space="preserve"> movilidad privada en relación con el uso del vehículo de alquiler, la emisión de gases de efecto invernadero y la movilidad en vehículo eléctrico.</w:t>
      </w:r>
    </w:p>
    <w:p w:rsidR="00C52158" w:rsidRPr="00FE3CA7" w:rsidRDefault="00C52158" w:rsidP="00C52158">
      <w:pPr>
        <w:shd w:val="clear" w:color="auto" w:fill="FFFFFF"/>
        <w:spacing w:before="120" w:after="120"/>
        <w:ind w:firstLine="510"/>
        <w:rPr>
          <w:rFonts w:eastAsia="Times New Roman" w:cs="Arial"/>
          <w:color w:val="222222"/>
          <w:sz w:val="22"/>
          <w:lang w:eastAsia="es-ES"/>
        </w:rPr>
      </w:pPr>
      <w:r w:rsidRPr="00FE3CA7">
        <w:rPr>
          <w:rFonts w:eastAsia="Times New Roman" w:cs="Arial"/>
          <w:color w:val="222222"/>
          <w:sz w:val="22"/>
          <w:lang w:eastAsia="es-ES"/>
        </w:rPr>
        <w:t>Dicha propuesta deberá girar en torno a los siguientes elementos:</w:t>
      </w:r>
    </w:p>
    <w:p w:rsidR="00C52158" w:rsidRPr="00FE3CA7" w:rsidRDefault="00C52158" w:rsidP="00C52158">
      <w:pPr>
        <w:numPr>
          <w:ilvl w:val="0"/>
          <w:numId w:val="56"/>
        </w:numPr>
        <w:shd w:val="clear" w:color="auto" w:fill="FFFFFF"/>
        <w:spacing w:before="120" w:after="120"/>
        <w:ind w:left="870"/>
        <w:rPr>
          <w:rFonts w:eastAsia="Times New Roman" w:cs="Arial"/>
          <w:color w:val="222222"/>
          <w:sz w:val="22"/>
          <w:lang w:eastAsia="es-ES"/>
        </w:rPr>
      </w:pPr>
      <w:r w:rsidRPr="00FE3CA7">
        <w:rPr>
          <w:rFonts w:eastAsia="Times New Roman" w:cs="Arial"/>
          <w:color w:val="222222"/>
          <w:sz w:val="22"/>
          <w:lang w:eastAsia="es-ES"/>
        </w:rPr>
        <w:t xml:space="preserve">Establecer un aumento de la fiscalidad para el servicio de alquiler de vehículo con motor de combustión, imponiendo un tipo incrementado en el </w:t>
      </w:r>
      <w:proofErr w:type="spellStart"/>
      <w:r w:rsidRPr="00FE3CA7">
        <w:rPr>
          <w:rFonts w:eastAsia="Times New Roman" w:cs="Arial"/>
          <w:color w:val="222222"/>
          <w:sz w:val="22"/>
          <w:lang w:eastAsia="es-ES"/>
        </w:rPr>
        <w:t>IGIC</w:t>
      </w:r>
      <w:proofErr w:type="spellEnd"/>
      <w:r w:rsidRPr="00FE3CA7">
        <w:rPr>
          <w:rFonts w:eastAsia="Times New Roman" w:cs="Arial"/>
          <w:color w:val="222222"/>
          <w:sz w:val="22"/>
          <w:lang w:eastAsia="es-ES"/>
        </w:rPr>
        <w:t xml:space="preserve"> para dicho servicio que pueda adicionalmente constituirse como un impuesto específico por uso diario por vehículo de alquiler.</w:t>
      </w:r>
      <w:bookmarkStart w:id="8" w:name="m__3015992064000050330__GoBack"/>
      <w:bookmarkEnd w:id="8"/>
    </w:p>
    <w:p w:rsidR="00C52158" w:rsidRPr="00FE3CA7" w:rsidRDefault="00C52158" w:rsidP="00C52158">
      <w:pPr>
        <w:numPr>
          <w:ilvl w:val="0"/>
          <w:numId w:val="56"/>
        </w:numPr>
        <w:shd w:val="clear" w:color="auto" w:fill="FFFFFF"/>
        <w:spacing w:before="120" w:after="120"/>
        <w:ind w:left="870"/>
        <w:rPr>
          <w:rFonts w:eastAsia="Times New Roman" w:cs="Arial"/>
          <w:color w:val="222222"/>
          <w:sz w:val="22"/>
          <w:lang w:eastAsia="es-ES"/>
        </w:rPr>
      </w:pPr>
      <w:r w:rsidRPr="00FE3CA7">
        <w:rPr>
          <w:rFonts w:eastAsia="Times New Roman" w:cs="Arial"/>
          <w:color w:val="222222"/>
          <w:sz w:val="22"/>
          <w:lang w:eastAsia="es-ES"/>
        </w:rPr>
        <w:t xml:space="preserve">Establecer una menor fiscalidad (que podría llevar incluso a una exención completa) en dicha imposición en el caso de uso de vehículo eléctrico para el servicio de coche de alquiler, promoviendo de ese modo el cambio tecnológico en el sector de </w:t>
      </w:r>
      <w:proofErr w:type="spellStart"/>
      <w:r w:rsidRPr="00FE3CA7">
        <w:rPr>
          <w:rFonts w:eastAsia="Times New Roman" w:cs="Arial"/>
          <w:i/>
          <w:iCs/>
          <w:color w:val="222222"/>
          <w:sz w:val="22"/>
          <w:lang w:eastAsia="es-ES"/>
        </w:rPr>
        <w:t>rent</w:t>
      </w:r>
      <w:proofErr w:type="spellEnd"/>
      <w:r w:rsidRPr="00FE3CA7">
        <w:rPr>
          <w:rFonts w:eastAsia="Times New Roman" w:cs="Arial"/>
          <w:i/>
          <w:iCs/>
          <w:color w:val="222222"/>
          <w:sz w:val="22"/>
          <w:lang w:eastAsia="es-ES"/>
        </w:rPr>
        <w:t xml:space="preserve"> a car </w:t>
      </w:r>
      <w:r w:rsidRPr="00FE3CA7">
        <w:rPr>
          <w:rFonts w:eastAsia="Times New Roman" w:cs="Arial"/>
          <w:color w:val="222222"/>
          <w:sz w:val="22"/>
          <w:lang w:eastAsia="es-ES"/>
        </w:rPr>
        <w:t>con objeto de reducir la huella ecológica.</w:t>
      </w:r>
    </w:p>
    <w:p w:rsidR="00C52158" w:rsidRPr="00FE3CA7" w:rsidRDefault="00C52158" w:rsidP="00C52158">
      <w:pPr>
        <w:numPr>
          <w:ilvl w:val="0"/>
          <w:numId w:val="56"/>
        </w:numPr>
        <w:shd w:val="clear" w:color="auto" w:fill="FFFFFF"/>
        <w:spacing w:before="120" w:after="120"/>
        <w:ind w:left="870"/>
        <w:rPr>
          <w:rFonts w:eastAsia="Times New Roman" w:cs="Arial"/>
          <w:sz w:val="22"/>
          <w:lang w:eastAsia="es-ES"/>
        </w:rPr>
      </w:pPr>
      <w:r w:rsidRPr="00FE3CA7">
        <w:rPr>
          <w:rFonts w:eastAsia="Times New Roman" w:cs="Arial"/>
          <w:sz w:val="22"/>
          <w:lang w:eastAsia="es-ES"/>
        </w:rPr>
        <w:t>Plantear los términos en los que resultaría conveniente y viable el establecimiento de una tasa turística por pernoctación en alojamientos turísticos de Canarias, ponderada en función de la calidad de los mismos.</w:t>
      </w:r>
    </w:p>
    <w:p w:rsidR="00C52158" w:rsidRPr="00FE3CA7" w:rsidRDefault="00C52158" w:rsidP="00C52158">
      <w:pPr>
        <w:numPr>
          <w:ilvl w:val="0"/>
          <w:numId w:val="56"/>
        </w:numPr>
        <w:shd w:val="clear" w:color="auto" w:fill="FFFFFF"/>
        <w:spacing w:before="120" w:after="120"/>
        <w:ind w:left="870"/>
        <w:rPr>
          <w:rFonts w:eastAsia="Times New Roman" w:cs="Arial"/>
          <w:color w:val="222222"/>
          <w:sz w:val="22"/>
          <w:lang w:eastAsia="es-ES"/>
        </w:rPr>
      </w:pPr>
      <w:r w:rsidRPr="00FE3CA7">
        <w:rPr>
          <w:rFonts w:eastAsia="Times New Roman" w:cs="Arial"/>
          <w:sz w:val="22"/>
          <w:lang w:eastAsia="es-ES"/>
        </w:rPr>
        <w:t>Destinar el aumento de la recaudación que se obtenga por estas vías a la financiación de servicios básicos en las islas, tanto en el ámbito de la</w:t>
      </w:r>
      <w:r w:rsidRPr="00FE3CA7">
        <w:rPr>
          <w:rFonts w:eastAsia="Times New Roman" w:cs="Arial"/>
          <w:color w:val="222222"/>
          <w:sz w:val="22"/>
          <w:lang w:eastAsia="es-ES"/>
        </w:rPr>
        <w:t xml:space="preserve"> movilidad como en el de los servicios sociales.</w:t>
      </w:r>
    </w:p>
    <w:p w:rsidR="00C52158" w:rsidRPr="00FE3CA7" w:rsidRDefault="00C52158" w:rsidP="00C52158">
      <w:pPr>
        <w:numPr>
          <w:ilvl w:val="0"/>
          <w:numId w:val="56"/>
        </w:numPr>
        <w:shd w:val="clear" w:color="auto" w:fill="FFFFFF"/>
        <w:spacing w:before="120" w:after="120"/>
        <w:ind w:left="870"/>
        <w:rPr>
          <w:rFonts w:eastAsia="Times New Roman" w:cs="Arial"/>
          <w:color w:val="222222"/>
          <w:sz w:val="22"/>
          <w:lang w:eastAsia="es-ES"/>
        </w:rPr>
      </w:pPr>
      <w:r w:rsidRPr="00FE3CA7">
        <w:rPr>
          <w:rFonts w:eastAsia="Times New Roman" w:cs="Arial"/>
          <w:color w:val="222222"/>
          <w:sz w:val="22"/>
          <w:lang w:eastAsia="es-ES"/>
        </w:rPr>
        <w:lastRenderedPageBreak/>
        <w:t>Proponer igualmente medidas fiscales para impulsar el uso del transporte público en línea con el acuerdo adoptado por el Pleno del Cabildo de Tenerife de mayo de 2018. Dichas medidas podrían también articularse a través del impuesto de combustibles.</w:t>
      </w:r>
    </w:p>
    <w:p w:rsidR="00C52158" w:rsidRPr="00FE3CA7" w:rsidRDefault="00C52158" w:rsidP="00C52158">
      <w:pPr>
        <w:numPr>
          <w:ilvl w:val="0"/>
          <w:numId w:val="56"/>
        </w:numPr>
        <w:shd w:val="clear" w:color="auto" w:fill="FFFFFF"/>
        <w:spacing w:before="120" w:after="120"/>
        <w:ind w:left="870"/>
        <w:rPr>
          <w:rFonts w:eastAsia="Times New Roman" w:cs="Arial"/>
          <w:color w:val="222222"/>
          <w:sz w:val="22"/>
          <w:lang w:eastAsia="es-ES"/>
        </w:rPr>
      </w:pPr>
      <w:r w:rsidRPr="00FE3CA7">
        <w:rPr>
          <w:rFonts w:eastAsia="Times New Roman" w:cs="Arial"/>
          <w:color w:val="222222"/>
          <w:sz w:val="22"/>
          <w:lang w:eastAsia="es-ES"/>
        </w:rPr>
        <w:t>Promover una brecha impositiva amplia entre la imposición en la adquisición de vehículos a motor de combustión y los vehículos eléctricos, aumentando progresivamente la imposición a los primeros y manteniendo la imposición indirecta cero a los vehículos eléctricos que anunció recientemente el Gobierno de Canarias.</w:t>
      </w:r>
    </w:p>
    <w:p w:rsidR="00C52158" w:rsidRPr="00FE3CA7" w:rsidRDefault="00C52158" w:rsidP="00C52158">
      <w:pPr>
        <w:numPr>
          <w:ilvl w:val="0"/>
          <w:numId w:val="56"/>
        </w:numPr>
        <w:shd w:val="clear" w:color="auto" w:fill="FFFFFF"/>
        <w:spacing w:before="120" w:after="120"/>
        <w:ind w:left="870"/>
        <w:rPr>
          <w:rFonts w:eastAsia="Times New Roman" w:cs="Arial"/>
          <w:color w:val="222222"/>
          <w:sz w:val="22"/>
          <w:lang w:eastAsia="es-ES"/>
        </w:rPr>
      </w:pPr>
      <w:r w:rsidRPr="00FE3CA7">
        <w:rPr>
          <w:rFonts w:eastAsia="Times New Roman" w:cs="Arial"/>
          <w:color w:val="222222"/>
          <w:sz w:val="22"/>
          <w:lang w:eastAsia="es-ES"/>
        </w:rPr>
        <w:t xml:space="preserve">El grupo de trabajo establecido por la </w:t>
      </w:r>
      <w:proofErr w:type="spellStart"/>
      <w:r w:rsidRPr="00FE3CA7">
        <w:rPr>
          <w:rFonts w:eastAsia="Times New Roman" w:cs="Arial"/>
          <w:color w:val="222222"/>
          <w:sz w:val="22"/>
          <w:lang w:eastAsia="es-ES"/>
        </w:rPr>
        <w:t>FECAI</w:t>
      </w:r>
      <w:proofErr w:type="spellEnd"/>
      <w:r w:rsidRPr="00FE3CA7">
        <w:rPr>
          <w:rFonts w:eastAsia="Times New Roman" w:cs="Arial"/>
          <w:color w:val="222222"/>
          <w:sz w:val="22"/>
          <w:lang w:eastAsia="es-ES"/>
        </w:rPr>
        <w:t xml:space="preserve"> analizará también la conveniencia de establecer una moratoria al aumento de los vehículos de alquiler, al menos en aquellas islas o espacios donde se puede considerar que existe una saturación de la oferta, abriendo un debate al respecto con los distintos sectores implicados. En tal sentido, si se concluye la conveniencia de establecer dicha moratoria en determinadas islas o espacios, se regularía que sólo cabe reponer vehículos convencionales con vehículos eléctricos, sin aumentar el volumen total de la flota destinada al alquiler.”</w:t>
      </w:r>
    </w:p>
    <w:p w:rsidR="00C52158" w:rsidRPr="00FE3CA7" w:rsidRDefault="00C52158" w:rsidP="00C52158">
      <w:pPr>
        <w:shd w:val="clear" w:color="auto" w:fill="FFFFFF"/>
        <w:spacing w:before="120" w:after="120"/>
        <w:ind w:firstLine="709"/>
        <w:rPr>
          <w:rFonts w:eastAsia="Times New Roman" w:cs="Arial"/>
          <w:color w:val="222222"/>
          <w:sz w:val="22"/>
          <w:lang w:eastAsia="es-ES"/>
        </w:rPr>
      </w:pPr>
      <w:r w:rsidRPr="00FE3CA7">
        <w:rPr>
          <w:rFonts w:eastAsia="Times New Roman" w:cs="Arial"/>
          <w:color w:val="222222"/>
          <w:sz w:val="22"/>
          <w:lang w:eastAsia="es-ES"/>
        </w:rPr>
        <w:t>Celebrado el oportuno debate de la moción que consta íntegramente en el Diario de Sesiones del Pleno previsto en el artículo 68.3 del Reglamento Orgánico de esta Corporación, así como la correspondiente votación, en primer lugar de la enmienda del Grupo Podemos, que por 5 votos a favor de los Consejeros del Grupo proponente de la enmienda, y 20 votos en contra de los Consejeros presentes de los Grupos Coalición Canaria-PNC (9), Socialista (6) y Popular (4) y del Consejero no adscrito D. Nicolás Hernández Guerra de Aguilar (1), por Pleno resulta rechazada; en segundo lugar, de la enmienda de los Grupos Coalición Canaria-PNC y Socialista consistente en la modificación del preámbulo de la parte dispositiva, que resulta aprobada por 20 votos a favor de los Consejeros presentes de los Grupos Coalición Canaria-PNC (9), Socialista (6) y Podemos (5), y 5 votos en contra de los Consejeros del Grupo Popular (4) y del Consejero no adscrito D. Nicolás Hernández Guerra de Aguilar (1); en tercer lugar se votan los puntos del 1 al 5 del texto original de la moción, con idéntico resultado, esto es, por 20 votos a favor de los Consejeros presentes de los Grupos Coalición Canaria-PNC (9), Socialista (6) y Podemos (5), y 5 votos en contra de los Consejeros del Grupo Popular (4) y del Consejero no adscrito D. Nicolás Hernández Guerra de Aguilar (1); y, por último, se procede a la votación del punto 6 de la moción, que resulta aprobado por 15 votos a favor de los Consejeros presentes de los Grupos Coalición Canaria-PNC (9) y Socialista (6), 5 votos en contra de los Consejeros presentes del Grupo Popular (4) y del Consejero no adscrito D. Nicolás Hernández Guerra de Aguilar (1), y 5 abstenciones de los Consejeros del Grupo Podemos.</w:t>
      </w:r>
    </w:p>
    <w:p w:rsidR="00C52158" w:rsidRPr="00FE3CA7" w:rsidRDefault="00C52158" w:rsidP="00C52158">
      <w:pPr>
        <w:shd w:val="clear" w:color="auto" w:fill="FFFFFF"/>
        <w:spacing w:before="120" w:after="120"/>
        <w:ind w:firstLine="709"/>
        <w:rPr>
          <w:rFonts w:eastAsia="Times New Roman"/>
          <w:sz w:val="22"/>
          <w:lang w:eastAsia="es-ES"/>
        </w:rPr>
      </w:pPr>
      <w:r w:rsidRPr="00FE3CA7">
        <w:rPr>
          <w:rFonts w:eastAsia="Times New Roman" w:cs="Arial"/>
          <w:color w:val="222222"/>
          <w:sz w:val="22"/>
          <w:lang w:eastAsia="es-ES"/>
        </w:rPr>
        <w:t xml:space="preserve">En consecuencia con todo lo anterior, </w:t>
      </w:r>
      <w:r w:rsidRPr="00FE3CA7">
        <w:rPr>
          <w:rFonts w:eastAsia="Times New Roman"/>
          <w:sz w:val="22"/>
          <w:lang w:eastAsia="es-ES"/>
        </w:rPr>
        <w:t>el Pleno del Cabildo Insular de Tenerife ACUERDA:</w:t>
      </w:r>
    </w:p>
    <w:p w:rsidR="00C52158" w:rsidRPr="00FE3CA7" w:rsidRDefault="00C52158" w:rsidP="00C52158">
      <w:pPr>
        <w:shd w:val="clear" w:color="auto" w:fill="FFFFFF"/>
        <w:spacing w:before="120" w:after="120"/>
        <w:ind w:firstLine="709"/>
        <w:rPr>
          <w:rFonts w:eastAsia="Times New Roman"/>
          <w:sz w:val="22"/>
          <w:lang w:eastAsia="es-ES"/>
        </w:rPr>
      </w:pPr>
      <w:r w:rsidRPr="00FE3CA7">
        <w:rPr>
          <w:rFonts w:eastAsia="Times New Roman"/>
          <w:sz w:val="22"/>
          <w:lang w:eastAsia="es-ES"/>
        </w:rPr>
        <w:t xml:space="preserve">- Instar a la </w:t>
      </w:r>
      <w:proofErr w:type="spellStart"/>
      <w:r w:rsidRPr="00FE3CA7">
        <w:rPr>
          <w:rFonts w:eastAsia="Times New Roman"/>
          <w:sz w:val="22"/>
          <w:lang w:eastAsia="es-ES"/>
        </w:rPr>
        <w:t>FECAI</w:t>
      </w:r>
      <w:proofErr w:type="spellEnd"/>
      <w:r w:rsidRPr="00FE3CA7">
        <w:rPr>
          <w:rFonts w:eastAsia="Times New Roman"/>
          <w:sz w:val="22"/>
          <w:lang w:eastAsia="es-ES"/>
        </w:rPr>
        <w:t xml:space="preserve"> al desarrollo de un grupo de trabajo que promueva una propuesta al Gobierno y al Parlamento de Canarias para un cambio en la fiscalidad relativa a la movilidad privada y en particular a la del turista en relación con el uso del vehículo de alquiler, la emisión de gases de efecto invernadero y la movilidad en vehículo eléctrico. Así como </w:t>
      </w:r>
      <w:r w:rsidRPr="00FE3CA7">
        <w:rPr>
          <w:rFonts w:eastAsia="Times New Roman"/>
          <w:sz w:val="22"/>
          <w:lang w:eastAsia="es-ES"/>
        </w:rPr>
        <w:lastRenderedPageBreak/>
        <w:t>otras medidas fiscales que permitan equilibrar el impacto de la actividad turística sobre el territorio y su sostenibilidad y contribuyan a una mejor distribución de la renta.</w:t>
      </w:r>
    </w:p>
    <w:p w:rsidR="00C52158" w:rsidRPr="00FE3CA7" w:rsidRDefault="00C52158" w:rsidP="00C52158">
      <w:pPr>
        <w:spacing w:before="120" w:after="120"/>
        <w:ind w:firstLine="709"/>
        <w:rPr>
          <w:rFonts w:eastAsia="Times New Roman"/>
          <w:sz w:val="22"/>
          <w:lang w:eastAsia="es-ES"/>
        </w:rPr>
      </w:pPr>
      <w:r w:rsidRPr="00FE3CA7">
        <w:rPr>
          <w:rFonts w:eastAsia="Times New Roman"/>
          <w:sz w:val="22"/>
          <w:lang w:eastAsia="es-ES"/>
        </w:rPr>
        <w:t>Dicha propuesta deberá girar en torno a los siguientes elementos:</w:t>
      </w:r>
    </w:p>
    <w:p w:rsidR="00C52158" w:rsidRPr="00FE3CA7" w:rsidRDefault="00C52158" w:rsidP="00C52158">
      <w:pPr>
        <w:numPr>
          <w:ilvl w:val="0"/>
          <w:numId w:val="57"/>
        </w:numPr>
        <w:spacing w:before="120" w:after="120"/>
        <w:rPr>
          <w:rFonts w:eastAsia="Times New Roman"/>
          <w:sz w:val="22"/>
          <w:lang w:eastAsia="es-ES"/>
        </w:rPr>
      </w:pPr>
      <w:r w:rsidRPr="00FE3CA7">
        <w:rPr>
          <w:rFonts w:eastAsia="Times New Roman"/>
          <w:sz w:val="22"/>
          <w:lang w:eastAsia="es-ES"/>
        </w:rPr>
        <w:t xml:space="preserve">Establecer un aumento de la fiscalidad para el servicio de alquiler de vehículo con motor de combustión, imponiendo un tipo incrementado en el </w:t>
      </w:r>
      <w:proofErr w:type="spellStart"/>
      <w:r w:rsidRPr="00FE3CA7">
        <w:rPr>
          <w:rFonts w:eastAsia="Times New Roman"/>
          <w:sz w:val="22"/>
          <w:lang w:eastAsia="es-ES"/>
        </w:rPr>
        <w:t>IGIC</w:t>
      </w:r>
      <w:proofErr w:type="spellEnd"/>
      <w:r w:rsidRPr="00FE3CA7">
        <w:rPr>
          <w:rFonts w:eastAsia="Times New Roman"/>
          <w:sz w:val="22"/>
          <w:lang w:eastAsia="es-ES"/>
        </w:rPr>
        <w:t xml:space="preserve"> para dicho servicio que pueda adicionalmente constituirse como un impuesto específico por uso diario por vehículo de alquiler.</w:t>
      </w:r>
    </w:p>
    <w:p w:rsidR="00C52158" w:rsidRPr="00FE3CA7" w:rsidRDefault="00C52158" w:rsidP="00C52158">
      <w:pPr>
        <w:numPr>
          <w:ilvl w:val="0"/>
          <w:numId w:val="57"/>
        </w:numPr>
        <w:spacing w:before="120" w:after="120"/>
        <w:rPr>
          <w:rFonts w:eastAsia="Times New Roman"/>
          <w:sz w:val="22"/>
          <w:lang w:eastAsia="es-ES"/>
        </w:rPr>
      </w:pPr>
      <w:r w:rsidRPr="00FE3CA7">
        <w:rPr>
          <w:rFonts w:eastAsia="Times New Roman"/>
          <w:sz w:val="22"/>
          <w:lang w:eastAsia="es-ES"/>
        </w:rPr>
        <w:t xml:space="preserve">Establecer una menor fiscalidad (que podría llevar incluso a una exención completa) en dicha imposición en el caso de uso de vehículo eléctrico para el servicio de coche de alquiler, promoviendo de ese modo el cambio tecnológico en el sector de </w:t>
      </w:r>
      <w:proofErr w:type="spellStart"/>
      <w:r w:rsidRPr="00FE3CA7">
        <w:rPr>
          <w:rFonts w:eastAsia="Times New Roman"/>
          <w:sz w:val="22"/>
          <w:lang w:eastAsia="es-ES"/>
        </w:rPr>
        <w:t>rent</w:t>
      </w:r>
      <w:proofErr w:type="spellEnd"/>
      <w:r w:rsidRPr="00FE3CA7">
        <w:rPr>
          <w:rFonts w:eastAsia="Times New Roman"/>
          <w:sz w:val="22"/>
          <w:lang w:eastAsia="es-ES"/>
        </w:rPr>
        <w:t xml:space="preserve"> a car con objeto de reducir la huella ecológica.</w:t>
      </w:r>
    </w:p>
    <w:p w:rsidR="00C52158" w:rsidRPr="00FE3CA7" w:rsidRDefault="00C52158" w:rsidP="00C52158">
      <w:pPr>
        <w:numPr>
          <w:ilvl w:val="0"/>
          <w:numId w:val="57"/>
        </w:numPr>
        <w:spacing w:before="120" w:after="120"/>
        <w:rPr>
          <w:rFonts w:eastAsia="Times New Roman"/>
          <w:sz w:val="22"/>
          <w:lang w:eastAsia="es-ES"/>
        </w:rPr>
      </w:pPr>
      <w:r w:rsidRPr="00FE3CA7">
        <w:rPr>
          <w:rFonts w:eastAsia="Times New Roman"/>
          <w:sz w:val="22"/>
          <w:lang w:eastAsia="es-ES"/>
        </w:rPr>
        <w:t>Destinar la recaudación a la financiación de servicios básicos en las islas, tanto en el ámbito de la movilidad como en el de los servicios sociales.</w:t>
      </w:r>
    </w:p>
    <w:p w:rsidR="00C52158" w:rsidRPr="00FE3CA7" w:rsidRDefault="00C52158" w:rsidP="00C52158">
      <w:pPr>
        <w:numPr>
          <w:ilvl w:val="0"/>
          <w:numId w:val="57"/>
        </w:numPr>
        <w:spacing w:before="120" w:after="120"/>
        <w:rPr>
          <w:rFonts w:eastAsia="Times New Roman"/>
          <w:sz w:val="22"/>
          <w:lang w:eastAsia="es-ES"/>
        </w:rPr>
      </w:pPr>
      <w:r w:rsidRPr="00FE3CA7">
        <w:rPr>
          <w:rFonts w:eastAsia="Times New Roman"/>
          <w:sz w:val="22"/>
          <w:lang w:eastAsia="es-ES"/>
        </w:rPr>
        <w:t>Proponer igualmente medidas fiscales para impulsar el uso del transporte público en línea con el acuerdo adoptado por el Pleno del Cabildo de Tenerife de mayo de 2018. Dichas medidas podrían también articularse a través del impuesto de combustibles.</w:t>
      </w:r>
    </w:p>
    <w:p w:rsidR="00C52158" w:rsidRPr="00FE3CA7" w:rsidRDefault="00C52158" w:rsidP="00C52158">
      <w:pPr>
        <w:numPr>
          <w:ilvl w:val="0"/>
          <w:numId w:val="57"/>
        </w:numPr>
        <w:spacing w:before="120" w:after="120"/>
        <w:rPr>
          <w:rFonts w:eastAsia="Times New Roman"/>
          <w:sz w:val="22"/>
          <w:lang w:eastAsia="es-ES"/>
        </w:rPr>
      </w:pPr>
      <w:r w:rsidRPr="00FE3CA7">
        <w:rPr>
          <w:rFonts w:eastAsia="Times New Roman"/>
          <w:sz w:val="22"/>
          <w:lang w:eastAsia="es-ES"/>
        </w:rPr>
        <w:t>Promover una brecha impositiva amplia entre la imposición en la adquisición de vehículos a motor de combustión y los vehículos eléctricos, aumentando progresivamente la imposición a los primeros y manteniendo la imposición indirecta cero a los vehículos eléctricos que anunció recientemente el Gobierno de Canarias.</w:t>
      </w:r>
    </w:p>
    <w:p w:rsidR="00C52158" w:rsidRPr="00FE3CA7" w:rsidRDefault="00C52158" w:rsidP="00C52158">
      <w:pPr>
        <w:numPr>
          <w:ilvl w:val="0"/>
          <w:numId w:val="57"/>
        </w:numPr>
        <w:spacing w:before="120" w:after="120"/>
        <w:rPr>
          <w:rFonts w:eastAsia="Times New Roman"/>
          <w:sz w:val="22"/>
          <w:lang w:eastAsia="es-ES"/>
        </w:rPr>
      </w:pPr>
      <w:r w:rsidRPr="00FE3CA7">
        <w:rPr>
          <w:rFonts w:eastAsia="Times New Roman"/>
          <w:sz w:val="22"/>
          <w:lang w:eastAsia="es-ES"/>
        </w:rPr>
        <w:t xml:space="preserve">A semejanza de la estrategia propuesta para el </w:t>
      </w:r>
      <w:proofErr w:type="spellStart"/>
      <w:r w:rsidRPr="00FE3CA7">
        <w:rPr>
          <w:rFonts w:eastAsia="Times New Roman"/>
          <w:sz w:val="22"/>
          <w:lang w:eastAsia="es-ES"/>
        </w:rPr>
        <w:t>PN</w:t>
      </w:r>
      <w:proofErr w:type="spellEnd"/>
      <w:r w:rsidRPr="00FE3CA7">
        <w:rPr>
          <w:rFonts w:eastAsia="Times New Roman"/>
          <w:sz w:val="22"/>
          <w:lang w:eastAsia="es-ES"/>
        </w:rPr>
        <w:t xml:space="preserve"> del Teide, impulsar el establecimiento de una estrategia coherente e integradora para el pago por parte de los turistas por servicio en los espacios naturales de las islas orientado de forma que al tiempo que se promueva en los mismos un uso sostenible respetuoso con la capacidad de carga de los mismos, se obtenga ingresos para el mantenimiento de dichos espacios cuya financiación recaería en los turistas.</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21.- Moción de los Grupos Nacionalista de Coalición Canaria- PNC y Socialista, sobre la declaración de las organizaciones y asociaciones agrarias canarias, sobre las propuestas de reglamento para la política común post 2020.</w:t>
      </w:r>
    </w:p>
    <w:p w:rsidR="00C52158" w:rsidRPr="00FE3CA7" w:rsidRDefault="00C52158" w:rsidP="00C52158">
      <w:pPr>
        <w:spacing w:before="120" w:after="120"/>
        <w:rPr>
          <w:rFonts w:eastAsia="Times New Roman"/>
          <w:sz w:val="22"/>
        </w:rPr>
      </w:pPr>
      <w:r w:rsidRPr="00FE3CA7">
        <w:rPr>
          <w:rFonts w:eastAsia="Times New Roman"/>
          <w:sz w:val="22"/>
        </w:rPr>
        <w:tab/>
        <w:t>Vista moción que presentan los Grupos Nacionalista de Coalición Canaria-PNC y Socialista, sobre la declaración de las organizaciones y asociaciones agrarias canarias en relación con las propuestas de Reglamento para la política agrícola común post 2020, del siguiente contenido literal:</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“La situación estructural social y económica de las Regiones </w:t>
      </w:r>
      <w:proofErr w:type="spellStart"/>
      <w:r w:rsidRPr="00FE3CA7">
        <w:rPr>
          <w:rFonts w:eastAsia="Times New Roman"/>
          <w:sz w:val="22"/>
        </w:rPr>
        <w:t>Ultraperiféricas</w:t>
      </w:r>
      <w:proofErr w:type="spellEnd"/>
      <w:r w:rsidRPr="00FE3CA7">
        <w:rPr>
          <w:rFonts w:eastAsia="Times New Roman"/>
          <w:sz w:val="22"/>
        </w:rPr>
        <w:t xml:space="preserve">, caracterizada por su gran lejanía, insularidad, reducida superficie, relieve y clima adversos y dependencia económica de un reducido número de productos, factores cuya persistencia y combinación </w:t>
      </w:r>
      <w:r w:rsidRPr="00FE3CA7">
        <w:rPr>
          <w:rFonts w:eastAsia="Times New Roman"/>
          <w:sz w:val="22"/>
        </w:rPr>
        <w:lastRenderedPageBreak/>
        <w:t>perjudican gravemente a su desarrollo tienen un impacto tan acusado en el desarrollo social y económico que la Unión Europea ha considerado necesario protegerlas especialmente mediante el artículo 349 del Tratado de Funcionamiento de la UE.</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El citado artículo 349 dispone que se </w:t>
      </w:r>
      <w:proofErr w:type="gramStart"/>
      <w:r w:rsidRPr="00FE3CA7">
        <w:rPr>
          <w:rFonts w:eastAsia="Times New Roman"/>
          <w:sz w:val="22"/>
        </w:rPr>
        <w:t>adoptarán</w:t>
      </w:r>
      <w:proofErr w:type="gramEnd"/>
      <w:r w:rsidRPr="00FE3CA7">
        <w:rPr>
          <w:rFonts w:eastAsia="Times New Roman"/>
          <w:sz w:val="22"/>
        </w:rPr>
        <w:t xml:space="preserve"> medidas específicas orientadas, en particular, a fijar las condiciones para la aplicación de los Tratados en dichas regiones, incluidas las políticas comunes, entre ellas la política agrícola.</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En virtud de ello, el Reglamento (UE) </w:t>
      </w:r>
      <w:proofErr w:type="spellStart"/>
      <w:r w:rsidRPr="00FE3CA7">
        <w:rPr>
          <w:rFonts w:eastAsia="Times New Roman"/>
          <w:sz w:val="22"/>
        </w:rPr>
        <w:t>n.o</w:t>
      </w:r>
      <w:proofErr w:type="spellEnd"/>
      <w:r w:rsidRPr="00FE3CA7">
        <w:rPr>
          <w:rFonts w:eastAsia="Times New Roman"/>
          <w:sz w:val="22"/>
        </w:rPr>
        <w:t xml:space="preserve"> 228/2013 del Parlamento Europeo y del Consejo (</w:t>
      </w:r>
      <w:proofErr w:type="spellStart"/>
      <w:r w:rsidRPr="00FE3CA7">
        <w:rPr>
          <w:rFonts w:eastAsia="Times New Roman"/>
          <w:sz w:val="22"/>
        </w:rPr>
        <w:t>POSEI</w:t>
      </w:r>
      <w:proofErr w:type="spellEnd"/>
      <w:r w:rsidRPr="00FE3CA7">
        <w:rPr>
          <w:rFonts w:eastAsia="Times New Roman"/>
          <w:sz w:val="22"/>
        </w:rPr>
        <w:t>) establece diversas medidas que adaptan las disposiciones generales de la Política Agrícola Común (</w:t>
      </w:r>
      <w:proofErr w:type="spellStart"/>
      <w:r w:rsidRPr="00FE3CA7">
        <w:rPr>
          <w:rFonts w:eastAsia="Times New Roman"/>
          <w:sz w:val="22"/>
        </w:rPr>
        <w:t>PAC</w:t>
      </w:r>
      <w:proofErr w:type="spellEnd"/>
      <w:r w:rsidRPr="00FE3CA7">
        <w:rPr>
          <w:rFonts w:eastAsia="Times New Roman"/>
          <w:sz w:val="22"/>
        </w:rPr>
        <w:t xml:space="preserve">). Entre ellas, destaca especialmente el establecimiento de los Programas de Opciones Específicas de Alejamiento e Insularidad (programas </w:t>
      </w:r>
      <w:proofErr w:type="spellStart"/>
      <w:r w:rsidRPr="00FE3CA7">
        <w:rPr>
          <w:rFonts w:eastAsia="Times New Roman"/>
          <w:sz w:val="22"/>
        </w:rPr>
        <w:t>POSEI</w:t>
      </w:r>
      <w:proofErr w:type="spellEnd"/>
      <w:r w:rsidRPr="00FE3CA7">
        <w:rPr>
          <w:rFonts w:eastAsia="Times New Roman"/>
          <w:sz w:val="22"/>
        </w:rPr>
        <w:t xml:space="preserve">) que sustituye en las </w:t>
      </w:r>
      <w:proofErr w:type="spellStart"/>
      <w:r w:rsidRPr="00FE3CA7">
        <w:rPr>
          <w:rFonts w:eastAsia="Times New Roman"/>
          <w:sz w:val="22"/>
        </w:rPr>
        <w:t>RUP</w:t>
      </w:r>
      <w:proofErr w:type="spellEnd"/>
      <w:r w:rsidRPr="00FE3CA7">
        <w:rPr>
          <w:rFonts w:eastAsia="Times New Roman"/>
          <w:sz w:val="22"/>
        </w:rPr>
        <w:t xml:space="preserve"> a la práctica totalidad, en términos financieros, de las políticas del primer pilar.</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La Agricultura es un factor esencial de la economía de las Regiones </w:t>
      </w:r>
      <w:proofErr w:type="spellStart"/>
      <w:r w:rsidRPr="00FE3CA7">
        <w:rPr>
          <w:rFonts w:eastAsia="Times New Roman"/>
          <w:sz w:val="22"/>
        </w:rPr>
        <w:t>Ultraperiféricas</w:t>
      </w:r>
      <w:proofErr w:type="spellEnd"/>
      <w:r w:rsidRPr="00FE3CA7">
        <w:rPr>
          <w:rFonts w:eastAsia="Times New Roman"/>
          <w:sz w:val="22"/>
        </w:rPr>
        <w:t xml:space="preserve"> para mantener </w:t>
      </w:r>
      <w:proofErr w:type="gramStart"/>
      <w:r w:rsidRPr="00FE3CA7">
        <w:rPr>
          <w:rFonts w:eastAsia="Times New Roman"/>
          <w:sz w:val="22"/>
        </w:rPr>
        <w:t>una</w:t>
      </w:r>
      <w:proofErr w:type="gramEnd"/>
      <w:r w:rsidRPr="00FE3CA7">
        <w:rPr>
          <w:rFonts w:eastAsia="Times New Roman"/>
          <w:sz w:val="22"/>
        </w:rPr>
        <w:t xml:space="preserve"> desarrollo social y territorial equilibrado de sus zonas rurales, a la vez que constituye un sector estratégico ante la alta dependencia de las importaciones.</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Los condicionantes en el desarrollo del sector agrario derivadas de su carácter </w:t>
      </w:r>
      <w:proofErr w:type="spellStart"/>
      <w:r w:rsidRPr="00FE3CA7">
        <w:rPr>
          <w:rFonts w:eastAsia="Times New Roman"/>
          <w:sz w:val="22"/>
        </w:rPr>
        <w:t>ultraperiférico</w:t>
      </w:r>
      <w:proofErr w:type="spellEnd"/>
      <w:r w:rsidRPr="00FE3CA7">
        <w:rPr>
          <w:rFonts w:eastAsia="Times New Roman"/>
          <w:sz w:val="22"/>
        </w:rPr>
        <w:t xml:space="preserve"> producen altos costes de producción y comercialización, adversas condiciones de comercialización como la lejanía de los mercados continentales, la fragmentación del mercado interior, la reducida dimensión física y económica de las explotaciones agrarias y la insuficiencia de las infraestructuras de transporte y comunicaciones.</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Los objetivos para el desarrollo de la </w:t>
      </w:r>
      <w:proofErr w:type="spellStart"/>
      <w:r w:rsidRPr="00FE3CA7">
        <w:rPr>
          <w:rFonts w:eastAsia="Times New Roman"/>
          <w:sz w:val="22"/>
        </w:rPr>
        <w:t>PAC</w:t>
      </w:r>
      <w:proofErr w:type="spellEnd"/>
      <w:r w:rsidRPr="00FE3CA7">
        <w:rPr>
          <w:rFonts w:eastAsia="Times New Roman"/>
          <w:sz w:val="22"/>
        </w:rPr>
        <w:t xml:space="preserve"> en las Regiones </w:t>
      </w:r>
      <w:proofErr w:type="spellStart"/>
      <w:r w:rsidRPr="00FE3CA7">
        <w:rPr>
          <w:rFonts w:eastAsia="Times New Roman"/>
          <w:sz w:val="22"/>
        </w:rPr>
        <w:t>Ultraperiféricas</w:t>
      </w:r>
      <w:proofErr w:type="spellEnd"/>
      <w:r w:rsidRPr="00FE3CA7">
        <w:rPr>
          <w:rFonts w:eastAsia="Times New Roman"/>
          <w:sz w:val="22"/>
        </w:rPr>
        <w:t xml:space="preserve"> no son distintos a los objetivos señalados para la generalidad de la UE. Garantizar un suministro estable de alimentos a los consumidores a precios asequibles a la vez que se garantiza un nivel de vida razonable son también los objetivos que se persiguen y deben perseguirse tanto a escala comunitaria como regional. Asimismo, los nuevos retos asumidos por la </w:t>
      </w:r>
      <w:proofErr w:type="spellStart"/>
      <w:r w:rsidRPr="00FE3CA7">
        <w:rPr>
          <w:rFonts w:eastAsia="Times New Roman"/>
          <w:sz w:val="22"/>
        </w:rPr>
        <w:t>PAC</w:t>
      </w:r>
      <w:proofErr w:type="spellEnd"/>
      <w:r w:rsidRPr="00FE3CA7">
        <w:rPr>
          <w:rFonts w:eastAsia="Times New Roman"/>
          <w:sz w:val="22"/>
        </w:rPr>
        <w:t xml:space="preserve"> son también vitales para las </w:t>
      </w:r>
      <w:proofErr w:type="spellStart"/>
      <w:r w:rsidRPr="00FE3CA7">
        <w:rPr>
          <w:rFonts w:eastAsia="Times New Roman"/>
          <w:sz w:val="22"/>
        </w:rPr>
        <w:t>RUP</w:t>
      </w:r>
      <w:proofErr w:type="spellEnd"/>
      <w:r w:rsidRPr="00FE3CA7">
        <w:rPr>
          <w:rFonts w:eastAsia="Times New Roman"/>
          <w:sz w:val="22"/>
        </w:rPr>
        <w:t xml:space="preserve">, como es el caso del mantenimiento de una economía rural viva, el cuidado y mantenimiento del campo y afrontar adecuadamente los retos por el cambio climático y la necesidad de </w:t>
      </w:r>
      <w:r>
        <w:rPr>
          <w:rFonts w:eastAsia="Times New Roman"/>
          <w:sz w:val="22"/>
        </w:rPr>
        <w:t>gestion</w:t>
      </w:r>
      <w:r w:rsidRPr="00FE3CA7">
        <w:rPr>
          <w:rFonts w:eastAsia="Times New Roman"/>
          <w:sz w:val="22"/>
        </w:rPr>
        <w:t>ar de forma sostenible los recursos naturales.</w:t>
      </w:r>
    </w:p>
    <w:p w:rsidR="00C52158" w:rsidRPr="00FE3CA7" w:rsidRDefault="00C52158" w:rsidP="00C52158">
      <w:pPr>
        <w:spacing w:before="120" w:after="120"/>
        <w:ind w:firstLine="708"/>
        <w:rPr>
          <w:rFonts w:eastAsia="Times New Roman"/>
          <w:sz w:val="22"/>
        </w:rPr>
      </w:pPr>
      <w:r w:rsidRPr="00FE3CA7">
        <w:rPr>
          <w:rFonts w:eastAsia="Times New Roman"/>
          <w:sz w:val="22"/>
        </w:rPr>
        <w:t>No obstante, debido a sus condicionantes específicos, la agricultura de las Regiones Ultra-periféricas es partic</w:t>
      </w:r>
      <w:r>
        <w:rPr>
          <w:rFonts w:eastAsia="Times New Roman"/>
          <w:sz w:val="22"/>
        </w:rPr>
        <w:t>ularmente sensible, au</w:t>
      </w:r>
      <w:r w:rsidRPr="00FE3CA7">
        <w:rPr>
          <w:rFonts w:eastAsia="Times New Roman"/>
          <w:sz w:val="22"/>
        </w:rPr>
        <w:t xml:space="preserve">n siendo un factor esencial de cara a mantener un desarrollo social y territorial equilibrado en sus zonas rurales, mitigar el cambio climático y favorecer una gestión eficiente de los recursos. Es por ello que la UE, sin que exista una divergencia en los objetivos generales, dispone de instrumentos específicos para la aplicación de la </w:t>
      </w:r>
      <w:proofErr w:type="spellStart"/>
      <w:r w:rsidRPr="00FE3CA7">
        <w:rPr>
          <w:rFonts w:eastAsia="Times New Roman"/>
          <w:sz w:val="22"/>
        </w:rPr>
        <w:t>PAC</w:t>
      </w:r>
      <w:proofErr w:type="spellEnd"/>
      <w:r w:rsidRPr="00FE3CA7">
        <w:rPr>
          <w:rFonts w:eastAsia="Times New Roman"/>
          <w:sz w:val="22"/>
        </w:rPr>
        <w:t xml:space="preserve"> en las </w:t>
      </w:r>
      <w:proofErr w:type="spellStart"/>
      <w:r w:rsidRPr="00FE3CA7">
        <w:rPr>
          <w:rFonts w:eastAsia="Times New Roman"/>
          <w:sz w:val="22"/>
        </w:rPr>
        <w:t>RUP</w:t>
      </w:r>
      <w:proofErr w:type="spellEnd"/>
      <w:r w:rsidRPr="00FE3CA7">
        <w:rPr>
          <w:rFonts w:eastAsia="Times New Roman"/>
          <w:sz w:val="22"/>
        </w:rPr>
        <w:t>.</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El reciente informe de la Comisión al Parlamento Europeo y al Consejo sobre la aplicación del régimen de medidas específicas en el sector agrícola en favor de las regiones </w:t>
      </w:r>
      <w:proofErr w:type="spellStart"/>
      <w:r w:rsidRPr="00FE3CA7">
        <w:rPr>
          <w:rFonts w:eastAsia="Times New Roman"/>
          <w:sz w:val="22"/>
        </w:rPr>
        <w:t>ultraperiféricas</w:t>
      </w:r>
      <w:proofErr w:type="spellEnd"/>
      <w:r w:rsidRPr="00FE3CA7">
        <w:rPr>
          <w:rFonts w:eastAsia="Times New Roman"/>
          <w:sz w:val="22"/>
        </w:rPr>
        <w:t xml:space="preserve"> de la Unión (</w:t>
      </w:r>
      <w:proofErr w:type="spellStart"/>
      <w:r w:rsidRPr="00FE3CA7">
        <w:rPr>
          <w:rFonts w:eastAsia="Times New Roman"/>
          <w:sz w:val="22"/>
        </w:rPr>
        <w:t>POSEI</w:t>
      </w:r>
      <w:proofErr w:type="spellEnd"/>
      <w:r w:rsidRPr="00FE3CA7">
        <w:rPr>
          <w:rFonts w:eastAsia="Times New Roman"/>
          <w:sz w:val="22"/>
        </w:rPr>
        <w:t xml:space="preserve">) emitido el 15 de diciembre de 2016 declara en sus Conclusiones que el rendimiento de los programas es positivo, que es un instrumento fundamental para la agricultura </w:t>
      </w:r>
      <w:proofErr w:type="spellStart"/>
      <w:r w:rsidRPr="00FE3CA7">
        <w:rPr>
          <w:rFonts w:eastAsia="Times New Roman"/>
          <w:sz w:val="22"/>
        </w:rPr>
        <w:t>RUP</w:t>
      </w:r>
      <w:proofErr w:type="spellEnd"/>
      <w:r w:rsidRPr="00FE3CA7">
        <w:rPr>
          <w:rFonts w:eastAsia="Times New Roman"/>
          <w:sz w:val="22"/>
        </w:rPr>
        <w:t xml:space="preserve"> y para garantizar un abastecimiento </w:t>
      </w:r>
      <w:r w:rsidRPr="00FE3CA7">
        <w:rPr>
          <w:rFonts w:eastAsia="Times New Roman"/>
          <w:sz w:val="22"/>
        </w:rPr>
        <w:lastRenderedPageBreak/>
        <w:t xml:space="preserve">suficiente de productos agrícolas a estas regiones. Por consiguiente, recomienda mantener el régimen </w:t>
      </w:r>
      <w:proofErr w:type="spellStart"/>
      <w:r w:rsidRPr="00FE3CA7">
        <w:rPr>
          <w:rFonts w:eastAsia="Times New Roman"/>
          <w:sz w:val="22"/>
        </w:rPr>
        <w:t>POSEI</w:t>
      </w:r>
      <w:proofErr w:type="spellEnd"/>
      <w:r w:rsidRPr="00FE3CA7">
        <w:rPr>
          <w:rFonts w:eastAsia="Times New Roman"/>
          <w:sz w:val="22"/>
        </w:rPr>
        <w:t>.</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Asimismo, la Comunicación de la Comisión al Parlamento Europeo, al Consejo, al Comité Económico Social Europeo, al Comité de las Regiones y al Banco Europeo de Inversiones, “Una asociación estratégica renovada y más fuerte con las Regiones </w:t>
      </w:r>
      <w:proofErr w:type="spellStart"/>
      <w:r w:rsidRPr="00FE3CA7">
        <w:rPr>
          <w:rFonts w:eastAsia="Times New Roman"/>
          <w:sz w:val="22"/>
        </w:rPr>
        <w:t>Ultraperiféricas</w:t>
      </w:r>
      <w:proofErr w:type="spellEnd"/>
      <w:r w:rsidRPr="00FE3CA7">
        <w:rPr>
          <w:rFonts w:eastAsia="Times New Roman"/>
          <w:sz w:val="22"/>
        </w:rPr>
        <w:t xml:space="preserve"> de la Unión Europea”, se pronuncia por la continuación del Reglamento </w:t>
      </w:r>
      <w:proofErr w:type="spellStart"/>
      <w:r w:rsidRPr="00FE3CA7">
        <w:rPr>
          <w:rFonts w:eastAsia="Times New Roman"/>
          <w:sz w:val="22"/>
        </w:rPr>
        <w:t>POSEI</w:t>
      </w:r>
      <w:proofErr w:type="spellEnd"/>
      <w:r w:rsidRPr="00FE3CA7">
        <w:rPr>
          <w:rFonts w:eastAsia="Times New Roman"/>
          <w:sz w:val="22"/>
        </w:rPr>
        <w:t xml:space="preserve"> y de las disposiciones específicas del </w:t>
      </w:r>
      <w:proofErr w:type="spellStart"/>
      <w:r w:rsidRPr="00FE3CA7">
        <w:rPr>
          <w:rFonts w:eastAsia="Times New Roman"/>
          <w:sz w:val="22"/>
        </w:rPr>
        <w:t>FEADER</w:t>
      </w:r>
      <w:proofErr w:type="spellEnd"/>
      <w:r w:rsidRPr="00FE3CA7">
        <w:rPr>
          <w:rFonts w:eastAsia="Times New Roman"/>
          <w:sz w:val="22"/>
        </w:rPr>
        <w:t xml:space="preserve"> para las </w:t>
      </w:r>
      <w:proofErr w:type="spellStart"/>
      <w:r w:rsidRPr="00FE3CA7">
        <w:rPr>
          <w:rFonts w:eastAsia="Times New Roman"/>
          <w:sz w:val="22"/>
        </w:rPr>
        <w:t>RUP</w:t>
      </w:r>
      <w:proofErr w:type="spellEnd"/>
      <w:r w:rsidRPr="00FE3CA7">
        <w:rPr>
          <w:rFonts w:eastAsia="Times New Roman"/>
          <w:sz w:val="22"/>
        </w:rPr>
        <w:t>.</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En este mismo sentido, el Presidente de la Comisión Europea, Jean-Claude </w:t>
      </w:r>
      <w:proofErr w:type="spellStart"/>
      <w:r w:rsidRPr="00FE3CA7">
        <w:rPr>
          <w:rFonts w:eastAsia="Times New Roman"/>
          <w:sz w:val="22"/>
        </w:rPr>
        <w:t>Juncker</w:t>
      </w:r>
      <w:proofErr w:type="spellEnd"/>
      <w:r w:rsidRPr="00FE3CA7">
        <w:rPr>
          <w:rFonts w:eastAsia="Times New Roman"/>
          <w:sz w:val="22"/>
        </w:rPr>
        <w:t xml:space="preserve">, declaró en la Conferencia de Presidentes </w:t>
      </w:r>
      <w:proofErr w:type="spellStart"/>
      <w:r w:rsidRPr="00FE3CA7">
        <w:rPr>
          <w:rFonts w:eastAsia="Times New Roman"/>
          <w:sz w:val="22"/>
        </w:rPr>
        <w:t>RUP</w:t>
      </w:r>
      <w:proofErr w:type="spellEnd"/>
      <w:r w:rsidRPr="00FE3CA7">
        <w:rPr>
          <w:rFonts w:eastAsia="Times New Roman"/>
          <w:sz w:val="22"/>
        </w:rPr>
        <w:t xml:space="preserve"> que tuvo lugar en Guayana los días 26-27 de octubre de este año, que la Comisión va a proseguir con los Programas </w:t>
      </w:r>
      <w:proofErr w:type="spellStart"/>
      <w:r w:rsidRPr="00FE3CA7">
        <w:rPr>
          <w:rFonts w:eastAsia="Times New Roman"/>
          <w:sz w:val="22"/>
        </w:rPr>
        <w:t>POSEI</w:t>
      </w:r>
      <w:proofErr w:type="spellEnd"/>
      <w:r w:rsidRPr="00FE3CA7">
        <w:rPr>
          <w:rFonts w:eastAsia="Times New Roman"/>
          <w:sz w:val="22"/>
        </w:rPr>
        <w:t xml:space="preserve"> de agricultura y que no cuenta reducirlos ni corregirlos a la baja 1.</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Asimismo, los ministros de Agricultura de Francia, Portugal y España celebraron un encuentro el pasado 15 de enero del presente año 2018 en Santa Cruz de Tenerife en el que declararon su preocupación por el futuro del sector agrícola en las </w:t>
      </w:r>
      <w:proofErr w:type="spellStart"/>
      <w:r w:rsidRPr="00FE3CA7">
        <w:rPr>
          <w:rFonts w:eastAsia="Times New Roman"/>
          <w:sz w:val="22"/>
        </w:rPr>
        <w:t>RUP</w:t>
      </w:r>
      <w:proofErr w:type="spellEnd"/>
      <w:r w:rsidRPr="00FE3CA7">
        <w:rPr>
          <w:rFonts w:eastAsia="Times New Roman"/>
          <w:sz w:val="22"/>
        </w:rPr>
        <w:t xml:space="preserve"> y la necesidad de mantener el </w:t>
      </w:r>
      <w:proofErr w:type="spellStart"/>
      <w:r w:rsidRPr="00FE3CA7">
        <w:rPr>
          <w:rFonts w:eastAsia="Times New Roman"/>
          <w:sz w:val="22"/>
        </w:rPr>
        <w:t>POSEI</w:t>
      </w:r>
      <w:proofErr w:type="spellEnd"/>
      <w:r w:rsidRPr="00FE3CA7">
        <w:rPr>
          <w:rFonts w:eastAsia="Times New Roman"/>
          <w:sz w:val="22"/>
        </w:rPr>
        <w:t xml:space="preserve"> al menos en sus objetivos y alcance actuales. Dichos objetivos no pueden mantenerse si no se mantiene el apoyo financiero de los fondos europeos.</w:t>
      </w:r>
    </w:p>
    <w:p w:rsidR="00C52158" w:rsidRPr="00FE3CA7" w:rsidRDefault="00C52158" w:rsidP="00C52158">
      <w:pPr>
        <w:spacing w:before="120" w:after="120"/>
        <w:ind w:firstLine="708"/>
        <w:rPr>
          <w:rFonts w:eastAsia="Times New Roman"/>
          <w:sz w:val="22"/>
        </w:rPr>
      </w:pPr>
      <w:r w:rsidRPr="00FE3CA7">
        <w:rPr>
          <w:rFonts w:eastAsia="Times New Roman"/>
          <w:sz w:val="22"/>
        </w:rPr>
        <w:t>No obstante, hemos podido comprobar que en la Propuesta de Reglamento sobre la organización común de mercados (</w:t>
      </w:r>
      <w:proofErr w:type="spellStart"/>
      <w:r w:rsidRPr="00FE3CA7">
        <w:rPr>
          <w:rFonts w:eastAsia="Times New Roman"/>
          <w:sz w:val="22"/>
        </w:rPr>
        <w:t>OCM</w:t>
      </w:r>
      <w:proofErr w:type="spellEnd"/>
      <w:r w:rsidRPr="00FE3CA7">
        <w:rPr>
          <w:rFonts w:eastAsia="Times New Roman"/>
          <w:sz w:val="22"/>
        </w:rPr>
        <w:t xml:space="preserve">) modifica, mediante su artículo 4, el artículo 30 del Reglamento (UE) no 228/2013 con el fin de reducir el presupuesto asignado a los </w:t>
      </w:r>
      <w:proofErr w:type="spellStart"/>
      <w:r w:rsidRPr="00FE3CA7">
        <w:rPr>
          <w:rFonts w:eastAsia="Times New Roman"/>
          <w:sz w:val="22"/>
        </w:rPr>
        <w:t>POSEI</w:t>
      </w:r>
      <w:proofErr w:type="spellEnd"/>
      <w:r w:rsidRPr="00FE3CA7">
        <w:rPr>
          <w:rFonts w:eastAsia="Times New Roman"/>
          <w:sz w:val="22"/>
        </w:rPr>
        <w:t xml:space="preserve"> en un 3,9%, lo que determina los siguientes presupuestos por regiones:</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 En los </w:t>
      </w:r>
      <w:proofErr w:type="spellStart"/>
      <w:r w:rsidRPr="00FE3CA7">
        <w:rPr>
          <w:rFonts w:eastAsia="Times New Roman"/>
          <w:sz w:val="22"/>
        </w:rPr>
        <w:t>DOM</w:t>
      </w:r>
      <w:proofErr w:type="spellEnd"/>
      <w:r w:rsidRPr="00FE3CA7">
        <w:rPr>
          <w:rFonts w:eastAsia="Times New Roman"/>
          <w:sz w:val="22"/>
        </w:rPr>
        <w:t xml:space="preserve"> franceses: 267 580 000 Euros en lugar de 278,41 </w:t>
      </w:r>
      <w:proofErr w:type="spellStart"/>
      <w:r w:rsidRPr="00FE3CA7">
        <w:rPr>
          <w:rFonts w:eastAsia="Times New Roman"/>
          <w:sz w:val="22"/>
        </w:rPr>
        <w:t>mills</w:t>
      </w:r>
      <w:proofErr w:type="spellEnd"/>
      <w:r w:rsidRPr="00FE3CA7">
        <w:rPr>
          <w:rFonts w:eastAsia="Times New Roman"/>
          <w:sz w:val="22"/>
        </w:rPr>
        <w:t xml:space="preserve"> de euros</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 Azores y Madeira: 102 080 000 Euros en lugar de 106,21 </w:t>
      </w:r>
      <w:proofErr w:type="spellStart"/>
      <w:r w:rsidRPr="00FE3CA7">
        <w:rPr>
          <w:rFonts w:eastAsia="Times New Roman"/>
          <w:sz w:val="22"/>
        </w:rPr>
        <w:t>mills</w:t>
      </w:r>
      <w:proofErr w:type="spellEnd"/>
      <w:r w:rsidRPr="00FE3CA7">
        <w:rPr>
          <w:rFonts w:eastAsia="Times New Roman"/>
          <w:sz w:val="22"/>
        </w:rPr>
        <w:t xml:space="preserve"> de euros.</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 Islas Canarias: 257 970 000 Euros en lugar de 268,42 </w:t>
      </w:r>
      <w:proofErr w:type="spellStart"/>
      <w:r w:rsidRPr="00FE3CA7">
        <w:rPr>
          <w:rFonts w:eastAsia="Times New Roman"/>
          <w:sz w:val="22"/>
        </w:rPr>
        <w:t>mills</w:t>
      </w:r>
      <w:proofErr w:type="spellEnd"/>
      <w:r w:rsidRPr="00FE3CA7">
        <w:rPr>
          <w:rFonts w:eastAsia="Times New Roman"/>
          <w:sz w:val="22"/>
        </w:rPr>
        <w:t xml:space="preserve"> de euros</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Es necesario recordar que, a diferencia de los avances que ha experimentado la producción agrícola europea en cuanto a competitividad en el mercado de la Unión e incluso en el mercado mundial, avances que la han llevado a obtener una importante posición como exportador de productos agroalimentarios, la producción de las </w:t>
      </w:r>
      <w:proofErr w:type="spellStart"/>
      <w:r w:rsidRPr="00FE3CA7">
        <w:rPr>
          <w:rFonts w:eastAsia="Times New Roman"/>
          <w:sz w:val="22"/>
        </w:rPr>
        <w:t>RUP</w:t>
      </w:r>
      <w:proofErr w:type="spellEnd"/>
      <w:r w:rsidRPr="00FE3CA7">
        <w:rPr>
          <w:rFonts w:eastAsia="Times New Roman"/>
          <w:sz w:val="22"/>
        </w:rPr>
        <w:t xml:space="preserve"> depende en gran medida de los apoyos de los programas </w:t>
      </w:r>
      <w:proofErr w:type="spellStart"/>
      <w:r w:rsidRPr="00FE3CA7">
        <w:rPr>
          <w:rFonts w:eastAsia="Times New Roman"/>
          <w:sz w:val="22"/>
        </w:rPr>
        <w:t>POSEI</w:t>
      </w:r>
      <w:proofErr w:type="spellEnd"/>
      <w:r w:rsidRPr="00FE3CA7">
        <w:rPr>
          <w:rFonts w:eastAsia="Times New Roman"/>
          <w:sz w:val="22"/>
        </w:rPr>
        <w:t xml:space="preserve"> para sostener su competitividad, puesto que los condicionantes a los que se ve sometido dejan poco margen para mejoras significativas en los costes de producción.</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Por ello, consideramos que la disminución del apoyo financiero a las producciones </w:t>
      </w:r>
      <w:proofErr w:type="spellStart"/>
      <w:r w:rsidRPr="00FE3CA7">
        <w:rPr>
          <w:rFonts w:eastAsia="Times New Roman"/>
          <w:sz w:val="22"/>
        </w:rPr>
        <w:t>ultraperiféricas</w:t>
      </w:r>
      <w:proofErr w:type="spellEnd"/>
      <w:r w:rsidRPr="00FE3CA7">
        <w:rPr>
          <w:rFonts w:eastAsia="Times New Roman"/>
          <w:sz w:val="22"/>
        </w:rPr>
        <w:t xml:space="preserve"> pone en peligro los avances obtenidos mediante los diferentes programas </w:t>
      </w:r>
      <w:proofErr w:type="spellStart"/>
      <w:r w:rsidRPr="00FE3CA7">
        <w:rPr>
          <w:rFonts w:eastAsia="Times New Roman"/>
          <w:sz w:val="22"/>
        </w:rPr>
        <w:t>POSEI</w:t>
      </w:r>
      <w:proofErr w:type="spellEnd"/>
      <w:r w:rsidRPr="00FE3CA7">
        <w:rPr>
          <w:rFonts w:eastAsia="Times New Roman"/>
          <w:sz w:val="22"/>
        </w:rPr>
        <w:t xml:space="preserve">. Es de temer que el impacto de esta reducción provoque retrocesos importantes en las condiciones sociales y económicas de las zonas rurales de las </w:t>
      </w:r>
      <w:proofErr w:type="spellStart"/>
      <w:r w:rsidRPr="00FE3CA7">
        <w:rPr>
          <w:rFonts w:eastAsia="Times New Roman"/>
          <w:sz w:val="22"/>
        </w:rPr>
        <w:t>RUP</w:t>
      </w:r>
      <w:proofErr w:type="spellEnd"/>
      <w:r w:rsidRPr="00FE3CA7">
        <w:rPr>
          <w:rFonts w:eastAsia="Times New Roman"/>
          <w:sz w:val="22"/>
        </w:rPr>
        <w:t>, poniendo en peligro la cohesión territorial de estas regiones con el resto de la UE y produzca desequilibrios socioeconómicos importantes.</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Por otra parte, el presupuesto de la </w:t>
      </w:r>
      <w:proofErr w:type="spellStart"/>
      <w:r w:rsidRPr="00FE3CA7">
        <w:rPr>
          <w:rFonts w:eastAsia="Times New Roman"/>
          <w:sz w:val="22"/>
        </w:rPr>
        <w:t>PAC</w:t>
      </w:r>
      <w:proofErr w:type="spellEnd"/>
      <w:r w:rsidRPr="00FE3CA7">
        <w:rPr>
          <w:rFonts w:eastAsia="Times New Roman"/>
          <w:sz w:val="22"/>
        </w:rPr>
        <w:t xml:space="preserve"> actualmente destinado al conjunto de los programas </w:t>
      </w:r>
      <w:proofErr w:type="spellStart"/>
      <w:r w:rsidRPr="00FE3CA7">
        <w:rPr>
          <w:rFonts w:eastAsia="Times New Roman"/>
          <w:sz w:val="22"/>
        </w:rPr>
        <w:t>POSEI</w:t>
      </w:r>
      <w:proofErr w:type="spellEnd"/>
      <w:r w:rsidRPr="00FE3CA7">
        <w:rPr>
          <w:rFonts w:eastAsia="Times New Roman"/>
          <w:sz w:val="22"/>
        </w:rPr>
        <w:t xml:space="preserve"> supone en la actualidad un total 653,04 </w:t>
      </w:r>
      <w:r w:rsidRPr="00FE3CA7">
        <w:rPr>
          <w:rFonts w:eastAsia="Times New Roman"/>
          <w:sz w:val="22"/>
        </w:rPr>
        <w:lastRenderedPageBreak/>
        <w:t xml:space="preserve">millones de euros anuales, lo que significa que la reducción del 3,9% supone un ajuste de 25,47 millones anuales, esto es, 178,29 de ajuste en el periodo 2021-2027. Con un presupuesto total de 365.000 millones de euros para la </w:t>
      </w:r>
      <w:proofErr w:type="spellStart"/>
      <w:r w:rsidRPr="00FE3CA7">
        <w:rPr>
          <w:rFonts w:eastAsia="Times New Roman"/>
          <w:sz w:val="22"/>
        </w:rPr>
        <w:t>PAC</w:t>
      </w:r>
      <w:proofErr w:type="spellEnd"/>
      <w:r w:rsidRPr="00FE3CA7">
        <w:rPr>
          <w:rFonts w:eastAsia="Times New Roman"/>
          <w:sz w:val="22"/>
        </w:rPr>
        <w:t xml:space="preserve"> en dicho periodo, creemos que no es descabellado considerar que el tratamiento específico que debe otorgarse al sector agrario de las </w:t>
      </w:r>
      <w:proofErr w:type="spellStart"/>
      <w:r w:rsidRPr="00FE3CA7">
        <w:rPr>
          <w:rFonts w:eastAsia="Times New Roman"/>
          <w:sz w:val="22"/>
        </w:rPr>
        <w:t>RUP</w:t>
      </w:r>
      <w:proofErr w:type="spellEnd"/>
      <w:r w:rsidRPr="00FE3CA7">
        <w:rPr>
          <w:rFonts w:eastAsia="Times New Roman"/>
          <w:sz w:val="22"/>
        </w:rPr>
        <w:t xml:space="preserve"> en virtud del ya citado artículo 349 del </w:t>
      </w:r>
      <w:proofErr w:type="spellStart"/>
      <w:r w:rsidRPr="00FE3CA7">
        <w:rPr>
          <w:rFonts w:eastAsia="Times New Roman"/>
          <w:sz w:val="22"/>
        </w:rPr>
        <w:t>TFUE</w:t>
      </w:r>
      <w:proofErr w:type="spellEnd"/>
      <w:r w:rsidRPr="00FE3CA7">
        <w:rPr>
          <w:rFonts w:eastAsia="Times New Roman"/>
          <w:sz w:val="22"/>
        </w:rPr>
        <w:t xml:space="preserve"> el mantenimiento del apoyo financiero a los programa </w:t>
      </w:r>
      <w:proofErr w:type="spellStart"/>
      <w:r w:rsidRPr="00FE3CA7">
        <w:rPr>
          <w:rFonts w:eastAsia="Times New Roman"/>
          <w:sz w:val="22"/>
        </w:rPr>
        <w:t>POSEI</w:t>
      </w:r>
      <w:proofErr w:type="spellEnd"/>
      <w:r w:rsidRPr="00FE3CA7">
        <w:rPr>
          <w:rFonts w:eastAsia="Times New Roman"/>
          <w:sz w:val="22"/>
        </w:rPr>
        <w:t xml:space="preserve">, a fin de evitar la posibilidad de graves distorsiones de la estructura social, económica y productiva de las zonas rurales de las </w:t>
      </w:r>
      <w:proofErr w:type="spellStart"/>
      <w:r w:rsidRPr="00FE3CA7">
        <w:rPr>
          <w:rFonts w:eastAsia="Times New Roman"/>
          <w:sz w:val="22"/>
        </w:rPr>
        <w:t>RUP</w:t>
      </w:r>
      <w:proofErr w:type="spellEnd"/>
      <w:r w:rsidRPr="00FE3CA7">
        <w:rPr>
          <w:rFonts w:eastAsia="Times New Roman"/>
          <w:sz w:val="22"/>
        </w:rPr>
        <w:t>.</w:t>
      </w:r>
    </w:p>
    <w:p w:rsidR="00C52158" w:rsidRPr="00FE3CA7" w:rsidRDefault="00C52158" w:rsidP="00C52158">
      <w:pPr>
        <w:spacing w:before="120" w:after="120"/>
        <w:ind w:firstLine="708"/>
        <w:rPr>
          <w:rFonts w:eastAsia="Times New Roman"/>
          <w:sz w:val="22"/>
        </w:rPr>
      </w:pPr>
      <w:r w:rsidRPr="00FE3CA7">
        <w:rPr>
          <w:rFonts w:eastAsia="Times New Roman"/>
          <w:sz w:val="22"/>
        </w:rPr>
        <w:t>Por lo expuesto, las organizaciones y asociaciones agrarias de Canarias solicitan a las instituciones europeas que participan en el proceso legislativo para la aprobación de los futuros reglamentos para la Política Agrícola Común post 2020 y, en particular, la Comisión Europea, el Consejo y el Parlamento Europeo:</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Que, en base al artículo 349 del Tratado de Funcionamiento de la Unión Europea y al negativo impacto de la reducción de un 3,9% de la dotación de los programas </w:t>
      </w:r>
      <w:proofErr w:type="spellStart"/>
      <w:r w:rsidRPr="00FE3CA7">
        <w:rPr>
          <w:rFonts w:eastAsia="Times New Roman"/>
          <w:sz w:val="22"/>
        </w:rPr>
        <w:t>POSEI</w:t>
      </w:r>
      <w:proofErr w:type="spellEnd"/>
      <w:r w:rsidRPr="00FE3CA7">
        <w:rPr>
          <w:rFonts w:eastAsia="Times New Roman"/>
          <w:sz w:val="22"/>
        </w:rPr>
        <w:t xml:space="preserve"> podría causar en el sector agrario de las regiones </w:t>
      </w:r>
      <w:proofErr w:type="spellStart"/>
      <w:r w:rsidRPr="00FE3CA7">
        <w:rPr>
          <w:rFonts w:eastAsia="Times New Roman"/>
          <w:sz w:val="22"/>
        </w:rPr>
        <w:t>ultraperiféricas</w:t>
      </w:r>
      <w:proofErr w:type="spellEnd"/>
      <w:r w:rsidRPr="00FE3CA7">
        <w:rPr>
          <w:rFonts w:eastAsia="Times New Roman"/>
          <w:sz w:val="22"/>
        </w:rPr>
        <w:t xml:space="preserve">, con la consecuente degradación de la cohesión territorial y las condiciones sociales y económicas de las zonas rurales de las regiones </w:t>
      </w:r>
      <w:proofErr w:type="spellStart"/>
      <w:r w:rsidRPr="00FE3CA7">
        <w:rPr>
          <w:rFonts w:eastAsia="Times New Roman"/>
          <w:sz w:val="22"/>
        </w:rPr>
        <w:t>ultraperiféricas</w:t>
      </w:r>
      <w:proofErr w:type="spellEnd"/>
      <w:r w:rsidRPr="00FE3CA7">
        <w:rPr>
          <w:rFonts w:eastAsia="Times New Roman"/>
          <w:sz w:val="22"/>
        </w:rPr>
        <w:t xml:space="preserve">, además de los daños derivados que la pérdida de producción podría causar en el paisaje agrario por abandono de suelos y en el acervo cultural de las zonas rurales, no aplique la reducción presupuestaria del 3,9% a las medidas recogidas en el Reglamento (UE) </w:t>
      </w:r>
      <w:proofErr w:type="spellStart"/>
      <w:r w:rsidRPr="00FE3CA7">
        <w:rPr>
          <w:rFonts w:eastAsia="Times New Roman"/>
          <w:sz w:val="22"/>
        </w:rPr>
        <w:t>n.o</w:t>
      </w:r>
      <w:proofErr w:type="spellEnd"/>
      <w:r w:rsidRPr="00FE3CA7">
        <w:rPr>
          <w:rFonts w:eastAsia="Times New Roman"/>
          <w:sz w:val="22"/>
        </w:rPr>
        <w:t xml:space="preserve"> 228/2013 del Parlamento Europeo y del Consejo y mantenga el mismo nivel de apoyo para el periodo 2021-2027.</w:t>
      </w:r>
    </w:p>
    <w:p w:rsidR="00C52158" w:rsidRPr="00FE3CA7" w:rsidRDefault="00C52158" w:rsidP="00C52158">
      <w:pPr>
        <w:spacing w:before="120" w:after="120"/>
        <w:ind w:firstLine="708"/>
        <w:rPr>
          <w:rFonts w:eastAsia="Times New Roman"/>
          <w:sz w:val="22"/>
        </w:rPr>
      </w:pPr>
      <w:r w:rsidRPr="00FE3CA7">
        <w:rPr>
          <w:rFonts w:eastAsia="Times New Roman"/>
          <w:sz w:val="22"/>
        </w:rPr>
        <w:t xml:space="preserve">Por todo ello, se propone al Pleno que el Cabildo de Tenerife se adhiera a la Declaración de las Organizaciones y Asociaciones Agrarias Canarias sobre las propuestas de Reglamento para la política agraria común Post </w:t>
      </w:r>
      <w:smartTag w:uri="urn:schemas-microsoft-com:office:smarttags" w:element="metricconverter">
        <w:smartTagPr>
          <w:attr w:name="ProductID" w:val="2020.”"/>
        </w:smartTagPr>
        <w:r w:rsidRPr="00FE3CA7">
          <w:rPr>
            <w:rFonts w:eastAsia="Times New Roman"/>
            <w:sz w:val="22"/>
          </w:rPr>
          <w:t>2020.”</w:t>
        </w:r>
      </w:smartTag>
    </w:p>
    <w:p w:rsidR="00C52158" w:rsidRPr="00FE3CA7" w:rsidRDefault="00C52158" w:rsidP="00C52158">
      <w:pPr>
        <w:spacing w:before="120" w:after="120"/>
        <w:rPr>
          <w:rFonts w:eastAsia="Times New Roman"/>
          <w:sz w:val="22"/>
        </w:rPr>
      </w:pPr>
      <w:r w:rsidRPr="00FE3CA7">
        <w:rPr>
          <w:rFonts w:eastAsia="Times New Roman"/>
          <w:sz w:val="22"/>
        </w:rPr>
        <w:tab/>
        <w:t>Obtenido el consenso entre todos los Grupos Políticos de esta Corporación, el Pleno del Cabildo Insular de Tenerife, por unanimidad, adopta el siguiente ACUERDO INSTITUCIONAL:</w:t>
      </w:r>
    </w:p>
    <w:p w:rsidR="00C52158" w:rsidRPr="00FE3CA7" w:rsidRDefault="00C52158" w:rsidP="00C52158">
      <w:pPr>
        <w:spacing w:before="120" w:after="120"/>
        <w:ind w:firstLine="708"/>
        <w:rPr>
          <w:rFonts w:eastAsia="Times New Roman"/>
          <w:bCs/>
          <w:sz w:val="22"/>
        </w:rPr>
      </w:pPr>
      <w:r w:rsidRPr="00FE3CA7">
        <w:rPr>
          <w:rFonts w:eastAsia="Times New Roman"/>
          <w:b/>
          <w:bCs/>
          <w:sz w:val="22"/>
        </w:rPr>
        <w:t>1.</w:t>
      </w:r>
      <w:r w:rsidRPr="00FE3CA7">
        <w:rPr>
          <w:rFonts w:eastAsia="Times New Roman"/>
          <w:bCs/>
          <w:sz w:val="22"/>
        </w:rPr>
        <w:t xml:space="preserve"> Adherirse a la declaración de las organizaciones y asociaciones agrarias; y solicitar a las instituciones europeas que participan en el proceso legislativo para la aprobación de los futuros reglamentos para la Política Agrícola Común post 2020 y, en particular, a la Comisión Europea, al Consejo y al Parlamento Europeo, que, en base al artículo 349 del Tratado de Funcionamiento de la Unión Europea y al negativo impacto de la reducción de un 3,9% de la dotación de los programas </w:t>
      </w:r>
      <w:proofErr w:type="spellStart"/>
      <w:r w:rsidRPr="00FE3CA7">
        <w:rPr>
          <w:rFonts w:eastAsia="Times New Roman"/>
          <w:bCs/>
          <w:sz w:val="22"/>
        </w:rPr>
        <w:t>POSEI</w:t>
      </w:r>
      <w:proofErr w:type="spellEnd"/>
      <w:r w:rsidRPr="00FE3CA7">
        <w:rPr>
          <w:rFonts w:eastAsia="Times New Roman"/>
          <w:bCs/>
          <w:sz w:val="22"/>
        </w:rPr>
        <w:t xml:space="preserve"> podría causar en el sector agrario de las regiones </w:t>
      </w:r>
      <w:proofErr w:type="spellStart"/>
      <w:r w:rsidRPr="00FE3CA7">
        <w:rPr>
          <w:rFonts w:eastAsia="Times New Roman"/>
          <w:bCs/>
          <w:sz w:val="22"/>
        </w:rPr>
        <w:t>ultraperiféricas</w:t>
      </w:r>
      <w:proofErr w:type="spellEnd"/>
      <w:r w:rsidRPr="00FE3CA7">
        <w:rPr>
          <w:rFonts w:eastAsia="Times New Roman"/>
          <w:bCs/>
          <w:sz w:val="22"/>
        </w:rPr>
        <w:t xml:space="preserve">, con la consecuente degradación de la cohesión territorial y las condiciones sociales y económicas de las zonas rurales de las regiones </w:t>
      </w:r>
      <w:proofErr w:type="spellStart"/>
      <w:r w:rsidRPr="00FE3CA7">
        <w:rPr>
          <w:rFonts w:eastAsia="Times New Roman"/>
          <w:bCs/>
          <w:sz w:val="22"/>
        </w:rPr>
        <w:t>ultraperiféricas</w:t>
      </w:r>
      <w:proofErr w:type="spellEnd"/>
      <w:r w:rsidRPr="00FE3CA7">
        <w:rPr>
          <w:rFonts w:eastAsia="Times New Roman"/>
          <w:bCs/>
          <w:sz w:val="22"/>
        </w:rPr>
        <w:t xml:space="preserve">, además de los daños derivados que la pérdida de producción podría causar en el paisaje agrario por abandono de suelos y en el acervo cultural de las zonas rurales, no aplique la reducción presupuestaria del 3,9% a las medidas recogidas en el Reglamento (UE) </w:t>
      </w:r>
      <w:proofErr w:type="spellStart"/>
      <w:r w:rsidRPr="00FE3CA7">
        <w:rPr>
          <w:rFonts w:eastAsia="Times New Roman"/>
          <w:bCs/>
          <w:sz w:val="22"/>
        </w:rPr>
        <w:t>n.o</w:t>
      </w:r>
      <w:proofErr w:type="spellEnd"/>
      <w:r w:rsidRPr="00FE3CA7">
        <w:rPr>
          <w:rFonts w:eastAsia="Times New Roman"/>
          <w:bCs/>
          <w:sz w:val="22"/>
        </w:rPr>
        <w:t xml:space="preserve"> 228/2013 del Parlamento Europeo y del Consejo y mantenga el mismo nivel de apoyo para el periodo 2021-2027.</w:t>
      </w:r>
    </w:p>
    <w:p w:rsidR="00C52158" w:rsidRPr="00FE3CA7" w:rsidRDefault="00C52158" w:rsidP="00C52158">
      <w:pPr>
        <w:spacing w:before="120" w:after="120"/>
        <w:ind w:firstLine="708"/>
        <w:rPr>
          <w:rFonts w:eastAsia="Times New Roman"/>
          <w:bCs/>
          <w:sz w:val="22"/>
        </w:rPr>
      </w:pPr>
      <w:r w:rsidRPr="00FE3CA7">
        <w:rPr>
          <w:rFonts w:eastAsia="Times New Roman"/>
          <w:b/>
          <w:bCs/>
          <w:sz w:val="22"/>
        </w:rPr>
        <w:t>2.</w:t>
      </w:r>
      <w:r w:rsidRPr="00FE3CA7">
        <w:rPr>
          <w:rFonts w:eastAsia="Times New Roman"/>
          <w:bCs/>
          <w:sz w:val="22"/>
        </w:rPr>
        <w:t xml:space="preserve"> Instar al Gobierno de Canarias a:</w:t>
      </w:r>
    </w:p>
    <w:p w:rsidR="00C52158" w:rsidRPr="00FE3CA7" w:rsidRDefault="00C52158" w:rsidP="00C52158">
      <w:pPr>
        <w:spacing w:before="120" w:after="120"/>
        <w:ind w:firstLine="708"/>
        <w:rPr>
          <w:rFonts w:eastAsia="Times New Roman"/>
          <w:bCs/>
          <w:sz w:val="22"/>
        </w:rPr>
      </w:pPr>
      <w:r w:rsidRPr="00FE3CA7">
        <w:rPr>
          <w:rFonts w:eastAsia="Times New Roman"/>
          <w:bCs/>
          <w:sz w:val="22"/>
        </w:rPr>
        <w:lastRenderedPageBreak/>
        <w:t>- Que por parte de los organismos competentes se establezcan controles singulares para los operadores del mercado y se verifique que no se incorporen los incrementos de los costes de producción derivados del acaparamiento en el precio que pagan los ganaderos y ganaderas.</w:t>
      </w:r>
    </w:p>
    <w:p w:rsidR="00C52158" w:rsidRPr="00FE3CA7" w:rsidRDefault="00C52158" w:rsidP="00C52158">
      <w:pPr>
        <w:spacing w:before="120" w:after="120"/>
        <w:ind w:firstLine="708"/>
        <w:rPr>
          <w:rFonts w:eastAsia="Times New Roman"/>
          <w:bCs/>
          <w:sz w:val="22"/>
        </w:rPr>
      </w:pPr>
      <w:r w:rsidRPr="00FE3CA7">
        <w:rPr>
          <w:rFonts w:eastAsia="Times New Roman"/>
          <w:bCs/>
          <w:sz w:val="22"/>
        </w:rPr>
        <w:t>- Que por parte de la Consejería y de acuerdo con las organizaciones agrarias y las corporaciones insulares, se establezcan las medidas necesarias para evitar que esta situación se pueda producir en el año 2019.</w:t>
      </w:r>
    </w:p>
    <w:p w:rsidR="00C52158" w:rsidRPr="00FE3CA7" w:rsidRDefault="00C52158" w:rsidP="00C52158">
      <w:pPr>
        <w:spacing w:before="120" w:after="120"/>
        <w:ind w:firstLine="708"/>
        <w:rPr>
          <w:rFonts w:eastAsia="Times New Roman"/>
          <w:bCs/>
          <w:sz w:val="22"/>
        </w:rPr>
      </w:pPr>
      <w:r w:rsidRPr="00FE3CA7">
        <w:rPr>
          <w:rFonts w:eastAsia="Times New Roman"/>
          <w:b/>
          <w:bCs/>
          <w:sz w:val="22"/>
        </w:rPr>
        <w:t>3.</w:t>
      </w:r>
      <w:r w:rsidRPr="00FE3CA7">
        <w:rPr>
          <w:rFonts w:eastAsia="Times New Roman"/>
          <w:bCs/>
          <w:sz w:val="22"/>
        </w:rPr>
        <w:t xml:space="preserve"> Trasladar el presente acuerdo a la Presidencia del Gobierno Canario, a la Consejería de Agricultura, Ganadería, Pesca y Aguas, y a la Consejería de Economía, Industria, Comercio y Conocimiento, así como al Parlamento de Canarias.</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22.- Moción de los Grupos Nacionalista de Coalición Canaria- PNC y Socialista, sobre el apoyo a la movilidad de artistas, bienes y operadores culturales.</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Vista moción que presentan los Grupos Nacionalista de Coalición Canaria-PNC y Socialista, de apoyo a la movilidad de artistas, bienes y operadores culturales, del siguiente contenido literal:</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“La movilidad, ya sea para el trabajo, el estudio, la investigación, la coproducción o la participación en un programa de residencia o intercambio, se está convirtiendo en una parte integral de la práctica regular y la carrera de artistas y profesionales de la cultura.</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Para algunos de ellos, la movilidad puede no ser simplemente una cuestión de elección, sino tambi</w:t>
      </w:r>
      <w:r>
        <w:rPr>
          <w:rFonts w:eastAsia="Times New Roman" w:cs="Calibri"/>
          <w:color w:val="000000"/>
          <w:sz w:val="22"/>
          <w:u w:color="000000"/>
          <w:lang w:val="es-ES_tradnl" w:eastAsia="es-ES"/>
        </w:rPr>
        <w:t>é</w:t>
      </w:r>
      <w:r w:rsidRPr="00FE3CA7">
        <w:rPr>
          <w:rFonts w:eastAsia="Times New Roman" w:cs="Calibri"/>
          <w:color w:val="000000"/>
          <w:sz w:val="22"/>
          <w:u w:color="000000"/>
          <w:lang w:val="es-ES_tradnl" w:eastAsia="es-ES"/>
        </w:rPr>
        <w:t>n de supervivencia profesional.</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 xml:space="preserve">La movilidad de artistas y profesionales de la cultura es esencial por una variedad de razones, que incluyen: mejorar sus oportunidades de carrera, acceder a nuevos mercados, crear nuevos trabajos en los sectores cultural y creativo, promover la diversidad cultural y el </w:t>
      </w:r>
      <w:proofErr w:type="spellStart"/>
      <w:r w:rsidRPr="00FE3CA7">
        <w:rPr>
          <w:rFonts w:eastAsia="Times New Roman" w:cs="Calibri"/>
          <w:color w:val="000000"/>
          <w:sz w:val="22"/>
          <w:u w:color="000000"/>
          <w:lang w:val="es-ES_tradnl" w:eastAsia="es-ES"/>
        </w:rPr>
        <w:t>diá</w:t>
      </w:r>
      <w:proofErr w:type="spellEnd"/>
      <w:r w:rsidRPr="00FE3CA7">
        <w:rPr>
          <w:rFonts w:eastAsia="Times New Roman" w:cs="Calibri"/>
          <w:color w:val="000000"/>
          <w:sz w:val="22"/>
          <w:u w:color="000000"/>
          <w:lang w:val="pt-PT" w:eastAsia="es-ES"/>
        </w:rPr>
        <w:t>logo intercultural</w:t>
      </w:r>
      <w:r w:rsidRPr="00FE3CA7">
        <w:rPr>
          <w:rFonts w:eastAsia="Times New Roman" w:cs="Calibri"/>
          <w:color w:val="000000"/>
          <w:sz w:val="22"/>
          <w:u w:color="000000"/>
          <w:lang w:val="es-ES_tradnl" w:eastAsia="es-ES"/>
        </w:rPr>
        <w:t>, aumentar y ampliar los públicos de la cultura, crear alianzas y contactos, crear</w:t>
      </w:r>
      <w:r w:rsidRPr="00FE3CA7">
        <w:rPr>
          <w:rFonts w:eastAsia="Times New Roman" w:cs="Calibri"/>
          <w:color w:val="000000"/>
          <w:sz w:val="22"/>
          <w:u w:color="000000"/>
          <w:lang w:eastAsia="es-ES"/>
        </w:rPr>
        <w:t xml:space="preserve"> redes</w:t>
      </w:r>
      <w:r w:rsidRPr="00FE3CA7">
        <w:rPr>
          <w:rFonts w:eastAsia="Times New Roman" w:cs="Calibri"/>
          <w:color w:val="000000"/>
          <w:sz w:val="22"/>
          <w:u w:color="000000"/>
          <w:lang w:val="es-ES_tradnl" w:eastAsia="es-ES"/>
        </w:rPr>
        <w:t>, etc.</w:t>
      </w:r>
    </w:p>
    <w:p w:rsidR="00C52158" w:rsidRPr="00FE3CA7" w:rsidRDefault="00C52158" w:rsidP="00C52158">
      <w:pPr>
        <w:spacing w:before="120" w:after="120"/>
        <w:ind w:firstLine="709"/>
        <w:rPr>
          <w:rFonts w:eastAsia="Times New Roman" w:cs="Calibri"/>
          <w:b/>
          <w:bCs/>
          <w:color w:val="000000"/>
          <w:sz w:val="22"/>
          <w:u w:color="000000"/>
          <w:lang w:val="es-ES_tradnl" w:eastAsia="es-ES"/>
        </w:rPr>
      </w:pPr>
      <w:r w:rsidRPr="00FE3CA7">
        <w:rPr>
          <w:rFonts w:eastAsia="Times New Roman" w:cs="Calibri"/>
          <w:color w:val="000000"/>
          <w:sz w:val="22"/>
          <w:u w:color="000000"/>
          <w:lang w:val="es-ES_tradnl" w:eastAsia="es-ES"/>
        </w:rPr>
        <w:t>Los artistas y profesionales de la cultura suelen tener una alta movilidad</w:t>
      </w:r>
      <w:r w:rsidRPr="00FE3CA7">
        <w:rPr>
          <w:rFonts w:eastAsia="Times New Roman" w:cs="Calibri"/>
          <w:color w:val="000000"/>
          <w:sz w:val="22"/>
          <w:u w:color="000000"/>
          <w:lang w:eastAsia="es-ES"/>
        </w:rPr>
        <w:t xml:space="preserve">, </w:t>
      </w:r>
      <w:r w:rsidRPr="00FE3CA7">
        <w:rPr>
          <w:rFonts w:eastAsia="Times New Roman" w:cs="Calibri"/>
          <w:color w:val="000000"/>
          <w:sz w:val="22"/>
          <w:u w:color="000000"/>
          <w:lang w:val="es-ES_tradnl" w:eastAsia="es-ES"/>
        </w:rPr>
        <w:t xml:space="preserve">a través </w:t>
      </w:r>
      <w:r w:rsidRPr="00FE3CA7">
        <w:rPr>
          <w:rFonts w:eastAsia="Times New Roman" w:cs="Calibri"/>
          <w:color w:val="000000"/>
          <w:sz w:val="22"/>
          <w:u w:color="000000"/>
          <w:lang w:val="it-IT" w:eastAsia="es-ES"/>
        </w:rPr>
        <w:t>de gira</w:t>
      </w:r>
      <w:r w:rsidRPr="00FE3CA7">
        <w:rPr>
          <w:rFonts w:eastAsia="Times New Roman" w:cs="Calibri"/>
          <w:color w:val="000000"/>
          <w:sz w:val="22"/>
          <w:u w:color="000000"/>
          <w:lang w:val="es-ES_tradnl" w:eastAsia="es-ES"/>
        </w:rPr>
        <w:t xml:space="preserve">s, mostrando su trabajo y actuando en varios países, si no en varios continentes. Desarrollar las condiciones de la movilidad de los artistas es una de las mejores maneras de mantener sus medios de vida. </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 xml:space="preserve">En la </w:t>
      </w:r>
      <w:r w:rsidRPr="00FE3CA7">
        <w:rPr>
          <w:rFonts w:eastAsia="Times New Roman" w:cs="Calibri"/>
          <w:i/>
          <w:iCs/>
          <w:color w:val="000000"/>
          <w:sz w:val="22"/>
          <w:u w:color="000000"/>
          <w:lang w:val="es-ES_tradnl" w:eastAsia="es-ES"/>
        </w:rPr>
        <w:t>Declaración Islas Canarias sobre Movilidad Artística y Cultural</w:t>
      </w:r>
      <w:r w:rsidRPr="00FE3CA7">
        <w:rPr>
          <w:rFonts w:eastAsia="Times New Roman" w:cs="Calibri"/>
          <w:color w:val="000000"/>
          <w:sz w:val="22"/>
          <w:u w:color="000000"/>
          <w:lang w:val="es-ES_tradnl" w:eastAsia="es-ES"/>
        </w:rPr>
        <w:t xml:space="preserve"> firmada el 20 de junio de 2014 en Santa Cruz de Tenerife por un significativo número de organizaciones especializadas en la movilidad artística y cultural del Mundo Á</w:t>
      </w:r>
      <w:r w:rsidRPr="00FE3CA7">
        <w:rPr>
          <w:rFonts w:eastAsia="Times New Roman" w:cs="Calibri"/>
          <w:color w:val="000000"/>
          <w:sz w:val="22"/>
          <w:u w:color="000000"/>
          <w:lang w:val="de-DE" w:eastAsia="es-ES"/>
        </w:rPr>
        <w:t xml:space="preserve">rabe, </w:t>
      </w:r>
      <w:r w:rsidRPr="00FE3CA7">
        <w:rPr>
          <w:rFonts w:eastAsia="Times New Roman" w:cs="Calibri"/>
          <w:color w:val="000000"/>
          <w:sz w:val="22"/>
          <w:u w:color="000000"/>
          <w:lang w:val="es-ES_tradnl" w:eastAsia="es-ES"/>
        </w:rPr>
        <w:t>Á</w:t>
      </w:r>
      <w:r w:rsidRPr="00FE3CA7">
        <w:rPr>
          <w:rFonts w:eastAsia="Times New Roman" w:cs="Calibri"/>
          <w:color w:val="000000"/>
          <w:sz w:val="22"/>
          <w:u w:color="000000"/>
          <w:lang w:val="pt-PT" w:eastAsia="es-ES"/>
        </w:rPr>
        <w:t>frica, As</w:t>
      </w:r>
      <w:proofErr w:type="spellStart"/>
      <w:r w:rsidRPr="00FE3CA7">
        <w:rPr>
          <w:rFonts w:eastAsia="Times New Roman" w:cs="Calibri"/>
          <w:color w:val="000000"/>
          <w:sz w:val="22"/>
          <w:u w:color="000000"/>
          <w:lang w:val="es-ES_tradnl" w:eastAsia="es-ES"/>
        </w:rPr>
        <w:t>ía</w:t>
      </w:r>
      <w:proofErr w:type="spellEnd"/>
      <w:r w:rsidRPr="00FE3CA7">
        <w:rPr>
          <w:rFonts w:eastAsia="Times New Roman" w:cs="Calibri"/>
          <w:color w:val="000000"/>
          <w:sz w:val="22"/>
          <w:u w:color="000000"/>
          <w:lang w:val="es-ES_tradnl" w:eastAsia="es-ES"/>
        </w:rPr>
        <w:t xml:space="preserve">, Rusia, </w:t>
      </w:r>
      <w:proofErr w:type="spellStart"/>
      <w:r w:rsidRPr="00FE3CA7">
        <w:rPr>
          <w:rFonts w:eastAsia="Times New Roman" w:cs="Calibri"/>
          <w:color w:val="000000"/>
          <w:sz w:val="22"/>
          <w:u w:color="000000"/>
          <w:lang w:val="es-ES_tradnl" w:eastAsia="es-ES"/>
        </w:rPr>
        <w:t>EE.UU</w:t>
      </w:r>
      <w:proofErr w:type="spellEnd"/>
      <w:r w:rsidRPr="00FE3CA7">
        <w:rPr>
          <w:rFonts w:eastAsia="Times New Roman" w:cs="Calibri"/>
          <w:color w:val="000000"/>
          <w:sz w:val="22"/>
          <w:u w:color="000000"/>
          <w:lang w:val="es-ES_tradnl" w:eastAsia="es-ES"/>
        </w:rPr>
        <w:t xml:space="preserve"> y Europa, y aprobada como Moción institucional en sesión plenaria de este Cabildo insular de Tenerife en fecha 25 de julio de ese mismo año, </w:t>
      </w:r>
      <w:r w:rsidRPr="00FE3CA7">
        <w:rPr>
          <w:rFonts w:eastAsia="Times New Roman" w:cs="Calibri"/>
          <w:color w:val="000000"/>
          <w:sz w:val="22"/>
          <w:u w:color="000000"/>
          <w:lang w:val="pt-PT" w:eastAsia="es-ES"/>
        </w:rPr>
        <w:t xml:space="preserve">se afirma que </w:t>
      </w:r>
      <w:r w:rsidRPr="00FE3CA7">
        <w:rPr>
          <w:rFonts w:eastAsia="Times New Roman" w:cs="Calibri"/>
          <w:color w:val="000000"/>
          <w:sz w:val="22"/>
          <w:u w:color="000000"/>
          <w:lang w:val="es-ES_tradnl" w:eastAsia="es-ES"/>
        </w:rPr>
        <w:t xml:space="preserve">“la movilidad es un aspecto integral de los derechos culturales así definidos en los tratados internacionales sobre derechos humanos y cuya garantía debe ser asumida como una responsabilidad </w:t>
      </w:r>
      <w:proofErr w:type="spellStart"/>
      <w:r w:rsidRPr="00FE3CA7">
        <w:rPr>
          <w:rFonts w:eastAsia="Times New Roman" w:cs="Calibri"/>
          <w:color w:val="000000"/>
          <w:sz w:val="22"/>
          <w:u w:color="000000"/>
          <w:lang w:val="es-ES_tradnl" w:eastAsia="es-ES"/>
        </w:rPr>
        <w:t>pú</w:t>
      </w:r>
      <w:proofErr w:type="spellEnd"/>
      <w:r w:rsidRPr="00FE3CA7">
        <w:rPr>
          <w:rFonts w:eastAsia="Times New Roman" w:cs="Calibri"/>
          <w:color w:val="000000"/>
          <w:sz w:val="22"/>
          <w:u w:color="000000"/>
          <w:lang w:val="pt-PT" w:eastAsia="es-ES"/>
        </w:rPr>
        <w:t>blica</w:t>
      </w:r>
      <w:r w:rsidRPr="00FE3CA7">
        <w:rPr>
          <w:rFonts w:eastAsia="Times New Roman" w:cs="Calibri"/>
          <w:color w:val="000000"/>
          <w:sz w:val="22"/>
          <w:u w:color="000000"/>
          <w:lang w:val="es-ES_tradnl" w:eastAsia="es-ES"/>
        </w:rPr>
        <w:t xml:space="preserve">”. </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 xml:space="preserve">La movilidad contribuye a la libertad de expresión y a la libertad de elección de artistas y operadores culturales: el apoyo a la movilidad de </w:t>
      </w:r>
      <w:r w:rsidRPr="00FE3CA7">
        <w:rPr>
          <w:rFonts w:eastAsia="Times New Roman" w:cs="Calibri"/>
          <w:color w:val="000000"/>
          <w:sz w:val="22"/>
          <w:u w:color="000000"/>
          <w:lang w:val="es-ES_tradnl" w:eastAsia="es-ES"/>
        </w:rPr>
        <w:lastRenderedPageBreak/>
        <w:t xml:space="preserve">artistas y operadores culturales sirve al interés general y es un factor que contribuye al desarrollo local.  </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 xml:space="preserve">Mientras que son innegables las potencialidades que derivan de la </w:t>
      </w:r>
      <w:proofErr w:type="spellStart"/>
      <w:r w:rsidRPr="00FE3CA7">
        <w:rPr>
          <w:rFonts w:eastAsia="Times New Roman" w:cs="Calibri"/>
          <w:color w:val="000000"/>
          <w:sz w:val="22"/>
          <w:u w:color="000000"/>
          <w:lang w:val="es-ES_tradnl" w:eastAsia="es-ES"/>
        </w:rPr>
        <w:t>situació</w:t>
      </w:r>
      <w:proofErr w:type="spellEnd"/>
      <w:r w:rsidRPr="00FE3CA7">
        <w:rPr>
          <w:rFonts w:eastAsia="Times New Roman" w:cs="Calibri"/>
          <w:color w:val="000000"/>
          <w:sz w:val="22"/>
          <w:u w:color="000000"/>
          <w:lang w:val="nl-NL" w:eastAsia="es-ES"/>
        </w:rPr>
        <w:t>n geoestrat</w:t>
      </w:r>
      <w:proofErr w:type="spellStart"/>
      <w:r w:rsidRPr="00FE3CA7">
        <w:rPr>
          <w:rFonts w:eastAsia="Times New Roman" w:cs="Calibri"/>
          <w:color w:val="000000"/>
          <w:sz w:val="22"/>
          <w:u w:color="000000"/>
          <w:lang w:val="es-ES_tradnl" w:eastAsia="es-ES"/>
        </w:rPr>
        <w:t>égica</w:t>
      </w:r>
      <w:proofErr w:type="spellEnd"/>
      <w:r w:rsidRPr="00FE3CA7">
        <w:rPr>
          <w:rFonts w:eastAsia="Times New Roman" w:cs="Calibri"/>
          <w:color w:val="000000"/>
          <w:sz w:val="22"/>
          <w:u w:color="000000"/>
          <w:lang w:val="es-ES_tradnl" w:eastAsia="es-ES"/>
        </w:rPr>
        <w:t xml:space="preserve"> de Canarias para la proyección internacional de su cultura, una de las dificultades primordiales para el desarrollo de los sectores culturales locales es la distancia del resto del Estado español –á</w:t>
      </w:r>
      <w:r w:rsidRPr="00FE3CA7">
        <w:rPr>
          <w:rFonts w:eastAsia="Times New Roman" w:cs="Calibri"/>
          <w:color w:val="000000"/>
          <w:sz w:val="22"/>
          <w:u w:color="000000"/>
          <w:lang w:val="it-IT" w:eastAsia="es-ES"/>
        </w:rPr>
        <w:t>mbito pol</w:t>
      </w:r>
      <w:r w:rsidRPr="00FE3CA7">
        <w:rPr>
          <w:rFonts w:eastAsia="Times New Roman" w:cs="Calibri"/>
          <w:color w:val="000000"/>
          <w:sz w:val="22"/>
          <w:u w:color="000000"/>
          <w:lang w:val="es-ES_tradnl" w:eastAsia="es-ES"/>
        </w:rPr>
        <w:t>í</w:t>
      </w:r>
      <w:r w:rsidRPr="00FE3CA7">
        <w:rPr>
          <w:rFonts w:eastAsia="Times New Roman" w:cs="Calibri"/>
          <w:color w:val="000000"/>
          <w:sz w:val="22"/>
          <w:u w:color="000000"/>
          <w:lang w:val="it-IT" w:eastAsia="es-ES"/>
        </w:rPr>
        <w:t>tico, econ</w:t>
      </w:r>
      <w:proofErr w:type="spellStart"/>
      <w:r w:rsidRPr="00FE3CA7">
        <w:rPr>
          <w:rFonts w:eastAsia="Times New Roman" w:cs="Calibri"/>
          <w:color w:val="000000"/>
          <w:sz w:val="22"/>
          <w:u w:color="000000"/>
          <w:lang w:val="es-ES_tradnl" w:eastAsia="es-ES"/>
        </w:rPr>
        <w:t>ómico</w:t>
      </w:r>
      <w:proofErr w:type="spellEnd"/>
      <w:r w:rsidRPr="00FE3CA7">
        <w:rPr>
          <w:rFonts w:eastAsia="Times New Roman" w:cs="Calibri"/>
          <w:color w:val="000000"/>
          <w:sz w:val="22"/>
          <w:u w:color="000000"/>
          <w:lang w:val="es-ES_tradnl" w:eastAsia="es-ES"/>
        </w:rPr>
        <w:t xml:space="preserve"> y cultural de obligada referencia- y los costes de </w:t>
      </w:r>
      <w:proofErr w:type="spellStart"/>
      <w:r w:rsidRPr="00FE3CA7">
        <w:rPr>
          <w:rFonts w:eastAsia="Times New Roman" w:cs="Calibri"/>
          <w:color w:val="000000"/>
          <w:sz w:val="22"/>
          <w:u w:color="000000"/>
          <w:lang w:val="es-ES_tradnl" w:eastAsia="es-ES"/>
        </w:rPr>
        <w:t>lejaní</w:t>
      </w:r>
      <w:proofErr w:type="spellEnd"/>
      <w:r w:rsidRPr="00FE3CA7">
        <w:rPr>
          <w:rFonts w:eastAsia="Times New Roman" w:cs="Calibri"/>
          <w:color w:val="000000"/>
          <w:sz w:val="22"/>
          <w:u w:color="000000"/>
          <w:lang w:val="pt-PT" w:eastAsia="es-ES"/>
        </w:rPr>
        <w:t>a asociados.</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Para superar esta limitación estructural del ecosistema cultural canario, la colaboración entre las instituciones públicas Gobierno de España, Gobierno de Canarias, Cabildos y Ayuntamientos, cada una desde sus respectivos ámbitos competenciales, resulta decisiva.</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 xml:space="preserve">Mientras que la mejora de las estructuras y programas de referencia arbitrados por las distintas administraciones culturales públicas canarias para facilitar la interlocución de la cultura canaria con el exterior es claramente perceptible, la contribución del Gobierno de </w:t>
      </w:r>
      <w:proofErr w:type="spellStart"/>
      <w:r w:rsidRPr="00FE3CA7">
        <w:rPr>
          <w:rFonts w:eastAsia="Times New Roman" w:cs="Calibri"/>
          <w:color w:val="000000"/>
          <w:sz w:val="22"/>
          <w:u w:color="000000"/>
          <w:lang w:val="es-ES_tradnl" w:eastAsia="es-ES"/>
        </w:rPr>
        <w:t>Españ</w:t>
      </w:r>
      <w:proofErr w:type="spellEnd"/>
      <w:r w:rsidRPr="00FE3CA7">
        <w:rPr>
          <w:rFonts w:eastAsia="Times New Roman" w:cs="Calibri"/>
          <w:color w:val="000000"/>
          <w:sz w:val="22"/>
          <w:u w:color="000000"/>
          <w:lang w:val="pt-PT" w:eastAsia="es-ES"/>
        </w:rPr>
        <w:t>a a estas pol</w:t>
      </w:r>
      <w:proofErr w:type="spellStart"/>
      <w:r w:rsidRPr="00FE3CA7">
        <w:rPr>
          <w:rFonts w:eastAsia="Times New Roman" w:cs="Calibri"/>
          <w:color w:val="000000"/>
          <w:sz w:val="22"/>
          <w:u w:color="000000"/>
          <w:lang w:val="es-ES_tradnl" w:eastAsia="es-ES"/>
        </w:rPr>
        <w:t>íticas</w:t>
      </w:r>
      <w:proofErr w:type="spellEnd"/>
      <w:r w:rsidRPr="00FE3CA7">
        <w:rPr>
          <w:rFonts w:eastAsia="Times New Roman" w:cs="Calibri"/>
          <w:color w:val="000000"/>
          <w:sz w:val="22"/>
          <w:u w:color="000000"/>
          <w:lang w:val="es-ES_tradnl" w:eastAsia="es-ES"/>
        </w:rPr>
        <w:t xml:space="preserve">, desde hace </w:t>
      </w:r>
      <w:proofErr w:type="spellStart"/>
      <w:r w:rsidRPr="00FE3CA7">
        <w:rPr>
          <w:rFonts w:eastAsia="Times New Roman" w:cs="Calibri"/>
          <w:color w:val="000000"/>
          <w:sz w:val="22"/>
          <w:u w:color="000000"/>
          <w:lang w:val="es-ES_tradnl" w:eastAsia="es-ES"/>
        </w:rPr>
        <w:t>má</w:t>
      </w:r>
      <w:proofErr w:type="spellEnd"/>
      <w:r w:rsidRPr="00FE3CA7">
        <w:rPr>
          <w:rFonts w:eastAsia="Times New Roman" w:cs="Calibri"/>
          <w:color w:val="000000"/>
          <w:sz w:val="22"/>
          <w:u w:color="000000"/>
          <w:lang w:val="pt-PT" w:eastAsia="es-ES"/>
        </w:rPr>
        <w:t>s de cinco a</w:t>
      </w:r>
      <w:proofErr w:type="spellStart"/>
      <w:r w:rsidRPr="00FE3CA7">
        <w:rPr>
          <w:rFonts w:eastAsia="Times New Roman" w:cs="Calibri"/>
          <w:color w:val="000000"/>
          <w:sz w:val="22"/>
          <w:u w:color="000000"/>
          <w:lang w:val="es-ES_tradnl" w:eastAsia="es-ES"/>
        </w:rPr>
        <w:t>ños</w:t>
      </w:r>
      <w:proofErr w:type="spellEnd"/>
      <w:r w:rsidRPr="00FE3CA7">
        <w:rPr>
          <w:rFonts w:eastAsia="Times New Roman" w:cs="Calibri"/>
          <w:color w:val="000000"/>
          <w:sz w:val="22"/>
          <w:u w:color="000000"/>
          <w:lang w:val="es-ES_tradnl" w:eastAsia="es-ES"/>
        </w:rPr>
        <w:t xml:space="preserve">, es </w:t>
      </w:r>
      <w:proofErr w:type="spellStart"/>
      <w:r w:rsidRPr="00FE3CA7">
        <w:rPr>
          <w:rFonts w:eastAsia="Times New Roman" w:cs="Calibri"/>
          <w:color w:val="000000"/>
          <w:sz w:val="22"/>
          <w:u w:color="000000"/>
          <w:lang w:val="es-ES_tradnl" w:eastAsia="es-ES"/>
        </w:rPr>
        <w:t>prá</w:t>
      </w:r>
      <w:proofErr w:type="spellEnd"/>
      <w:r w:rsidRPr="00FE3CA7">
        <w:rPr>
          <w:rFonts w:eastAsia="Times New Roman" w:cs="Calibri"/>
          <w:color w:val="000000"/>
          <w:sz w:val="22"/>
          <w:u w:color="000000"/>
          <w:lang w:val="pt-PT" w:eastAsia="es-ES"/>
        </w:rPr>
        <w:t>cticamente inexistente.</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 xml:space="preserve">La conectividad y comunicación exterior de la cultura canaria recae de manera exclusiva en las instituciones canarias a pesar de que la Constitución Española en su artículo 149.2 establece que “sin perjuicio de las competencias que asuman las Comunidades Autónomas, el Estado considerará el servicio de cultura como deber y atribución esencial y facilitará la </w:t>
      </w:r>
      <w:proofErr w:type="spellStart"/>
      <w:r w:rsidRPr="00FE3CA7">
        <w:rPr>
          <w:rFonts w:eastAsia="Times New Roman" w:cs="Calibri"/>
          <w:color w:val="000000"/>
          <w:sz w:val="22"/>
          <w:u w:color="000000"/>
          <w:lang w:val="es-ES_tradnl" w:eastAsia="es-ES"/>
        </w:rPr>
        <w:t>comunicació</w:t>
      </w:r>
      <w:proofErr w:type="spellEnd"/>
      <w:r w:rsidRPr="00FE3CA7">
        <w:rPr>
          <w:rFonts w:eastAsia="Times New Roman" w:cs="Calibri"/>
          <w:color w:val="000000"/>
          <w:sz w:val="22"/>
          <w:u w:color="000000"/>
          <w:lang w:val="pt-PT" w:eastAsia="es-ES"/>
        </w:rPr>
        <w:t>n cultural entre Comunidades Aut</w:t>
      </w:r>
      <w:proofErr w:type="spellStart"/>
      <w:r w:rsidRPr="00FE3CA7">
        <w:rPr>
          <w:rFonts w:eastAsia="Times New Roman" w:cs="Calibri"/>
          <w:color w:val="000000"/>
          <w:sz w:val="22"/>
          <w:u w:color="000000"/>
          <w:lang w:val="es-ES_tradnl" w:eastAsia="es-ES"/>
        </w:rPr>
        <w:t>ónomas</w:t>
      </w:r>
      <w:proofErr w:type="spellEnd"/>
      <w:r w:rsidRPr="00FE3CA7">
        <w:rPr>
          <w:rFonts w:eastAsia="Times New Roman" w:cs="Calibri"/>
          <w:color w:val="000000"/>
          <w:sz w:val="22"/>
          <w:u w:color="000000"/>
          <w:lang w:val="es-ES_tradnl" w:eastAsia="es-ES"/>
        </w:rPr>
        <w:t>, de acuerdo con ellas”. Así mismo, según el reciente Plan Canario de Cultura 2018-2022 la preocupación por la movilidad artística y cultural “es uno de los aspectos que más unanimidad genera entre el pueblo canario” (</w:t>
      </w:r>
      <w:proofErr w:type="spellStart"/>
      <w:r w:rsidRPr="00FE3CA7">
        <w:rPr>
          <w:rFonts w:eastAsia="Times New Roman" w:cs="Calibri"/>
          <w:color w:val="000000"/>
          <w:sz w:val="22"/>
          <w:u w:color="000000"/>
          <w:lang w:eastAsia="es-ES"/>
        </w:rPr>
        <w:t>PCC</w:t>
      </w:r>
      <w:proofErr w:type="spellEnd"/>
      <w:r w:rsidRPr="00FE3CA7">
        <w:rPr>
          <w:rFonts w:eastAsia="Times New Roman" w:cs="Calibri"/>
          <w:color w:val="000000"/>
          <w:sz w:val="22"/>
          <w:u w:color="000000"/>
          <w:lang w:val="es-ES_tradnl" w:eastAsia="es-ES"/>
        </w:rPr>
        <w:t xml:space="preserve"> 2018-2022 Línea de acción 16. </w:t>
      </w:r>
      <w:r w:rsidRPr="00FE3CA7">
        <w:rPr>
          <w:rFonts w:eastAsia="Times New Roman" w:cs="Calibri"/>
          <w:i/>
          <w:iCs/>
          <w:color w:val="000000"/>
          <w:sz w:val="22"/>
          <w:u w:color="000000"/>
          <w:lang w:val="es-ES_tradnl" w:eastAsia="es-ES"/>
        </w:rPr>
        <w:t>Cultura y movilidad, para que la distancia no sea alejamiento</w:t>
      </w:r>
      <w:r w:rsidRPr="00FE3CA7">
        <w:rPr>
          <w:rFonts w:eastAsia="Times New Roman" w:cs="Calibri"/>
          <w:color w:val="000000"/>
          <w:sz w:val="22"/>
          <w:u w:color="000000"/>
          <w:lang w:val="es-ES_tradnl" w:eastAsia="es-ES"/>
        </w:rPr>
        <w:t>).</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 xml:space="preserve">En el año 2006, tras un largo proceso de negociación entre la </w:t>
      </w:r>
      <w:proofErr w:type="spellStart"/>
      <w:r w:rsidRPr="00FE3CA7">
        <w:rPr>
          <w:rFonts w:eastAsia="Times New Roman" w:cs="Calibri"/>
          <w:color w:val="000000"/>
          <w:sz w:val="22"/>
          <w:u w:color="000000"/>
          <w:lang w:val="es-ES_tradnl" w:eastAsia="es-ES"/>
        </w:rPr>
        <w:t>Viceconsejería</w:t>
      </w:r>
      <w:proofErr w:type="spellEnd"/>
      <w:r w:rsidRPr="00FE3CA7">
        <w:rPr>
          <w:rFonts w:eastAsia="Times New Roman" w:cs="Calibri"/>
          <w:color w:val="000000"/>
          <w:sz w:val="22"/>
          <w:u w:color="000000"/>
          <w:lang w:val="es-ES_tradnl" w:eastAsia="es-ES"/>
        </w:rPr>
        <w:t xml:space="preserve"> de Cultura del Gobierno de Canarias y el Ministerio de Cultura del Gobierno de </w:t>
      </w:r>
      <w:proofErr w:type="spellStart"/>
      <w:r w:rsidRPr="00FE3CA7">
        <w:rPr>
          <w:rFonts w:eastAsia="Times New Roman" w:cs="Calibri"/>
          <w:color w:val="000000"/>
          <w:sz w:val="22"/>
          <w:u w:color="000000"/>
          <w:lang w:val="es-ES_tradnl" w:eastAsia="es-ES"/>
        </w:rPr>
        <w:t>Españ</w:t>
      </w:r>
      <w:proofErr w:type="spellEnd"/>
      <w:r w:rsidRPr="00FE3CA7">
        <w:rPr>
          <w:rFonts w:eastAsia="Times New Roman" w:cs="Calibri"/>
          <w:color w:val="000000"/>
          <w:sz w:val="22"/>
          <w:u w:color="000000"/>
          <w:lang w:val="pt-PT" w:eastAsia="es-ES"/>
        </w:rPr>
        <w:t>a, se acord</w:t>
      </w:r>
      <w:r w:rsidRPr="00FE3CA7">
        <w:rPr>
          <w:rFonts w:eastAsia="Times New Roman" w:cs="Calibri"/>
          <w:color w:val="000000"/>
          <w:sz w:val="22"/>
          <w:u w:color="000000"/>
          <w:lang w:val="es-ES_tradnl" w:eastAsia="es-ES"/>
        </w:rPr>
        <w:t xml:space="preserve">ó la consignación de un millón de euros en los Presupuestos Generales del Estado para compensar, por primera vez, parte del coste de la insularidad de la movilidad artística y cultural. Desde el año 2012 esta partida ha desaparecido de los </w:t>
      </w:r>
      <w:proofErr w:type="spellStart"/>
      <w:r w:rsidRPr="00FE3CA7">
        <w:rPr>
          <w:rFonts w:eastAsia="Times New Roman" w:cs="Calibri"/>
          <w:color w:val="000000"/>
          <w:sz w:val="22"/>
          <w:u w:color="000000"/>
          <w:lang w:val="es-ES_tradnl" w:eastAsia="es-ES"/>
        </w:rPr>
        <w:t>PGE</w:t>
      </w:r>
      <w:proofErr w:type="spellEnd"/>
      <w:r w:rsidRPr="00FE3CA7">
        <w:rPr>
          <w:rFonts w:eastAsia="Times New Roman" w:cs="Calibri"/>
          <w:color w:val="000000"/>
          <w:sz w:val="22"/>
          <w:u w:color="000000"/>
          <w:lang w:val="es-ES_tradnl" w:eastAsia="es-ES"/>
        </w:rPr>
        <w:t xml:space="preserve"> a pesar de las sucesivas reclamaciones de instituciones públicas y organizaciones de la sociedad civil canaria. </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Así mismo, desde el Cabildo de Tenerife hemos articulado una serie de medidas para favorecer la movilidad de los creadores y las creadoras y las empresas de la isla en su movilidad y en sus posibilidades de conocer y abarcar mercados más amplios que el insular o autonómico tendentes a mejorar tanto sus condiciones de empleabilidad como su volumen de negocio, y claro está, su red de contactos con el exterior. Presencia de las compañías y las asociaciones profesionales del sector en ferias nacionales y/o internacionales de distribución y comercialización. O la herramienta MAPAS que genera un elevado nivel de oportunidades de dar a conocer el producto cultural canario a los agentes foráneos que intervienen en dicho mercado.</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lastRenderedPageBreak/>
        <w:t>Sin embargo, desde el mencionado año 2012 la Administración Central del Estado incumple con sus obligaciones constitucionales con Canarias en materia de movilidad cultural.</w:t>
      </w:r>
    </w:p>
    <w:p w:rsidR="00C52158" w:rsidRPr="00FE3CA7" w:rsidRDefault="00C52158" w:rsidP="00C52158">
      <w:pPr>
        <w:spacing w:before="120" w:after="120"/>
        <w:ind w:firstLine="709"/>
        <w:rPr>
          <w:rFonts w:eastAsia="Times New Roman" w:cs="Arial"/>
          <w:bCs/>
          <w:color w:val="000000"/>
          <w:sz w:val="22"/>
          <w:u w:color="FF0000"/>
          <w:lang w:val="es-ES_tradnl" w:eastAsia="es-ES"/>
        </w:rPr>
      </w:pPr>
      <w:r w:rsidRPr="00FE3CA7">
        <w:rPr>
          <w:rFonts w:eastAsia="Times New Roman" w:cs="Calibri"/>
          <w:color w:val="000000"/>
          <w:sz w:val="22"/>
          <w:u w:color="000000"/>
          <w:lang w:val="es-ES_tradnl" w:eastAsia="es-ES"/>
        </w:rPr>
        <w:t>Por todo ello, se propone al Pleno de la Corporación los siguientes acuerdos:</w:t>
      </w:r>
    </w:p>
    <w:p w:rsidR="00C52158" w:rsidRPr="00FE3CA7" w:rsidRDefault="00C52158" w:rsidP="00C52158">
      <w:pPr>
        <w:spacing w:before="120" w:after="120"/>
        <w:ind w:firstLine="709"/>
        <w:rPr>
          <w:rFonts w:eastAsia="Times New Roman" w:cs="Arial"/>
          <w:color w:val="000000"/>
          <w:sz w:val="22"/>
          <w:u w:color="000000"/>
          <w:lang w:val="es-ES_tradnl" w:eastAsia="es-ES"/>
        </w:rPr>
      </w:pPr>
      <w:r w:rsidRPr="00FE3CA7">
        <w:rPr>
          <w:rFonts w:eastAsia="Times New Roman" w:cs="Calibri"/>
          <w:color w:val="000000"/>
          <w:sz w:val="22"/>
          <w:u w:color="FF0000"/>
          <w:lang w:val="es-ES_tradnl" w:eastAsia="es-ES"/>
        </w:rPr>
        <w:t xml:space="preserve">1. </w:t>
      </w:r>
      <w:r w:rsidRPr="00FE3CA7">
        <w:rPr>
          <w:rFonts w:eastAsia="Times New Roman" w:cs="Calibri"/>
          <w:color w:val="000000"/>
          <w:sz w:val="22"/>
          <w:u w:color="000000"/>
          <w:lang w:val="es-ES_tradnl" w:eastAsia="es-ES"/>
        </w:rPr>
        <w:t xml:space="preserve">El Cabildo de Tenerife insta al Gobierno de España, a través de su Ministerio de Cultura, a que articule las medidas necesarias para transferir a la Comunidad </w:t>
      </w:r>
      <w:proofErr w:type="spellStart"/>
      <w:r w:rsidRPr="00FE3CA7">
        <w:rPr>
          <w:rFonts w:eastAsia="Times New Roman" w:cs="Calibri"/>
          <w:color w:val="000000"/>
          <w:sz w:val="22"/>
          <w:u w:color="000000"/>
          <w:lang w:val="es-ES_tradnl" w:eastAsia="es-ES"/>
        </w:rPr>
        <w:t>Autó</w:t>
      </w:r>
      <w:proofErr w:type="spellEnd"/>
      <w:r w:rsidRPr="00FE3CA7">
        <w:rPr>
          <w:rFonts w:eastAsia="Times New Roman" w:cs="Calibri"/>
          <w:color w:val="000000"/>
          <w:sz w:val="22"/>
          <w:u w:color="000000"/>
          <w:lang w:val="it-IT" w:eastAsia="es-ES"/>
        </w:rPr>
        <w:t xml:space="preserve">noma Canaria, </w:t>
      </w:r>
      <w:r w:rsidRPr="00FE3CA7">
        <w:rPr>
          <w:rFonts w:eastAsia="Times New Roman" w:cs="Calibri"/>
          <w:color w:val="000000"/>
          <w:sz w:val="22"/>
          <w:u w:color="000000"/>
          <w:lang w:val="es-ES_tradnl" w:eastAsia="es-ES"/>
        </w:rPr>
        <w:t xml:space="preserve">una partida de un millón de euros para contribuir, en el año </w:t>
      </w:r>
      <w:smartTag w:uri="urn:schemas-microsoft-com:office:smarttags" w:element="metricconverter">
        <w:smartTagPr>
          <w:attr w:name="ProductID" w:val="2018, a"/>
        </w:smartTagPr>
        <w:r w:rsidRPr="00FE3CA7">
          <w:rPr>
            <w:rFonts w:eastAsia="Times New Roman" w:cs="Calibri"/>
            <w:color w:val="000000"/>
            <w:sz w:val="22"/>
            <w:u w:color="000000"/>
            <w:lang w:val="es-ES_tradnl" w:eastAsia="es-ES"/>
          </w:rPr>
          <w:t>2018, a</w:t>
        </w:r>
      </w:smartTag>
      <w:r w:rsidRPr="00FE3CA7">
        <w:rPr>
          <w:rFonts w:eastAsia="Times New Roman" w:cs="Calibri"/>
          <w:color w:val="000000"/>
          <w:sz w:val="22"/>
          <w:u w:color="000000"/>
          <w:lang w:val="es-ES_tradnl" w:eastAsia="es-ES"/>
        </w:rPr>
        <w:t xml:space="preserve"> compensar los costes de la movilidad artística y cultural desde Canarias al resto del Estado </w:t>
      </w:r>
      <w:proofErr w:type="spellStart"/>
      <w:r w:rsidRPr="00FE3CA7">
        <w:rPr>
          <w:rFonts w:eastAsia="Times New Roman" w:cs="Calibri"/>
          <w:color w:val="000000"/>
          <w:sz w:val="22"/>
          <w:u w:color="000000"/>
          <w:lang w:val="es-ES_tradnl" w:eastAsia="es-ES"/>
        </w:rPr>
        <w:t>españ</w:t>
      </w:r>
      <w:proofErr w:type="spellEnd"/>
      <w:r w:rsidRPr="00FE3CA7">
        <w:rPr>
          <w:rFonts w:eastAsia="Times New Roman" w:cs="Calibri"/>
          <w:color w:val="000000"/>
          <w:sz w:val="22"/>
          <w:u w:color="000000"/>
          <w:lang w:val="pt-PT" w:eastAsia="es-ES"/>
        </w:rPr>
        <w:t>ol.</w:t>
      </w:r>
      <w:r w:rsidRPr="00FE3CA7">
        <w:rPr>
          <w:rFonts w:eastAsia="Times New Roman" w:cs="Calibri"/>
          <w:color w:val="000000"/>
          <w:sz w:val="22"/>
          <w:u w:color="000000"/>
          <w:lang w:val="es-ES_tradnl" w:eastAsia="es-ES"/>
        </w:rPr>
        <w:t xml:space="preserve"> Así mismo, que esta partida se consigne y se asegure en siguientes ejercicios presupuestarios conforme a criterios consensuados con el Gobierno de Canarias.</w:t>
      </w:r>
    </w:p>
    <w:p w:rsidR="00C52158" w:rsidRPr="00FE3CA7" w:rsidRDefault="00C52158" w:rsidP="00C5215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ind w:firstLine="709"/>
        <w:rPr>
          <w:rFonts w:eastAsia="Times New Roman" w:cs="Arial"/>
          <w:color w:val="000000"/>
          <w:sz w:val="22"/>
          <w:u w:color="000000"/>
          <w:lang w:val="es-ES_tradnl" w:eastAsia="es-ES"/>
        </w:rPr>
      </w:pPr>
      <w:r w:rsidRPr="00FE3CA7">
        <w:rPr>
          <w:rFonts w:eastAsia="Times New Roman" w:cs="Helvetica Neue"/>
          <w:color w:val="000000"/>
          <w:sz w:val="22"/>
          <w:u w:color="000000"/>
          <w:lang w:val="es-ES_tradnl" w:eastAsia="es-ES"/>
        </w:rPr>
        <w:t>2. El Cabildo de Tenerife insta al Gobierno de Canarias a revisar los mecanismos de financiación que los propios artistas, creadores y agentes culturales han identificado como los más adecuados y cercanos a sus necesidades, abordar cuestiones relacionadas con la transparencia en la selección, la accesibilidad a las ayudas económicas, los mecanismos de supervisión, el análisis de las barreras (como los idiomas, las disciplinas, las expresiones culturales, los visados, los sistemas financieros locales, la legislación, los trámites aduaneros, la seguridad, entre otros), así como la eficiencia y la evaluación de proyectos, programas y resultados.</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3. Solicitar nuevamente al Gobierno de Canarias y al Gobierno de España que asuman la denominada DECLARACIÓN ISLAS CANARIAS SOBRE MOVILIDAD ARTÍSTICA Y CULTURAL y trabajen conjuntamente con el objetivo de desarrollar en general la movilidad integral de artistas, profesionales, creadores, t</w:t>
      </w:r>
      <w:r w:rsidRPr="00FE3CA7">
        <w:rPr>
          <w:rFonts w:eastAsia="Times New Roman" w:cs="Calibri"/>
          <w:color w:val="000000"/>
          <w:sz w:val="22"/>
          <w:u w:color="000000"/>
          <w:lang w:eastAsia="es-ES"/>
        </w:rPr>
        <w:t>é</w:t>
      </w:r>
      <w:proofErr w:type="spellStart"/>
      <w:r w:rsidRPr="00FE3CA7">
        <w:rPr>
          <w:rFonts w:eastAsia="Times New Roman" w:cs="Calibri"/>
          <w:color w:val="000000"/>
          <w:sz w:val="22"/>
          <w:u w:color="000000"/>
          <w:lang w:val="es-ES_tradnl" w:eastAsia="es-ES"/>
        </w:rPr>
        <w:t>cnicos</w:t>
      </w:r>
      <w:proofErr w:type="spellEnd"/>
      <w:r w:rsidRPr="00FE3CA7">
        <w:rPr>
          <w:rFonts w:eastAsia="Times New Roman" w:cs="Calibri"/>
          <w:color w:val="000000"/>
          <w:sz w:val="22"/>
          <w:u w:color="000000"/>
          <w:lang w:val="es-ES_tradnl" w:eastAsia="es-ES"/>
        </w:rPr>
        <w:t xml:space="preserve"> y agentes culturales, sus creaciones y producciones.”</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color w:val="000000"/>
          <w:sz w:val="22"/>
          <w:u w:color="000000"/>
          <w:lang w:val="es-ES_tradnl" w:eastAsia="es-ES"/>
        </w:rPr>
        <w:t>Conseguido el consenso entre todos los Grupos Políticos presentes en esa Corporación, el Pleno, por unanimidad, adopta el siguiente ACUERDO INSTITUCIONAL:</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b/>
          <w:color w:val="000000"/>
          <w:sz w:val="22"/>
          <w:u w:color="000000"/>
          <w:lang w:val="es-ES_tradnl" w:eastAsia="es-ES"/>
        </w:rPr>
        <w:t>1.</w:t>
      </w:r>
      <w:r w:rsidRPr="00FE3CA7">
        <w:rPr>
          <w:rFonts w:eastAsia="Times New Roman" w:cs="Calibri"/>
          <w:color w:val="000000"/>
          <w:sz w:val="22"/>
          <w:u w:color="000000"/>
          <w:lang w:val="es-ES_tradnl" w:eastAsia="es-ES"/>
        </w:rPr>
        <w:t xml:space="preserve"> El Cabildo de Tenerife insta al Gobierno de España, a través de su Ministerio de Cultura, a que articule las medidas necesarias para transferir a la Comunidad </w:t>
      </w:r>
      <w:proofErr w:type="spellStart"/>
      <w:r w:rsidRPr="00FE3CA7">
        <w:rPr>
          <w:rFonts w:eastAsia="Times New Roman" w:cs="Calibri"/>
          <w:color w:val="000000"/>
          <w:sz w:val="22"/>
          <w:u w:color="000000"/>
          <w:lang w:val="es-ES_tradnl" w:eastAsia="es-ES"/>
        </w:rPr>
        <w:t>Autó</w:t>
      </w:r>
      <w:proofErr w:type="spellEnd"/>
      <w:r w:rsidRPr="00FE3CA7">
        <w:rPr>
          <w:rFonts w:eastAsia="Times New Roman" w:cs="Calibri"/>
          <w:color w:val="000000"/>
          <w:sz w:val="22"/>
          <w:u w:color="000000"/>
          <w:lang w:val="it-IT" w:eastAsia="es-ES"/>
        </w:rPr>
        <w:t xml:space="preserve">noma Canaria, </w:t>
      </w:r>
      <w:r w:rsidRPr="00FE3CA7">
        <w:rPr>
          <w:rFonts w:eastAsia="Times New Roman" w:cs="Calibri"/>
          <w:color w:val="000000"/>
          <w:sz w:val="22"/>
          <w:u w:color="000000"/>
          <w:lang w:val="es-ES_tradnl" w:eastAsia="es-ES"/>
        </w:rPr>
        <w:t xml:space="preserve">una partida de un millón de euros para contribuir, en el año </w:t>
      </w:r>
      <w:smartTag w:uri="urn:schemas-microsoft-com:office:smarttags" w:element="metricconverter">
        <w:smartTagPr>
          <w:attr w:name="ProductID" w:val="2018, a"/>
        </w:smartTagPr>
        <w:r w:rsidRPr="00FE3CA7">
          <w:rPr>
            <w:rFonts w:eastAsia="Times New Roman" w:cs="Calibri"/>
            <w:color w:val="000000"/>
            <w:sz w:val="22"/>
            <w:u w:color="000000"/>
            <w:lang w:val="es-ES_tradnl" w:eastAsia="es-ES"/>
          </w:rPr>
          <w:t>2018, a</w:t>
        </w:r>
      </w:smartTag>
      <w:r w:rsidRPr="00FE3CA7">
        <w:rPr>
          <w:rFonts w:eastAsia="Times New Roman" w:cs="Calibri"/>
          <w:color w:val="000000"/>
          <w:sz w:val="22"/>
          <w:u w:color="000000"/>
          <w:lang w:val="es-ES_tradnl" w:eastAsia="es-ES"/>
        </w:rPr>
        <w:t xml:space="preserve"> compensar los costes de la movilidad artística y cultural desde Canarias al resto del Estado </w:t>
      </w:r>
      <w:proofErr w:type="spellStart"/>
      <w:r w:rsidRPr="00FE3CA7">
        <w:rPr>
          <w:rFonts w:eastAsia="Times New Roman" w:cs="Calibri"/>
          <w:color w:val="000000"/>
          <w:sz w:val="22"/>
          <w:u w:color="000000"/>
          <w:lang w:val="es-ES_tradnl" w:eastAsia="es-ES"/>
        </w:rPr>
        <w:t>españ</w:t>
      </w:r>
      <w:proofErr w:type="spellEnd"/>
      <w:r w:rsidRPr="00FE3CA7">
        <w:rPr>
          <w:rFonts w:eastAsia="Times New Roman" w:cs="Calibri"/>
          <w:color w:val="000000"/>
          <w:sz w:val="22"/>
          <w:u w:color="000000"/>
          <w:lang w:val="pt-PT" w:eastAsia="es-ES"/>
        </w:rPr>
        <w:t>ol.</w:t>
      </w:r>
      <w:r w:rsidRPr="00FE3CA7">
        <w:rPr>
          <w:rFonts w:eastAsia="Times New Roman" w:cs="Calibri"/>
          <w:color w:val="000000"/>
          <w:sz w:val="22"/>
          <w:u w:color="000000"/>
          <w:lang w:val="es-ES_tradnl" w:eastAsia="es-ES"/>
        </w:rPr>
        <w:t xml:space="preserve"> Así mismo, que esta partida se consigne y se asegure en siguientes ejercicios presupuestarios conforme a criterios consensuados con el Gobierno de Canarias.</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b/>
          <w:color w:val="000000"/>
          <w:sz w:val="22"/>
          <w:u w:color="000000"/>
          <w:lang w:val="es-ES_tradnl" w:eastAsia="es-ES"/>
        </w:rPr>
        <w:t>2.</w:t>
      </w:r>
      <w:r w:rsidRPr="00FE3CA7">
        <w:rPr>
          <w:rFonts w:eastAsia="Times New Roman" w:cs="Calibri"/>
          <w:color w:val="000000"/>
          <w:sz w:val="22"/>
          <w:u w:color="000000"/>
          <w:lang w:val="es-ES_tradnl" w:eastAsia="es-ES"/>
        </w:rPr>
        <w:t xml:space="preserve"> El Cabildo de Tenerife insta al Gobierno de Canarias a revisar los mecanismos de financiación que los propios artistas, creadores y agentes culturales han identificado como los más adecuados y cercanos a sus necesidades, abordar cuestiones relacionadas con la transparencia en la selección, la accesibilidad a las ayudas económicas, los mecanismos de supervisión, el análisis de las barreras (como los idiomas, las disciplinas, las expresiones culturales, los visados, los sistemas financieros locales, la legislación, los trámites aduaneros, la seguridad, entre otros), así como la eficiencia y la evaluación de proyectos, programas y resultados.</w:t>
      </w:r>
    </w:p>
    <w:p w:rsidR="00C52158" w:rsidRPr="00FE3CA7" w:rsidRDefault="00C52158" w:rsidP="00C52158">
      <w:pPr>
        <w:spacing w:before="120" w:after="120"/>
        <w:ind w:firstLine="709"/>
        <w:rPr>
          <w:rFonts w:eastAsia="Times New Roman" w:cs="Calibri"/>
          <w:color w:val="000000"/>
          <w:sz w:val="22"/>
          <w:u w:color="000000"/>
          <w:lang w:val="es-ES_tradnl" w:eastAsia="es-ES"/>
        </w:rPr>
      </w:pPr>
      <w:r w:rsidRPr="00FE3CA7">
        <w:rPr>
          <w:rFonts w:eastAsia="Times New Roman" w:cs="Calibri"/>
          <w:b/>
          <w:color w:val="000000"/>
          <w:sz w:val="22"/>
          <w:u w:color="000000"/>
          <w:lang w:val="es-ES_tradnl" w:eastAsia="es-ES"/>
        </w:rPr>
        <w:t>3.</w:t>
      </w:r>
      <w:r w:rsidRPr="00FE3CA7">
        <w:rPr>
          <w:rFonts w:eastAsia="Times New Roman" w:cs="Calibri"/>
          <w:color w:val="000000"/>
          <w:sz w:val="22"/>
          <w:u w:color="000000"/>
          <w:lang w:val="es-ES_tradnl" w:eastAsia="es-ES"/>
        </w:rPr>
        <w:t xml:space="preserve"> Solicitar nuevamente al Gobierno de Canarias y al Gobierno de España que asuman la denominada DECLARACIÓN ISLAS CANARIAS SOBRE </w:t>
      </w:r>
      <w:r w:rsidRPr="00FE3CA7">
        <w:rPr>
          <w:rFonts w:eastAsia="Times New Roman" w:cs="Calibri"/>
          <w:color w:val="000000"/>
          <w:sz w:val="22"/>
          <w:u w:color="000000"/>
          <w:lang w:val="es-ES_tradnl" w:eastAsia="es-ES"/>
        </w:rPr>
        <w:lastRenderedPageBreak/>
        <w:t>MOVILIDAD ARTÍSTICA Y CULTURAL y trabajen conjuntamente con el objetivo de desarrollar en general la movilidad integral de artistas, profesionales, creadores, t</w:t>
      </w:r>
      <w:r w:rsidRPr="00FE3CA7">
        <w:rPr>
          <w:rFonts w:eastAsia="Times New Roman" w:cs="Calibri"/>
          <w:color w:val="000000"/>
          <w:sz w:val="22"/>
          <w:u w:color="000000"/>
          <w:lang w:eastAsia="es-ES"/>
        </w:rPr>
        <w:t>é</w:t>
      </w:r>
      <w:proofErr w:type="spellStart"/>
      <w:r w:rsidRPr="00FE3CA7">
        <w:rPr>
          <w:rFonts w:eastAsia="Times New Roman" w:cs="Calibri"/>
          <w:color w:val="000000"/>
          <w:sz w:val="22"/>
          <w:u w:color="000000"/>
          <w:lang w:val="es-ES_tradnl" w:eastAsia="es-ES"/>
        </w:rPr>
        <w:t>cnicos</w:t>
      </w:r>
      <w:proofErr w:type="spellEnd"/>
      <w:r w:rsidRPr="00FE3CA7">
        <w:rPr>
          <w:rFonts w:eastAsia="Times New Roman" w:cs="Calibri"/>
          <w:color w:val="000000"/>
          <w:sz w:val="22"/>
          <w:u w:color="000000"/>
          <w:lang w:val="es-ES_tradnl" w:eastAsia="es-ES"/>
        </w:rPr>
        <w:t xml:space="preserve"> y agentes culturales, sus creaciones y producciones.</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 xml:space="preserve">23.- Moción de los Grupos Nacionalista de Coalición Canaria- PNC y Socialista, para instar al Gobierno de Canarias a realizar distintas </w:t>
      </w:r>
      <w:r>
        <w:rPr>
          <w:rFonts w:eastAsia="Times New Roman"/>
          <w:b/>
          <w:sz w:val="22"/>
          <w:lang w:val="es-ES_tradnl" w:eastAsia="es-ES"/>
        </w:rPr>
        <w:t>acciones</w:t>
      </w:r>
      <w:r w:rsidRPr="00FE3CA7">
        <w:rPr>
          <w:rFonts w:eastAsia="Times New Roman"/>
          <w:b/>
          <w:sz w:val="22"/>
          <w:lang w:val="es-ES_tradnl" w:eastAsia="es-ES"/>
        </w:rPr>
        <w:t xml:space="preserve"> para combatir la soledad y la creación de un Plan Insular para combatir la soledad de las personas mayores y dependientes, con especial atención de mujeres y personas </w:t>
      </w:r>
      <w:proofErr w:type="spellStart"/>
      <w:r w:rsidRPr="00FE3CA7">
        <w:rPr>
          <w:rFonts w:eastAsia="Times New Roman"/>
          <w:b/>
          <w:sz w:val="22"/>
          <w:lang w:val="es-ES_tradnl" w:eastAsia="es-ES"/>
        </w:rPr>
        <w:t>LGBTI</w:t>
      </w:r>
      <w:proofErr w:type="spellEnd"/>
      <w:r w:rsidRPr="00FE3CA7">
        <w:rPr>
          <w:rFonts w:eastAsia="Times New Roman"/>
          <w:b/>
          <w:sz w:val="22"/>
          <w:lang w:val="es-ES_tradnl" w:eastAsia="es-ES"/>
        </w:rPr>
        <w:t>.</w:t>
      </w:r>
    </w:p>
    <w:p w:rsidR="00C52158" w:rsidRPr="00FE3CA7" w:rsidRDefault="00C52158" w:rsidP="00C52158">
      <w:pPr>
        <w:spacing w:before="120" w:after="120"/>
        <w:ind w:firstLine="708"/>
        <w:rPr>
          <w:rFonts w:eastAsia="Times New Roman" w:cs="Arial"/>
          <w:bCs/>
          <w:sz w:val="22"/>
          <w:lang w:eastAsia="es-ES"/>
        </w:rPr>
      </w:pPr>
      <w:r w:rsidRPr="00FE3CA7">
        <w:rPr>
          <w:rFonts w:eastAsia="Times New Roman" w:cs="Arial"/>
          <w:bCs/>
          <w:sz w:val="22"/>
          <w:lang w:eastAsia="es-ES"/>
        </w:rPr>
        <w:t xml:space="preserve">Vista moción presentada por los Grupos Nacionalista de Coalición Canaria-PNC y Socialista para instar al Gobierno de Canarias a realizar distintas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bCs/>
          <w:sz w:val="22"/>
          <w:lang w:eastAsia="es-ES"/>
        </w:rPr>
        <w:t xml:space="preserve">para combatir la soledad, y la creación de un Plan insular para combatir la soledad de las personas mayores y dependientes, con especial atención de mujeres y personas </w:t>
      </w:r>
      <w:proofErr w:type="spellStart"/>
      <w:r w:rsidRPr="00FE3CA7">
        <w:rPr>
          <w:rFonts w:eastAsia="Times New Roman" w:cs="Arial"/>
          <w:bCs/>
          <w:sz w:val="22"/>
          <w:lang w:eastAsia="es-ES"/>
        </w:rPr>
        <w:t>LGTBI</w:t>
      </w:r>
      <w:proofErr w:type="spellEnd"/>
      <w:r w:rsidRPr="00FE3CA7">
        <w:rPr>
          <w:rFonts w:eastAsia="Times New Roman" w:cs="Arial"/>
          <w:bCs/>
          <w:sz w:val="22"/>
          <w:lang w:eastAsia="es-ES"/>
        </w:rPr>
        <w:t>, del siguiente contenido literal:</w:t>
      </w:r>
    </w:p>
    <w:p w:rsidR="00C52158" w:rsidRPr="00FE3CA7" w:rsidRDefault="00C52158" w:rsidP="00C52158">
      <w:pPr>
        <w:spacing w:before="120" w:after="120"/>
        <w:ind w:firstLine="708"/>
        <w:rPr>
          <w:rFonts w:eastAsia="Times New Roman" w:cs="Arial"/>
          <w:bCs/>
          <w:sz w:val="22"/>
          <w:u w:val="single"/>
          <w:lang w:eastAsia="es-ES"/>
        </w:rPr>
      </w:pPr>
      <w:r w:rsidRPr="00FE3CA7">
        <w:rPr>
          <w:rFonts w:eastAsia="Times New Roman" w:cs="Arial"/>
          <w:bCs/>
          <w:sz w:val="22"/>
          <w:lang w:eastAsia="es-ES"/>
        </w:rPr>
        <w:t>“</w:t>
      </w:r>
      <w:r w:rsidRPr="00FE3CA7">
        <w:rPr>
          <w:rFonts w:eastAsia="Times New Roman" w:cs="Arial"/>
          <w:bCs/>
          <w:sz w:val="22"/>
          <w:u w:val="single"/>
          <w:lang w:eastAsia="es-ES"/>
        </w:rPr>
        <w:t>Exposición de motivos</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La composición de la población mundial ha cambiado de manera espectacular en los últimos decenios. En la actualidad, casi 700 millones de personas son mayores de 60 años. Para 2050, las personas de 60 años o más serán 2.000 millones, esto es, más del 20% de la población mundial.</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La discriminación por envejecimiento y en ocasiones el abandono y maltrato de las personas mayores es una actitud frecuente y perjudicial que se basa en el supuesto de que es una norma social y, por tanto, aceptable. Esta marginación es una realidad en la mayor parte de las sociedades, de una forma u otra, y se materializa en las actitudes de los individuos, las prácticas institucionales y normativas, y la representación mediática. Todas ellas devalúan y excluyen a las personas mayores. En 2014, los Gobiernos adoptaron una resolución en el Consejo Económico y Social que reconoció que la marginación por envejecimiento es «la razón común, la justificación y la fuerza motriz de la discriminación de las personas de edad».</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Tales formas de discriminación, de cómo las personas de edad son tratadas y percibidas por sus sociedades, incluso en los ambientes médicos y centros de trabajo, crean entornos que limitan su potencial y afectan a su salud y bienestar. El fracaso para hacer frente a esta discriminación socava los derechos de las personas mayores y dificulta su contribución a la vida social, económica, cultural y política.</w:t>
      </w:r>
    </w:p>
    <w:p w:rsidR="00C52158" w:rsidRPr="00FE3CA7" w:rsidRDefault="00C52158" w:rsidP="00C52158">
      <w:pPr>
        <w:shd w:val="clear" w:color="auto" w:fill="FFFFFF"/>
        <w:spacing w:before="120" w:after="120"/>
        <w:ind w:firstLine="708"/>
        <w:outlineLvl w:val="2"/>
        <w:rPr>
          <w:rFonts w:eastAsia="Times New Roman" w:cs="Arial"/>
          <w:color w:val="333333"/>
          <w:sz w:val="22"/>
          <w:lang w:eastAsia="es-ES"/>
        </w:rPr>
      </w:pPr>
      <w:r w:rsidRPr="00FE3CA7">
        <w:rPr>
          <w:rFonts w:eastAsia="Times New Roman" w:cs="Arial"/>
          <w:color w:val="333333"/>
          <w:sz w:val="22"/>
          <w:lang w:eastAsia="es-ES"/>
        </w:rPr>
        <w:t>¿Por qué un Día sobre la tercera edad?</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 xml:space="preserve">La composición de la población mundial ha cambiado de manera espectacular en los últimos decenios. Entre 1950 y 2010, la esperanza de vida en todo el mundo ha aumentado de los </w:t>
      </w:r>
      <w:smartTag w:uri="urn:schemas-microsoft-com:office:smarttags" w:element="metricconverter">
        <w:smartTagPr>
          <w:attr w:name="ProductID" w:val="46 a"/>
        </w:smartTagPr>
        <w:r w:rsidRPr="00FE3CA7">
          <w:rPr>
            <w:rFonts w:eastAsia="Times New Roman" w:cs="Arial"/>
            <w:color w:val="333333"/>
            <w:sz w:val="22"/>
            <w:lang w:eastAsia="es-ES"/>
          </w:rPr>
          <w:t>46 a</w:t>
        </w:r>
      </w:smartTag>
      <w:r w:rsidRPr="00FE3CA7">
        <w:rPr>
          <w:rFonts w:eastAsia="Times New Roman" w:cs="Arial"/>
          <w:color w:val="333333"/>
          <w:sz w:val="22"/>
          <w:lang w:eastAsia="es-ES"/>
        </w:rPr>
        <w:t xml:space="preserve"> los 68 años, y está previsto que aumente hasta los 81 años para fines del siglo. Cabe señalar que, en la actualidad, en la franja de edad de las personas de 60 años o más, el número de mujeres superan el de hombres en unos 66 millones. Entre las personas con 80 años de edad o más, el número de mujeres prácticamente duplica el de hombres, y entre las personas centenarias, hay entre cuatro y cinco veces más mujeres que hombres. Por primera vez en la </w:t>
      </w:r>
      <w:r w:rsidRPr="00FE3CA7">
        <w:rPr>
          <w:rFonts w:eastAsia="Times New Roman" w:cs="Arial"/>
          <w:color w:val="333333"/>
          <w:sz w:val="22"/>
          <w:lang w:eastAsia="es-ES"/>
        </w:rPr>
        <w:lastRenderedPageBreak/>
        <w:t>historia de la humanidad, en 2050 en el mundo habrá más personas mayores de 60 años que menores.</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En la actualidad, casi 700 millones de personas son mayores de 60 años. Para 2050, las personas de 60 años o más serán 2000 millones, esto es, más del 20% de la población mundial. El mayor y más rápido aumento del número de las personas de edad se producirá en el mundo en desarrollo, pues Asia es la región con un mayor número de personas de edad, y África se enfrenta, en proporción, al mayor crecimiento demográfico. Con esto en mente, está claro que es necesario prestar mayor atención a las necesidades particulares de las personas de edad y los problemas a que se enfrentan muchas de ellas. No obstante, es igualmente importante la contribución esencial que la mayoría de los hombres y las mujeres de edad pueden seguir haciendo al funcionamiento de la sociedad si se cuenta con las garantías adecuadas. Los derechos humanos se hallan en la base de todos los esfuerzos en este sentido.</w:t>
      </w:r>
    </w:p>
    <w:p w:rsidR="00C52158" w:rsidRPr="00FE3CA7" w:rsidRDefault="00C52158" w:rsidP="00C52158">
      <w:pPr>
        <w:shd w:val="clear" w:color="auto" w:fill="FFFFFF"/>
        <w:spacing w:before="120" w:after="120"/>
        <w:ind w:firstLine="708"/>
        <w:outlineLvl w:val="2"/>
        <w:rPr>
          <w:rFonts w:eastAsia="Times New Roman" w:cs="Arial"/>
          <w:color w:val="333333"/>
          <w:sz w:val="22"/>
          <w:lang w:eastAsia="es-ES"/>
        </w:rPr>
      </w:pPr>
      <w:r w:rsidRPr="00FE3CA7">
        <w:rPr>
          <w:rFonts w:eastAsia="Times New Roman" w:cs="Arial"/>
          <w:color w:val="333333"/>
          <w:sz w:val="22"/>
          <w:lang w:eastAsia="es-ES"/>
        </w:rPr>
        <w:t>Introducción de nuevas políticas y programas.</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Durante los últimos 10 años, el envejecimiento de la población ha conducido a la introducción de nuevas políticas y programas en las que el sector social ha ocupado un lugar central, como se observa en la mayoría de las contribuciones al presente informe. Muchos gobiernos en las economías desarrolladas y en desarrollo han diseñado o han introducido a modo experimental políticas innovadoras relacionadas con los sistemas de salud, seguridad social o bienestar. Además, se han aprobado diversos documentos de política generales, incluidos planes de acción nacionales sobre el envejecimiento. También han empezado a aparecer medidas legislativas referidas a las personas de edad en ámbitos tan dispares como códigos de construcción, otorgamiento de licencias y supervisión de centros de atención y cursos de formación profesional. Las administraciones públicas a todos los niveles, desde el local al nacional, han asumido parte de esta responsabilidad, y bien han creado nuevas instituciones o han modernizado las existentes a fin de buscar formas de responder gradualmente a los problemas a que se enfrentan las personas de edad.</w:t>
      </w:r>
    </w:p>
    <w:p w:rsidR="00C52158" w:rsidRPr="00FE3CA7" w:rsidRDefault="00C52158" w:rsidP="00C52158">
      <w:pPr>
        <w:shd w:val="clear" w:color="auto" w:fill="FFFFFF"/>
        <w:spacing w:before="120" w:after="120"/>
        <w:ind w:firstLine="708"/>
        <w:outlineLvl w:val="2"/>
        <w:rPr>
          <w:rFonts w:eastAsia="Times New Roman" w:cs="Arial"/>
          <w:color w:val="333333"/>
          <w:sz w:val="22"/>
          <w:lang w:eastAsia="es-ES"/>
        </w:rPr>
      </w:pPr>
      <w:r w:rsidRPr="00FE3CA7">
        <w:rPr>
          <w:rFonts w:eastAsia="Times New Roman" w:cs="Arial"/>
          <w:color w:val="333333"/>
          <w:sz w:val="22"/>
          <w:lang w:eastAsia="es-ES"/>
        </w:rPr>
        <w:t>Percepciones de la función que las personas de edad desempeñan en la familia y la sociedad.</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 xml:space="preserve">Las instituciones públicas han optado por diversos enfoques a la hora de fijar sus prioridades. Estas opciones ponen de relieve distintas percepciones de la función que las personas de edad desempeñan en la familia y la sociedad en general. En algunos casos, las medidas tienen por objeto captar la dinámica de las comunidades y sociedades, que evoluciona a gran velocidad, invitando al replanteamiento de las percepciones actuales sobre las personas de edad y el empleo, los mecanismos de atención para las personas de edad, los sistemas de apoyo intergeneracional y las limitaciones financieras. Algunos gobiernos han formulado políticas basadas en el principio de envejecer manteniéndose activo y el principio de la autonomía, con objeto de que las personas de edad mantengan una vida independiente en su casa, con servicios e instalaciones que satisfagan diversos tipos de necesidades. Otros hacen hincapié en los lazos familiares y el apoyo a la unidad familiar como fuente primaria de atención para las personas de edad. En todos los casos, es esencial una red de instancias del </w:t>
      </w:r>
      <w:r w:rsidRPr="00FE3CA7">
        <w:rPr>
          <w:rFonts w:eastAsia="Times New Roman" w:cs="Arial"/>
          <w:color w:val="333333"/>
          <w:sz w:val="22"/>
          <w:lang w:eastAsia="es-ES"/>
        </w:rPr>
        <w:lastRenderedPageBreak/>
        <w:t>sector privado, incluidas diversas organizaciones voluntarias y centros basados en la comunidad, para que todo el sistema funcione sin problemas.</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Particular resonancia tiene la situación de las mujeres de edad, que se enfrentan a desigualdades como consecuencia de los papeles basados en el género que representan en la sociedad. Las relaciones entre los géneros estructuran todo el ciclo vital, influyen en el acceso a los recursos y las oportunidades, y sus repercusiones son tanto continuas como acumulativas. Las diferentes circunstancias que conforman la vida de los hombres y las mujeres de edad son fruto de toda una vida de experiencias. Una buena salud, seguridad económica, una vivienda adecuada, un entorno propicio, acceso a la tierra y a otros recursos productivos, son todos elementos fundamentales para envejecer con dignidad; sin embargo, obtenerlos depende de decisiones y elecciones solo en parte determinadas por la persona individual. La repercusión de las desigualdades de género en la educación y el empleo se vuelve más marcada entre las personas de edad. Como consecuencia de ello, las mujeres de edad tienen más probabilidades de ser pobres que los hombres. Además, las mujeres de edad con frecuencia asumen mayores responsabilidades en lo referente a la atención de la familia, al tiempo que se enfrentan a condiciones de trabajo inflexibles, edades de jubilación obligatorias y pensiones y otros beneficios sociales insuficientes, todo lo cual las deja, a ellas y a las personas a su cuidado, en una situación de extrema vulnerabilidad. Sin duda, el envejecimiento, los problemas relacionados con los derechos humanos que plantea y su feminización introducen un cambio sin precedentes en el tejido social de todas las sociedades, con consecuencias de gran alcance.</w:t>
      </w:r>
    </w:p>
    <w:p w:rsidR="00C52158" w:rsidRPr="00FE3CA7" w:rsidRDefault="00C52158" w:rsidP="00C52158">
      <w:pPr>
        <w:shd w:val="clear" w:color="auto" w:fill="FFFFFF"/>
        <w:spacing w:before="120" w:after="120"/>
        <w:ind w:firstLine="708"/>
        <w:outlineLvl w:val="2"/>
        <w:rPr>
          <w:rFonts w:eastAsia="Times New Roman" w:cs="Arial"/>
          <w:color w:val="333333"/>
          <w:sz w:val="22"/>
          <w:lang w:eastAsia="es-ES"/>
        </w:rPr>
      </w:pPr>
      <w:r w:rsidRPr="00FE3CA7">
        <w:rPr>
          <w:rFonts w:eastAsia="Times New Roman" w:cs="Arial"/>
          <w:color w:val="333333"/>
          <w:sz w:val="22"/>
          <w:lang w:eastAsia="es-ES"/>
        </w:rPr>
        <w:t>Subrayar la situación.</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La comunidad internacional comenzó a subrayar la situación de las personas de edad en el Plan de Acción Internacional de Viena sobre el Envejecimiento, aprobado en la Asamblea Mundial sobre el Envejecimiento, celebrada en 1982. Los Principios de las Naciones Unidas en favor de las Personas de Edad, aprobados en 1991, los Objetivos mundiales sobre el envejecimiento para el año 2001, fijados en 1992, y la proclamación sobre el Envejecimiento, de ese mismo año, siguieron fomentando la concienciación internacional sobre las necesidades esenciales para el bienestar de las personas de edad.</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La Declaración Política y el Plan de Acción Internacional de Madrid sobre el Envejecimiento (2002) aprobados en la Segunda Asamblea Mundial sobre el Envejecimiento, que la Asamblea General hizo suyos en su resolución 57/167, dieron un nuevo ímpetu al consenso político sobre la necesidad de un programa sobre el envejecimiento, poniendo de relieve el desarrollo y la cooperación internacional y la asistencia en este ámbito. Desde su aprobación, el Plan de Acción Internacional de Madrid ha guiado la preparación de políticas y programas a nivel nacional, ha inspirado la formulación de planes nacionales y regionales, y ha proporcionado un marco internacional para el diálogo.</w:t>
      </w:r>
    </w:p>
    <w:p w:rsidR="00C52158" w:rsidRPr="00FE3CA7" w:rsidRDefault="00C52158" w:rsidP="00C52158">
      <w:pPr>
        <w:shd w:val="clear" w:color="auto" w:fill="FFFFFF"/>
        <w:spacing w:before="120" w:after="120"/>
        <w:ind w:firstLine="708"/>
        <w:outlineLvl w:val="2"/>
        <w:rPr>
          <w:rFonts w:eastAsia="Times New Roman" w:cs="Arial"/>
          <w:color w:val="333333"/>
          <w:sz w:val="22"/>
          <w:lang w:eastAsia="es-ES"/>
        </w:rPr>
      </w:pPr>
      <w:r w:rsidRPr="00FE3CA7">
        <w:rPr>
          <w:rFonts w:eastAsia="Times New Roman" w:cs="Arial"/>
          <w:color w:val="333333"/>
          <w:sz w:val="22"/>
          <w:lang w:eastAsia="es-ES"/>
        </w:rPr>
        <w:t>Declaración Política aprobada en Madrid.</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 xml:space="preserve">En la Declaración Política aprobada en Madrid, los Estados Miembros reafirmaron su compromiso de promover y proteger los derechos humanos y pidieron la eliminación de la discriminación contra las personas de edad, </w:t>
      </w:r>
      <w:r w:rsidRPr="00FE3CA7">
        <w:rPr>
          <w:rFonts w:eastAsia="Times New Roman" w:cs="Arial"/>
          <w:color w:val="333333"/>
          <w:sz w:val="22"/>
          <w:lang w:eastAsia="es-ES"/>
        </w:rPr>
        <w:lastRenderedPageBreak/>
        <w:t>así como del abandono, los abusos y la violencia contra ellos. Más concretamente, el Plan de Acción Internacional de Madrid contenía orientaciones sobre el derecho al trabajo, el derecho a la salud, la participación y la igualdad de oportunidades a lo largo de la vida, subrayando la importancia de la participación de las personas de edad en los procesos de toma de decisiones a todos los niveles.</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Las prioridades establecidas en el Plan de Acción Internacional de Madrid incluyen muy diversas cuestiones: la igualdad de oportunidades laborales para todas las personas de edad; programas que permitan a todos los y las trabajadoras adquirir protección y seguridad sociales, incluidos, en su caso, pensiones, seguros por discapacidad y prestaciones sanitarias; y unos ingresos mínimos suficientes para todas las personas de edad, con particular atención a los grupos desfavorecidos desde el punto de vista social y económico. También se subrayó la importancia de la formación continua, la orientación profesional y los servicios de contratación entre otras cosas para mantener una capacidad funcional máxima y mejorar el reconocimiento público de la productividad y las contribuciones de las personas de edad. La salud es otro elemento clave del Plan de Acción Internacional de Madrid, que aborda las nociones sobre prevención, la igualdad de acceso a la atención de la salud, la participación activa, los efectos del VIH/SIDA y la plena funcionalidad de los entornos asistenciales y de apoyo.</w:t>
      </w:r>
    </w:p>
    <w:p w:rsidR="00C52158" w:rsidRPr="00FE3CA7" w:rsidRDefault="00C52158" w:rsidP="00C52158">
      <w:pPr>
        <w:shd w:val="clear" w:color="auto" w:fill="FFFFFF"/>
        <w:spacing w:before="120" w:after="120"/>
        <w:ind w:firstLine="708"/>
        <w:outlineLvl w:val="2"/>
        <w:rPr>
          <w:rFonts w:eastAsia="Times New Roman" w:cs="Arial"/>
          <w:color w:val="333333"/>
          <w:sz w:val="22"/>
          <w:lang w:eastAsia="es-ES"/>
        </w:rPr>
      </w:pPr>
      <w:r w:rsidRPr="00FE3CA7">
        <w:rPr>
          <w:rFonts w:eastAsia="Times New Roman" w:cs="Arial"/>
          <w:color w:val="333333"/>
          <w:sz w:val="22"/>
          <w:lang w:eastAsia="es-ES"/>
        </w:rPr>
        <w:t>Derechos humanos más fundamentales.</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Los tratados de derechos humanos más fundamentales contienen numerosas obligaciones implícitas para con las personas de edad, aunque no contienen disposiciones concretas centradas en ellos. Esos instrumentos se aplican a las personas de edad de la misma manera que se aplican al resto de las personas y protegen sus derechos humanos esenciales, incluido el derecho a disfrutar del más alto nivel posible de salud física y mental, el derecho a no ser sometido a torturas ni a otros tratos inhumanos o degradantes, el derecho a la igualdad ante la ley, y el derecho a un nivel de vida adecuado y sin discriminación por ningún motivo.</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bCs/>
          <w:i/>
          <w:iCs/>
          <w:color w:val="333333"/>
          <w:sz w:val="22"/>
          <w:lang w:eastAsia="es-ES"/>
        </w:rPr>
        <w:t>«Entrando en el futuro: Aprovechar el talento, la contribución y la participación de los mayores»</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color w:val="333333"/>
          <w:sz w:val="22"/>
          <w:lang w:eastAsia="es-ES"/>
        </w:rPr>
        <w:t xml:space="preserve">El tema que se conmemoro en el año pasado 2017 hizo referencia a la necesidad de posibilitar y aumentar la contribución de las personas mayores en sus familias, comunidades y sociedades, a través de vías efectivas que garanticen su participación, teniendo en cuenta sus derechos y preferencias. </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color w:val="333333"/>
          <w:sz w:val="22"/>
          <w:lang w:eastAsia="es-ES"/>
        </w:rPr>
        <w:t>Al hilo de este tema y precisamente después de que Reino Unido creará un Ministerio de la Soledad,</w:t>
      </w:r>
      <w:r w:rsidRPr="00FE3CA7">
        <w:rPr>
          <w:rFonts w:eastAsia="Times New Roman" w:cs="Arial"/>
          <w:sz w:val="22"/>
          <w:lang w:eastAsia="es-ES"/>
        </w:rPr>
        <w:t xml:space="preserve"> las ONG en España han mostrado sus posturas.</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 xml:space="preserve">Por su parte la Cruz Roja Española, Médicos del Mundo, el Teléfono de la Esperanza y Fundación Desarrollo y Asistencia, han advertido de que la soledad es un problema “cada vez más frecuente” que puede “ir creciendo con el tiempo” y por este motivo han pedido introducir mejoras para reducir su incidencia. </w:t>
      </w:r>
    </w:p>
    <w:p w:rsidR="00C52158" w:rsidRPr="00FE3CA7" w:rsidRDefault="00C52158" w:rsidP="00C52158">
      <w:pPr>
        <w:shd w:val="clear" w:color="auto" w:fill="FFFFFF"/>
        <w:spacing w:before="120" w:after="120"/>
        <w:ind w:firstLine="708"/>
        <w:rPr>
          <w:rFonts w:eastAsia="Times New Roman" w:cs="Arial"/>
          <w:color w:val="333333"/>
          <w:sz w:val="22"/>
          <w:lang w:eastAsia="es-ES"/>
        </w:rPr>
      </w:pPr>
      <w:r w:rsidRPr="00FE3CA7">
        <w:rPr>
          <w:rFonts w:eastAsia="Times New Roman" w:cs="Arial"/>
          <w:sz w:val="22"/>
          <w:lang w:eastAsia="es-ES"/>
        </w:rPr>
        <w:lastRenderedPageBreak/>
        <w:t xml:space="preserve">Ante la realidad de que, según asegura Fundación de Desarrollo y Asistencia, el 75 por ciento de las personas mayores del país viven solas y 200.000 de ellas pueden pasar un mes sin mantener ninguna conversación con un familiar y sin ningún tipo de interacción social. Asimismo, el responsable del Programa de Mayores de Cruz Roja Española, Joaquín Pérez, ha señalado que el 60 por ciento de las personas mayores de 65 años que atienden viven </w:t>
      </w:r>
      <w:proofErr w:type="gramStart"/>
      <w:r w:rsidRPr="00FE3CA7">
        <w:rPr>
          <w:rFonts w:eastAsia="Times New Roman" w:cs="Arial"/>
          <w:sz w:val="22"/>
          <w:lang w:eastAsia="es-ES"/>
        </w:rPr>
        <w:t>solas</w:t>
      </w:r>
      <w:proofErr w:type="gramEnd"/>
      <w:r w:rsidRPr="00FE3CA7">
        <w:rPr>
          <w:rFonts w:eastAsia="Times New Roman" w:cs="Arial"/>
          <w:sz w:val="22"/>
          <w:lang w:eastAsia="es-ES"/>
        </w:rPr>
        <w:t xml:space="preserve">, y muchas de ellas viven con sentimiento de soledad, en este sentido, hay un problema que no afecta solo a las personas mayores, sino a toda la sociedad. La soledad se da en más persona. Hay un problema y por eso trabajamos en fomentar las relaciones sociales y el encuentro entre personas, con el acompañamiento que hacen los voluntarios. También ha destacado que la tecnología, aunque facilita la conexión, también puede generar situaciones de soledad y de estar más aislados. Por este mismo motivo, ha señalado que hay que consolidar el sistema público de dependencia e introducir mejoras para que el sistema vaya más rápido. </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 xml:space="preserve">En la misma línea, el Presidente de Médicos de Mundo, José Félix Hoyo, señala que es necesario tener un plan cerrado que incluya la mejora de la vida de las personas que viven en soledad. Asimismo, apunta que hay personas que tienen necesidades especiales, personas dependientes de todo tipo y que tienen poco apoyo social. Por otra parte señala que el sistema sanitario es deficitario en este tipo de atención y por este motivo la necesidad de diseñar un plan cerrado que mejore la vida de las personas que viven en soledad, apunta tajantemente. </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El Presidente de Teléfono de la Esperanza de Aragón, Alberto Hernández, señala que la soledad es cada vez un problema más frecuente, se refiere a un problema social y de salud, que requiere un abordaje conjunto por parte de las administraciones públicas y de las entidades que trabajamos en esta línea, para poder mejorar la calidad de vida de las personas que la sufren; en este sentido, indica que se requieren más y mejores servicios para cubrir el objetivo de conseguir bienestar integral de la persona que se encuentra en esta situación. Explica además que la soledad en las personas mayores afecta en el plano físico y psicológico. Es necesario que la persona mayor sea capaz de identificar y utilizar recursos personales; reciba orientación por parte de los servicios sociales y de la salud; y participe en la comunidad en la medida de sus posibilidades, para poder tener un envejecimiento activo y conservar sus relaciones interpersonales. Asimismo, respecto a las medidas más urgentes, apuesta por una atención más inmediata de las necesidades específicas de cada persona, la facilitación de los trámites y la reducción de las listas de espera.</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 xml:space="preserve">Por otro lado, la Fundación Desarrollo y Asistencia ha defendido el voluntariado como el motor de cambio social para combatir el problema de la soledad, por este motivo es muy importante, señala, que las políticas sociales sirvan para prevenir y paliar esta situación. A través de la participación ciudadana, las entidades de voluntariado pueden llegar hasta cada persona que sufre, pues asegura que la política y el voluntariado se complementan en la lucha contra esta nueva epidemia.     </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Otras realidades de la soledad.</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 xml:space="preserve">La soledad se trata de un problema cada vez más frecuente en la sociedad española, pues son cada vez más las personas mayores y </w:t>
      </w:r>
      <w:r w:rsidRPr="00FE3CA7">
        <w:rPr>
          <w:rFonts w:eastAsia="Times New Roman" w:cs="Arial"/>
          <w:sz w:val="22"/>
          <w:lang w:eastAsia="es-ES"/>
        </w:rPr>
        <w:lastRenderedPageBreak/>
        <w:t>dependientes que viven solas en nuestro país, asimismo tenemos que señalar, se refiere a un problema con varias dimensiones, tal y como ha quedado señalado, la soledad es un problema social, que afecta especialmente a las mujeres, que por la desigualdad de género en todas las facetas vitales de vida, especial hincapié la precariedad laboral y la consecuente brecha en las pensiones, conlleva a que muchas de ellas sufran pobreza, e incluso, exclusión social, agravado con graves e importantes problemas de salud física y mental.</w:t>
      </w:r>
    </w:p>
    <w:p w:rsidR="00C52158" w:rsidRPr="00FE3CA7" w:rsidRDefault="00C52158" w:rsidP="00C52158">
      <w:pPr>
        <w:shd w:val="clear" w:color="auto" w:fill="FFFFFF"/>
        <w:spacing w:before="120" w:after="120"/>
        <w:ind w:firstLine="708"/>
        <w:textAlignment w:val="baseline"/>
        <w:rPr>
          <w:rFonts w:eastAsia="Times New Roman" w:cs="Arial"/>
          <w:sz w:val="22"/>
          <w:lang w:eastAsia="es-ES"/>
        </w:rPr>
      </w:pPr>
      <w:r w:rsidRPr="00FE3CA7">
        <w:rPr>
          <w:rFonts w:eastAsia="Times New Roman" w:cs="Arial"/>
          <w:sz w:val="22"/>
          <w:lang w:eastAsia="es-ES"/>
        </w:rPr>
        <w:t xml:space="preserve">No obstante lo expuesto, a colación de que este mes de junio, en todo el mundo, se está celebrado el orgullo </w:t>
      </w:r>
      <w:proofErr w:type="spellStart"/>
      <w:r w:rsidRPr="00FE3CA7">
        <w:rPr>
          <w:rFonts w:eastAsia="Times New Roman" w:cs="Arial"/>
          <w:bCs/>
          <w:sz w:val="22"/>
          <w:bdr w:val="none" w:sz="0" w:space="0" w:color="auto" w:frame="1"/>
          <w:lang w:eastAsia="es-ES"/>
        </w:rPr>
        <w:t>LGTBI</w:t>
      </w:r>
      <w:proofErr w:type="spellEnd"/>
      <w:r w:rsidRPr="00FE3CA7">
        <w:rPr>
          <w:rFonts w:eastAsia="Times New Roman" w:cs="Arial"/>
          <w:sz w:val="22"/>
          <w:lang w:eastAsia="es-ES"/>
        </w:rPr>
        <w:t xml:space="preserve">, parte de este grave problema social y de salud también lo sufren las personas </w:t>
      </w:r>
      <w:proofErr w:type="spellStart"/>
      <w:r w:rsidRPr="00FE3CA7">
        <w:rPr>
          <w:rFonts w:eastAsia="Times New Roman" w:cs="Arial"/>
          <w:sz w:val="22"/>
          <w:lang w:eastAsia="es-ES"/>
        </w:rPr>
        <w:t>LGBTI</w:t>
      </w:r>
      <w:proofErr w:type="spellEnd"/>
      <w:r w:rsidRPr="00FE3CA7">
        <w:rPr>
          <w:rFonts w:eastAsia="Times New Roman" w:cs="Arial"/>
          <w:sz w:val="22"/>
          <w:lang w:eastAsia="es-ES"/>
        </w:rPr>
        <w:t xml:space="preserve">, que muchas de ellas tienen que volver a ocultar su orientación sexual, o en el peor de los casos su identidad de género, sufriendo tal atropello social, desde luego las instituciones públicas no debemos ni podemos mirar a otro lado, muy al contrario, tenemos que dar una respuesta especializada y rigurosa a ello, garantizando recursos sociales que dignifiquen a las personas </w:t>
      </w:r>
      <w:proofErr w:type="spellStart"/>
      <w:r w:rsidRPr="00FE3CA7">
        <w:rPr>
          <w:rFonts w:eastAsia="Times New Roman" w:cs="Arial"/>
          <w:sz w:val="22"/>
          <w:lang w:eastAsia="es-ES"/>
        </w:rPr>
        <w:t>LGBTI</w:t>
      </w:r>
      <w:proofErr w:type="spellEnd"/>
      <w:r w:rsidRPr="00FE3CA7">
        <w:rPr>
          <w:rFonts w:eastAsia="Times New Roman" w:cs="Arial"/>
          <w:sz w:val="22"/>
          <w:lang w:eastAsia="es-ES"/>
        </w:rPr>
        <w:t>.</w:t>
      </w:r>
    </w:p>
    <w:p w:rsidR="00C52158" w:rsidRPr="00FE3CA7" w:rsidRDefault="00C52158" w:rsidP="00C52158">
      <w:pPr>
        <w:shd w:val="clear" w:color="auto" w:fill="FFFFFF"/>
        <w:spacing w:before="120" w:after="120"/>
        <w:ind w:firstLine="708"/>
        <w:textAlignment w:val="baseline"/>
        <w:rPr>
          <w:rFonts w:eastAsia="Times New Roman" w:cs="Arial"/>
          <w:sz w:val="22"/>
          <w:lang w:eastAsia="es-ES"/>
        </w:rPr>
      </w:pPr>
      <w:r w:rsidRPr="00FE3CA7">
        <w:rPr>
          <w:rFonts w:eastAsia="Times New Roman" w:cs="Arial"/>
          <w:sz w:val="22"/>
          <w:lang w:eastAsia="es-ES"/>
        </w:rPr>
        <w:t xml:space="preserve">La realidad es que las </w:t>
      </w:r>
      <w:r w:rsidRPr="00FE3CA7">
        <w:rPr>
          <w:rFonts w:eastAsia="Times New Roman" w:cs="Arial"/>
          <w:bCs/>
          <w:sz w:val="22"/>
          <w:bdr w:val="none" w:sz="0" w:space="0" w:color="auto" w:frame="1"/>
          <w:lang w:eastAsia="es-ES"/>
        </w:rPr>
        <w:t xml:space="preserve">personas mayores </w:t>
      </w:r>
      <w:proofErr w:type="spellStart"/>
      <w:r w:rsidRPr="00FE3CA7">
        <w:rPr>
          <w:rFonts w:eastAsia="Times New Roman" w:cs="Arial"/>
          <w:bCs/>
          <w:sz w:val="22"/>
          <w:bdr w:val="none" w:sz="0" w:space="0" w:color="auto" w:frame="1"/>
          <w:lang w:eastAsia="es-ES"/>
        </w:rPr>
        <w:t>LGTBI</w:t>
      </w:r>
      <w:proofErr w:type="spellEnd"/>
      <w:r w:rsidRPr="00FE3CA7">
        <w:rPr>
          <w:rFonts w:eastAsia="Times New Roman" w:cs="Arial"/>
          <w:sz w:val="22"/>
          <w:lang w:eastAsia="es-ES"/>
        </w:rPr>
        <w:t xml:space="preserve"> aún no se sienten visibles ante la sociedad. Esto se debe, entre otras cosas, a que muchas </w:t>
      </w:r>
      <w:r w:rsidRPr="00FE3CA7">
        <w:rPr>
          <w:rFonts w:eastAsia="Times New Roman" w:cs="Arial"/>
          <w:bCs/>
          <w:sz w:val="22"/>
          <w:bdr w:val="none" w:sz="0" w:space="0" w:color="auto" w:frame="1"/>
          <w:lang w:eastAsia="es-ES"/>
        </w:rPr>
        <w:t xml:space="preserve">personas mayores </w:t>
      </w:r>
      <w:proofErr w:type="spellStart"/>
      <w:r w:rsidRPr="00FE3CA7">
        <w:rPr>
          <w:rFonts w:eastAsia="Times New Roman" w:cs="Arial"/>
          <w:bCs/>
          <w:sz w:val="22"/>
          <w:bdr w:val="none" w:sz="0" w:space="0" w:color="auto" w:frame="1"/>
          <w:lang w:eastAsia="es-ES"/>
        </w:rPr>
        <w:t>LGTBI</w:t>
      </w:r>
      <w:proofErr w:type="spellEnd"/>
      <w:r w:rsidRPr="00FE3CA7">
        <w:rPr>
          <w:rFonts w:eastAsia="Times New Roman" w:cs="Arial"/>
          <w:bCs/>
          <w:sz w:val="22"/>
          <w:bdr w:val="none" w:sz="0" w:space="0" w:color="auto" w:frame="1"/>
          <w:lang w:eastAsia="es-ES"/>
        </w:rPr>
        <w:t xml:space="preserve"> </w:t>
      </w:r>
      <w:r w:rsidRPr="00FE3CA7">
        <w:rPr>
          <w:rFonts w:eastAsia="Times New Roman" w:cs="Arial"/>
          <w:sz w:val="22"/>
          <w:lang w:eastAsia="es-ES"/>
        </w:rPr>
        <w:t>mantienen vivo el temor al rechazo vivido durante la dictadura. Los motivos de este temor son distintos, ya sea porque antiguamente la sociedad no aceptaba esta condición, porque ya no tienen responsabilidades de hijos y/o hijas… o porque se han dado cuenta, cuando alcanzan la edad anciana, de que son homosexuales, transexuales, bisexuales o intersexuales.</w:t>
      </w:r>
    </w:p>
    <w:p w:rsidR="00C52158" w:rsidRPr="00FE3CA7" w:rsidRDefault="00C52158" w:rsidP="00C52158">
      <w:pPr>
        <w:shd w:val="clear" w:color="auto" w:fill="FFFFFF"/>
        <w:spacing w:before="120" w:after="120"/>
        <w:ind w:firstLine="708"/>
        <w:textAlignment w:val="baseline"/>
        <w:rPr>
          <w:rFonts w:eastAsia="Times New Roman" w:cs="Arial"/>
          <w:i/>
          <w:iCs/>
          <w:sz w:val="22"/>
          <w:lang w:eastAsia="es-ES"/>
        </w:rPr>
      </w:pPr>
      <w:r w:rsidRPr="00FE3CA7">
        <w:rPr>
          <w:rFonts w:eastAsia="Times New Roman" w:cs="Arial"/>
          <w:i/>
          <w:iCs/>
          <w:sz w:val="22"/>
          <w:lang w:eastAsia="es-ES"/>
        </w:rPr>
        <w:t xml:space="preserve">“La diversidad sexual en la vejez ha aparecido hace bien poco en los estudios sociológicos y han sido las propias personas mayores lesbianas, </w:t>
      </w:r>
      <w:proofErr w:type="spellStart"/>
      <w:r w:rsidRPr="00FE3CA7">
        <w:rPr>
          <w:rFonts w:eastAsia="Times New Roman" w:cs="Arial"/>
          <w:i/>
          <w:iCs/>
          <w:sz w:val="22"/>
          <w:lang w:eastAsia="es-ES"/>
        </w:rPr>
        <w:t>gays</w:t>
      </w:r>
      <w:proofErr w:type="spellEnd"/>
      <w:r w:rsidRPr="00FE3CA7">
        <w:rPr>
          <w:rFonts w:eastAsia="Times New Roman" w:cs="Arial"/>
          <w:i/>
          <w:iCs/>
          <w:sz w:val="22"/>
          <w:lang w:eastAsia="es-ES"/>
        </w:rPr>
        <w:t>, transexuales e intersexuales quienes han impulsado y traído a la arena institucional, académica y de atención pública este campo de estudio, llamando la atención acerca de la necesidad de reconocimiento en los servicios públicos sobre sus especificidades” Afirma Marina García, trabajadora social acerca de la Vejez y Homosexualidad.</w:t>
      </w:r>
    </w:p>
    <w:p w:rsidR="00C52158" w:rsidRPr="00FE3CA7" w:rsidRDefault="00C52158" w:rsidP="00C52158">
      <w:pPr>
        <w:shd w:val="clear" w:color="auto" w:fill="FFFFFF"/>
        <w:spacing w:before="120" w:after="120"/>
        <w:ind w:firstLine="708"/>
        <w:textAlignment w:val="baseline"/>
        <w:rPr>
          <w:rFonts w:eastAsia="Times New Roman" w:cs="Arial"/>
          <w:bCs/>
          <w:sz w:val="22"/>
          <w:bdr w:val="none" w:sz="0" w:space="0" w:color="auto" w:frame="1"/>
          <w:lang w:eastAsia="es-ES"/>
        </w:rPr>
      </w:pPr>
      <w:r w:rsidRPr="00FE3CA7">
        <w:rPr>
          <w:rFonts w:eastAsia="Times New Roman" w:cs="Arial"/>
          <w:sz w:val="22"/>
          <w:lang w:eastAsia="es-ES"/>
        </w:rPr>
        <w:t xml:space="preserve">Además hay muchas residencias de ancianos en las que </w:t>
      </w:r>
      <w:r w:rsidRPr="00FE3CA7">
        <w:rPr>
          <w:rFonts w:eastAsia="Times New Roman" w:cs="Arial"/>
          <w:bCs/>
          <w:sz w:val="22"/>
          <w:bdr w:val="none" w:sz="0" w:space="0" w:color="auto" w:frame="1"/>
          <w:lang w:eastAsia="es-ES"/>
        </w:rPr>
        <w:t xml:space="preserve">la gente mayor </w:t>
      </w:r>
      <w:proofErr w:type="spellStart"/>
      <w:r w:rsidRPr="00FE3CA7">
        <w:rPr>
          <w:rFonts w:eastAsia="Times New Roman" w:cs="Arial"/>
          <w:bCs/>
          <w:sz w:val="22"/>
          <w:bdr w:val="none" w:sz="0" w:space="0" w:color="auto" w:frame="1"/>
          <w:lang w:eastAsia="es-ES"/>
        </w:rPr>
        <w:t>LGTBI</w:t>
      </w:r>
      <w:proofErr w:type="spellEnd"/>
      <w:r w:rsidRPr="00FE3CA7">
        <w:rPr>
          <w:rFonts w:eastAsia="Times New Roman" w:cs="Arial"/>
          <w:sz w:val="22"/>
          <w:lang w:eastAsia="es-ES"/>
        </w:rPr>
        <w:t xml:space="preserve"> siente que no puede vivir en libertad y expresarse sexualmente como les apetezca. Aunque poco a poco las residencias  ya se están adaptando y normalizando la situación. De hecho, hoy en día existen ya muchas </w:t>
      </w:r>
      <w:r w:rsidRPr="00FE3CA7">
        <w:rPr>
          <w:rFonts w:eastAsia="Times New Roman" w:cs="Arial"/>
          <w:bCs/>
          <w:sz w:val="22"/>
          <w:bdr w:val="none" w:sz="0" w:space="0" w:color="auto" w:frame="1"/>
          <w:lang w:eastAsia="es-ES"/>
        </w:rPr>
        <w:t>residencias de ancianos</w:t>
      </w:r>
      <w:r w:rsidRPr="00FE3CA7">
        <w:rPr>
          <w:rFonts w:eastAsia="Times New Roman" w:cs="Arial"/>
          <w:sz w:val="22"/>
          <w:lang w:eastAsia="es-ES"/>
        </w:rPr>
        <w:t xml:space="preserve"> para normalizar esta situación, que cada vez es más real. Por ejemplo, En el año 2014 abrió en Madrid una residencia en la que conviven </w:t>
      </w:r>
      <w:r w:rsidRPr="00FE3CA7">
        <w:rPr>
          <w:rFonts w:eastAsia="Times New Roman" w:cs="Arial"/>
          <w:bCs/>
          <w:sz w:val="22"/>
          <w:bdr w:val="none" w:sz="0" w:space="0" w:color="auto" w:frame="1"/>
          <w:lang w:eastAsia="es-ES"/>
        </w:rPr>
        <w:t>personas mayores de cualquier sexualidad</w:t>
      </w:r>
      <w:r w:rsidRPr="00FE3CA7">
        <w:rPr>
          <w:rFonts w:eastAsia="Times New Roman" w:cs="Arial"/>
          <w:b/>
          <w:bCs/>
          <w:sz w:val="22"/>
          <w:bdr w:val="none" w:sz="0" w:space="0" w:color="auto" w:frame="1"/>
          <w:lang w:eastAsia="es-ES"/>
        </w:rPr>
        <w:t xml:space="preserve">, </w:t>
      </w:r>
      <w:r w:rsidRPr="00FE3CA7">
        <w:rPr>
          <w:rFonts w:eastAsia="Times New Roman" w:cs="Arial"/>
          <w:bCs/>
          <w:sz w:val="22"/>
          <w:bdr w:val="none" w:sz="0" w:space="0" w:color="auto" w:frame="1"/>
          <w:lang w:eastAsia="es-ES"/>
        </w:rPr>
        <w:t>sin embargo aquí en Canarias queda mucho por avanzar en este sentido.</w:t>
      </w:r>
    </w:p>
    <w:p w:rsidR="00C52158" w:rsidRPr="00FE3CA7" w:rsidRDefault="00C52158" w:rsidP="00C52158">
      <w:pPr>
        <w:shd w:val="clear" w:color="auto" w:fill="FFFFFF"/>
        <w:spacing w:before="120" w:after="120"/>
        <w:ind w:firstLine="708"/>
        <w:textAlignment w:val="baseline"/>
        <w:rPr>
          <w:rFonts w:eastAsia="Times New Roman" w:cs="Arial"/>
          <w:sz w:val="22"/>
          <w:lang w:eastAsia="es-ES"/>
        </w:rPr>
      </w:pPr>
      <w:r w:rsidRPr="00FE3CA7">
        <w:rPr>
          <w:rFonts w:eastAsia="Times New Roman" w:cs="Arial"/>
          <w:sz w:val="22"/>
          <w:lang w:eastAsia="es-ES"/>
        </w:rPr>
        <w:t>Otra de las opciones elegidas para el cuidado de las personas mayores es contratar los servicios de una persona cuidadora para que las atienda en su propio hogar, la desventaja es que la posibilidad de vivir en soledad aumenta considerablemente; o, la más triste, puede “regresar al armario” con toda la carga negativa, emocional, anímica y física que ello conlleva si tienen que ir a un recurso residencial, motivo por el cual las instituciones tienen que tener a profesionales formados en este sentido y crear espacios seguros y confortables.</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Sobre datos en Canarias.</w:t>
      </w:r>
    </w:p>
    <w:p w:rsidR="00C52158" w:rsidRPr="00FE3CA7" w:rsidRDefault="00C52158" w:rsidP="00C52158">
      <w:pPr>
        <w:spacing w:before="120" w:after="120"/>
        <w:ind w:firstLine="708"/>
        <w:rPr>
          <w:rFonts w:eastAsia="Times New Roman" w:cs="Arial"/>
          <w:sz w:val="22"/>
          <w:lang w:eastAsia="es-ES"/>
        </w:rPr>
      </w:pPr>
      <w:r w:rsidRPr="00FE3CA7">
        <w:rPr>
          <w:rFonts w:eastAsia="Times New Roman" w:cs="Arial"/>
          <w:sz w:val="22"/>
          <w:lang w:eastAsia="es-ES"/>
        </w:rPr>
        <w:lastRenderedPageBreak/>
        <w:t xml:space="preserve">Canarias cuenta en la actualidad con 41.000 personas mayores que acuden a los centros de día que </w:t>
      </w:r>
      <w:proofErr w:type="spellStart"/>
      <w:r w:rsidRPr="00FE3CA7">
        <w:rPr>
          <w:rFonts w:eastAsia="Times New Roman" w:cs="Arial"/>
          <w:sz w:val="22"/>
          <w:lang w:eastAsia="es-ES"/>
        </w:rPr>
        <w:t>GESTIÓNa</w:t>
      </w:r>
      <w:proofErr w:type="spellEnd"/>
      <w:r w:rsidRPr="00FE3CA7">
        <w:rPr>
          <w:rFonts w:eastAsia="Times New Roman" w:cs="Arial"/>
          <w:sz w:val="22"/>
          <w:lang w:eastAsia="es-ES"/>
        </w:rPr>
        <w:t xml:space="preserve"> el Gobierno canario, lo que supone 14.000 más que hace cinco años, unos datos que han sido dados a conocer en el Encuentro de Mayores de Tenerife de 2017.</w:t>
      </w:r>
    </w:p>
    <w:p w:rsidR="00C52158" w:rsidRPr="00FE3CA7" w:rsidRDefault="00C52158" w:rsidP="00C52158">
      <w:pPr>
        <w:spacing w:before="120" w:after="120"/>
        <w:ind w:firstLine="708"/>
        <w:rPr>
          <w:rFonts w:eastAsia="Times New Roman"/>
          <w:sz w:val="22"/>
          <w:lang w:eastAsia="es-ES"/>
        </w:rPr>
      </w:pPr>
      <w:r w:rsidRPr="00FE3CA7">
        <w:rPr>
          <w:rFonts w:eastAsia="Times New Roman" w:cs="Arial"/>
          <w:sz w:val="22"/>
          <w:lang w:eastAsia="es-ES"/>
        </w:rPr>
        <w:t>Estos encuentros se realizaron en todas las islas para promocionar la participación de las personas mayores, a través de los 24 centros de día del Gobierno de Canarias en las islas, ocho de ellos en Tenerife, y con la finalidad de combatir la soledad entre los mayores.</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 xml:space="preserve">Con la participación de los mayores de toda la isla, se puso en valor el Plan Estratégico de envejecimiento activo como marco de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sz w:val="22"/>
          <w:lang w:eastAsia="es-ES"/>
        </w:rPr>
        <w:t>y medidas para combatir la soledad "y evitar situaciones de dependencia entre las personas mayores que son los principales problemas del colectivo".</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Con la edad aumenta la posibilidad de vivir en soledad no deseada y, según los expertos, esto tiene efectos perjudiciales tanto para la salud mental en forma de ansiedad o abandono, como para la salud física, ya que hay mayor propensión a desarrollar enfermedades.</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El Plan Estratégico de Envejecimiento Activo cuenta con un conjunto de ejes de actuación Igualdad y Dignidad; Bienestar y Promoción; Participación, Intercambio de Experiencias y Corresponsabilidad; Infraestructuras y Medios; Procedimientos, Revisión de Normativa y Estudios, y Educación Ambiental y Hábitos de Sostenibilidad.</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 xml:space="preserve">Cada uno de estos seis ejes se </w:t>
      </w:r>
      <w:proofErr w:type="gramStart"/>
      <w:r w:rsidRPr="00FE3CA7">
        <w:rPr>
          <w:rFonts w:eastAsia="Times New Roman" w:cs="Arial"/>
          <w:sz w:val="22"/>
          <w:lang w:eastAsia="es-ES"/>
        </w:rPr>
        <w:t>concretan</w:t>
      </w:r>
      <w:proofErr w:type="gramEnd"/>
      <w:r w:rsidRPr="00FE3CA7">
        <w:rPr>
          <w:rFonts w:eastAsia="Times New Roman" w:cs="Arial"/>
          <w:sz w:val="22"/>
          <w:lang w:eastAsia="es-ES"/>
        </w:rPr>
        <w:t xml:space="preserve"> en el desarrollo de un conjunto de objetivos y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sz w:val="22"/>
          <w:lang w:eastAsia="es-ES"/>
        </w:rPr>
        <w:t>concretos. Asimismo, la Estrategia plantea, como acción común a todos los Ejes Estratégicos la celebración del Foro Anual de Encuentro de Mayores de Canarias, en el cual tendrán cabida todas las experiencias, aportaciones y propuestas que sean de interés y que sean promocionadas por los propios mayores.</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Sobre datos en Tenerife.</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 xml:space="preserve">El Cabildo Insular de Tenerife ha trabajado en la línea de ejecutar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sz w:val="22"/>
          <w:lang w:eastAsia="es-ES"/>
        </w:rPr>
        <w:t>que reduzcan la situación de soledad.</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 xml:space="preserve">Para ello, por parte del IASS se está trabajando el “Plan Insular de Dependencia que durante un año se han reunido todas las entidades en seis grupos de trabajo, se ha presentado recientemente el borrador del plan de dependencia que incluye políticas de envejecimiento activo, que recoge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sz w:val="22"/>
          <w:lang w:eastAsia="es-ES"/>
        </w:rPr>
        <w:t>para paliar la soledad en los mayores, y que se aprobará a finales de 2018.</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 xml:space="preserve">Además a través del programa </w:t>
      </w:r>
      <w:proofErr w:type="spellStart"/>
      <w:r w:rsidRPr="00FE3CA7">
        <w:rPr>
          <w:rFonts w:eastAsia="Times New Roman" w:cs="Arial"/>
          <w:sz w:val="22"/>
          <w:lang w:eastAsia="es-ES"/>
        </w:rPr>
        <w:t>Ansina</w:t>
      </w:r>
      <w:proofErr w:type="spellEnd"/>
      <w:r w:rsidRPr="00FE3CA7">
        <w:rPr>
          <w:rFonts w:eastAsia="Times New Roman" w:cs="Arial"/>
          <w:sz w:val="22"/>
          <w:lang w:eastAsia="es-ES"/>
        </w:rPr>
        <w:t xml:space="preserve"> se realizaron, jornadas para analizar este tema con más de 800 mayores que aportaron sugerencias de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sz w:val="22"/>
          <w:lang w:eastAsia="es-ES"/>
        </w:rPr>
        <w:t>a corto plazo, como la creación de una red de voluntariado de mayores para el acompañamiento.</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Se han realizado videos de sensibilización para la ciudadanía, para que se tome consecuencia del buen trato y la necesidad de acompañamiento y respeto a las personas mayores.</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 xml:space="preserve">También se realiza un proyecto de aislamiento social en Arico y </w:t>
      </w:r>
      <w:proofErr w:type="spellStart"/>
      <w:r w:rsidRPr="00FE3CA7">
        <w:rPr>
          <w:rFonts w:eastAsia="Times New Roman" w:cs="Arial"/>
          <w:sz w:val="22"/>
          <w:lang w:eastAsia="es-ES"/>
        </w:rPr>
        <w:t>Anaga</w:t>
      </w:r>
      <w:proofErr w:type="spellEnd"/>
      <w:r w:rsidRPr="00FE3CA7">
        <w:rPr>
          <w:rFonts w:eastAsia="Times New Roman" w:cs="Arial"/>
          <w:sz w:val="22"/>
          <w:lang w:eastAsia="es-ES"/>
        </w:rPr>
        <w:t xml:space="preserve">, que trabaja la Soledad y la Inclusión Social, en Coordinación con otros ayuntamientos de la isla como el de acompañamiento en Santa Úrsula </w:t>
      </w:r>
      <w:r w:rsidRPr="00FE3CA7">
        <w:rPr>
          <w:rFonts w:eastAsia="Times New Roman" w:cs="Arial"/>
          <w:sz w:val="22"/>
          <w:lang w:eastAsia="es-ES"/>
        </w:rPr>
        <w:lastRenderedPageBreak/>
        <w:t xml:space="preserve">de promoción de la Salud o en el Ayuntamiento de Arona, tercero en población en la isla recientemente ha dado un paso al frente al promover un plan para combatir la soledad de los mayores que no acuden a los centros de día ni participan en las actividades promovidas por el Ayuntamiento para garantizar un envejecimiento activo. Pequeños Momentos, como se denomina este nuevo plan, es un proyecto participativo, en el que serán los centros y los propios mayores los que den a conocer los casos de soledad existentes en su entorno para poder actuar desde el Consistorio. </w:t>
      </w:r>
    </w:p>
    <w:p w:rsidR="00C52158" w:rsidRPr="00FE3CA7" w:rsidRDefault="00C52158" w:rsidP="00C52158">
      <w:pPr>
        <w:shd w:val="clear" w:color="auto" w:fill="FFFFFF"/>
        <w:spacing w:before="120" w:after="120"/>
        <w:ind w:firstLine="360"/>
        <w:rPr>
          <w:rFonts w:eastAsia="Times New Roman" w:cs="Arial"/>
          <w:sz w:val="22"/>
          <w:lang w:eastAsia="es-ES"/>
        </w:rPr>
      </w:pPr>
      <w:r w:rsidRPr="00FE3CA7">
        <w:rPr>
          <w:rFonts w:eastAsia="Times New Roman" w:cs="Arial"/>
          <w:sz w:val="22"/>
          <w:lang w:eastAsia="es-ES"/>
        </w:rPr>
        <w:t>Por todos los motivos expuestos, se propone al Pleno del Cabildo de Tenerife los siguientes acuerdos:</w:t>
      </w:r>
    </w:p>
    <w:p w:rsidR="00C52158" w:rsidRPr="00FE3CA7" w:rsidRDefault="00C52158" w:rsidP="00C52158">
      <w:pPr>
        <w:numPr>
          <w:ilvl w:val="0"/>
          <w:numId w:val="58"/>
        </w:numPr>
        <w:shd w:val="clear" w:color="auto" w:fill="FFFFFF"/>
        <w:spacing w:before="120" w:after="120"/>
        <w:rPr>
          <w:rFonts w:eastAsia="Times New Roman" w:cs="Arial"/>
          <w:sz w:val="22"/>
          <w:lang w:eastAsia="es-ES"/>
        </w:rPr>
      </w:pPr>
      <w:r w:rsidRPr="00FE3CA7">
        <w:rPr>
          <w:rFonts w:eastAsia="Times New Roman" w:cs="Arial"/>
          <w:bCs/>
          <w:sz w:val="22"/>
          <w:lang w:eastAsia="es-ES"/>
        </w:rPr>
        <w:t>Instar al Gobierno de Canarias a que realice un diagnóstico de cuál es el perfil concreto de la población de personas mayores en Canarias, para así poder realizar una estrategia integral más acorde a las características de nuestro territorio en coordinación con los Cabildos.</w:t>
      </w:r>
    </w:p>
    <w:p w:rsidR="00C52158" w:rsidRPr="00FE3CA7" w:rsidRDefault="00C52158" w:rsidP="00C52158">
      <w:pPr>
        <w:numPr>
          <w:ilvl w:val="0"/>
          <w:numId w:val="58"/>
        </w:numPr>
        <w:shd w:val="clear" w:color="auto" w:fill="FFFFFF"/>
        <w:spacing w:before="120" w:after="120"/>
        <w:rPr>
          <w:rFonts w:eastAsia="Times New Roman" w:cs="Arial"/>
          <w:sz w:val="22"/>
          <w:lang w:eastAsia="es-ES"/>
        </w:rPr>
      </w:pPr>
      <w:r w:rsidRPr="00FE3CA7">
        <w:rPr>
          <w:rFonts w:eastAsia="Times New Roman" w:cs="Arial"/>
          <w:bCs/>
          <w:sz w:val="22"/>
          <w:lang w:eastAsia="es-ES"/>
        </w:rPr>
        <w:t xml:space="preserve">Instar al Gobierno de Canarias a que incluya dentro del Plan Estratégico de Envejecimiento activo un eje de acción sobre la diversidad sexual, y en concreto para las personas </w:t>
      </w:r>
      <w:proofErr w:type="spellStart"/>
      <w:r w:rsidRPr="00FE3CA7">
        <w:rPr>
          <w:rFonts w:eastAsia="Times New Roman" w:cs="Arial"/>
          <w:bCs/>
          <w:sz w:val="22"/>
          <w:lang w:eastAsia="es-ES"/>
        </w:rPr>
        <w:t>LGBTI</w:t>
      </w:r>
      <w:proofErr w:type="spellEnd"/>
      <w:r w:rsidRPr="00FE3CA7">
        <w:rPr>
          <w:rFonts w:eastAsia="Times New Roman" w:cs="Arial"/>
          <w:bCs/>
          <w:sz w:val="22"/>
          <w:lang w:eastAsia="es-ES"/>
        </w:rPr>
        <w:t xml:space="preserve"> de atención integral a personas mayores, para combatir la soledad y desarrollar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bCs/>
          <w:sz w:val="22"/>
          <w:lang w:eastAsia="es-ES"/>
        </w:rPr>
        <w:t>en este sentido, en coordinación con los Cabildos, con los Ayuntamientos y con las entidades sociales.</w:t>
      </w:r>
    </w:p>
    <w:p w:rsidR="00C52158" w:rsidRPr="00FE3CA7" w:rsidRDefault="00C52158" w:rsidP="00C52158">
      <w:pPr>
        <w:numPr>
          <w:ilvl w:val="0"/>
          <w:numId w:val="58"/>
        </w:numPr>
        <w:shd w:val="clear" w:color="auto" w:fill="FFFFFF"/>
        <w:spacing w:before="120" w:after="120"/>
        <w:rPr>
          <w:rFonts w:eastAsia="Times New Roman" w:cs="Arial"/>
          <w:sz w:val="22"/>
          <w:lang w:eastAsia="es-ES"/>
        </w:rPr>
      </w:pPr>
      <w:r w:rsidRPr="00FE3CA7">
        <w:rPr>
          <w:rFonts w:eastAsia="Times New Roman" w:cs="Arial"/>
          <w:sz w:val="22"/>
          <w:lang w:eastAsia="es-ES"/>
        </w:rPr>
        <w:t>Instar al Gobierno de Canarias que ejecute un programa específico para mujeres mayores con enfoque de género, donde se aborde la prevención contra la soledad, en coordinación con los Cabildos.</w:t>
      </w:r>
    </w:p>
    <w:p w:rsidR="00C52158" w:rsidRPr="00FE3CA7" w:rsidRDefault="00C52158" w:rsidP="00C52158">
      <w:pPr>
        <w:numPr>
          <w:ilvl w:val="0"/>
          <w:numId w:val="58"/>
        </w:numPr>
        <w:shd w:val="clear" w:color="auto" w:fill="FFFFFF"/>
        <w:spacing w:before="120" w:after="120"/>
        <w:rPr>
          <w:rFonts w:eastAsia="Times New Roman" w:cs="Arial"/>
          <w:sz w:val="22"/>
        </w:rPr>
      </w:pPr>
      <w:r w:rsidRPr="00FE3CA7">
        <w:rPr>
          <w:rFonts w:eastAsia="Times New Roman" w:cs="Arial"/>
          <w:sz w:val="22"/>
        </w:rPr>
        <w:t xml:space="preserve">Llevar esta línea de trabajo al Consejo Insular del Mayor para dar cabida a la participación social en esta problemática. </w:t>
      </w:r>
    </w:p>
    <w:p w:rsidR="00C52158" w:rsidRPr="00FE3CA7" w:rsidRDefault="00C52158" w:rsidP="00C52158">
      <w:pPr>
        <w:numPr>
          <w:ilvl w:val="0"/>
          <w:numId w:val="58"/>
        </w:numPr>
        <w:shd w:val="clear" w:color="auto" w:fill="FFFFFF"/>
        <w:spacing w:before="120" w:after="120"/>
        <w:rPr>
          <w:rFonts w:eastAsia="Times New Roman" w:cs="Arial"/>
          <w:sz w:val="22"/>
        </w:rPr>
      </w:pPr>
      <w:r w:rsidRPr="00FE3CA7">
        <w:rPr>
          <w:rFonts w:eastAsia="Times New Roman" w:cs="Arial"/>
          <w:sz w:val="22"/>
        </w:rPr>
        <w:t xml:space="preserve">Desarrollar específicamente un programa con perspectiva </w:t>
      </w:r>
      <w:proofErr w:type="spellStart"/>
      <w:r w:rsidRPr="00FE3CA7">
        <w:rPr>
          <w:rFonts w:eastAsia="Times New Roman" w:cs="Arial"/>
          <w:sz w:val="22"/>
        </w:rPr>
        <w:t>LGTBI</w:t>
      </w:r>
      <w:proofErr w:type="spellEnd"/>
      <w:r w:rsidRPr="00FE3CA7">
        <w:rPr>
          <w:rFonts w:eastAsia="Times New Roman" w:cs="Arial"/>
          <w:sz w:val="22"/>
        </w:rPr>
        <w:t xml:space="preserve"> para paliar, esta doble discriminación que tenga como referente el Marco Estratégico Tenerife Violeta.</w:t>
      </w:r>
    </w:p>
    <w:p w:rsidR="00C52158" w:rsidRPr="00FE3CA7" w:rsidRDefault="00C52158" w:rsidP="00C52158">
      <w:pPr>
        <w:spacing w:before="120" w:after="120"/>
        <w:ind w:firstLine="709"/>
        <w:rPr>
          <w:rFonts w:eastAsia="Times New Roman"/>
          <w:sz w:val="22"/>
        </w:rPr>
      </w:pPr>
      <w:r w:rsidRPr="00FE3CA7">
        <w:rPr>
          <w:rFonts w:eastAsia="Times New Roman"/>
          <w:sz w:val="22"/>
        </w:rPr>
        <w:t>Habiéndose obtenido el consenso entre todos los Grupos Políticos de esta Corporación, el Pleno, por unanimidad, adopta el siguiente ACUERDO INSTITUCIONAL:</w:t>
      </w:r>
    </w:p>
    <w:p w:rsidR="00C52158" w:rsidRPr="00FE3CA7" w:rsidRDefault="00C52158" w:rsidP="00C52158">
      <w:pPr>
        <w:numPr>
          <w:ilvl w:val="0"/>
          <w:numId w:val="59"/>
        </w:numPr>
        <w:shd w:val="clear" w:color="auto" w:fill="FFFFFF"/>
        <w:spacing w:before="120" w:after="120"/>
        <w:rPr>
          <w:rFonts w:eastAsia="Times New Roman" w:cs="Arial"/>
          <w:sz w:val="22"/>
          <w:lang w:eastAsia="es-ES"/>
        </w:rPr>
      </w:pPr>
      <w:r w:rsidRPr="00FE3CA7">
        <w:rPr>
          <w:rFonts w:eastAsia="Times New Roman" w:cs="Arial"/>
          <w:bCs/>
          <w:sz w:val="22"/>
          <w:lang w:eastAsia="es-ES"/>
        </w:rPr>
        <w:t>Instar al Gobierno de Canarias a que realice un diagnóstico sobre los distintos perfiles de la población de personas mayores en Canarias, para así poder realizar una estrategia integral más acorde a las características de nuestro territorio en coordinación con los Cabildos.</w:t>
      </w:r>
    </w:p>
    <w:p w:rsidR="00C52158" w:rsidRPr="00FE3CA7" w:rsidRDefault="00C52158" w:rsidP="00C52158">
      <w:pPr>
        <w:numPr>
          <w:ilvl w:val="0"/>
          <w:numId w:val="59"/>
        </w:numPr>
        <w:shd w:val="clear" w:color="auto" w:fill="FFFFFF"/>
        <w:spacing w:before="120" w:after="120"/>
        <w:rPr>
          <w:rFonts w:eastAsia="Times New Roman" w:cs="Arial"/>
          <w:sz w:val="22"/>
          <w:lang w:eastAsia="es-ES"/>
        </w:rPr>
      </w:pPr>
      <w:r w:rsidRPr="00FE3CA7">
        <w:rPr>
          <w:rFonts w:eastAsia="Times New Roman" w:cs="Arial"/>
          <w:sz w:val="22"/>
        </w:rPr>
        <w:t xml:space="preserve">Elaborar y desarrollar en base al diagnóstico realizado distintas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sz w:val="22"/>
        </w:rPr>
        <w:t>piloto  que generen espacios de encuentro permanente que den respuesta a las demandas del colectivo.</w:t>
      </w:r>
    </w:p>
    <w:p w:rsidR="00C52158" w:rsidRPr="00FE3CA7" w:rsidRDefault="00C52158" w:rsidP="00C52158">
      <w:pPr>
        <w:numPr>
          <w:ilvl w:val="0"/>
          <w:numId w:val="59"/>
        </w:numPr>
        <w:shd w:val="clear" w:color="auto" w:fill="FFFFFF"/>
        <w:spacing w:before="120" w:after="120"/>
        <w:rPr>
          <w:rFonts w:eastAsia="Times New Roman" w:cs="Arial"/>
          <w:sz w:val="22"/>
          <w:lang w:eastAsia="es-ES"/>
        </w:rPr>
      </w:pPr>
      <w:r w:rsidRPr="00FE3CA7">
        <w:rPr>
          <w:rFonts w:eastAsia="Times New Roman" w:cs="Arial"/>
          <w:sz w:val="22"/>
        </w:rPr>
        <w:t xml:space="preserve"> </w:t>
      </w:r>
      <w:r w:rsidRPr="00FE3CA7">
        <w:rPr>
          <w:rFonts w:eastAsia="Times New Roman" w:cs="Arial"/>
          <w:bCs/>
          <w:sz w:val="22"/>
          <w:lang w:eastAsia="es-ES"/>
        </w:rPr>
        <w:t xml:space="preserve">Instar al Gobierno de Canarias a que incluya dentro del Plan Estratégico de Envejecimiento activo un eje de acción sobre la diversidad sexual, y en concreto para las personas </w:t>
      </w:r>
      <w:proofErr w:type="spellStart"/>
      <w:r w:rsidRPr="00FE3CA7">
        <w:rPr>
          <w:rFonts w:eastAsia="Times New Roman" w:cs="Arial"/>
          <w:bCs/>
          <w:sz w:val="22"/>
          <w:lang w:eastAsia="es-ES"/>
        </w:rPr>
        <w:t>LGBTI</w:t>
      </w:r>
      <w:proofErr w:type="spellEnd"/>
      <w:r w:rsidRPr="00FE3CA7">
        <w:rPr>
          <w:rFonts w:eastAsia="Times New Roman" w:cs="Arial"/>
          <w:bCs/>
          <w:sz w:val="22"/>
          <w:lang w:eastAsia="es-ES"/>
        </w:rPr>
        <w:t xml:space="preserve"> que de atención integral a personas mayores, para combatir la soledad y potenciar su autoestima a través de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bCs/>
          <w:sz w:val="22"/>
          <w:lang w:eastAsia="es-ES"/>
        </w:rPr>
        <w:t>en este sentido, en coordinación con los Cabildos, con los Ayuntamientos y con las entidades sociales.</w:t>
      </w:r>
    </w:p>
    <w:p w:rsidR="00C52158" w:rsidRPr="00FE3CA7" w:rsidRDefault="00C52158" w:rsidP="00C52158">
      <w:pPr>
        <w:numPr>
          <w:ilvl w:val="0"/>
          <w:numId w:val="59"/>
        </w:numPr>
        <w:shd w:val="clear" w:color="auto" w:fill="FFFFFF"/>
        <w:spacing w:before="120" w:after="120"/>
        <w:rPr>
          <w:rFonts w:eastAsia="Times New Roman" w:cs="Arial"/>
          <w:sz w:val="22"/>
          <w:lang w:eastAsia="es-ES"/>
        </w:rPr>
      </w:pPr>
      <w:r w:rsidRPr="00FE3CA7">
        <w:rPr>
          <w:rFonts w:eastAsia="Times New Roman" w:cs="Arial"/>
          <w:sz w:val="22"/>
          <w:lang w:eastAsia="es-ES"/>
        </w:rPr>
        <w:t xml:space="preserve">Instar al Gobierno de Canarias que ejecute un programa específico para mujeres mayores con enfoque de género, donde se aborde la </w:t>
      </w:r>
      <w:r w:rsidRPr="00FE3CA7">
        <w:rPr>
          <w:rFonts w:eastAsia="Times New Roman" w:cs="Arial"/>
          <w:sz w:val="22"/>
          <w:lang w:eastAsia="es-ES"/>
        </w:rPr>
        <w:lastRenderedPageBreak/>
        <w:t>prevención contra la soledad y promueva la autoestima, en coordinación con los Cabildos.</w:t>
      </w:r>
    </w:p>
    <w:p w:rsidR="00C52158" w:rsidRPr="00FE3CA7" w:rsidRDefault="00C52158" w:rsidP="00C52158">
      <w:pPr>
        <w:numPr>
          <w:ilvl w:val="0"/>
          <w:numId w:val="59"/>
        </w:numPr>
        <w:shd w:val="clear" w:color="auto" w:fill="FFFFFF"/>
        <w:spacing w:before="120" w:after="120"/>
        <w:rPr>
          <w:rFonts w:eastAsia="Times New Roman" w:cs="Arial"/>
          <w:sz w:val="22"/>
        </w:rPr>
      </w:pPr>
      <w:r w:rsidRPr="00FE3CA7">
        <w:rPr>
          <w:rFonts w:eastAsia="Times New Roman" w:cs="Arial"/>
          <w:sz w:val="22"/>
        </w:rPr>
        <w:t>Llevar la estrategia de acción al Consejo Insular del Mayor para dar cabida a la participación social en ésta realidad y así mejorar la calidad de vida en el propio entorno.</w:t>
      </w:r>
    </w:p>
    <w:p w:rsidR="00C52158" w:rsidRPr="00FE3CA7" w:rsidRDefault="00C52158" w:rsidP="00C52158">
      <w:pPr>
        <w:numPr>
          <w:ilvl w:val="0"/>
          <w:numId w:val="59"/>
        </w:numPr>
        <w:shd w:val="clear" w:color="auto" w:fill="FFFFFF"/>
        <w:spacing w:before="120" w:after="120"/>
        <w:rPr>
          <w:rFonts w:eastAsia="Times New Roman" w:cs="Arial"/>
          <w:sz w:val="22"/>
        </w:rPr>
      </w:pPr>
      <w:r w:rsidRPr="00FE3CA7">
        <w:rPr>
          <w:rFonts w:eastAsia="Times New Roman" w:cs="Arial"/>
          <w:sz w:val="22"/>
        </w:rPr>
        <w:t xml:space="preserve">Desarrollar específicamente un programa con perspectiva </w:t>
      </w:r>
      <w:proofErr w:type="spellStart"/>
      <w:r w:rsidRPr="00FE3CA7">
        <w:rPr>
          <w:rFonts w:eastAsia="Times New Roman" w:cs="Arial"/>
          <w:sz w:val="22"/>
        </w:rPr>
        <w:t>LGBTI</w:t>
      </w:r>
      <w:proofErr w:type="spellEnd"/>
      <w:r w:rsidRPr="00FE3CA7">
        <w:rPr>
          <w:rFonts w:eastAsia="Times New Roman" w:cs="Arial"/>
          <w:sz w:val="22"/>
        </w:rPr>
        <w:t xml:space="preserve">  que tenga como referente el Marco Estratégico Tenerife Violeta.</w:t>
      </w:r>
    </w:p>
    <w:p w:rsidR="00C52158" w:rsidRPr="00FE3CA7" w:rsidRDefault="00C52158" w:rsidP="00C52158">
      <w:pPr>
        <w:numPr>
          <w:ilvl w:val="0"/>
          <w:numId w:val="59"/>
        </w:numPr>
        <w:shd w:val="clear" w:color="auto" w:fill="FFFFFF"/>
        <w:spacing w:before="120" w:after="120"/>
        <w:rPr>
          <w:rFonts w:eastAsia="Times New Roman" w:cs="Arial"/>
          <w:sz w:val="22"/>
        </w:rPr>
      </w:pPr>
      <w:r w:rsidRPr="00FE3CA7">
        <w:rPr>
          <w:rFonts w:eastAsia="Times New Roman" w:cs="Arial"/>
          <w:sz w:val="22"/>
        </w:rPr>
        <w:t xml:space="preserve"> Impulsar en los centros de mayores </w:t>
      </w:r>
      <w:r>
        <w:rPr>
          <w:rFonts w:eastAsia="Times New Roman" w:cs="Arial"/>
          <w:sz w:val="22"/>
        </w:rPr>
        <w:t>gestion</w:t>
      </w:r>
      <w:r w:rsidRPr="00FE3CA7">
        <w:rPr>
          <w:rFonts w:eastAsia="Times New Roman" w:cs="Arial"/>
          <w:sz w:val="22"/>
        </w:rPr>
        <w:t xml:space="preserve">ados desde el IASS, un proyecto de sensibilización sobre la problemática de las personas mayores </w:t>
      </w:r>
      <w:proofErr w:type="spellStart"/>
      <w:r w:rsidRPr="00FE3CA7">
        <w:rPr>
          <w:rFonts w:eastAsia="Times New Roman" w:cs="Arial"/>
          <w:sz w:val="22"/>
        </w:rPr>
        <w:t>LGBTI</w:t>
      </w:r>
      <w:proofErr w:type="spellEnd"/>
      <w:r w:rsidRPr="00FE3CA7">
        <w:rPr>
          <w:rFonts w:eastAsia="Times New Roman" w:cs="Arial"/>
          <w:sz w:val="22"/>
        </w:rPr>
        <w:t xml:space="preserve">, desarrollando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Arial"/>
          <w:sz w:val="22"/>
        </w:rPr>
        <w:t>que promuevan el respeto y la no discriminación, así como la integración desde el fomento de la autonomía y autoestima personal.</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24.- Moción de los Grupos Nacionalista de Coalición Canaria- PNC y Socialista, instando al  Gobierno de Canarias a la elaboración de una nueva Ley Autonómica de Carreteras.</w:t>
      </w:r>
    </w:p>
    <w:p w:rsidR="00C52158" w:rsidRPr="00FE3CA7" w:rsidRDefault="00C52158" w:rsidP="00C52158">
      <w:pPr>
        <w:spacing w:before="120" w:after="120"/>
        <w:ind w:firstLine="709"/>
        <w:rPr>
          <w:rFonts w:eastAsia="Times New Roman"/>
          <w:sz w:val="22"/>
          <w:lang w:val="es-ES_tradnl"/>
        </w:rPr>
      </w:pPr>
      <w:r w:rsidRPr="00FE3CA7">
        <w:rPr>
          <w:rFonts w:eastAsia="Times New Roman"/>
          <w:sz w:val="22"/>
          <w:lang w:val="es-ES_tradnl"/>
        </w:rPr>
        <w:t>Vista moción presentada por los Grupos Nacionalista de Coalición Canaria-PNC y Socialista, instando al Gobierno de Canarias a la elaboración de una Ley autonómica de carreteras, del siguiente contenido literal:</w:t>
      </w:r>
    </w:p>
    <w:p w:rsidR="00C52158" w:rsidRPr="00FE3CA7" w:rsidRDefault="00C52158" w:rsidP="00C52158">
      <w:pPr>
        <w:spacing w:before="120" w:after="120"/>
        <w:ind w:left="720"/>
        <w:rPr>
          <w:rFonts w:eastAsia="Times New Roman"/>
          <w:sz w:val="22"/>
          <w:lang w:val="es-ES_tradnl"/>
        </w:rPr>
      </w:pPr>
      <w:r w:rsidRPr="00FE3CA7">
        <w:rPr>
          <w:rFonts w:eastAsia="Times New Roman"/>
          <w:sz w:val="22"/>
          <w:lang w:val="es-ES_tradnl"/>
        </w:rPr>
        <w:t>“1.- ANTECEDENTES.</w:t>
      </w:r>
    </w:p>
    <w:p w:rsidR="00C52158" w:rsidRPr="00FE3CA7" w:rsidRDefault="00C52158" w:rsidP="00C52158">
      <w:pPr>
        <w:spacing w:before="120" w:after="120"/>
        <w:rPr>
          <w:rFonts w:eastAsia="Times New Roman"/>
          <w:sz w:val="22"/>
        </w:rPr>
      </w:pPr>
      <w:r w:rsidRPr="00FE3CA7">
        <w:rPr>
          <w:rFonts w:eastAsia="Times New Roman"/>
          <w:sz w:val="22"/>
        </w:rPr>
        <w:t>La promulgación de la Ley 25/1988, de 29 de julio, de Carreteras, cuyo alcance se circunscribe a las carreteras estatales, y los efectos derogatorios que la misma produjo explícitamente con respecto a la antigua Ley 51/1974, de 19 de diciembre, de Carreteras, originó un cierto vacío legislativo en el plano de la administración de las carreteras no estatales, esto es en el de la totalidad de las redes viarias de Canarias, habida cuenta de que en el Archipiélago todas las competencias en materia de carreteras pertenecen estatutariamente a la Comunidad Autónoma. La promulgación de la Ley 2/1989, de 15 de febrero, de Normas Provisionales para Carreteras de Canarias, intentó paliar el referido vacío y estableció (Disposición Final Primera) la obligación del Gobierno de Canarias de remitir al Parlamento en el plazo de seis meses el Proyecto de una Ley de Carreteras de Canarias. La ley vigente en la actualidad (Ley 9/1991, de 8 de mayo, de Carreteras de Canarias) nace pues, con el propósito inmediato de cumplir esta prescripción legal.</w:t>
      </w:r>
    </w:p>
    <w:p w:rsidR="00C52158" w:rsidRPr="00FE3CA7" w:rsidRDefault="00C52158" w:rsidP="00C52158">
      <w:pPr>
        <w:spacing w:before="120" w:after="120"/>
        <w:ind w:left="720"/>
        <w:rPr>
          <w:rFonts w:eastAsia="Times New Roman"/>
          <w:sz w:val="22"/>
          <w:lang w:val="es-ES_tradnl"/>
        </w:rPr>
      </w:pPr>
      <w:r w:rsidRPr="00FE3CA7">
        <w:rPr>
          <w:rFonts w:eastAsia="Times New Roman"/>
          <w:sz w:val="22"/>
          <w:lang w:val="es-ES_tradnl"/>
        </w:rPr>
        <w:t>2.- INTRODUCCIÓN.</w:t>
      </w:r>
    </w:p>
    <w:p w:rsidR="00C52158" w:rsidRPr="00FE3CA7" w:rsidRDefault="00C52158" w:rsidP="00C52158">
      <w:pPr>
        <w:spacing w:before="120" w:after="120"/>
        <w:rPr>
          <w:rFonts w:eastAsia="Times New Roman"/>
          <w:sz w:val="22"/>
        </w:rPr>
      </w:pPr>
      <w:r w:rsidRPr="00FE3CA7">
        <w:rPr>
          <w:rFonts w:eastAsia="Times New Roman"/>
          <w:sz w:val="22"/>
        </w:rPr>
        <w:t>La movilidad surge ante la necesidad que tenemos los individuos de dominar el territorio, tanto desde el punto de vista de vista físico como económico y por lo tanto es una cuestión irrenunciable para cualquier sociedad.</w:t>
      </w:r>
    </w:p>
    <w:p w:rsidR="00C52158" w:rsidRPr="00FE3CA7" w:rsidRDefault="00C52158" w:rsidP="00C52158">
      <w:pPr>
        <w:spacing w:before="120" w:after="120"/>
        <w:rPr>
          <w:rFonts w:eastAsia="Times New Roman"/>
          <w:sz w:val="22"/>
          <w:lang w:val="es-ES_tradnl"/>
        </w:rPr>
      </w:pPr>
      <w:r w:rsidRPr="00FE3CA7">
        <w:rPr>
          <w:rFonts w:eastAsia="Times New Roman"/>
          <w:sz w:val="22"/>
          <w:lang w:val="es-ES_tradnl"/>
        </w:rPr>
        <w:t xml:space="preserve">La </w:t>
      </w:r>
      <w:r w:rsidRPr="00FE3CA7">
        <w:rPr>
          <w:rFonts w:eastAsia="Times New Roman"/>
          <w:sz w:val="22"/>
        </w:rPr>
        <w:t>Ley 9/1991, de 8 de mayo, de Carreteras de Canarias es la transposición de otra de ámbito nacional, la Ley 25/1988, de 29 de julio, y por lo tanto no recoge las particularidades de nuestro territorio ni las necesidades de movilidad existentes en una región como la nuestra.</w:t>
      </w:r>
    </w:p>
    <w:p w:rsidR="00C52158" w:rsidRPr="00FE3CA7" w:rsidRDefault="00C52158" w:rsidP="00C52158">
      <w:pPr>
        <w:spacing w:before="120" w:after="120"/>
        <w:rPr>
          <w:rFonts w:eastAsia="Times New Roman"/>
          <w:sz w:val="22"/>
          <w:lang w:val="es-ES_tradnl"/>
        </w:rPr>
      </w:pPr>
      <w:r w:rsidRPr="00FE3CA7">
        <w:rPr>
          <w:rFonts w:eastAsia="Times New Roman"/>
          <w:sz w:val="22"/>
          <w:lang w:val="es-ES_tradnl"/>
        </w:rPr>
        <w:t xml:space="preserve">El Archipiélago Canario es un territorio totalmente diferenciado del resto del ámbito nacional por multitud de aspectos. El hecho insular, la </w:t>
      </w:r>
      <w:r w:rsidRPr="00FE3CA7">
        <w:rPr>
          <w:rFonts w:eastAsia="Times New Roman"/>
          <w:sz w:val="22"/>
          <w:lang w:val="es-ES_tradnl"/>
        </w:rPr>
        <w:lastRenderedPageBreak/>
        <w:t>fragmentación del territorio, el origen volcánico y la escarpada orografía condicionan cada uno de los aspectos de nuestras vidas. Pero la movilidad y las vías que favorecen la misma son uno de los aspectos más fuertemente influenciados. Además, el gran número de accidentes geográficos, la inferior disponibilidad de superficie y la alta atomización de los núcleos poblacionales ocasionan que las siete redes insulares sean de una longitud mucho mayor que la de territorios de nuestra misma entidad geográfica, demográfica o económica.</w:t>
      </w:r>
    </w:p>
    <w:p w:rsidR="00C52158" w:rsidRPr="00FE3CA7" w:rsidRDefault="00C52158" w:rsidP="00C52158">
      <w:pPr>
        <w:spacing w:before="120" w:after="120"/>
        <w:rPr>
          <w:rFonts w:eastAsia="Times New Roman"/>
          <w:sz w:val="22"/>
        </w:rPr>
      </w:pPr>
      <w:r w:rsidRPr="00FE3CA7">
        <w:rPr>
          <w:rFonts w:eastAsia="Times New Roman"/>
          <w:sz w:val="22"/>
        </w:rPr>
        <w:t>Al conjunto de argumentos expuestos debemos sumar la antigüedad de la norma y la rápida evolución experimentada durante estos años de vigencia. Se trata de una ley obsoleta y que únicamente ha sido sometida a revisiones puntuales, la última vigente desde el 25 de Enero de 2015, pero que sin lugar a dudas, necesita de una renovación a través de un nuevo y adecuado texto normativo.</w:t>
      </w:r>
    </w:p>
    <w:p w:rsidR="00C52158" w:rsidRPr="00FE3CA7" w:rsidRDefault="00C52158" w:rsidP="00C52158">
      <w:pPr>
        <w:spacing w:before="120" w:after="120"/>
        <w:ind w:left="720"/>
        <w:rPr>
          <w:rFonts w:eastAsia="Times New Roman"/>
          <w:sz w:val="22"/>
        </w:rPr>
      </w:pPr>
      <w:r w:rsidRPr="00FE3CA7">
        <w:rPr>
          <w:rFonts w:eastAsia="Times New Roman"/>
          <w:sz w:val="22"/>
        </w:rPr>
        <w:t>3.- EXPOSICIÓN DE MOTIVOS.</w:t>
      </w:r>
    </w:p>
    <w:p w:rsidR="00C52158" w:rsidRPr="00FE3CA7" w:rsidRDefault="00C52158" w:rsidP="00C52158">
      <w:pPr>
        <w:spacing w:before="120" w:after="120"/>
        <w:rPr>
          <w:rFonts w:eastAsia="Times New Roman"/>
          <w:sz w:val="22"/>
        </w:rPr>
      </w:pPr>
      <w:r w:rsidRPr="00FE3CA7">
        <w:rPr>
          <w:rFonts w:eastAsia="Times New Roman"/>
          <w:sz w:val="22"/>
        </w:rPr>
        <w:t>Las mayores complicaciones derivadas de la actual Ley de Carreteras de Canarias y que justifican la presente moción y la renovación de la Ley están vinculadas con el ámbito de la explotación viaria, el uso de la carretera y las limitaciones de la propiedad (título II, capítulo IV y título III, capítulos I y II).</w:t>
      </w:r>
    </w:p>
    <w:p w:rsidR="00C52158" w:rsidRPr="00FE3CA7" w:rsidRDefault="00C52158" w:rsidP="00C52158">
      <w:pPr>
        <w:spacing w:before="120" w:after="120"/>
        <w:rPr>
          <w:rFonts w:eastAsia="Times New Roman"/>
          <w:sz w:val="22"/>
        </w:rPr>
      </w:pPr>
      <w:r w:rsidRPr="00FE3CA7">
        <w:rPr>
          <w:rFonts w:eastAsia="Times New Roman"/>
          <w:sz w:val="22"/>
        </w:rPr>
        <w:t xml:space="preserve">A los efectos de la presente Ley se establecen en las carreteras las siguientes zonas: de dominio público, servidumbre y de afección. Además, se estable que atendiendo a las circunstancias socio-económicas o topográficas, se fijará para cada carretera o tramo de ella las dimensiones de las zonas de servidumbre y de afección definidas en esta Ley. La suma de ambas deberá ser de </w:t>
      </w:r>
      <w:smartTag w:uri="urn:schemas-microsoft-com:office:smarttags" w:element="metricconverter">
        <w:smartTagPr>
          <w:attr w:name="ProductID" w:val="22 metros"/>
        </w:smartTagPr>
        <w:r w:rsidRPr="00FE3CA7">
          <w:rPr>
            <w:rFonts w:eastAsia="Times New Roman"/>
            <w:sz w:val="22"/>
          </w:rPr>
          <w:t>22 metros</w:t>
        </w:r>
      </w:smartTag>
      <w:r w:rsidRPr="00FE3CA7">
        <w:rPr>
          <w:rFonts w:eastAsia="Times New Roman"/>
          <w:sz w:val="22"/>
        </w:rPr>
        <w:t xml:space="preserve"> para las autopistas y autovías y no podrá superar los </w:t>
      </w:r>
      <w:smartTag w:uri="urn:schemas-microsoft-com:office:smarttags" w:element="metricconverter">
        <w:smartTagPr>
          <w:attr w:name="ProductID" w:val="17 metros"/>
        </w:smartTagPr>
        <w:r w:rsidRPr="00FE3CA7">
          <w:rPr>
            <w:rFonts w:eastAsia="Times New Roman"/>
            <w:sz w:val="22"/>
          </w:rPr>
          <w:t>17 metros</w:t>
        </w:r>
      </w:smartTag>
      <w:r w:rsidRPr="00FE3CA7">
        <w:rPr>
          <w:rFonts w:eastAsia="Times New Roman"/>
          <w:sz w:val="22"/>
        </w:rPr>
        <w:t xml:space="preserve"> para las vías rápidas y carreteras de interés regional, y los </w:t>
      </w:r>
      <w:smartTag w:uri="urn:schemas-microsoft-com:office:smarttags" w:element="metricconverter">
        <w:smartTagPr>
          <w:attr w:name="ProductID" w:val="8 metros"/>
        </w:smartTagPr>
        <w:r w:rsidRPr="00FE3CA7">
          <w:rPr>
            <w:rFonts w:eastAsia="Times New Roman"/>
            <w:sz w:val="22"/>
          </w:rPr>
          <w:t>8 metros</w:t>
        </w:r>
      </w:smartTag>
      <w:r w:rsidRPr="00FE3CA7">
        <w:rPr>
          <w:rFonts w:eastAsia="Times New Roman"/>
          <w:sz w:val="22"/>
        </w:rPr>
        <w:t xml:space="preserve"> para el resto de las carreteras.</w:t>
      </w:r>
    </w:p>
    <w:p w:rsidR="00C52158" w:rsidRPr="00FE3CA7" w:rsidRDefault="00C52158" w:rsidP="00C52158">
      <w:pPr>
        <w:spacing w:before="120" w:after="120"/>
        <w:rPr>
          <w:rFonts w:eastAsia="Times New Roman"/>
          <w:sz w:val="22"/>
        </w:rPr>
      </w:pPr>
      <w:r w:rsidRPr="00FE3CA7">
        <w:rPr>
          <w:rFonts w:eastAsia="Times New Roman"/>
          <w:sz w:val="22"/>
        </w:rPr>
        <w:t xml:space="preserve">Estas son longitudes acertadas y asumibles en la España peninsular con una mayor disponibilidad de suelo pero que suponen una dimensión excesiva para gran parte de nuestros entornos, especialmente en aquellos núcleos rurales como por ejemplo los caseríos de </w:t>
      </w:r>
      <w:proofErr w:type="spellStart"/>
      <w:r w:rsidRPr="00FE3CA7">
        <w:rPr>
          <w:rFonts w:eastAsia="Times New Roman"/>
          <w:sz w:val="22"/>
        </w:rPr>
        <w:t>Anaga</w:t>
      </w:r>
      <w:proofErr w:type="spellEnd"/>
      <w:r w:rsidRPr="00FE3CA7">
        <w:rPr>
          <w:rFonts w:eastAsia="Times New Roman"/>
          <w:sz w:val="22"/>
        </w:rPr>
        <w:t xml:space="preserve"> y Teno o las medianías de las islas. Establecer ocho metros como distancia límite supone de forma necesaria la invasión de propiedades particulares y por lo tanto generar una situación irresoluble.</w:t>
      </w:r>
    </w:p>
    <w:p w:rsidR="00C52158" w:rsidRPr="00FE3CA7" w:rsidRDefault="00C52158" w:rsidP="00C52158">
      <w:pPr>
        <w:spacing w:before="120" w:after="120"/>
        <w:rPr>
          <w:rFonts w:eastAsia="Times New Roman"/>
          <w:sz w:val="22"/>
        </w:rPr>
      </w:pPr>
      <w:r w:rsidRPr="00FE3CA7">
        <w:rPr>
          <w:rFonts w:eastAsia="Times New Roman"/>
          <w:sz w:val="22"/>
        </w:rPr>
        <w:t xml:space="preserve">Esta circunstancia, deriva en artículos y epígrafes de la Ley de Carreteras de Canarias y su Reglamento que lo hacen poco coherente con la realidad insular en la gestión de carreteras, en particular lo relacionado con: </w:t>
      </w:r>
    </w:p>
    <w:p w:rsidR="00C52158" w:rsidRPr="00FE3CA7" w:rsidRDefault="00C52158" w:rsidP="00C52158">
      <w:pPr>
        <w:spacing w:before="120" w:after="120"/>
        <w:rPr>
          <w:rFonts w:eastAsia="Times New Roman"/>
          <w:sz w:val="22"/>
        </w:rPr>
      </w:pPr>
      <w:r w:rsidRPr="00FE3CA7">
        <w:rPr>
          <w:rFonts w:eastAsia="Times New Roman"/>
          <w:sz w:val="22"/>
        </w:rPr>
        <w:t>Zonas de Afección; Cruces e intersecciones; Indemnizaciones; Consideración de los caminos en la zona de dominio público; Consideración de las travesías y tramos urbanos en la zona de dominio público; Autorizaciones en la zona de dominio público; Autorizaciones en la zona de protección; Cerramientos; Tendidos aéreos e instalaciones similares; Conducciones y cruces subterráneos; Publicidad; Eventos en carreteras; Expropiación dominio público y registro de propiedad.</w:t>
      </w:r>
    </w:p>
    <w:p w:rsidR="00C52158" w:rsidRPr="00FE3CA7" w:rsidRDefault="00C52158" w:rsidP="00C52158">
      <w:pPr>
        <w:spacing w:before="120" w:after="120"/>
        <w:rPr>
          <w:rFonts w:eastAsia="Times New Roman"/>
          <w:sz w:val="22"/>
          <w:lang w:val="es-ES_tradnl"/>
        </w:rPr>
      </w:pPr>
      <w:r w:rsidRPr="00FE3CA7">
        <w:rPr>
          <w:rFonts w:eastAsia="Times New Roman"/>
          <w:sz w:val="22"/>
        </w:rPr>
        <w:t>Por todo ello, se propone al Pleno del Cabildo Insular de Tenerife el siguiente acuerdo:</w:t>
      </w:r>
    </w:p>
    <w:p w:rsidR="00C52158" w:rsidRPr="00FE3CA7" w:rsidRDefault="00C52158" w:rsidP="00C52158">
      <w:pPr>
        <w:numPr>
          <w:ilvl w:val="0"/>
          <w:numId w:val="60"/>
        </w:numPr>
        <w:spacing w:before="120" w:after="120"/>
        <w:rPr>
          <w:rFonts w:eastAsia="Times New Roman"/>
          <w:sz w:val="22"/>
          <w:lang w:val="es-ES_tradnl"/>
        </w:rPr>
      </w:pPr>
      <w:r w:rsidRPr="00FE3CA7">
        <w:rPr>
          <w:rFonts w:eastAsia="Times New Roman"/>
          <w:sz w:val="22"/>
          <w:lang w:val="es-ES_tradnl"/>
        </w:rPr>
        <w:lastRenderedPageBreak/>
        <w:t>Instar al Gobierno de Canarias a la modificación legislativa de la Ley Autonómica de Carreteras o su Reglamento ajustada a las necesidades y particularidades de nuestro territorio.”</w:t>
      </w:r>
    </w:p>
    <w:p w:rsidR="00C52158" w:rsidRPr="00FE3CA7" w:rsidRDefault="00C52158" w:rsidP="00C52158">
      <w:pPr>
        <w:spacing w:before="120" w:after="120"/>
        <w:ind w:firstLine="709"/>
        <w:rPr>
          <w:rFonts w:eastAsia="Times New Roman"/>
          <w:sz w:val="22"/>
          <w:lang w:val="es-ES_tradnl"/>
        </w:rPr>
      </w:pPr>
      <w:r w:rsidRPr="00FE3CA7">
        <w:rPr>
          <w:rFonts w:eastAsia="Times New Roman"/>
          <w:sz w:val="22"/>
          <w:lang w:val="es-ES_tradnl"/>
        </w:rPr>
        <w:t>Obtenido en consenso entre todos los Grupos Políticos representados en esta Corporación, el Pleno, por unanimidad, adopta el siguiente ACUERDO INSTITUCIONAL:</w:t>
      </w:r>
    </w:p>
    <w:p w:rsidR="00C52158" w:rsidRPr="00FE3CA7" w:rsidRDefault="00C52158" w:rsidP="00C52158">
      <w:pPr>
        <w:numPr>
          <w:ilvl w:val="0"/>
          <w:numId w:val="60"/>
        </w:numPr>
        <w:spacing w:before="120" w:after="120"/>
        <w:rPr>
          <w:rFonts w:eastAsia="Times New Roman"/>
          <w:sz w:val="22"/>
          <w:lang w:val="es-ES_tradnl"/>
        </w:rPr>
      </w:pPr>
      <w:r w:rsidRPr="00FE3CA7">
        <w:rPr>
          <w:rFonts w:eastAsia="Times New Roman"/>
          <w:sz w:val="22"/>
          <w:lang w:val="es-ES_tradnl"/>
        </w:rPr>
        <w:t>Instar al Gobierno de Canarias a la modificación legislativa de la Ley Autonómica de Carreteras o su Reglamento ajustada a las necesidades y particularidades de nuestro territorio.</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25.- Moción del Grupo Popular para el control y el reparto de tiempos de la información institucional en la Televisión Insular.</w:t>
      </w:r>
    </w:p>
    <w:p w:rsidR="00C52158" w:rsidRPr="00FE3CA7" w:rsidRDefault="00C52158" w:rsidP="00C52158">
      <w:pPr>
        <w:spacing w:before="120" w:after="120"/>
        <w:ind w:firstLine="708"/>
        <w:rPr>
          <w:rFonts w:eastAsia="Times New Roman" w:cs="Arial"/>
          <w:sz w:val="22"/>
          <w:lang w:eastAsia="es-ES"/>
        </w:rPr>
      </w:pPr>
      <w:r w:rsidRPr="00FE3CA7">
        <w:rPr>
          <w:rFonts w:eastAsia="Times New Roman" w:cs="Arial"/>
          <w:sz w:val="22"/>
          <w:lang w:eastAsia="es-ES"/>
        </w:rPr>
        <w:t>Vista moción que presenta el Grupo Popular para el control y el reparto de tiempos de la información institucional en la TV insular, del siguiente contenido literal:</w:t>
      </w:r>
    </w:p>
    <w:p w:rsidR="00C52158" w:rsidRPr="00FE3CA7" w:rsidRDefault="00C52158" w:rsidP="00C52158">
      <w:pPr>
        <w:spacing w:before="120" w:after="120"/>
        <w:ind w:firstLine="708"/>
        <w:rPr>
          <w:rFonts w:eastAsia="Times New Roman" w:cs="Arial"/>
          <w:sz w:val="22"/>
          <w:u w:val="single"/>
          <w:lang w:eastAsia="es-ES"/>
        </w:rPr>
      </w:pPr>
      <w:r w:rsidRPr="00FE3CA7">
        <w:rPr>
          <w:rFonts w:eastAsia="Times New Roman" w:cs="Arial"/>
          <w:sz w:val="22"/>
          <w:lang w:eastAsia="es-ES"/>
        </w:rPr>
        <w:t>“</w:t>
      </w:r>
      <w:r w:rsidRPr="00FE3CA7">
        <w:rPr>
          <w:rFonts w:eastAsia="Times New Roman" w:cs="Arial"/>
          <w:sz w:val="22"/>
          <w:u w:val="single"/>
          <w:lang w:eastAsia="es-ES"/>
        </w:rPr>
        <w:t>Exposición de motivos</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El Cabildo de Tenerife ha anunciado que de forma inmediata comenzará la emisión en pruebas de su canal de televisión digital terrestre (</w:t>
      </w:r>
      <w:proofErr w:type="spellStart"/>
      <w:r w:rsidRPr="00FE3CA7">
        <w:rPr>
          <w:rFonts w:eastAsia="Times New Roman" w:cs="Arial"/>
          <w:sz w:val="22"/>
          <w:lang w:eastAsia="es-ES"/>
        </w:rPr>
        <w:t>TDT</w:t>
      </w:r>
      <w:proofErr w:type="spellEnd"/>
      <w:r w:rsidRPr="00FE3CA7">
        <w:rPr>
          <w:rFonts w:eastAsia="Times New Roman" w:cs="Arial"/>
          <w:sz w:val="22"/>
          <w:lang w:eastAsia="es-ES"/>
        </w:rPr>
        <w:t>). Desde el minuto uno en el que el equipo de gobierno de la corporación (CC-PSOE) lanzó la idea de poner en marcha este nuevo canal público de televisión, el Grupo Popular manifestó su total rechazo al mismo.</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Las razones de este rechazo son varias. Por un lado, no existe una necesidad objetiva de un nuevo canal público de televisión, especialmente si lo comparamos con otras necesidades reales de los tinerfeños que aún no están suficientemente cubiertas como la atención a los mayores y personas con dificultades de salud, económicas y sociales.</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Dado que no es una necesidad real de la población, y dado que además esta cuenta ya con suficientes fuentes de formación e información que se le presta desde el ámbito de la empresa privada, el gasto de 500.000 anuales que, sólo en principio, va a suponer la puesta en marcha de este canal, supone un auténtico despilfarro del dinero público que debería ser empleado para asuntos realmente perentorios.</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En referencia a la información institucional, el gobierno insular tiene más que cubiertas también sus necesidades de propaganda política, siendo la información de su actividad una de las principales protagonistas de los medios de comunicación de la Isla.</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Por ello, si se pretende dar cabida a la información institucional en el nuevo canal, se deberán establecer cupos para cada uno de los grupos políticos de la corporación en proporción de su representación en el pleno.</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Igualmente se debe establecer mecanismos de control ad hoc tanto para vigilar el cumplimiento de tales cupos como para garantizar que la televisión insular tiene una programación destinada a cumplir los objetivos que sobre el papel se han trazado sus promotores, en lugar de convertirse en un mero instrumento de propaganda de los grupos del gobierno insular.</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 xml:space="preserve">Además, esta comisión deberá tener entre sus fines garantizar que la contratación de la producción se reparte equitativamente y no se dirige solo </w:t>
      </w:r>
      <w:r w:rsidRPr="00FE3CA7">
        <w:rPr>
          <w:rFonts w:eastAsia="Times New Roman" w:cs="Arial"/>
          <w:sz w:val="22"/>
          <w:lang w:eastAsia="es-ES"/>
        </w:rPr>
        <w:lastRenderedPageBreak/>
        <w:t>a los creadores de contenidos audiovisuales afines a Coalición Canaria (CC) o cualquier otro partido que en un momento determinado ostente la mayoría gubernamental.</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En lo que respecta a la difusión de nuestra Cultura, proponemos que el dinero que se aplique en la tele insular para tal fin se emplee por parte del Cabildo en apoyar a los distintos ayuntamientos para que puedan mejorar y ampliar su programación cultural, ya que ellos son los que mejor conocen cuáles son las debilidades y fortalezas de sus municipios en lo que se refiere al ámbito de la Cultura.</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Se da además la circunstancia de que este nuevo canal de televisión supondría una competencia desde lo público al sector audiovisual que se puede calificar de desleal. Máxime cuando cualquier contenido que se considerara de interés para la población de Tenerife en cada ocasión podría solicitarse a las productoras y televisiones privadas, lo que contribuiría a mejorar la posición económica de este sector.</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Esto en lo que se refiere al fondo de la cuestión, la creación de un nuevo canal público de televisión de nivel insular.</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Sobre el modelo de gestión y la ubicación en el organigrama de la corporación de la responsabilidad del canal, no entendemos porque su dirección va a quedar en manos del Instituto Tecnológico y de Energías Renovables (</w:t>
      </w:r>
      <w:proofErr w:type="spellStart"/>
      <w:r w:rsidRPr="00FE3CA7">
        <w:rPr>
          <w:rFonts w:eastAsia="Times New Roman" w:cs="Arial"/>
          <w:sz w:val="22"/>
          <w:lang w:eastAsia="es-ES"/>
        </w:rPr>
        <w:t>ITER</w:t>
      </w:r>
      <w:proofErr w:type="spellEnd"/>
      <w:r w:rsidRPr="00FE3CA7">
        <w:rPr>
          <w:rFonts w:eastAsia="Times New Roman" w:cs="Arial"/>
          <w:sz w:val="22"/>
          <w:lang w:eastAsia="es-ES"/>
        </w:rPr>
        <w:t xml:space="preserve">), cuyos objetivos no tienen conexión ni con la formación ni con la información ni con la divulgación ni con la cultura, ya que se trata de una entidad que tiene como fines las energías renovables, la investigación y el </w:t>
      </w:r>
      <w:proofErr w:type="spellStart"/>
      <w:r w:rsidRPr="00FE3CA7">
        <w:rPr>
          <w:rFonts w:eastAsia="Times New Roman" w:cs="Arial"/>
          <w:sz w:val="22"/>
          <w:lang w:eastAsia="es-ES"/>
        </w:rPr>
        <w:t>I+D+i</w:t>
      </w:r>
      <w:proofErr w:type="spellEnd"/>
      <w:r w:rsidRPr="00FE3CA7">
        <w:rPr>
          <w:rFonts w:eastAsia="Times New Roman" w:cs="Arial"/>
          <w:sz w:val="22"/>
          <w:lang w:eastAsia="es-ES"/>
        </w:rPr>
        <w:t xml:space="preserve">, fundamentalmente. El equipo de gobierno insular no ha dado las suficientes explicaciones sobre este aspecto, al margen de lo que se refiere a la </w:t>
      </w:r>
      <w:proofErr w:type="spellStart"/>
      <w:r w:rsidRPr="00FE3CA7">
        <w:rPr>
          <w:rFonts w:eastAsia="Times New Roman" w:cs="Arial"/>
          <w:sz w:val="22"/>
          <w:lang w:eastAsia="es-ES"/>
        </w:rPr>
        <w:t>antenización</w:t>
      </w:r>
      <w:proofErr w:type="spellEnd"/>
      <w:r w:rsidRPr="00FE3CA7">
        <w:rPr>
          <w:rFonts w:eastAsia="Times New Roman" w:cs="Arial"/>
          <w:sz w:val="22"/>
          <w:lang w:eastAsia="es-ES"/>
        </w:rPr>
        <w:t xml:space="preserve"> y mantenimiento del sistema y eso es un hecho técnico puntual que no afecta a la naturaleza del canal en cuanto a medio de comunicación.</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Por todo lo expuesto, el Grupo Popular somete a la consideración y votación del Pleno el siguiente acuerdo:</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 xml:space="preserve">1.- Establecer los mecanismos adecuados para que los grupos políticos de la corporación participen con sus iniciativas en la información institucional que se emita por el canal, con tiempos proporcionales, al menos, a la representación política que ostentan en la corporación. </w:t>
      </w:r>
    </w:p>
    <w:p w:rsidR="00C52158" w:rsidRPr="00FE3CA7" w:rsidRDefault="00C52158" w:rsidP="00C52158">
      <w:pPr>
        <w:shd w:val="clear" w:color="auto" w:fill="FFFFFF"/>
        <w:spacing w:before="120" w:after="120"/>
        <w:ind w:firstLine="708"/>
        <w:rPr>
          <w:rFonts w:eastAsia="Times New Roman" w:cs="Arial"/>
          <w:sz w:val="22"/>
          <w:lang w:eastAsia="es-ES"/>
        </w:rPr>
      </w:pPr>
      <w:r w:rsidRPr="00FE3CA7">
        <w:rPr>
          <w:rFonts w:eastAsia="Times New Roman" w:cs="Arial"/>
          <w:sz w:val="22"/>
          <w:lang w:eastAsia="es-ES"/>
        </w:rPr>
        <w:t>2.- Crear una comisión de control para vigilar el cumplimiento de tales cupos, el cumplimiento de los objetivos oficialmente establecidos para el canal y la distribución de las contrataciones que se hace a las productoras de contenidos audiovisuales.”</w:t>
      </w:r>
    </w:p>
    <w:p w:rsidR="00C52158" w:rsidRPr="00FE3CA7" w:rsidRDefault="00C52158" w:rsidP="00C52158">
      <w:pPr>
        <w:shd w:val="clear" w:color="auto" w:fill="FFFFFF"/>
        <w:spacing w:before="120" w:after="120"/>
        <w:rPr>
          <w:rFonts w:eastAsia="Times New Roman"/>
          <w:sz w:val="22"/>
          <w:lang w:eastAsia="es-ES"/>
        </w:rPr>
      </w:pPr>
      <w:r w:rsidRPr="00FE3CA7">
        <w:rPr>
          <w:rFonts w:eastAsia="Times New Roman"/>
          <w:sz w:val="22"/>
          <w:lang w:eastAsia="es-ES"/>
        </w:rPr>
        <w:tab/>
        <w:t>Habiéndose celebrado el oportuno debate que consta íntegramente en el Diario de Sesiones del Pleno previsto en el artículo 68.3 del Reglamento Orgánico de esta Corporación, así como la correspondiente votación, el Pleno, por 18 votos en contra de los Consejeros presentes de los Grupos Coalición Canaria-PNC (9), Socialista (6) y Podemos (3), y 4 votos a favor de los Consejeros presentes del Grupo Popular (3) y del Consejero no adscrito D. Nicolás Hernández Guerra de Aguilar, acuerda rechazar la moción.</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lastRenderedPageBreak/>
        <w:t>26.- Moción del Grupo Popular solicitando la firma del Convenio de Carreteras entre el Estado y el Gobierno de Canarias.</w:t>
      </w:r>
    </w:p>
    <w:p w:rsidR="00C52158" w:rsidRPr="00FE3CA7" w:rsidRDefault="00C52158" w:rsidP="00C52158">
      <w:pPr>
        <w:spacing w:before="120" w:after="120"/>
        <w:rPr>
          <w:rFonts w:eastAsia="Times New Roman" w:cs="Arial"/>
          <w:sz w:val="22"/>
          <w:lang w:eastAsia="es-ES"/>
        </w:rPr>
      </w:pPr>
      <w:r w:rsidRPr="00FE3CA7">
        <w:rPr>
          <w:rFonts w:eastAsia="Times New Roman" w:cs="Arial"/>
          <w:sz w:val="22"/>
          <w:lang w:eastAsia="es-ES"/>
        </w:rPr>
        <w:tab/>
        <w:t>Vista moción presentada por el Grupo Popular solicitando la firma del Convenio de Carreteras entre el Estado y el Gobierno de Canarias, del siguiente contenido literal:</w:t>
      </w:r>
    </w:p>
    <w:p w:rsidR="00C52158" w:rsidRPr="00FE3CA7" w:rsidRDefault="00C52158" w:rsidP="00C52158">
      <w:pPr>
        <w:spacing w:before="120" w:after="120"/>
        <w:ind w:firstLine="708"/>
        <w:rPr>
          <w:rFonts w:eastAsia="Times New Roman" w:cs="Arial"/>
          <w:sz w:val="22"/>
          <w:lang w:eastAsia="es-ES"/>
        </w:rPr>
      </w:pPr>
      <w:r w:rsidRPr="00FE3CA7">
        <w:rPr>
          <w:rFonts w:eastAsia="Times New Roman" w:cs="Arial"/>
          <w:sz w:val="22"/>
          <w:lang w:eastAsia="es-ES"/>
        </w:rPr>
        <w:t>“</w:t>
      </w:r>
      <w:r w:rsidRPr="00FE3CA7">
        <w:rPr>
          <w:rFonts w:eastAsia="Times New Roman" w:cs="Arial"/>
          <w:sz w:val="22"/>
          <w:u w:val="single"/>
          <w:lang w:eastAsia="es-ES"/>
        </w:rPr>
        <w:t>Exposición de motivos</w:t>
      </w:r>
      <w:r w:rsidRPr="00FE3CA7">
        <w:rPr>
          <w:rFonts w:eastAsia="Times New Roman" w:cs="Arial"/>
          <w:sz w:val="22"/>
          <w:lang w:eastAsia="es-ES"/>
        </w:rPr>
        <w:t>.</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Las competencias en materia de infraestructuras viarias en la Comunidad Autónoma de Canarias las ostenta la propia Comunidad, por lo que no existe Red de Carreteras del Estado en Canarias.</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El Ministerio de Fomento interviene financiando obras de carreteras en Canarias mediante la firma de convenios debido a la obligación que establece la Ley 19/1994 de Modificación del Régimen Económico y Fiscal.</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 xml:space="preserve">Hasta Diciembre de </w:t>
      </w:r>
      <w:smartTag w:uri="urn:schemas-microsoft-com:office:smarttags" w:element="metricconverter">
        <w:smartTagPr>
          <w:attr w:name="ProductID" w:val="2017 ha"/>
        </w:smartTagPr>
        <w:r w:rsidRPr="00FE3CA7">
          <w:rPr>
            <w:rFonts w:eastAsia="Times New Roman" w:cs="Arial"/>
            <w:sz w:val="22"/>
            <w:lang w:eastAsia="es-ES"/>
          </w:rPr>
          <w:t>2017 ha</w:t>
        </w:r>
      </w:smartTag>
      <w:r w:rsidRPr="00FE3CA7">
        <w:rPr>
          <w:rFonts w:eastAsia="Times New Roman" w:cs="Arial"/>
          <w:sz w:val="22"/>
          <w:lang w:eastAsia="es-ES"/>
        </w:rPr>
        <w:t xml:space="preserve"> estado en vigor un Convenio de colaboración entre el Ministerio de Fomento y el Gobierno de Canarias firmado en 2006 y modificado por la adenda suscrita en 2009 por un período de 12 años (2006-2017) en un total de 60 actuaciones.</w:t>
      </w:r>
    </w:p>
    <w:p w:rsidR="00C52158" w:rsidRPr="00FE3CA7" w:rsidRDefault="00C52158" w:rsidP="00C52158">
      <w:pPr>
        <w:spacing w:before="120" w:after="120"/>
        <w:ind w:firstLine="709"/>
        <w:rPr>
          <w:rFonts w:eastAsia="Times New Roman" w:cs="Arial"/>
          <w:i/>
          <w:sz w:val="22"/>
          <w:lang w:eastAsia="es-ES"/>
        </w:rPr>
      </w:pPr>
      <w:r w:rsidRPr="00FE3CA7">
        <w:rPr>
          <w:rFonts w:eastAsia="Times New Roman" w:cs="Arial"/>
          <w:sz w:val="22"/>
          <w:lang w:eastAsia="es-ES"/>
        </w:rPr>
        <w:t xml:space="preserve">Con fecha 29 de diciembre de 2017 se ha firmado </w:t>
      </w:r>
      <w:r w:rsidRPr="00FE3CA7">
        <w:rPr>
          <w:rFonts w:eastAsia="Times New Roman" w:cs="Arial"/>
          <w:i/>
          <w:sz w:val="22"/>
          <w:lang w:eastAsia="es-ES"/>
        </w:rPr>
        <w:t xml:space="preserve">Adenda al Convenio de colaboración entre la Administración general del Estado y la Comunidad Autónoma de Canarias en materia de Carreteras, </w:t>
      </w:r>
      <w:r w:rsidRPr="00FE3CA7">
        <w:rPr>
          <w:rFonts w:eastAsia="Times New Roman" w:cs="Arial"/>
          <w:sz w:val="22"/>
          <w:lang w:eastAsia="es-ES"/>
        </w:rPr>
        <w:t>celebrado el día 31 de enero de 2006 y modificado por Adenda de 17 de noviembre de 2009.</w:t>
      </w:r>
    </w:p>
    <w:p w:rsidR="00C52158" w:rsidRPr="00FE3CA7" w:rsidRDefault="00C52158" w:rsidP="00C52158">
      <w:pPr>
        <w:spacing w:before="120" w:after="120"/>
        <w:ind w:firstLine="709"/>
        <w:rPr>
          <w:rFonts w:eastAsia="Times New Roman" w:cs="Arial"/>
          <w:i/>
          <w:sz w:val="22"/>
          <w:lang w:eastAsia="es-ES"/>
        </w:rPr>
      </w:pPr>
      <w:r w:rsidRPr="00FE3CA7">
        <w:rPr>
          <w:rFonts w:eastAsia="Times New Roman" w:cs="Arial"/>
          <w:sz w:val="22"/>
          <w:lang w:eastAsia="es-ES"/>
        </w:rPr>
        <w:t xml:space="preserve">En la parte expositiva de la misma se indica que: </w:t>
      </w:r>
      <w:r w:rsidRPr="00FE3CA7">
        <w:rPr>
          <w:rFonts w:eastAsia="Times New Roman" w:cs="Arial"/>
          <w:i/>
          <w:sz w:val="22"/>
          <w:lang w:eastAsia="es-ES"/>
        </w:rPr>
        <w:t>“Con el fin de que se puedan analizar nuevas actuaciones en materia de carreteras con los Presupuestos Generales del Estado 2017 prorrogados, en enero de 2018 comenzará a negociarse un nuevo convenio entre la Administración General del estado y la Comunidad Autónoma de Canarias para financiar nuevas actuaciones”.</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Esta segunda Adenda pretende prorrogar el Convenio y su Adenda inicial por un plazo de 14 meses, a contar desde el 1 de enero de 2018, al efecto de realizar la liquidación del mismo.</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 xml:space="preserve">De la anualidad comprometida en los Presupuestos Generales del Estado para 2017, que ascendía a </w:t>
      </w:r>
      <w:smartTag w:uri="urn:schemas-microsoft-com:office:smarttags" w:element="metricconverter">
        <w:smartTagPr>
          <w:attr w:name="ProductID" w:val="219 M"/>
        </w:smartTagPr>
        <w:r w:rsidRPr="00FE3CA7">
          <w:rPr>
            <w:rFonts w:eastAsia="Times New Roman" w:cs="Arial"/>
            <w:sz w:val="22"/>
            <w:lang w:eastAsia="es-ES"/>
          </w:rPr>
          <w:t>219 M</w:t>
        </w:r>
      </w:smartTag>
      <w:r w:rsidRPr="00FE3CA7">
        <w:rPr>
          <w:rFonts w:eastAsia="Times New Roman" w:cs="Arial"/>
          <w:sz w:val="22"/>
          <w:lang w:eastAsia="es-ES"/>
        </w:rPr>
        <w:t xml:space="preserve"> €, la Adenda reajusta esa cantidad fijando la anualidad para 2017 en </w:t>
      </w:r>
      <w:smartTag w:uri="urn:schemas-microsoft-com:office:smarttags" w:element="metricconverter">
        <w:smartTagPr>
          <w:attr w:name="ProductID" w:val="118 M"/>
        </w:smartTagPr>
        <w:r w:rsidRPr="00FE3CA7">
          <w:rPr>
            <w:rFonts w:eastAsia="Times New Roman" w:cs="Arial"/>
            <w:sz w:val="22"/>
            <w:lang w:eastAsia="es-ES"/>
          </w:rPr>
          <w:t>118 M</w:t>
        </w:r>
      </w:smartTag>
      <w:r w:rsidRPr="00FE3CA7">
        <w:rPr>
          <w:rFonts w:eastAsia="Times New Roman" w:cs="Arial"/>
          <w:sz w:val="22"/>
          <w:lang w:eastAsia="es-ES"/>
        </w:rPr>
        <w:t xml:space="preserve"> € que ya se han abonado a Canarias. Por tanto, se pasan </w:t>
      </w:r>
      <w:smartTag w:uri="urn:schemas-microsoft-com:office:smarttags" w:element="metricconverter">
        <w:smartTagPr>
          <w:attr w:name="ProductID" w:val="101 M"/>
        </w:smartTagPr>
        <w:r w:rsidRPr="00FE3CA7">
          <w:rPr>
            <w:rFonts w:eastAsia="Times New Roman" w:cs="Arial"/>
            <w:sz w:val="22"/>
            <w:lang w:eastAsia="es-ES"/>
          </w:rPr>
          <w:t>101 M</w:t>
        </w:r>
      </w:smartTag>
      <w:r w:rsidRPr="00FE3CA7">
        <w:rPr>
          <w:rFonts w:eastAsia="Times New Roman" w:cs="Arial"/>
          <w:sz w:val="22"/>
          <w:lang w:eastAsia="es-ES"/>
        </w:rPr>
        <w:t xml:space="preserve"> € a la anualidad 2018, con el fin de liquidar el Convenio.</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 xml:space="preserve">Por otro lado, el Presupuesto prorrogado 2017 contemplaba nuevamente la cuantía de </w:t>
      </w:r>
      <w:smartTag w:uri="urn:schemas-microsoft-com:office:smarttags" w:element="metricconverter">
        <w:smartTagPr>
          <w:attr w:name="ProductID" w:val="219 M"/>
        </w:smartTagPr>
        <w:r w:rsidRPr="00FE3CA7">
          <w:rPr>
            <w:rFonts w:eastAsia="Times New Roman" w:cs="Arial"/>
            <w:sz w:val="22"/>
            <w:lang w:eastAsia="es-ES"/>
          </w:rPr>
          <w:t>219 M</w:t>
        </w:r>
      </w:smartTag>
      <w:r w:rsidRPr="00FE3CA7">
        <w:rPr>
          <w:rFonts w:eastAsia="Times New Roman" w:cs="Arial"/>
          <w:sz w:val="22"/>
          <w:lang w:eastAsia="es-ES"/>
        </w:rPr>
        <w:t xml:space="preserve"> € para Canarias. </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 xml:space="preserve">En la propuesta de Presupuestos Generales del Estado para 2018 que probablemente se aprueben a finales de este mes de junio se ha consignado una cantidad próxima a los 340 millones, entre Convenio y obras que se han valorado fuera del mismo. </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Para poner en marcha y ejecutar estos presupuestos, independientemente de la obligación del Gobierno de Canarias de realizar los proyectos constructivos previos a la realización de las obras, es necesaria la firma del Convenio como marco que de seguridad jurídica y continuidad a la inversión estatal.</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lastRenderedPageBreak/>
        <w:t>Desde el Grupo Popular entendemos que este nuevo documento debería dar cumplimiento a tres objetivos.</w:t>
      </w:r>
    </w:p>
    <w:p w:rsidR="00C52158" w:rsidRPr="00FE3CA7" w:rsidRDefault="00C52158" w:rsidP="00C52158">
      <w:pPr>
        <w:numPr>
          <w:ilvl w:val="0"/>
          <w:numId w:val="61"/>
        </w:numPr>
        <w:spacing w:before="120" w:after="120"/>
        <w:ind w:firstLine="709"/>
        <w:rPr>
          <w:rFonts w:eastAsia="Times New Roman" w:cs="Arial"/>
          <w:sz w:val="22"/>
        </w:rPr>
      </w:pPr>
      <w:r w:rsidRPr="00FE3CA7">
        <w:rPr>
          <w:rFonts w:eastAsia="Times New Roman" w:cs="Arial"/>
          <w:sz w:val="22"/>
        </w:rPr>
        <w:t>Modificación de la adenda firmada en 2017 para abonar las certificaciones de obra pendientes de ejecutar de las actuaciones de 2009.</w:t>
      </w:r>
    </w:p>
    <w:p w:rsidR="00C52158" w:rsidRPr="00FE3CA7" w:rsidRDefault="00C52158" w:rsidP="00C52158">
      <w:pPr>
        <w:numPr>
          <w:ilvl w:val="0"/>
          <w:numId w:val="61"/>
        </w:numPr>
        <w:spacing w:before="120" w:after="120"/>
        <w:ind w:firstLine="709"/>
        <w:rPr>
          <w:rFonts w:eastAsia="Times New Roman" w:cs="Arial"/>
          <w:sz w:val="22"/>
        </w:rPr>
      </w:pPr>
      <w:r w:rsidRPr="00FE3CA7">
        <w:rPr>
          <w:rFonts w:eastAsia="Times New Roman" w:cs="Arial"/>
          <w:sz w:val="22"/>
        </w:rPr>
        <w:t>Inclusión de obras nuevas de acuerdo a las prioridades establecidas en cada isla por sus Cabildos Insulares. (En Tenerife las acordadas por este pleno)</w:t>
      </w:r>
    </w:p>
    <w:p w:rsidR="00C52158" w:rsidRPr="00FE3CA7" w:rsidRDefault="00C52158" w:rsidP="00C52158">
      <w:pPr>
        <w:numPr>
          <w:ilvl w:val="0"/>
          <w:numId w:val="61"/>
        </w:numPr>
        <w:spacing w:before="120" w:after="120"/>
        <w:ind w:firstLine="709"/>
        <w:rPr>
          <w:rFonts w:eastAsia="Times New Roman" w:cs="Arial"/>
          <w:sz w:val="22"/>
        </w:rPr>
      </w:pPr>
      <w:r w:rsidRPr="00FE3CA7">
        <w:rPr>
          <w:rFonts w:eastAsia="Times New Roman" w:cs="Arial"/>
          <w:sz w:val="22"/>
        </w:rPr>
        <w:t>Establecer un acuerdo extrajudicial para determinar el prorrateo de los pagos de la Sentencia núm. 2075/2017 de la Sala de lo Contencioso-Administrativo del Tribunal Supremo, de fecha 22 de diciembre de 2017 o establecer un pago único.</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La continuidad del Convenio de Carreteras y su desarrollo a corto plazo es de vital importancia para el desarrollo de nuestra isla y para solucionar graves problemas de movilidad que se agravan día a día y que son el resultado, no solo de la falta de financiación sino de una mala planificación y gestión por parte del Gobierno de Canarias, que es por su régimen competencial a quien corresponde la ejecución de las obras.</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Tanto es así, que la realidad social y económica de Tenerife, el desarrollo de determinados sectores, no acordes con la ejecución de la planificación, los cambios de condiciones de movilidad, las dificultades de gestión y ejecución, ahora reclamadas por este Cabildo, hacen necesaria una reflexión sobre las obras a incluir en el referido Convenio, donde se ha preciso la revisión y la reestructuración del sistema de financiación.</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Pero entendemos que ya ha habido tiempo suficiente para haber clarificado las condiciones, tanto por parte del Gobierno de Canarias como del Gobierno Estatal.</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Entendemos que, de cara al futuro y para establecer nuevas condiciones para una revisión del Convenio, es fundamental analizar los incumplimientos y revisar, antes de que llegue el momento de la ejecución prevista, si existen vías cuya proyecto puede sufrir variaciones estructurales, así como los nuevos factores sociales, económicos y territoriales, la necesidad de estas vías y si realmente obedecen a la demanda de desplazamientos.</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Creemos, asimismo, que tiene que haber cierta agilidad por parte de las dos partes negociadoras, Gobierno de Canarias y Ministerio de Fomento, que deben tener plena conciencia de que el Convenio de Carreteras es un instrumento fundamental, aunque no único para resolver el grave problema de Movilidad que tenemos en Canarias.</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En base a lo expuesto, el Grupo Popular del Cabildo de Tenerife propone al Pleno el siguiente acuerdo:</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 El Cabildo de Tenerife insta al Ministerio de Fomento a impulsar de manera urgente la firma del Convenio de Carreteras entre el Estado y la Comunidad Autónoma de Canarias con el objetivo de desarrollar:</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1.- Las actuaciones contempladas en el Convenio y su adaptación a la realidad social y económica actual.</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lastRenderedPageBreak/>
        <w:t>2.-Una estructuración del sistema de financiación establecido en el Convenio, de manera que se pueda atender económicamente a la ejecución de las actuaciones que se establezcan como prioritarias.”</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Habiéndose obtenido el consenso entre todos los Grupos Políticos de esta Corporación, el Pleno, por unanimidad, adopta el siguiente ACUERDO INSTITUCIONAL:</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 El Cabildo de Tenerife insta al Ministerio de Fomento a impulsar de manera urgente la firma del Convenio de Carreteras entre el Estado y la Comunidad Autónoma de Canarias con el objetivo de desarrollar:</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1.- Las actuaciones contempladas en el Convenio y su adaptación a la realidad social y económica actual.</w:t>
      </w:r>
    </w:p>
    <w:p w:rsidR="00C52158" w:rsidRPr="00FE3CA7" w:rsidRDefault="00C52158" w:rsidP="00C52158">
      <w:pPr>
        <w:spacing w:before="120" w:after="120"/>
        <w:ind w:firstLine="709"/>
        <w:rPr>
          <w:rFonts w:eastAsia="Times New Roman" w:cs="Arial"/>
          <w:sz w:val="22"/>
          <w:lang w:eastAsia="es-ES"/>
        </w:rPr>
      </w:pPr>
      <w:r w:rsidRPr="00FE3CA7">
        <w:rPr>
          <w:rFonts w:eastAsia="Times New Roman" w:cs="Arial"/>
          <w:sz w:val="22"/>
          <w:lang w:eastAsia="es-ES"/>
        </w:rPr>
        <w:t>2.-Una estructuración del sistema de financiación establecido en el Convenio, de manera que se pueda atender económicamente a la ejecución de las actuaciones que se establezcan como prioritarias.</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27.- Moción del Grupo Podemos, por el cumplimiento de la Ley de Memoria Histórica, en homenaje al último Gobierno Republicano del Cabildo, la restitución del personal represaliado y la anulación de acuerdos sobre distinciones honoríficas y símbolos del franquismo.</w:t>
      </w:r>
    </w:p>
    <w:p w:rsidR="00C52158" w:rsidRPr="00FE3CA7" w:rsidRDefault="00C52158" w:rsidP="00C52158">
      <w:pPr>
        <w:spacing w:before="120" w:after="120"/>
        <w:rPr>
          <w:rFonts w:eastAsia="Times New Roman"/>
          <w:sz w:val="22"/>
        </w:rPr>
      </w:pPr>
      <w:r w:rsidRPr="00FE3CA7">
        <w:rPr>
          <w:rFonts w:eastAsia="Times New Roman"/>
          <w:sz w:val="22"/>
        </w:rPr>
        <w:tab/>
        <w:t>En relación con la moción presentada por el Grupo Podemos para el cumplimiento de la Ley de Memoria Histórica, en homenaje al último Gobierno Republicano del Cabildo, la restitución del personal represaliado y anulación de acuerdos sobre distinciones honoríficas y símbolo del franquismo, a petición del Grupo proponente por parte de la Presidencia se retira del orden del día de la presente sesión plenaria.</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28.- Moción del Grupo Podemos instando a la modificación de la ordenanza reguladora del Estadio Heliodoro Rodríguez López, para apoyar la igualdad entre hombre y mujeres.</w:t>
      </w:r>
    </w:p>
    <w:p w:rsidR="00C52158" w:rsidRPr="00FE3CA7" w:rsidRDefault="00C52158" w:rsidP="00C52158">
      <w:pPr>
        <w:suppressAutoHyphens/>
        <w:spacing w:before="120" w:after="120"/>
        <w:ind w:firstLine="709"/>
        <w:rPr>
          <w:rFonts w:eastAsia="Times New Roman" w:cs="Calibri"/>
          <w:sz w:val="22"/>
          <w:lang w:eastAsia="ar-SA"/>
        </w:rPr>
      </w:pPr>
      <w:r w:rsidRPr="00FE3CA7">
        <w:rPr>
          <w:rFonts w:eastAsia="Times New Roman" w:cs="Calibri"/>
          <w:sz w:val="22"/>
          <w:lang w:eastAsia="ar-SA"/>
        </w:rPr>
        <w:t>Vista moción que presenta el Grupo Podemos instando a la modificación de la ordenanza reguladora del uso del Estadio Heliodoro Rodríguez López, para apoyar la igualdad entre hombres y mujeres, del siguiente contenido literal:</w:t>
      </w:r>
    </w:p>
    <w:p w:rsidR="00C52158" w:rsidRPr="00FE3CA7" w:rsidRDefault="00C52158" w:rsidP="00C52158">
      <w:pPr>
        <w:suppressAutoHyphens/>
        <w:spacing w:before="120" w:after="120"/>
        <w:ind w:firstLine="709"/>
        <w:rPr>
          <w:rFonts w:eastAsia="Times New Roman" w:cs="ArialMT"/>
          <w:sz w:val="22"/>
          <w:lang w:eastAsia="ar-SA"/>
        </w:rPr>
      </w:pPr>
      <w:r w:rsidRPr="00FE3CA7">
        <w:rPr>
          <w:rFonts w:eastAsia="Times New Roman" w:cs="Calibri"/>
          <w:sz w:val="22"/>
          <w:lang w:eastAsia="ar-SA"/>
        </w:rPr>
        <w:t>“</w:t>
      </w:r>
      <w:r w:rsidRPr="00FE3CA7">
        <w:rPr>
          <w:rFonts w:eastAsia="Times New Roman" w:cs="Calibri"/>
          <w:sz w:val="22"/>
          <w:u w:val="single"/>
          <w:lang w:eastAsia="ar-SA"/>
        </w:rPr>
        <w:t>Introducción justificativa de la Moción</w:t>
      </w:r>
    </w:p>
    <w:p w:rsidR="00C52158" w:rsidRPr="00FE3CA7" w:rsidRDefault="00C52158" w:rsidP="00C52158">
      <w:pPr>
        <w:shd w:val="clear" w:color="auto" w:fill="FFFFFF"/>
        <w:spacing w:before="120" w:after="120"/>
        <w:ind w:firstLine="709"/>
        <w:textAlignment w:val="baseline"/>
        <w:rPr>
          <w:rFonts w:eastAsia="Times New Roman" w:cs="Calibri"/>
          <w:bCs/>
          <w:iCs/>
          <w:sz w:val="22"/>
          <w:lang w:eastAsia="ar-SA"/>
        </w:rPr>
      </w:pPr>
      <w:r w:rsidRPr="00FE3CA7">
        <w:rPr>
          <w:rFonts w:eastAsia="Times New Roman" w:cs="Calibri"/>
          <w:bCs/>
          <w:iCs/>
          <w:sz w:val="22"/>
          <w:lang w:eastAsia="ar-SA"/>
        </w:rPr>
        <w:t>El deporte es un reflejo de las estructuras sociales, y como tal,  es un ámbito tradicionalmente asignado a los hombres en el que se manifiestan, con mayor nitidez si cabe, las desigualdades de género existentes en otros espacios de la sociedad. Aunque hay  deportes “feminizados” y otros “masculinizados”, los puestos de poder los ocupan los varones, se da mayor visibilidad y reconocimiento-valor a los niños y hombres.</w:t>
      </w:r>
    </w:p>
    <w:p w:rsidR="00C52158" w:rsidRPr="00FE3CA7" w:rsidRDefault="00C52158" w:rsidP="00C52158">
      <w:pPr>
        <w:shd w:val="clear" w:color="auto" w:fill="FFFFFF"/>
        <w:spacing w:before="120" w:after="120"/>
        <w:ind w:firstLine="709"/>
        <w:textAlignment w:val="baseline"/>
        <w:rPr>
          <w:rFonts w:eastAsia="Times New Roman" w:cs="Calibri"/>
          <w:bCs/>
          <w:iCs/>
          <w:sz w:val="22"/>
          <w:lang w:eastAsia="ar-SA"/>
        </w:rPr>
      </w:pPr>
      <w:r w:rsidRPr="00FE3CA7">
        <w:rPr>
          <w:rFonts w:eastAsia="Times New Roman" w:cs="Calibri"/>
          <w:bCs/>
          <w:iCs/>
          <w:sz w:val="22"/>
          <w:lang w:eastAsia="ar-SA"/>
        </w:rPr>
        <w:t xml:space="preserve">Por tanto, una aproximación al terreno deportivo desde la perspectiva de género implica abordar este ámbito considerándolo un reflejo de la sociedad, y por ende, también de los mitos, roles, estereotipos y otros condicionantes culturales educativos que marcan e, incluso, determinan la </w:t>
      </w:r>
      <w:r w:rsidRPr="00FE3CA7">
        <w:rPr>
          <w:rFonts w:eastAsia="Times New Roman" w:cs="Calibri"/>
          <w:bCs/>
          <w:iCs/>
          <w:sz w:val="22"/>
          <w:lang w:eastAsia="ar-SA"/>
        </w:rPr>
        <w:lastRenderedPageBreak/>
        <w:t xml:space="preserve">relación que hombres y mujeres tendrán con el deporte y, por tanto, en otros ámbitos, a lo largo de su vida. </w:t>
      </w:r>
    </w:p>
    <w:p w:rsidR="00C52158" w:rsidRPr="00FE3CA7" w:rsidRDefault="00C52158" w:rsidP="00C52158">
      <w:pPr>
        <w:shd w:val="clear" w:color="auto" w:fill="FFFFFF"/>
        <w:spacing w:before="120" w:after="120"/>
        <w:ind w:firstLine="709"/>
        <w:textAlignment w:val="baseline"/>
        <w:rPr>
          <w:rFonts w:eastAsia="Times New Roman" w:cs="Calibri"/>
          <w:bCs/>
          <w:iCs/>
          <w:sz w:val="22"/>
          <w:lang w:eastAsia="ar-SA"/>
        </w:rPr>
      </w:pPr>
      <w:r w:rsidRPr="00FE3CA7">
        <w:rPr>
          <w:rFonts w:eastAsia="Times New Roman" w:cs="Calibri"/>
          <w:bCs/>
          <w:iCs/>
          <w:sz w:val="22"/>
          <w:lang w:eastAsia="ar-SA"/>
        </w:rPr>
        <w:t>En el 25 aniversario de la Federación de Municipios y Provincias, se realizó una propuesta de moción en la que se instaba a la igualdad de trato de mujeres deportistas, y que en su parte expositiva rezaba:</w:t>
      </w:r>
    </w:p>
    <w:p w:rsidR="00C52158" w:rsidRPr="00FE3CA7" w:rsidRDefault="00C52158" w:rsidP="00C52158">
      <w:pPr>
        <w:shd w:val="clear" w:color="auto" w:fill="FFFFFF"/>
        <w:spacing w:before="120" w:after="120"/>
        <w:ind w:firstLine="709"/>
        <w:textAlignment w:val="baseline"/>
        <w:rPr>
          <w:rFonts w:eastAsia="Times New Roman" w:cs="Calibri"/>
          <w:bCs/>
          <w:i/>
          <w:iCs/>
          <w:sz w:val="22"/>
          <w:lang w:eastAsia="ar-SA"/>
        </w:rPr>
      </w:pPr>
      <w:r w:rsidRPr="00FE3CA7">
        <w:rPr>
          <w:rFonts w:eastAsia="Times New Roman" w:cs="Calibri"/>
          <w:bCs/>
          <w:i/>
          <w:iCs/>
          <w:sz w:val="22"/>
          <w:lang w:eastAsia="ar-SA"/>
        </w:rPr>
        <w:t xml:space="preserve">La Constitución Española, en su artículo 14, recoge el principio de no discriminación, y en su artículo 9.2 legitima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Calibri"/>
          <w:bCs/>
          <w:i/>
          <w:iCs/>
          <w:sz w:val="22"/>
          <w:lang w:eastAsia="ar-SA"/>
        </w:rPr>
        <w:t>positivas de actuación para que los poderes públicos promuevan condiciones para la igualdad, real y efectiva y se remuevan los obstáculos que impidan o dificulten su plenitud.</w:t>
      </w:r>
    </w:p>
    <w:p w:rsidR="00C52158" w:rsidRPr="00FE3CA7" w:rsidRDefault="00C52158" w:rsidP="00C52158">
      <w:pPr>
        <w:shd w:val="clear" w:color="auto" w:fill="FFFFFF"/>
        <w:spacing w:before="120" w:after="120"/>
        <w:ind w:firstLine="709"/>
        <w:textAlignment w:val="baseline"/>
        <w:rPr>
          <w:rFonts w:eastAsia="Times New Roman" w:cs="Calibri"/>
          <w:bCs/>
          <w:i/>
          <w:iCs/>
          <w:sz w:val="22"/>
          <w:lang w:eastAsia="ar-SA"/>
        </w:rPr>
      </w:pPr>
      <w:r w:rsidRPr="00FE3CA7">
        <w:rPr>
          <w:rFonts w:eastAsia="Times New Roman" w:cs="Calibri"/>
          <w:bCs/>
          <w:i/>
          <w:iCs/>
          <w:sz w:val="22"/>
          <w:lang w:eastAsia="ar-SA"/>
        </w:rPr>
        <w:t>La desigualdad explícita existente entre hombres y mujeres ha ido generando en España un amplio marco normativo y concienciando, a la vez, a todos los poderes públicos para que se pongan en marcha las medidas necesarias que hagan posible la igualdad, saliendo al paso de aquellas situaciones de desigualdad identificadas y acabando con toda forma de exclusión y discriminación.</w:t>
      </w:r>
    </w:p>
    <w:p w:rsidR="00C52158" w:rsidRPr="00FE3CA7" w:rsidRDefault="00C52158" w:rsidP="00C52158">
      <w:pPr>
        <w:shd w:val="clear" w:color="auto" w:fill="FFFFFF"/>
        <w:spacing w:before="120" w:after="120"/>
        <w:ind w:firstLine="709"/>
        <w:textAlignment w:val="baseline"/>
        <w:rPr>
          <w:rFonts w:eastAsia="Times New Roman" w:cs="Calibri"/>
          <w:bCs/>
          <w:i/>
          <w:iCs/>
          <w:sz w:val="22"/>
          <w:lang w:eastAsia="ar-SA"/>
        </w:rPr>
      </w:pPr>
      <w:r w:rsidRPr="00FE3CA7">
        <w:rPr>
          <w:rFonts w:eastAsia="Times New Roman" w:cs="Calibri"/>
          <w:bCs/>
          <w:i/>
          <w:iCs/>
          <w:sz w:val="22"/>
          <w:lang w:eastAsia="ar-SA"/>
        </w:rPr>
        <w:t>Consecuentemente, los poderes públicos deben garantizar que todas las mujeres tengan acceso, se mantengan y promocionen en el deporte y  la actividad física, contribuyendo a un cambio progresivo en la cultura y en los sistemas deportivos; propiciando una mayor inclusión, seguridad y respeto; ayudando a superar las barreras personales y sociales; propiciando la cultura de la igualdad en las competiciones y en los entrenamientos.</w:t>
      </w:r>
    </w:p>
    <w:p w:rsidR="00C52158" w:rsidRPr="00FE3CA7" w:rsidRDefault="00C52158" w:rsidP="00C52158">
      <w:pPr>
        <w:shd w:val="clear" w:color="auto" w:fill="FFFFFF"/>
        <w:spacing w:before="120" w:after="120"/>
        <w:ind w:firstLine="709"/>
        <w:textAlignment w:val="baseline"/>
        <w:rPr>
          <w:rFonts w:eastAsia="Times New Roman" w:cs="Calibri"/>
          <w:bCs/>
          <w:iCs/>
          <w:sz w:val="22"/>
          <w:lang w:eastAsia="ar-SA"/>
        </w:rPr>
      </w:pPr>
      <w:r w:rsidRPr="00FE3CA7">
        <w:rPr>
          <w:rFonts w:eastAsia="Times New Roman" w:cs="Calibri"/>
          <w:bCs/>
          <w:iCs/>
          <w:sz w:val="22"/>
          <w:lang w:eastAsia="ar-SA"/>
        </w:rPr>
        <w:t>El Manifiesto por la Igualdad y la Participación de la Mujer en el Deporte (2009), del Consejo Superior de Deportes, que se dirige a todas las personas, organismos, instituciones o entidades públicas y privadas relacionadas directa o indirectamente con la actividad física, entre otros aspectos, insta a:</w:t>
      </w:r>
    </w:p>
    <w:p w:rsidR="00C52158" w:rsidRPr="00FE3CA7" w:rsidRDefault="00C52158" w:rsidP="00C52158">
      <w:pPr>
        <w:shd w:val="clear" w:color="auto" w:fill="FFFFFF"/>
        <w:spacing w:before="120" w:after="120"/>
        <w:ind w:firstLine="709"/>
        <w:textAlignment w:val="baseline"/>
        <w:rPr>
          <w:rFonts w:eastAsia="Times New Roman" w:cs="Calibri"/>
          <w:bCs/>
          <w:i/>
          <w:iCs/>
          <w:sz w:val="22"/>
          <w:lang w:eastAsia="ar-SA"/>
        </w:rPr>
      </w:pPr>
      <w:r w:rsidRPr="00FE3CA7">
        <w:rPr>
          <w:rFonts w:eastAsia="Times New Roman" w:cs="Calibri"/>
          <w:bCs/>
          <w:i/>
          <w:iCs/>
          <w:sz w:val="22"/>
          <w:lang w:eastAsia="ar-SA"/>
        </w:rPr>
        <w:t>Incluir la perspectiva de género en las políticas de gestión de la actividad física y el deporte para garantizar la plena igualdad de acceso, participación y representación de las mujeres, de todas las edades y condición, en todos los ámbitos y a todos los niveles: como practicantes, gestoras, dirigentes, entrenadoras, técnicas, árbitras, juezas, periodistas e investigadoras.</w:t>
      </w:r>
    </w:p>
    <w:p w:rsidR="00C52158" w:rsidRPr="00FE3CA7" w:rsidRDefault="00C52158" w:rsidP="00C52158">
      <w:pPr>
        <w:shd w:val="clear" w:color="auto" w:fill="FFFFFF"/>
        <w:spacing w:before="120" w:after="120"/>
        <w:ind w:firstLine="709"/>
        <w:textAlignment w:val="baseline"/>
        <w:rPr>
          <w:rFonts w:eastAsia="Times New Roman" w:cs="Calibri"/>
          <w:bCs/>
          <w:i/>
          <w:iCs/>
          <w:sz w:val="22"/>
          <w:lang w:eastAsia="ar-SA"/>
        </w:rPr>
      </w:pPr>
      <w:r w:rsidRPr="00FE3CA7">
        <w:rPr>
          <w:rFonts w:eastAsia="Times New Roman" w:cs="Calibri"/>
          <w:bCs/>
          <w:i/>
          <w:iCs/>
          <w:sz w:val="22"/>
          <w:lang w:eastAsia="ar-SA"/>
        </w:rPr>
        <w:t xml:space="preserve">Introducir el Principio de Igualdad de Oportunidades como una máxima de calidad en la gestión dentro de la responsabilidad social corporativa de todas aquellas instituciones o entidades relacionadas con la actividad física y el deporte. </w:t>
      </w:r>
    </w:p>
    <w:p w:rsidR="00C52158" w:rsidRPr="00FE3CA7" w:rsidRDefault="00C52158" w:rsidP="00C52158">
      <w:pPr>
        <w:shd w:val="clear" w:color="auto" w:fill="FFFFFF"/>
        <w:spacing w:before="120" w:after="120"/>
        <w:ind w:firstLine="709"/>
        <w:textAlignment w:val="baseline"/>
        <w:rPr>
          <w:rFonts w:eastAsia="Times New Roman" w:cs="Calibri"/>
          <w:bCs/>
          <w:iCs/>
          <w:sz w:val="22"/>
          <w:lang w:eastAsia="ar-SA"/>
        </w:rPr>
      </w:pPr>
      <w:r w:rsidRPr="00FE3CA7">
        <w:rPr>
          <w:rFonts w:eastAsia="Times New Roman" w:cs="Calibri"/>
          <w:bCs/>
          <w:iCs/>
          <w:sz w:val="22"/>
          <w:lang w:eastAsia="ar-SA"/>
        </w:rPr>
        <w:t xml:space="preserve">Este manifiesto fue firmado por el Cabildo de Tenerife en </w:t>
      </w:r>
      <w:smartTag w:uri="urn:schemas-microsoft-com:office:smarttags" w:element="metricconverter">
        <w:smartTagPr>
          <w:attr w:name="ProductID" w:val="2017 a"/>
        </w:smartTagPr>
        <w:r w:rsidRPr="00FE3CA7">
          <w:rPr>
            <w:rFonts w:eastAsia="Times New Roman" w:cs="Calibri"/>
            <w:bCs/>
            <w:iCs/>
            <w:sz w:val="22"/>
            <w:lang w:eastAsia="ar-SA"/>
          </w:rPr>
          <w:t>2017 a</w:t>
        </w:r>
      </w:smartTag>
      <w:r w:rsidRPr="00FE3CA7">
        <w:rPr>
          <w:rFonts w:eastAsia="Times New Roman" w:cs="Calibri"/>
          <w:bCs/>
          <w:iCs/>
          <w:sz w:val="22"/>
          <w:lang w:eastAsia="ar-SA"/>
        </w:rPr>
        <w:t xml:space="preserve"> través de su programa </w:t>
      </w:r>
      <w:r w:rsidRPr="00FE3CA7">
        <w:rPr>
          <w:rFonts w:eastAsia="Times New Roman" w:cs="Calibri"/>
          <w:bCs/>
          <w:sz w:val="22"/>
          <w:lang w:eastAsia="ar-SA"/>
        </w:rPr>
        <w:t>Mujeres y Deporte</w:t>
      </w:r>
      <w:r w:rsidRPr="00FE3CA7">
        <w:rPr>
          <w:rFonts w:eastAsia="Times New Roman" w:cs="Calibri"/>
          <w:bCs/>
          <w:iCs/>
          <w:sz w:val="22"/>
          <w:lang w:eastAsia="ar-SA"/>
        </w:rPr>
        <w:t xml:space="preserve">. En un  comunicado de prensa el Presidente Carlos Alonso afirmó </w:t>
      </w:r>
      <w:r w:rsidRPr="00FE3CA7">
        <w:rPr>
          <w:rFonts w:eastAsia="Times New Roman" w:cs="Calibri"/>
          <w:bCs/>
          <w:i/>
          <w:iCs/>
          <w:sz w:val="22"/>
          <w:lang w:eastAsia="ar-SA"/>
        </w:rPr>
        <w:t>“se enmarca dentro de la estrategia Tenerife 2030 y tiene como objeto fomentar la igualdad de acceso, participación y representación de la mujer en el ámbito deportivo. Nos hemos sumado al manifiesto del Consejo Superior de Deportes para fomentar la igualdad en el deporte y vamos a continuar desarrollando diferentes iniciativas en materia de formación, participación e impulso de la práctica de actividades en la población femenina en general”.</w:t>
      </w:r>
    </w:p>
    <w:p w:rsidR="00C52158" w:rsidRPr="00FE3CA7" w:rsidRDefault="00C52158" w:rsidP="00C52158">
      <w:pPr>
        <w:suppressAutoHyphens/>
        <w:spacing w:before="120" w:after="120"/>
        <w:ind w:firstLine="709"/>
        <w:rPr>
          <w:rFonts w:eastAsia="Times New Roman" w:cs="Calibri"/>
          <w:sz w:val="22"/>
          <w:u w:val="single"/>
          <w:lang w:eastAsia="ar-SA"/>
        </w:rPr>
      </w:pPr>
      <w:r w:rsidRPr="00FE3CA7">
        <w:rPr>
          <w:rFonts w:eastAsia="Times New Roman" w:cs="Calibri"/>
          <w:bCs/>
          <w:sz w:val="22"/>
          <w:u w:val="single"/>
          <w:lang w:eastAsia="ar-SA"/>
        </w:rPr>
        <w:t>La responsabilidad de avanzar en igualdad</w:t>
      </w:r>
    </w:p>
    <w:p w:rsidR="00C52158" w:rsidRPr="00FE3CA7" w:rsidRDefault="00C52158" w:rsidP="00C52158">
      <w:pPr>
        <w:shd w:val="clear" w:color="auto" w:fill="FFFFFF"/>
        <w:spacing w:before="120" w:after="120"/>
        <w:ind w:firstLine="709"/>
        <w:textAlignment w:val="baseline"/>
        <w:rPr>
          <w:rFonts w:eastAsia="Times New Roman" w:cs="Calibri"/>
          <w:bCs/>
          <w:iCs/>
          <w:sz w:val="22"/>
          <w:lang w:eastAsia="ar-SA"/>
        </w:rPr>
      </w:pPr>
      <w:r w:rsidRPr="00FE3CA7">
        <w:rPr>
          <w:rFonts w:eastAsia="Times New Roman" w:cs="Calibri"/>
          <w:bCs/>
          <w:iCs/>
          <w:sz w:val="22"/>
          <w:lang w:eastAsia="ar-SA"/>
        </w:rPr>
        <w:lastRenderedPageBreak/>
        <w:t xml:space="preserve">La igualdad de mujeres y de hombres es un derecho fundamental (igualdad de trato, de derechos y de oportunidades entre mujeres y hombres). Por tanto, tenemos que eliminar las barreras y estereotipos entre los denominados deporte “masculino” y “femenino”; asegurar a mujeres y hombres el acceso, mantenimiento y promoción en   la práctica deportiva en todos los niveles y en todas las etapas de la vida en condiciones de igualdad, sin que limite el sexo, la identificación de género o la orientación sexual, a la vez que la raza, la religión, es estatus social, etc.; tener en cuenta las cuestiones que afectan a la salud, los retos sociales y los desafíos pedagógicos que conlleva la participación de las mujeres en el deporte y los cambios del modelo atribuido a los hombres; velar por la igualdad en lo que respecta a la concesión de subvenciones y premios; garantizar una representación equilibrada de mujeres y hombres en todos los niveles y en todos los puestos de responsabilidad en el ámbito deportivo. </w:t>
      </w:r>
    </w:p>
    <w:p w:rsidR="00C52158" w:rsidRPr="00FE3CA7" w:rsidRDefault="00C52158" w:rsidP="00C52158">
      <w:pPr>
        <w:shd w:val="clear" w:color="auto" w:fill="FFFFFF"/>
        <w:spacing w:before="120" w:after="120"/>
        <w:ind w:firstLine="709"/>
        <w:textAlignment w:val="baseline"/>
        <w:rPr>
          <w:rFonts w:eastAsia="Times New Roman" w:cs="Calibri"/>
          <w:bCs/>
          <w:iCs/>
          <w:sz w:val="22"/>
          <w:lang w:eastAsia="ar-SA"/>
        </w:rPr>
      </w:pPr>
      <w:r w:rsidRPr="00FE3CA7">
        <w:rPr>
          <w:rFonts w:eastAsia="Times New Roman" w:cs="Calibri"/>
          <w:bCs/>
          <w:iCs/>
          <w:sz w:val="22"/>
          <w:lang w:eastAsia="ar-SA"/>
        </w:rPr>
        <w:t>Asistimos la pasada temporada (2017-2018) a la presentación y reconocimiento (más que merecido) de las categorías inferiores del Club Deportivo Tenerife en el Estadio y llamó poderosamente la atención que la cantera del Club esté conformada sólo por equipos masculinos.  Estos es debido a muchos factores sociales, y no sólo se producen en el Heliodoro, sino en muchísimas instalaciones públicas. Si queremos acercar la actividad físico deportiva a la mayor parte de la ciudadanía (hombres y mujeres, y en todas las edades), debemos hacer un reparto equilibrado de los espacios públicos, de los recursos económicos y humanos.</w:t>
      </w:r>
    </w:p>
    <w:p w:rsidR="00C52158" w:rsidRPr="00FE3CA7" w:rsidRDefault="00C52158" w:rsidP="00C52158">
      <w:pPr>
        <w:shd w:val="clear" w:color="auto" w:fill="FFFFFF"/>
        <w:spacing w:before="120" w:after="120"/>
        <w:ind w:firstLine="709"/>
        <w:textAlignment w:val="baseline"/>
        <w:rPr>
          <w:rFonts w:eastAsia="Times New Roman" w:cs="Calibri"/>
          <w:bCs/>
          <w:iCs/>
          <w:sz w:val="22"/>
          <w:lang w:eastAsia="ar-SA"/>
        </w:rPr>
      </w:pPr>
      <w:r w:rsidRPr="00FE3CA7">
        <w:rPr>
          <w:rFonts w:eastAsia="Times New Roman" w:cs="Calibri"/>
          <w:bCs/>
          <w:iCs/>
          <w:sz w:val="22"/>
          <w:lang w:eastAsia="ar-SA"/>
        </w:rPr>
        <w:t>Si el Club Deportivo Tenerife  recibe cuantiosas subvenciones públicas del Ayuntamiento de Santa Cruz, Cabildo de Tenerife y Gobierno de Canarias y utiliza el estadio Heliodoro Rodríguez López, que es propiedad del Cabildo, esto resulta inaceptable cuanto menos, teniendo presente que el Cabildo apuesta por la igualdad entre mujeres y hombres en el deporte, lo cual resulta extraordinariamente contradictorio con las políticas de igualdad que se pretenden desarrollar.</w:t>
      </w:r>
    </w:p>
    <w:p w:rsidR="00C52158" w:rsidRPr="00FE3CA7" w:rsidRDefault="00C52158" w:rsidP="00C52158">
      <w:pPr>
        <w:shd w:val="clear" w:color="auto" w:fill="FFFFFF"/>
        <w:spacing w:before="120" w:after="120"/>
        <w:ind w:firstLine="709"/>
        <w:textAlignment w:val="baseline"/>
        <w:rPr>
          <w:rFonts w:eastAsia="Times New Roman" w:cs="Calibri"/>
          <w:bCs/>
          <w:iCs/>
          <w:sz w:val="22"/>
          <w:lang w:eastAsia="ar-SA"/>
        </w:rPr>
      </w:pPr>
      <w:r w:rsidRPr="00FE3CA7">
        <w:rPr>
          <w:rFonts w:eastAsia="Times New Roman" w:cs="Calibri"/>
          <w:bCs/>
          <w:iCs/>
          <w:sz w:val="22"/>
          <w:lang w:eastAsia="ar-SA"/>
        </w:rPr>
        <w:t>En el Capítulo IV del Código de Buen Gobierno  del Cabildo Insular de Tenerife, relativo a los principios inspiradores y medidas que deben guiar la conducta de quienes ostentan responsabilidades públicas y del personal en el ejercicio de sus actuaciones públicas, en su artículo 11.4 reza “No incurrir en prácticas discriminatorias, cuidando especialmente evitar cualquier discriminación por razón de género (…)”.</w:t>
      </w:r>
    </w:p>
    <w:p w:rsidR="00C52158" w:rsidRPr="00FE3CA7" w:rsidRDefault="00C52158" w:rsidP="00C52158">
      <w:pPr>
        <w:shd w:val="clear" w:color="auto" w:fill="FFFFFF"/>
        <w:spacing w:before="120" w:after="120"/>
        <w:ind w:firstLine="709"/>
        <w:textAlignment w:val="baseline"/>
        <w:rPr>
          <w:rFonts w:eastAsia="Times New Roman" w:cs="Calibri"/>
          <w:bCs/>
          <w:iCs/>
          <w:sz w:val="22"/>
          <w:lang w:eastAsia="ar-SA"/>
        </w:rPr>
      </w:pPr>
      <w:r w:rsidRPr="00FE3CA7">
        <w:rPr>
          <w:rFonts w:eastAsia="Times New Roman" w:cs="Calibri"/>
          <w:bCs/>
          <w:iCs/>
          <w:sz w:val="22"/>
          <w:lang w:eastAsia="ar-SA"/>
        </w:rPr>
        <w:t>En los documentos del Marco Estratégico de Actuaciones en Políticas de Igualdad de Género, Tenerife Violeta, en el Programa Mujer y Deporte identifica los siguientes problemas, causas y objetivos de intervención:</w:t>
      </w:r>
    </w:p>
    <w:p w:rsidR="00C52158" w:rsidRPr="00FE3CA7" w:rsidRDefault="00C52158" w:rsidP="00C52158">
      <w:pPr>
        <w:shd w:val="clear" w:color="auto" w:fill="FFFFFF"/>
        <w:spacing w:before="120" w:after="120"/>
        <w:ind w:left="708" w:firstLine="709"/>
        <w:textAlignment w:val="baseline"/>
        <w:rPr>
          <w:rFonts w:eastAsia="Times New Roman" w:cs="Calibri"/>
          <w:bCs/>
          <w:i/>
          <w:iCs/>
          <w:sz w:val="22"/>
          <w:lang w:eastAsia="ar-SA"/>
        </w:rPr>
      </w:pPr>
      <w:r w:rsidRPr="00FE3CA7">
        <w:rPr>
          <w:rFonts w:eastAsia="Times New Roman" w:cs="Calibri"/>
          <w:bCs/>
          <w:i/>
          <w:iCs/>
          <w:sz w:val="22"/>
          <w:lang w:eastAsia="ar-SA"/>
        </w:rPr>
        <w:t>Problema al que atiende:</w:t>
      </w:r>
    </w:p>
    <w:p w:rsidR="00C52158" w:rsidRPr="00FE3CA7" w:rsidRDefault="00C52158" w:rsidP="00C52158">
      <w:pPr>
        <w:shd w:val="clear" w:color="auto" w:fill="FFFFFF"/>
        <w:spacing w:before="120" w:after="120"/>
        <w:ind w:left="708" w:firstLine="709"/>
        <w:textAlignment w:val="baseline"/>
        <w:rPr>
          <w:rFonts w:eastAsia="Times New Roman" w:cs="Calibri"/>
          <w:bCs/>
          <w:i/>
          <w:iCs/>
          <w:sz w:val="22"/>
          <w:lang w:eastAsia="ar-SA"/>
        </w:rPr>
      </w:pPr>
      <w:r w:rsidRPr="00FE3CA7">
        <w:rPr>
          <w:rFonts w:eastAsia="Times New Roman" w:cs="Calibri"/>
          <w:bCs/>
          <w:i/>
          <w:iCs/>
          <w:sz w:val="22"/>
          <w:lang w:eastAsia="ar-SA"/>
        </w:rPr>
        <w:t>Falta de datos desagregados por sexo para un análisis de las desigualdades entre mujeres y hombres.</w:t>
      </w:r>
    </w:p>
    <w:p w:rsidR="00C52158" w:rsidRPr="00FE3CA7" w:rsidRDefault="00C52158" w:rsidP="00C52158">
      <w:pPr>
        <w:shd w:val="clear" w:color="auto" w:fill="FFFFFF"/>
        <w:spacing w:before="120" w:after="120"/>
        <w:ind w:left="708" w:firstLine="709"/>
        <w:textAlignment w:val="baseline"/>
        <w:rPr>
          <w:rFonts w:eastAsia="Times New Roman" w:cs="Calibri"/>
          <w:bCs/>
          <w:i/>
          <w:iCs/>
          <w:sz w:val="22"/>
          <w:lang w:eastAsia="ar-SA"/>
        </w:rPr>
      </w:pPr>
      <w:r w:rsidRPr="00FE3CA7">
        <w:rPr>
          <w:rFonts w:eastAsia="Times New Roman" w:cs="Calibri"/>
          <w:bCs/>
          <w:i/>
          <w:iCs/>
          <w:sz w:val="22"/>
          <w:lang w:eastAsia="ar-SA"/>
        </w:rPr>
        <w:t>Baja presencia de mujeres federadas en el ámbito deportivo.</w:t>
      </w:r>
    </w:p>
    <w:p w:rsidR="00C52158" w:rsidRPr="00FE3CA7" w:rsidRDefault="00C52158" w:rsidP="00C52158">
      <w:pPr>
        <w:shd w:val="clear" w:color="auto" w:fill="FFFFFF"/>
        <w:spacing w:before="120" w:after="120"/>
        <w:ind w:left="708" w:firstLine="709"/>
        <w:textAlignment w:val="baseline"/>
        <w:rPr>
          <w:rFonts w:eastAsia="Times New Roman" w:cs="Calibri"/>
          <w:bCs/>
          <w:i/>
          <w:iCs/>
          <w:sz w:val="22"/>
          <w:lang w:eastAsia="ar-SA"/>
        </w:rPr>
      </w:pPr>
      <w:r w:rsidRPr="00FE3CA7">
        <w:rPr>
          <w:rFonts w:eastAsia="Times New Roman" w:cs="Calibri"/>
          <w:bCs/>
          <w:i/>
          <w:iCs/>
          <w:sz w:val="22"/>
          <w:lang w:eastAsia="ar-SA"/>
        </w:rPr>
        <w:t>Causas:</w:t>
      </w:r>
    </w:p>
    <w:p w:rsidR="00C52158" w:rsidRPr="00FE3CA7" w:rsidRDefault="00C52158" w:rsidP="00C52158">
      <w:pPr>
        <w:shd w:val="clear" w:color="auto" w:fill="FFFFFF"/>
        <w:spacing w:before="120" w:after="120"/>
        <w:ind w:left="708" w:firstLine="709"/>
        <w:textAlignment w:val="baseline"/>
        <w:rPr>
          <w:rFonts w:eastAsia="Times New Roman" w:cs="Calibri"/>
          <w:bCs/>
          <w:i/>
          <w:iCs/>
          <w:sz w:val="22"/>
          <w:lang w:eastAsia="ar-SA"/>
        </w:rPr>
      </w:pPr>
      <w:r w:rsidRPr="00FE3CA7">
        <w:rPr>
          <w:rFonts w:eastAsia="Times New Roman" w:cs="Calibri"/>
          <w:bCs/>
          <w:i/>
          <w:iCs/>
          <w:sz w:val="22"/>
          <w:lang w:eastAsia="ar-SA"/>
        </w:rPr>
        <w:t>Existe una orientación con sesgo de género por parte de los agentes socializadores (familia, escuela, medios de comunicación…) que influye en la práctica deportiva.</w:t>
      </w:r>
    </w:p>
    <w:p w:rsidR="00C52158" w:rsidRPr="00FE3CA7" w:rsidRDefault="00C52158" w:rsidP="00C52158">
      <w:pPr>
        <w:shd w:val="clear" w:color="auto" w:fill="FFFFFF"/>
        <w:spacing w:before="120" w:after="120"/>
        <w:ind w:left="708" w:firstLine="709"/>
        <w:textAlignment w:val="baseline"/>
        <w:rPr>
          <w:rFonts w:eastAsia="Times New Roman" w:cs="Calibri"/>
          <w:bCs/>
          <w:i/>
          <w:iCs/>
          <w:sz w:val="22"/>
          <w:lang w:eastAsia="ar-SA"/>
        </w:rPr>
      </w:pPr>
      <w:r w:rsidRPr="00FE3CA7">
        <w:rPr>
          <w:rFonts w:eastAsia="Times New Roman" w:cs="Calibri"/>
          <w:bCs/>
          <w:i/>
          <w:iCs/>
          <w:sz w:val="22"/>
          <w:lang w:eastAsia="ar-SA"/>
        </w:rPr>
        <w:lastRenderedPageBreak/>
        <w:t>El valor social otorgado al deporte masculino es mayor al otorgado al femenino y esto genera, entre otras cosas, una falta de patrocinio privado para las deportistas, un tratamiento desigual en los medios de comunicación y salarios diferentes.</w:t>
      </w:r>
    </w:p>
    <w:p w:rsidR="00C52158" w:rsidRPr="00FE3CA7" w:rsidRDefault="00C52158" w:rsidP="00C52158">
      <w:pPr>
        <w:shd w:val="clear" w:color="auto" w:fill="FFFFFF"/>
        <w:spacing w:before="120" w:after="120"/>
        <w:ind w:left="708" w:firstLine="709"/>
        <w:textAlignment w:val="baseline"/>
        <w:rPr>
          <w:rFonts w:eastAsia="Times New Roman" w:cs="Calibri"/>
          <w:bCs/>
          <w:i/>
          <w:iCs/>
          <w:sz w:val="22"/>
          <w:lang w:eastAsia="ar-SA"/>
        </w:rPr>
      </w:pPr>
      <w:r w:rsidRPr="00FE3CA7">
        <w:rPr>
          <w:rFonts w:eastAsia="Times New Roman" w:cs="Calibri"/>
          <w:bCs/>
          <w:i/>
          <w:iCs/>
          <w:sz w:val="22"/>
          <w:lang w:eastAsia="ar-SA"/>
        </w:rPr>
        <w:t>Las mujeres abandonan el mundo deportivo por falta de motivación y proyección futura.</w:t>
      </w:r>
    </w:p>
    <w:p w:rsidR="00C52158" w:rsidRPr="00FE3CA7" w:rsidRDefault="00C52158" w:rsidP="00C52158">
      <w:pPr>
        <w:shd w:val="clear" w:color="auto" w:fill="FFFFFF"/>
        <w:spacing w:before="120" w:after="120"/>
        <w:ind w:left="708" w:firstLine="709"/>
        <w:textAlignment w:val="baseline"/>
        <w:rPr>
          <w:rFonts w:eastAsia="Times New Roman" w:cs="Calibri"/>
          <w:bCs/>
          <w:i/>
          <w:iCs/>
          <w:sz w:val="22"/>
          <w:lang w:eastAsia="ar-SA"/>
        </w:rPr>
      </w:pPr>
      <w:r w:rsidRPr="00FE3CA7">
        <w:rPr>
          <w:rFonts w:eastAsia="Times New Roman" w:cs="Calibri"/>
          <w:bCs/>
          <w:i/>
          <w:iCs/>
          <w:sz w:val="22"/>
          <w:lang w:eastAsia="ar-SA"/>
        </w:rPr>
        <w:t>Objetivos de intervención:</w:t>
      </w:r>
    </w:p>
    <w:p w:rsidR="00C52158" w:rsidRPr="00FE3CA7" w:rsidRDefault="00C52158" w:rsidP="00C52158">
      <w:pPr>
        <w:shd w:val="clear" w:color="auto" w:fill="FFFFFF"/>
        <w:spacing w:before="120" w:after="120"/>
        <w:ind w:left="708" w:firstLine="709"/>
        <w:textAlignment w:val="baseline"/>
        <w:rPr>
          <w:rFonts w:eastAsia="Times New Roman" w:cs="Calibri"/>
          <w:bCs/>
          <w:i/>
          <w:iCs/>
          <w:sz w:val="22"/>
          <w:lang w:eastAsia="ar-SA"/>
        </w:rPr>
      </w:pPr>
      <w:r w:rsidRPr="00FE3CA7">
        <w:rPr>
          <w:rFonts w:eastAsia="Times New Roman" w:cs="Calibri"/>
          <w:bCs/>
          <w:i/>
          <w:iCs/>
          <w:sz w:val="22"/>
          <w:lang w:eastAsia="ar-SA"/>
        </w:rPr>
        <w:t xml:space="preserve">Definir </w:t>
      </w:r>
      <w:r>
        <w:rPr>
          <w:rFonts w:eastAsia="Times New Roman" w:cs="Arial"/>
          <w:sz w:val="22"/>
          <w:lang w:val="es-ES_tradnl"/>
        </w:rPr>
        <w:t>acciones</w:t>
      </w:r>
      <w:r w:rsidRPr="00FE3CA7">
        <w:rPr>
          <w:rFonts w:eastAsia="Times New Roman" w:cs="Arial"/>
          <w:sz w:val="22"/>
          <w:lang w:val="es-ES_tradnl"/>
        </w:rPr>
        <w:t xml:space="preserve"> </w:t>
      </w:r>
      <w:r w:rsidRPr="00FE3CA7">
        <w:rPr>
          <w:rFonts w:eastAsia="Times New Roman" w:cs="Calibri"/>
          <w:bCs/>
          <w:i/>
          <w:iCs/>
          <w:sz w:val="22"/>
          <w:lang w:eastAsia="ar-SA"/>
        </w:rPr>
        <w:t>que incidan sobre las desigualdades de género que se desprendan de los estudios.</w:t>
      </w:r>
    </w:p>
    <w:p w:rsidR="00C52158" w:rsidRPr="00FE3CA7" w:rsidRDefault="00C52158" w:rsidP="00C52158">
      <w:pPr>
        <w:shd w:val="clear" w:color="auto" w:fill="FFFFFF"/>
        <w:spacing w:before="120" w:after="120"/>
        <w:ind w:left="708" w:firstLine="709"/>
        <w:textAlignment w:val="baseline"/>
        <w:rPr>
          <w:rFonts w:eastAsia="Times New Roman" w:cs="Calibri"/>
          <w:bCs/>
          <w:i/>
          <w:iCs/>
          <w:sz w:val="22"/>
          <w:lang w:eastAsia="ar-SA"/>
        </w:rPr>
      </w:pPr>
      <w:r w:rsidRPr="00FE3CA7">
        <w:rPr>
          <w:rFonts w:eastAsia="Times New Roman" w:cs="Calibri"/>
          <w:bCs/>
          <w:i/>
          <w:iCs/>
          <w:sz w:val="22"/>
          <w:lang w:eastAsia="ar-SA"/>
        </w:rPr>
        <w:t>Visibilizar las desigualdades entre mujeres y hombres en el ámbito deportivo.</w:t>
      </w:r>
    </w:p>
    <w:p w:rsidR="00C52158" w:rsidRPr="00FE3CA7" w:rsidRDefault="00C52158" w:rsidP="00C52158">
      <w:pPr>
        <w:shd w:val="clear" w:color="auto" w:fill="FFFFFF"/>
        <w:spacing w:before="120" w:after="120"/>
        <w:ind w:left="708" w:firstLine="709"/>
        <w:textAlignment w:val="baseline"/>
        <w:rPr>
          <w:rFonts w:eastAsia="Times New Roman" w:cs="Calibri"/>
          <w:bCs/>
          <w:i/>
          <w:iCs/>
          <w:sz w:val="22"/>
          <w:lang w:eastAsia="ar-SA"/>
        </w:rPr>
      </w:pPr>
      <w:r w:rsidRPr="00FE3CA7">
        <w:rPr>
          <w:rFonts w:eastAsia="Times New Roman" w:cs="Calibri"/>
          <w:bCs/>
          <w:i/>
          <w:iCs/>
          <w:sz w:val="22"/>
          <w:lang w:eastAsia="ar-SA"/>
        </w:rPr>
        <w:t>Favorecer una práctica deportiva igualitaria.</w:t>
      </w:r>
    </w:p>
    <w:p w:rsidR="00C52158" w:rsidRPr="00FE3CA7" w:rsidRDefault="00C52158" w:rsidP="00C52158">
      <w:pPr>
        <w:shd w:val="clear" w:color="auto" w:fill="FFFFFF"/>
        <w:spacing w:before="120" w:after="120"/>
        <w:ind w:left="708" w:firstLine="709"/>
        <w:textAlignment w:val="baseline"/>
        <w:rPr>
          <w:rFonts w:eastAsia="Times New Roman" w:cs="Calibri"/>
          <w:bCs/>
          <w:i/>
          <w:iCs/>
          <w:sz w:val="22"/>
          <w:lang w:eastAsia="ar-SA"/>
        </w:rPr>
      </w:pPr>
      <w:r w:rsidRPr="00FE3CA7">
        <w:rPr>
          <w:rFonts w:eastAsia="Times New Roman" w:cs="Calibri"/>
          <w:bCs/>
          <w:i/>
          <w:iCs/>
          <w:sz w:val="22"/>
          <w:lang w:eastAsia="ar-SA"/>
        </w:rPr>
        <w:t>Promover la puesta en marcha de medidas de igualdad de oportunidades entre mujeres y hombres en los clubes y federaciones deportivas de Tenerife.</w:t>
      </w:r>
    </w:p>
    <w:p w:rsidR="00C52158" w:rsidRPr="00FE3CA7" w:rsidRDefault="00C52158" w:rsidP="00C52158">
      <w:pPr>
        <w:shd w:val="clear" w:color="auto" w:fill="FFFFFF"/>
        <w:spacing w:before="120" w:after="120"/>
        <w:ind w:left="708" w:firstLine="709"/>
        <w:textAlignment w:val="baseline"/>
        <w:rPr>
          <w:rFonts w:eastAsia="Times New Roman" w:cs="Calibri"/>
          <w:bCs/>
          <w:i/>
          <w:iCs/>
          <w:sz w:val="22"/>
          <w:lang w:eastAsia="ar-SA"/>
        </w:rPr>
      </w:pPr>
      <w:r w:rsidRPr="00FE3CA7">
        <w:rPr>
          <w:rFonts w:eastAsia="Times New Roman" w:cs="Calibri"/>
          <w:bCs/>
          <w:i/>
          <w:iCs/>
          <w:sz w:val="22"/>
          <w:lang w:eastAsia="ar-SA"/>
        </w:rPr>
        <w:t>Apoyar a mujeres deportistas de élite.</w:t>
      </w:r>
    </w:p>
    <w:p w:rsidR="00C52158" w:rsidRPr="00FE3CA7" w:rsidRDefault="00C52158" w:rsidP="00C52158">
      <w:pPr>
        <w:shd w:val="clear" w:color="auto" w:fill="FFFFFF"/>
        <w:spacing w:before="120" w:after="120"/>
        <w:ind w:firstLine="709"/>
        <w:textAlignment w:val="baseline"/>
        <w:rPr>
          <w:rFonts w:eastAsia="Times New Roman"/>
          <w:sz w:val="22"/>
          <w:lang w:eastAsia="ar-SA"/>
        </w:rPr>
      </w:pPr>
      <w:r w:rsidRPr="00FE3CA7">
        <w:rPr>
          <w:rFonts w:eastAsia="Times New Roman" w:cs="Calibri"/>
          <w:bCs/>
          <w:iCs/>
          <w:sz w:val="22"/>
          <w:lang w:eastAsia="ar-SA"/>
        </w:rPr>
        <w:t xml:space="preserve">El Club Deportivo Tenerife es un símbolo para una parte importante de la Isla y, como tal, tiene un efecto multiplicador en todas las </w:t>
      </w:r>
      <w:proofErr w:type="spellStart"/>
      <w:r w:rsidRPr="00FE3CA7">
        <w:rPr>
          <w:rFonts w:eastAsia="Times New Roman" w:cs="Calibri"/>
          <w:bCs/>
          <w:iCs/>
          <w:sz w:val="22"/>
          <w:lang w:eastAsia="ar-SA"/>
        </w:rPr>
        <w:t>ACCIÓNes</w:t>
      </w:r>
      <w:proofErr w:type="spellEnd"/>
      <w:r w:rsidRPr="00FE3CA7">
        <w:rPr>
          <w:rFonts w:eastAsia="Times New Roman" w:cs="Calibri"/>
          <w:bCs/>
          <w:iCs/>
          <w:sz w:val="22"/>
          <w:lang w:eastAsia="ar-SA"/>
        </w:rPr>
        <w:t xml:space="preserve"> que </w:t>
      </w:r>
      <w:r w:rsidRPr="00FE3CA7">
        <w:rPr>
          <w:rFonts w:eastAsia="Times New Roman" w:cs="Calibri"/>
          <w:sz w:val="22"/>
          <w:lang w:eastAsia="ar-SA"/>
        </w:rPr>
        <w:t>desarrolla. Por ello es hora que el Club también apueste de forma decidida por la igualdad y no sólo aplique políticas de responsabilidad social corporativa, sino que asuma que utiliza un espacio público y que el Cabildo despliega políticas en materia de igualdad y no discriminación que no le puede resultar ajenas.</w:t>
      </w:r>
    </w:p>
    <w:p w:rsidR="00C52158" w:rsidRPr="00FE3CA7" w:rsidRDefault="00C52158" w:rsidP="00C52158">
      <w:pPr>
        <w:suppressAutoHyphens/>
        <w:autoSpaceDE w:val="0"/>
        <w:spacing w:before="120" w:after="120"/>
        <w:ind w:firstLine="709"/>
        <w:rPr>
          <w:rFonts w:eastAsia="Times New Roman" w:cs="Calibri"/>
          <w:sz w:val="22"/>
          <w:lang w:eastAsia="ar-SA"/>
        </w:rPr>
      </w:pPr>
      <w:r w:rsidRPr="00FE3CA7">
        <w:rPr>
          <w:rFonts w:eastAsia="Times New Roman" w:cs="Calibri"/>
          <w:sz w:val="22"/>
          <w:lang w:eastAsia="ar-SA"/>
        </w:rPr>
        <w:t>En el Boletín Oficial de la Provincia de Santa Cruz de Tenerife núm. 123, miércoles 17 de septiembre de 2014 se publica el anuncio del Cabildo Insular de Tenerife, Área de Gobierno Abierto, Acción Social, Educación, Juventud, Igualdad, Cultura y Deportes relativa a la Ordenanza reguladora del Estadio Heliodoro Rodríguez López como bien de servicio público, de cuyos artículos destacamos:</w:t>
      </w:r>
    </w:p>
    <w:p w:rsidR="00C52158" w:rsidRPr="00FE3CA7" w:rsidRDefault="00C52158" w:rsidP="00C52158">
      <w:pPr>
        <w:suppressAutoHyphens/>
        <w:autoSpaceDE w:val="0"/>
        <w:spacing w:before="120" w:after="120"/>
        <w:ind w:firstLine="709"/>
        <w:rPr>
          <w:rFonts w:eastAsia="Times New Roman" w:cs="Calibri"/>
          <w:i/>
          <w:sz w:val="22"/>
          <w:lang w:eastAsia="ar-SA"/>
        </w:rPr>
      </w:pPr>
      <w:r w:rsidRPr="00FE3CA7">
        <w:rPr>
          <w:rFonts w:eastAsia="Times New Roman" w:cs="Calibri"/>
          <w:i/>
          <w:sz w:val="22"/>
          <w:lang w:eastAsia="ar-SA"/>
        </w:rPr>
        <w:t>Artículo 1º.- Objeto.</w:t>
      </w:r>
    </w:p>
    <w:p w:rsidR="00C52158" w:rsidRPr="00FE3CA7" w:rsidRDefault="00C52158" w:rsidP="00C52158">
      <w:pPr>
        <w:suppressAutoHyphens/>
        <w:autoSpaceDE w:val="0"/>
        <w:spacing w:before="120" w:after="120"/>
        <w:ind w:left="708" w:firstLine="709"/>
        <w:rPr>
          <w:rFonts w:eastAsia="Times New Roman" w:cs="Calibri"/>
          <w:i/>
          <w:sz w:val="22"/>
          <w:lang w:eastAsia="ar-SA"/>
        </w:rPr>
      </w:pPr>
      <w:r w:rsidRPr="00FE3CA7">
        <w:rPr>
          <w:rFonts w:eastAsia="Times New Roman" w:cs="Calibri"/>
          <w:i/>
          <w:sz w:val="22"/>
          <w:lang w:eastAsia="ar-SA"/>
        </w:rPr>
        <w:t xml:space="preserve">El Estadio Heliodoro Rodríguez López, es un bien calificado jurídicamente como </w:t>
      </w:r>
      <w:proofErr w:type="spellStart"/>
      <w:r w:rsidRPr="00FE3CA7">
        <w:rPr>
          <w:rFonts w:eastAsia="Times New Roman" w:cs="Calibri"/>
          <w:i/>
          <w:sz w:val="22"/>
          <w:lang w:eastAsia="ar-SA"/>
        </w:rPr>
        <w:t>demanial</w:t>
      </w:r>
      <w:proofErr w:type="spellEnd"/>
      <w:r w:rsidRPr="00FE3CA7">
        <w:rPr>
          <w:rFonts w:eastAsia="Times New Roman" w:cs="Calibri"/>
          <w:i/>
          <w:sz w:val="22"/>
          <w:lang w:eastAsia="ar-SA"/>
        </w:rPr>
        <w:t xml:space="preserve"> de servicio público, destinado, principalmente, a la práctica del fútbol.</w:t>
      </w:r>
    </w:p>
    <w:p w:rsidR="00C52158" w:rsidRPr="00FE3CA7" w:rsidRDefault="00C52158" w:rsidP="00C52158">
      <w:pPr>
        <w:suppressAutoHyphens/>
        <w:autoSpaceDE w:val="0"/>
        <w:spacing w:before="120" w:after="120"/>
        <w:ind w:firstLine="709"/>
        <w:rPr>
          <w:rFonts w:eastAsia="Times New Roman" w:cs="Calibri"/>
          <w:i/>
          <w:sz w:val="22"/>
          <w:lang w:eastAsia="ar-SA"/>
        </w:rPr>
      </w:pPr>
      <w:r w:rsidRPr="00FE3CA7">
        <w:rPr>
          <w:rFonts w:eastAsia="Times New Roman" w:cs="Calibri"/>
          <w:i/>
          <w:sz w:val="22"/>
          <w:lang w:eastAsia="ar-SA"/>
        </w:rPr>
        <w:t>Artículo 2º.- Utilización del bien.</w:t>
      </w:r>
    </w:p>
    <w:p w:rsidR="00C52158" w:rsidRPr="00FE3CA7" w:rsidRDefault="00C52158" w:rsidP="00C52158">
      <w:pPr>
        <w:suppressAutoHyphens/>
        <w:autoSpaceDE w:val="0"/>
        <w:spacing w:before="120" w:after="120"/>
        <w:ind w:left="708" w:firstLine="709"/>
        <w:rPr>
          <w:rFonts w:eastAsia="Times New Roman" w:cs="Calibri"/>
          <w:i/>
          <w:sz w:val="22"/>
          <w:lang w:eastAsia="ar-SA"/>
        </w:rPr>
      </w:pPr>
      <w:r w:rsidRPr="00FE3CA7">
        <w:rPr>
          <w:rFonts w:eastAsia="Times New Roman" w:cs="Calibri"/>
          <w:i/>
          <w:sz w:val="22"/>
          <w:lang w:eastAsia="ar-SA"/>
        </w:rPr>
        <w:t>El uso y aprovechamiento de dicho bien se otorgarán por la Corporación con sujeción a las normas establecidas en la presente Ordenanza, a la entidad deportiva que cumpla los requisitos previstos en la misma, con la cual se formalizará el correspondiente documento administrativo.</w:t>
      </w:r>
    </w:p>
    <w:p w:rsidR="00C52158" w:rsidRPr="00FE3CA7" w:rsidRDefault="00C52158" w:rsidP="00C52158">
      <w:pPr>
        <w:suppressAutoHyphens/>
        <w:autoSpaceDE w:val="0"/>
        <w:spacing w:before="120" w:after="120"/>
        <w:ind w:firstLine="709"/>
        <w:rPr>
          <w:rFonts w:eastAsia="Times New Roman" w:cs="Calibri"/>
          <w:i/>
          <w:sz w:val="22"/>
          <w:lang w:eastAsia="ar-SA"/>
        </w:rPr>
      </w:pPr>
      <w:r w:rsidRPr="00FE3CA7">
        <w:rPr>
          <w:rFonts w:eastAsia="Times New Roman" w:cs="Calibri"/>
          <w:i/>
          <w:sz w:val="22"/>
          <w:lang w:eastAsia="ar-SA"/>
        </w:rPr>
        <w:t>Artículo 3º.- Clases de usos del Estadio.</w:t>
      </w:r>
    </w:p>
    <w:p w:rsidR="00C52158" w:rsidRPr="00FE3CA7" w:rsidRDefault="00C52158" w:rsidP="00C52158">
      <w:pPr>
        <w:suppressAutoHyphens/>
        <w:autoSpaceDE w:val="0"/>
        <w:spacing w:before="120" w:after="120"/>
        <w:ind w:left="708" w:firstLine="709"/>
        <w:rPr>
          <w:rFonts w:eastAsia="Times New Roman" w:cs="Calibri"/>
          <w:i/>
          <w:sz w:val="22"/>
          <w:lang w:eastAsia="ar-SA"/>
        </w:rPr>
      </w:pPr>
      <w:r w:rsidRPr="00FE3CA7">
        <w:rPr>
          <w:rFonts w:eastAsia="Times New Roman" w:cs="Calibri"/>
          <w:i/>
          <w:sz w:val="22"/>
          <w:lang w:eastAsia="ar-SA"/>
        </w:rPr>
        <w:t>En el aprovechamiento del Estadio se considerará un uso principal, y otros usos no principales que estarán subordinados al primero y no se opondrán a él.</w:t>
      </w:r>
    </w:p>
    <w:p w:rsidR="00C52158" w:rsidRPr="00FE3CA7" w:rsidRDefault="00C52158" w:rsidP="00C52158">
      <w:pPr>
        <w:suppressAutoHyphens/>
        <w:autoSpaceDE w:val="0"/>
        <w:spacing w:before="120" w:after="120"/>
        <w:ind w:left="708" w:firstLine="709"/>
        <w:rPr>
          <w:rFonts w:eastAsia="Times New Roman" w:cs="Calibri"/>
          <w:i/>
          <w:sz w:val="22"/>
          <w:lang w:eastAsia="ar-SA"/>
        </w:rPr>
      </w:pPr>
      <w:r w:rsidRPr="00FE3CA7">
        <w:rPr>
          <w:rFonts w:eastAsia="Times New Roman" w:cs="Calibri"/>
          <w:i/>
          <w:sz w:val="22"/>
          <w:lang w:eastAsia="ar-SA"/>
        </w:rPr>
        <w:t xml:space="preserve">El uso principal del Estadio será la práctica regular del fútbol de la máxima categoría en las competiciones oficiales de carácter </w:t>
      </w:r>
      <w:r w:rsidRPr="00FE3CA7">
        <w:rPr>
          <w:rFonts w:eastAsia="Times New Roman" w:cs="Calibri"/>
          <w:i/>
          <w:sz w:val="22"/>
          <w:lang w:eastAsia="ar-SA"/>
        </w:rPr>
        <w:lastRenderedPageBreak/>
        <w:t>profesional y ámbito nacional, y comportará el derecho a su utilización, en competiciones oficiales y amistosas a nivel nacional e internacional conllevando asimismo el derecho a hacer suyos los beneficios que genera el espectáculo. El uso principal, además dará derecho a la utilización de las instalaciones del Estadio relacionadas con la actividad, que se determinan en el plano señalado como Anexo 1 de esta Ordenanza.</w:t>
      </w:r>
    </w:p>
    <w:p w:rsidR="00C52158" w:rsidRPr="00FE3CA7" w:rsidRDefault="00C52158" w:rsidP="00C52158">
      <w:pPr>
        <w:suppressAutoHyphens/>
        <w:autoSpaceDE w:val="0"/>
        <w:spacing w:before="120" w:after="120"/>
        <w:ind w:left="708" w:firstLine="709"/>
        <w:rPr>
          <w:rFonts w:eastAsia="Times New Roman" w:cs="Calibri"/>
          <w:i/>
          <w:sz w:val="22"/>
          <w:lang w:eastAsia="ar-SA"/>
        </w:rPr>
      </w:pPr>
      <w:r w:rsidRPr="00FE3CA7">
        <w:rPr>
          <w:rFonts w:eastAsia="Times New Roman" w:cs="Calibri"/>
          <w:i/>
          <w:sz w:val="22"/>
          <w:lang w:eastAsia="ar-SA"/>
        </w:rPr>
        <w:t xml:space="preserve">El uso principal será otorgado motivadamente por el Consejo de Gobierno Insular de la Corporación a la Entidad Deportiva que cumpla con la condición prevista en el artículo 5º de la presente Ordenanza. </w:t>
      </w:r>
    </w:p>
    <w:p w:rsidR="00C52158" w:rsidRPr="00FE3CA7" w:rsidRDefault="00C52158" w:rsidP="00C52158">
      <w:pPr>
        <w:suppressAutoHyphens/>
        <w:autoSpaceDE w:val="0"/>
        <w:spacing w:before="120" w:after="120"/>
        <w:ind w:firstLine="709"/>
        <w:rPr>
          <w:rFonts w:eastAsia="Times New Roman" w:cs="Calibri"/>
          <w:i/>
          <w:sz w:val="22"/>
          <w:lang w:eastAsia="ar-SA"/>
        </w:rPr>
      </w:pPr>
      <w:r w:rsidRPr="00FE3CA7">
        <w:rPr>
          <w:rFonts w:eastAsia="Times New Roman" w:cs="Calibri"/>
          <w:i/>
          <w:sz w:val="22"/>
          <w:lang w:eastAsia="ar-SA"/>
        </w:rPr>
        <w:t>Artículo 5º.- Usuarios del Estadio.</w:t>
      </w:r>
    </w:p>
    <w:p w:rsidR="00C52158" w:rsidRPr="00FE3CA7" w:rsidRDefault="00C52158" w:rsidP="00C52158">
      <w:pPr>
        <w:suppressAutoHyphens/>
        <w:autoSpaceDE w:val="0"/>
        <w:spacing w:before="120" w:after="120"/>
        <w:ind w:left="708" w:firstLine="709"/>
        <w:rPr>
          <w:rFonts w:eastAsia="Times New Roman" w:cs="Calibri"/>
          <w:i/>
          <w:sz w:val="22"/>
          <w:lang w:eastAsia="ar-SA"/>
        </w:rPr>
      </w:pPr>
      <w:r w:rsidRPr="00FE3CA7">
        <w:rPr>
          <w:rFonts w:eastAsia="Times New Roman" w:cs="Calibri"/>
          <w:i/>
          <w:sz w:val="22"/>
          <w:lang w:eastAsia="ar-SA"/>
        </w:rPr>
        <w:t>El uso del Estadio se otorgará a aquellas entidades o personas que, cumplan los presupuestos contemplados en la presente Ordenanza, quedando sujetas a las normas en ella establecidas, y al resto de las leyes y reglamentos administrativos aplicables.</w:t>
      </w:r>
    </w:p>
    <w:p w:rsidR="00C52158" w:rsidRPr="00FE3CA7" w:rsidRDefault="00C52158" w:rsidP="00C52158">
      <w:pPr>
        <w:suppressAutoHyphens/>
        <w:autoSpaceDE w:val="0"/>
        <w:spacing w:before="120" w:after="120"/>
        <w:ind w:left="708" w:firstLine="709"/>
        <w:rPr>
          <w:rFonts w:eastAsia="Times New Roman" w:cs="Calibri"/>
          <w:i/>
          <w:sz w:val="22"/>
          <w:lang w:eastAsia="ar-SA"/>
        </w:rPr>
      </w:pPr>
      <w:r w:rsidRPr="00FE3CA7">
        <w:rPr>
          <w:rFonts w:eastAsia="Times New Roman" w:cs="Calibri"/>
          <w:i/>
          <w:sz w:val="22"/>
          <w:lang w:eastAsia="ar-SA"/>
        </w:rPr>
        <w:t>El uso principal del Estadio, se otorgará a la Entidad Deportiva titular del equipo de fútbol que, entre los y las existentes en la Isla de Tenerife, esté clasificado en la categoría más alta de la competición oficial de carácter profesional y ámbito nacional, siempre y cuando no fuere propietaria de otro Estadio de, al menos, iguales o similares características. En el supuesto de que ningún club de la Isla de Tenerife participe en una competición profesional, el uso principal corresponderá a aquél que haya participado en una de estas competiciones en la temporada anterior o que se encuentre en mejor disposición para el ascenso a las mismas.</w:t>
      </w:r>
    </w:p>
    <w:p w:rsidR="00C52158" w:rsidRPr="00FE3CA7" w:rsidRDefault="00C52158" w:rsidP="00C52158">
      <w:pPr>
        <w:suppressAutoHyphens/>
        <w:autoSpaceDE w:val="0"/>
        <w:spacing w:before="120" w:after="120"/>
        <w:ind w:left="708" w:firstLine="709"/>
        <w:rPr>
          <w:rFonts w:eastAsia="Times New Roman" w:cs="Calibri"/>
          <w:i/>
          <w:sz w:val="22"/>
          <w:lang w:eastAsia="ar-SA"/>
        </w:rPr>
      </w:pPr>
      <w:r w:rsidRPr="00FE3CA7">
        <w:rPr>
          <w:rFonts w:eastAsia="Times New Roman" w:cs="Calibri"/>
          <w:i/>
          <w:sz w:val="22"/>
          <w:lang w:eastAsia="ar-SA"/>
        </w:rPr>
        <w:t>Si se diera el supuesto de existir dos o más equipos clasificados en la misma categoría, el posible uso compartido entre las Entidades Deportivas.</w:t>
      </w:r>
    </w:p>
    <w:p w:rsidR="00C52158" w:rsidRPr="00FE3CA7" w:rsidRDefault="00C52158" w:rsidP="00C52158">
      <w:pPr>
        <w:suppressAutoHyphens/>
        <w:autoSpaceDE w:val="0"/>
        <w:spacing w:before="120" w:after="120"/>
        <w:ind w:firstLine="709"/>
        <w:rPr>
          <w:rFonts w:eastAsia="Times New Roman" w:cs="Calibri"/>
          <w:sz w:val="22"/>
          <w:lang w:eastAsia="ar-SA"/>
        </w:rPr>
      </w:pPr>
      <w:r w:rsidRPr="00FE3CA7">
        <w:rPr>
          <w:rFonts w:eastAsia="Times New Roman" w:cs="Calibri"/>
          <w:sz w:val="22"/>
          <w:lang w:eastAsia="ar-SA"/>
        </w:rPr>
        <w:t>Por tanto, es necesario actualizar esta ordenanza para adecuarla a la realidad social, comenzando por el lenguaje, ya que parece que quienes pueden disfrutar de ese espacio son hombres (“usuarios”, habría que modificarla por “usuarios y usuarias” o por “personas usuarias”). Hay que condicionar a la Entidad Deportiva titular que use el Estadio al compromiso con la igualdad entre hombres y mujeres, y así promover en todas las categorías la presencia de niñas, mujeres y equipos femeninos.</w:t>
      </w:r>
    </w:p>
    <w:p w:rsidR="00C52158" w:rsidRPr="00FE3CA7" w:rsidRDefault="00C52158" w:rsidP="00C52158">
      <w:pPr>
        <w:suppressAutoHyphens/>
        <w:autoSpaceDE w:val="0"/>
        <w:spacing w:before="120" w:after="120"/>
        <w:ind w:firstLine="709"/>
        <w:rPr>
          <w:rFonts w:eastAsia="Times New Roman" w:cs="ArialMT"/>
          <w:sz w:val="22"/>
          <w:lang w:eastAsia="ar-SA"/>
        </w:rPr>
      </w:pPr>
      <w:r w:rsidRPr="00FE3CA7">
        <w:rPr>
          <w:rFonts w:eastAsia="Times New Roman" w:cs="ArialMT"/>
          <w:sz w:val="22"/>
          <w:lang w:eastAsia="ar-SA"/>
        </w:rPr>
        <w:t>Por todo ello, se propone al Pleno del Cabildo Insular de Tenerife el siguiente acuerdo:</w:t>
      </w:r>
    </w:p>
    <w:p w:rsidR="00C52158" w:rsidRPr="00FE3CA7" w:rsidRDefault="00C52158" w:rsidP="00C52158">
      <w:pPr>
        <w:numPr>
          <w:ilvl w:val="0"/>
          <w:numId w:val="62"/>
        </w:numPr>
        <w:suppressAutoHyphens/>
        <w:autoSpaceDE w:val="0"/>
        <w:spacing w:before="120" w:after="120"/>
        <w:ind w:left="0" w:firstLine="709"/>
        <w:rPr>
          <w:rFonts w:eastAsia="Times New Roman" w:cs="Calibri"/>
          <w:sz w:val="22"/>
          <w:lang w:eastAsia="ar-SA"/>
        </w:rPr>
      </w:pPr>
      <w:r w:rsidRPr="00FE3CA7">
        <w:rPr>
          <w:rFonts w:eastAsia="Times New Roman" w:cs="Calibri"/>
          <w:sz w:val="22"/>
          <w:lang w:eastAsia="ar-SA"/>
        </w:rPr>
        <w:t>Modificar de la Ordenanza Reguladora del Estadio Heliodoro Rodríguez López como bien de servicio público, de modo que se establezca para su equipo principal la norma de fomentar y asegurar la presencia de equipos masculinos y femeninos en todas las categorías posibles. Dicha modificación deberá realizarse en un plazo tiempo razonable, a ser posible, no superior a un año.”</w:t>
      </w:r>
    </w:p>
    <w:p w:rsidR="00C52158" w:rsidRPr="00FE3CA7" w:rsidRDefault="00C52158" w:rsidP="00C52158">
      <w:pPr>
        <w:suppressAutoHyphens/>
        <w:autoSpaceDE w:val="0"/>
        <w:spacing w:before="120" w:after="120"/>
        <w:ind w:firstLine="709"/>
        <w:rPr>
          <w:rFonts w:eastAsia="Times New Roman" w:cs="Calibri"/>
          <w:sz w:val="22"/>
          <w:lang w:eastAsia="ar-SA"/>
        </w:rPr>
      </w:pPr>
      <w:r w:rsidRPr="00FE3CA7">
        <w:rPr>
          <w:rFonts w:eastAsia="Times New Roman" w:cs="Calibri"/>
          <w:sz w:val="22"/>
          <w:lang w:eastAsia="ar-SA"/>
        </w:rPr>
        <w:t>Obtenido en consenso entre todos los Grupos Políticos de la Corporación, el Pleno, por unanimidad, adopta el siguiente ACUERDO INSTITUCIONAL:</w:t>
      </w:r>
    </w:p>
    <w:p w:rsidR="00C52158" w:rsidRPr="00FE3CA7" w:rsidRDefault="00C52158" w:rsidP="00C52158">
      <w:pPr>
        <w:numPr>
          <w:ilvl w:val="0"/>
          <w:numId w:val="62"/>
        </w:numPr>
        <w:suppressAutoHyphens/>
        <w:autoSpaceDE w:val="0"/>
        <w:spacing w:before="120" w:after="120"/>
        <w:rPr>
          <w:rFonts w:eastAsia="Times New Roman" w:cs="Calibri"/>
          <w:sz w:val="22"/>
          <w:lang w:eastAsia="ar-SA"/>
        </w:rPr>
      </w:pPr>
      <w:r w:rsidRPr="00FE3CA7">
        <w:rPr>
          <w:rFonts w:eastAsia="Times New Roman" w:cs="Calibri"/>
          <w:sz w:val="22"/>
          <w:lang w:eastAsia="ar-SA"/>
        </w:rPr>
        <w:lastRenderedPageBreak/>
        <w:t>Instar a los Ayuntamientos de la isla de Tenerife para que se fomente la igualdad en el uso de las instalaciones deportivas, en horarios y potenciando la práctica igualitaria en ellas. El Cabildo se compromete a seguir actuando en el mismo sentido en el Estadio Heliodoro Rodríguez López y en el resto de las instalaciones insulares.</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29.- Pregunta que formula el Grupo Popular, sobre las funciones del Director del Proyecto del Circuito del Motor.</w:t>
      </w:r>
    </w:p>
    <w:p w:rsidR="00C52158" w:rsidRPr="00FE3CA7" w:rsidRDefault="00C52158" w:rsidP="00C52158">
      <w:pPr>
        <w:spacing w:before="120" w:after="120"/>
        <w:ind w:firstLine="567"/>
        <w:rPr>
          <w:rFonts w:eastAsia="Times New Roman"/>
          <w:sz w:val="22"/>
          <w:lang w:eastAsia="es-ES"/>
        </w:rPr>
      </w:pPr>
      <w:r w:rsidRPr="00FE3CA7">
        <w:rPr>
          <w:rFonts w:eastAsia="Times New Roman"/>
          <w:sz w:val="22"/>
          <w:lang w:eastAsia="es-ES"/>
        </w:rPr>
        <w:t>Vista pregunta que realiza el Grupo Popular sobre las funciones del director del Circuito del Motor, del siguiente tenor:</w:t>
      </w:r>
    </w:p>
    <w:p w:rsidR="00C52158" w:rsidRPr="00FE3CA7" w:rsidRDefault="00C52158" w:rsidP="00C52158">
      <w:pPr>
        <w:spacing w:before="120" w:after="120"/>
        <w:ind w:firstLine="708"/>
        <w:rPr>
          <w:rFonts w:eastAsia="Times New Roman" w:cs="Arial"/>
          <w:i/>
          <w:sz w:val="22"/>
          <w:lang w:eastAsia="es-ES"/>
        </w:rPr>
      </w:pPr>
      <w:r w:rsidRPr="00FE3CA7">
        <w:rPr>
          <w:rFonts w:eastAsia="Times New Roman" w:cs="Arial"/>
          <w:i/>
          <w:sz w:val="22"/>
          <w:lang w:eastAsia="es-ES"/>
        </w:rPr>
        <w:t xml:space="preserve">“El pasado mes de agosto, y tras la resolución del contrato administrativo de concesión de obra pública a favor de la entidad mercantil Onda </w:t>
      </w:r>
      <w:proofErr w:type="spellStart"/>
      <w:r w:rsidRPr="00FE3CA7">
        <w:rPr>
          <w:rFonts w:eastAsia="Times New Roman" w:cs="Arial"/>
          <w:i/>
          <w:sz w:val="22"/>
          <w:lang w:eastAsia="es-ES"/>
        </w:rPr>
        <w:t>Rossa</w:t>
      </w:r>
      <w:proofErr w:type="spellEnd"/>
      <w:r w:rsidRPr="00FE3CA7">
        <w:rPr>
          <w:rFonts w:eastAsia="Times New Roman" w:cs="Arial"/>
          <w:i/>
          <w:sz w:val="22"/>
          <w:lang w:eastAsia="es-ES"/>
        </w:rPr>
        <w:t xml:space="preserve">, S.L. para la construcción del denominado Circuito del Motor, tuvimos conocimiento de quien estaba ejerciendo entonces como director del proyecto, Walter </w:t>
      </w:r>
      <w:proofErr w:type="spellStart"/>
      <w:r w:rsidRPr="00FE3CA7">
        <w:rPr>
          <w:rFonts w:eastAsia="Times New Roman" w:cs="Arial"/>
          <w:i/>
          <w:sz w:val="22"/>
          <w:lang w:eastAsia="es-ES"/>
        </w:rPr>
        <w:t>Sciacca</w:t>
      </w:r>
      <w:proofErr w:type="spellEnd"/>
      <w:r w:rsidRPr="00FE3CA7">
        <w:rPr>
          <w:rFonts w:eastAsia="Times New Roman" w:cs="Arial"/>
          <w:i/>
          <w:sz w:val="22"/>
          <w:lang w:eastAsia="es-ES"/>
        </w:rPr>
        <w:t>, mantendría su cargo después de que el Cabildo hubiera decidido hacerse cargo directamente de las obras del citado equipamiento deportivo.</w:t>
      </w:r>
    </w:p>
    <w:p w:rsidR="00C52158" w:rsidRPr="00FE3CA7" w:rsidRDefault="00C52158" w:rsidP="00C52158">
      <w:pPr>
        <w:spacing w:before="120" w:after="120"/>
        <w:ind w:firstLine="708"/>
        <w:rPr>
          <w:rFonts w:eastAsia="Times New Roman" w:cs="Arial"/>
          <w:i/>
          <w:sz w:val="22"/>
          <w:lang w:eastAsia="es-ES"/>
        </w:rPr>
      </w:pPr>
      <w:r w:rsidRPr="00FE3CA7">
        <w:rPr>
          <w:rFonts w:eastAsia="Times New Roman" w:cs="Arial"/>
          <w:i/>
          <w:sz w:val="22"/>
          <w:lang w:eastAsia="es-ES"/>
        </w:rPr>
        <w:t>Transcurrido casi un año de los hechos relatados, el Grupo Popular formula la siguiente pregunta:</w:t>
      </w:r>
    </w:p>
    <w:p w:rsidR="00C52158" w:rsidRPr="00FE3CA7" w:rsidRDefault="00C52158" w:rsidP="00C52158">
      <w:pPr>
        <w:spacing w:before="120" w:after="120"/>
        <w:ind w:firstLine="708"/>
        <w:rPr>
          <w:rFonts w:eastAsia="Times New Roman" w:cs="Arial"/>
          <w:i/>
          <w:sz w:val="22"/>
          <w:lang w:eastAsia="es-ES"/>
        </w:rPr>
      </w:pPr>
      <w:r w:rsidRPr="00FE3CA7">
        <w:rPr>
          <w:rFonts w:eastAsia="Times New Roman" w:cs="Arial"/>
          <w:bCs/>
          <w:i/>
          <w:sz w:val="22"/>
          <w:lang w:eastAsia="es-ES"/>
        </w:rPr>
        <w:t xml:space="preserve">¿Qué tipo de contrato vincula a Walter </w:t>
      </w:r>
      <w:proofErr w:type="spellStart"/>
      <w:r w:rsidRPr="00FE3CA7">
        <w:rPr>
          <w:rFonts w:eastAsia="Times New Roman" w:cs="Arial"/>
          <w:bCs/>
          <w:i/>
          <w:sz w:val="22"/>
          <w:lang w:eastAsia="es-ES"/>
        </w:rPr>
        <w:t>Sciacca</w:t>
      </w:r>
      <w:proofErr w:type="spellEnd"/>
      <w:r w:rsidRPr="00FE3CA7">
        <w:rPr>
          <w:rFonts w:eastAsia="Times New Roman" w:cs="Arial"/>
          <w:bCs/>
          <w:i/>
          <w:sz w:val="22"/>
          <w:lang w:eastAsia="es-ES"/>
        </w:rPr>
        <w:t xml:space="preserve"> con el Cabildo de Tenerife? ¿Qué coste tienen los servicios del director del Circuito del Motor? ¿Cuáles son concretamente las funciones que realiza? ¿Qué resultados han arrojado las mismas hasta la fecha?”</w:t>
      </w:r>
    </w:p>
    <w:p w:rsidR="00C52158" w:rsidRPr="00FE3CA7" w:rsidRDefault="00C52158" w:rsidP="00C52158">
      <w:pPr>
        <w:spacing w:before="120" w:after="120"/>
        <w:rPr>
          <w:rFonts w:eastAsia="Times New Roman"/>
          <w:bCs/>
          <w:sz w:val="22"/>
          <w:lang w:eastAsia="es-ES"/>
        </w:rPr>
      </w:pPr>
      <w:r w:rsidRPr="00FE3CA7">
        <w:rPr>
          <w:rFonts w:eastAsia="Times New Roman"/>
          <w:sz w:val="22"/>
          <w:lang w:eastAsia="es-ES"/>
        </w:rPr>
        <w:tab/>
      </w:r>
      <w:r w:rsidRPr="00017C80">
        <w:rPr>
          <w:rFonts w:eastAsia="Times New Roman"/>
          <w:b/>
          <w:sz w:val="22"/>
          <w:lang w:eastAsia="es-ES"/>
        </w:rPr>
        <w:t>Contesta Dª Mª del Cristo Pérez Zamora, Consejera delegada en materia de Deportes de este Cabildo Insular</w:t>
      </w:r>
      <w:r w:rsidRPr="00FE3CA7">
        <w:rPr>
          <w:rFonts w:eastAsia="Times New Roman"/>
          <w:sz w:val="22"/>
          <w:lang w:eastAsia="es-ES"/>
        </w:rPr>
        <w:t xml:space="preserve">, diciendo que la persona a la que se hace referencia no mantiene relación contractual, administrativa o laboral alguna con el Cabildo de Tenerife con el objeto de prestar servicios para la dirección del proyecto del Circuito Insular del Motor. Mantuvo una vinculación contractual privada con la empresa Onda </w:t>
      </w:r>
      <w:proofErr w:type="spellStart"/>
      <w:r w:rsidRPr="00FE3CA7">
        <w:rPr>
          <w:rFonts w:eastAsia="Times New Roman"/>
          <w:sz w:val="22"/>
          <w:lang w:eastAsia="es-ES"/>
        </w:rPr>
        <w:t>Rossa</w:t>
      </w:r>
      <w:proofErr w:type="spellEnd"/>
      <w:r w:rsidRPr="00FE3CA7">
        <w:rPr>
          <w:rFonts w:eastAsia="Times New Roman"/>
          <w:sz w:val="22"/>
          <w:lang w:eastAsia="es-ES"/>
        </w:rPr>
        <w:t xml:space="preserve">, S.L. que obtuvo su condición de titular de concesión del contrato de obra pública para la ejecución de las obras comprendidas en los proyectos Centro Insular del Motor y el acceso Norte a dicho Centro, el 17 de febrero de 2016, con la firma de la adenda al contrato, aprobada por acuerdo de 29 de diciembre de 2015 del Consejo de Gobierno Insular, contrato de concesión pública ya resuelto por causa imputable a la empresa concesionaria. Por resolución de 11 de octubre de 2017 del Consejero del Área Tenerife 2030, se adjudicó a D. </w:t>
      </w:r>
      <w:r w:rsidRPr="00FE3CA7">
        <w:rPr>
          <w:rFonts w:eastAsia="Times New Roman"/>
          <w:bCs/>
          <w:sz w:val="22"/>
          <w:lang w:eastAsia="es-ES"/>
        </w:rPr>
        <w:t xml:space="preserve">Walter </w:t>
      </w:r>
      <w:proofErr w:type="spellStart"/>
      <w:r w:rsidRPr="00FE3CA7">
        <w:rPr>
          <w:rFonts w:eastAsia="Times New Roman"/>
          <w:bCs/>
          <w:sz w:val="22"/>
          <w:lang w:eastAsia="es-ES"/>
        </w:rPr>
        <w:t>Sciacca</w:t>
      </w:r>
      <w:proofErr w:type="spellEnd"/>
      <w:r w:rsidRPr="00FE3CA7">
        <w:rPr>
          <w:rFonts w:eastAsia="Times New Roman"/>
          <w:bCs/>
          <w:sz w:val="22"/>
          <w:lang w:eastAsia="es-ES"/>
        </w:rPr>
        <w:t xml:space="preserve"> al amparo del texto refundido de la Ley de Contratos del Sector Público el contrato menor de servicios Consultoría y Asesoramiento temporal a la Corporación insular a través del Servicio Técnico de Innovación en materias relacionadas con la gestión de circuitos de velocidad, que sirvan de apoyo a la gestión de los expedientes que en el texto técnico se están desarrollando en relación con la puesta en marcha del Centro Insular del Motor de Tenerife, por un importe de 17.990 € excluido el </w:t>
      </w:r>
      <w:proofErr w:type="spellStart"/>
      <w:r w:rsidRPr="00FE3CA7">
        <w:rPr>
          <w:rFonts w:eastAsia="Times New Roman"/>
          <w:bCs/>
          <w:sz w:val="22"/>
          <w:lang w:eastAsia="es-ES"/>
        </w:rPr>
        <w:t>IGIC</w:t>
      </w:r>
      <w:proofErr w:type="spellEnd"/>
      <w:r w:rsidRPr="00FE3CA7">
        <w:rPr>
          <w:rFonts w:eastAsia="Times New Roman"/>
          <w:bCs/>
          <w:sz w:val="22"/>
          <w:lang w:eastAsia="es-ES"/>
        </w:rPr>
        <w:t xml:space="preserve">, con un plazo de ejecución de tres meses. La Consultoría y Asesoramiento temporal sirve de apoyo a la gestión de los futuros expedientes que el Servicio Técnico de Innovación está desarrollando en relación con la puesta en marcha del Centro Insular del Motor de Tenerife. El objeto del contrato ejecutado incluyó el análisis de las </w:t>
      </w:r>
      <w:r w:rsidRPr="00FE3CA7">
        <w:rPr>
          <w:rFonts w:eastAsia="Times New Roman"/>
          <w:bCs/>
          <w:sz w:val="22"/>
          <w:lang w:eastAsia="es-ES"/>
        </w:rPr>
        <w:lastRenderedPageBreak/>
        <w:t>necesidades en relación a los aspectos comerciales, potenciales clientes y patrocinadores locales; análisis de los diferentes modelos de negocios asociados a la gestión de los circuitos de velocidad en todo el mundo, Europa y España; análisis y propuesta de contenidos que han de desarrollarse en relación con el plan de operaciones previo al inicio de la actividad de gestión; y, por último, análisis y propuesta de contenidos que han de desarrollarse por parte de un plan comercial marketing y comunicación dentro del periodo de ejecución de la obra y su gestión posterior. Dicho contrato fue ejecutado de conformidad con lo estipulado y abonado en el pasado ejercicio presupuestario, por tanto, la relación está extinguida y el expediente archivado.</w:t>
      </w:r>
    </w:p>
    <w:p w:rsidR="00C52158" w:rsidRPr="00FE3CA7" w:rsidRDefault="00C52158" w:rsidP="00C52158">
      <w:pPr>
        <w:spacing w:before="120" w:after="120"/>
        <w:rPr>
          <w:rFonts w:eastAsia="Times New Roman"/>
          <w:bCs/>
          <w:sz w:val="22"/>
          <w:lang w:eastAsia="es-ES"/>
        </w:rPr>
      </w:pPr>
      <w:r w:rsidRPr="00FE3CA7">
        <w:rPr>
          <w:rFonts w:eastAsia="Times New Roman"/>
          <w:bCs/>
          <w:sz w:val="22"/>
          <w:lang w:eastAsia="es-ES"/>
        </w:rPr>
        <w:tab/>
      </w:r>
      <w:r w:rsidRPr="00017C80">
        <w:rPr>
          <w:rFonts w:eastAsia="Times New Roman"/>
          <w:b/>
          <w:bCs/>
          <w:sz w:val="22"/>
          <w:lang w:eastAsia="es-ES"/>
        </w:rPr>
        <w:t>Interviene el Portavoz del Grupo Popular, D. Sebastián Ledesma Martín</w:t>
      </w:r>
      <w:r w:rsidRPr="00FE3CA7">
        <w:rPr>
          <w:rFonts w:eastAsia="Times New Roman"/>
          <w:bCs/>
          <w:sz w:val="22"/>
          <w:lang w:eastAsia="es-ES"/>
        </w:rPr>
        <w:t>, agradeciendo la información, este señor está en las redes sociales y queríamos saber quién era y que vinculación tenía con la Corporación, desconocíamos esa vinculación contractual de la que nos ha informado la Sra. Pérez Zamora, y les gustaría que la información dada se las hiciera llegar por escrito.</w:t>
      </w:r>
    </w:p>
    <w:p w:rsidR="00C52158" w:rsidRPr="00FE3CA7" w:rsidRDefault="00C52158" w:rsidP="00C52158">
      <w:pPr>
        <w:spacing w:before="120" w:after="120"/>
        <w:rPr>
          <w:rFonts w:eastAsia="Times New Roman"/>
          <w:sz w:val="22"/>
          <w:lang w:eastAsia="es-ES"/>
        </w:rPr>
      </w:pPr>
      <w:r w:rsidRPr="00FE3CA7">
        <w:rPr>
          <w:rFonts w:eastAsia="Times New Roman"/>
          <w:bCs/>
          <w:sz w:val="22"/>
          <w:lang w:eastAsia="es-ES"/>
        </w:rPr>
        <w:tab/>
      </w:r>
      <w:r w:rsidRPr="00017C80">
        <w:rPr>
          <w:rFonts w:eastAsia="Times New Roman"/>
          <w:b/>
          <w:bCs/>
          <w:sz w:val="22"/>
          <w:lang w:eastAsia="es-ES"/>
        </w:rPr>
        <w:t>Finaliza la Sra. Pérez Zamora</w:t>
      </w:r>
      <w:r w:rsidRPr="00FE3CA7">
        <w:rPr>
          <w:rFonts w:eastAsia="Times New Roman"/>
          <w:bCs/>
          <w:sz w:val="22"/>
          <w:lang w:eastAsia="es-ES"/>
        </w:rPr>
        <w:t xml:space="preserve"> diciendo que toda la información está a disposición y se la haremos llegar también por escrito.</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 xml:space="preserve">30.- Pregunta que formula el Grupo Popular sobre la reclamación por desperfectos del Auditorio de Tenerife al Estudio de Santiago Calatrava y a la </w:t>
      </w:r>
      <w:proofErr w:type="spellStart"/>
      <w:r w:rsidRPr="00FE3CA7">
        <w:rPr>
          <w:rFonts w:eastAsia="Times New Roman"/>
          <w:b/>
          <w:sz w:val="22"/>
          <w:lang w:val="es-ES_tradnl" w:eastAsia="es-ES"/>
        </w:rPr>
        <w:t>UTE</w:t>
      </w:r>
      <w:proofErr w:type="spellEnd"/>
      <w:r w:rsidRPr="00FE3CA7">
        <w:rPr>
          <w:rFonts w:eastAsia="Times New Roman"/>
          <w:b/>
          <w:sz w:val="22"/>
          <w:lang w:val="es-ES_tradnl" w:eastAsia="es-ES"/>
        </w:rPr>
        <w:t xml:space="preserve"> responsable del proceso constructivo.</w:t>
      </w:r>
    </w:p>
    <w:p w:rsidR="00C52158" w:rsidRPr="00FE3CA7" w:rsidRDefault="00C52158" w:rsidP="00C52158">
      <w:pPr>
        <w:spacing w:before="120" w:after="120"/>
        <w:ind w:firstLine="708"/>
        <w:rPr>
          <w:rFonts w:eastAsia="Times New Roman" w:cs="Arial"/>
          <w:sz w:val="22"/>
          <w:lang w:eastAsia="es-ES"/>
        </w:rPr>
      </w:pPr>
      <w:r w:rsidRPr="00FE3CA7">
        <w:rPr>
          <w:rFonts w:eastAsia="Times New Roman" w:cs="Arial"/>
          <w:sz w:val="22"/>
          <w:lang w:eastAsia="es-ES"/>
        </w:rPr>
        <w:t>Vista pregunta que formula el Grupo Popular sobre reclamación de desperfectos en el Auditorio de Tenerife, del siguiente tenor:</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w:t>
      </w:r>
      <w:r w:rsidRPr="00FE3CA7">
        <w:rPr>
          <w:rFonts w:eastAsia="Times New Roman"/>
          <w:sz w:val="22"/>
          <w:u w:val="single"/>
          <w:lang w:eastAsia="es-ES"/>
        </w:rPr>
        <w:t>Antecedentes</w:t>
      </w:r>
      <w:r w:rsidRPr="00FE3CA7">
        <w:rPr>
          <w:rFonts w:eastAsia="Times New Roman"/>
          <w:sz w:val="22"/>
          <w:lang w:eastAsia="es-ES"/>
        </w:rPr>
        <w:t>.</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En octubre de 2016 advertimos en una pregunta dirigida a la Comisión de Presidencia de los graves desperfectos que se observaban en el revestimiento del Auditorio Adán Martín, una obra del polémico arquitecto Santiago Calatrava que ostenta el dudoso récord de haberse realizado con un sobrecosto de 12.000 millones de las antiguas pesetas, lo que supuso cuadriplicar el presupuesto inicial.</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En aquel momento, el Cabildo de Tenerife estaba  todavía tratando de ocultar la situación a la opinión pública y limitándose, según la contestación que recibimos, a realizar con toda parsimonia un estudio de las anomalías de la fachada debidas a posibles filtraciones de agua a través de su revestimiento, lo que daba lugar al desprendimiento de las piezas de cerámica.</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Casi dos años después, y con el deterioro añadido para la obra que ha supuesto el paso de tan largo periodo de tiempo, circunstancia que podría calificarse de irresponsable, el gobierno insular ha concluido finalmente reclamar la reparación de los «vicios ocultos» detectados en el Auditorio de Tenerife Adán Martín al estudio de Santiago Calatrava, quién ha respondido que carece de responsabilidad en unos desperfectos que, a su juicio, son achacables a problemas en la ejecución de la obra y no al proyecto.</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lastRenderedPageBreak/>
        <w:t xml:space="preserve">Pero la reclamación del Cabildo alcanza también a exigir la reparación inmediata de los daños de forma solidaria a «todos los que intervinieron en el proceso constructivo», es decir, la </w:t>
      </w:r>
      <w:proofErr w:type="spellStart"/>
      <w:r w:rsidRPr="00FE3CA7">
        <w:rPr>
          <w:rFonts w:eastAsia="Times New Roman"/>
          <w:sz w:val="22"/>
          <w:lang w:eastAsia="es-ES"/>
        </w:rPr>
        <w:t>UTE</w:t>
      </w:r>
      <w:proofErr w:type="spellEnd"/>
      <w:r w:rsidRPr="00FE3CA7">
        <w:rPr>
          <w:rFonts w:eastAsia="Times New Roman"/>
          <w:sz w:val="22"/>
          <w:lang w:eastAsia="es-ES"/>
        </w:rPr>
        <w:t xml:space="preserve"> integrada por </w:t>
      </w:r>
      <w:proofErr w:type="spellStart"/>
      <w:r w:rsidRPr="00FE3CA7">
        <w:rPr>
          <w:rFonts w:eastAsia="Times New Roman"/>
          <w:sz w:val="22"/>
          <w:lang w:eastAsia="es-ES"/>
        </w:rPr>
        <w:t>ACCIÓNa</w:t>
      </w:r>
      <w:proofErr w:type="spellEnd"/>
      <w:r w:rsidRPr="00FE3CA7">
        <w:rPr>
          <w:rFonts w:eastAsia="Times New Roman"/>
          <w:sz w:val="22"/>
          <w:lang w:eastAsia="es-ES"/>
        </w:rPr>
        <w:t>, Dragados y Promotora Punta Larga, al director de la obra y a los aparejadores que llevaron a cabo la dirección técnica de los trabajos.</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Desconocemos por el momento que respuesta ha recibido la Corporación de estos últimos a la reclamación formulada por el Cabildo.</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Lo que sí sabemos, porque así la ha manifestado el Presidente del Cabildo, es que el coste de la reparación de los desperfectos que padece el Auditorio de Adán Martín asciende a 18 millones de euros, más otros 6 millones de euros en concepto de lucro cesante ya que las obras que es necesario realizar podría ocasionar el cierre parcial del auditorio y, por tanto, la reducción de su actividad y de los ingresos que esta genera.</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Ante todo lo expuesto, el Grupo Popular formula la siguiente pregunta:</w:t>
      </w:r>
    </w:p>
    <w:p w:rsidR="00C52158" w:rsidRPr="00FE3CA7" w:rsidRDefault="00C52158" w:rsidP="00C52158">
      <w:pPr>
        <w:spacing w:before="120" w:after="120"/>
        <w:ind w:firstLine="708"/>
        <w:rPr>
          <w:rFonts w:eastAsia="Times New Roman"/>
          <w:sz w:val="22"/>
          <w:lang w:eastAsia="es-ES"/>
        </w:rPr>
      </w:pPr>
      <w:r w:rsidRPr="00FE3CA7">
        <w:rPr>
          <w:rFonts w:eastAsia="Times New Roman"/>
          <w:sz w:val="22"/>
          <w:lang w:eastAsia="es-ES"/>
        </w:rPr>
        <w:t xml:space="preserve">1.- Más allá de la reclamación formulada por el gobierno insular al estudio de Santiago Calatrava y la </w:t>
      </w:r>
      <w:proofErr w:type="spellStart"/>
      <w:r w:rsidRPr="00FE3CA7">
        <w:rPr>
          <w:rFonts w:eastAsia="Times New Roman"/>
          <w:sz w:val="22"/>
          <w:lang w:eastAsia="es-ES"/>
        </w:rPr>
        <w:t>UTE</w:t>
      </w:r>
      <w:proofErr w:type="spellEnd"/>
      <w:r w:rsidRPr="00FE3CA7">
        <w:rPr>
          <w:rFonts w:eastAsia="Times New Roman"/>
          <w:sz w:val="22"/>
          <w:lang w:eastAsia="es-ES"/>
        </w:rPr>
        <w:t xml:space="preserve"> y los responsables técnicos que llevaron a cabo las obras que hemos conocido en los últimos días, ¿qué otras </w:t>
      </w:r>
      <w:r>
        <w:rPr>
          <w:rFonts w:eastAsia="Times New Roman"/>
          <w:sz w:val="22"/>
          <w:lang w:eastAsia="es-ES"/>
        </w:rPr>
        <w:t>accion</w:t>
      </w:r>
      <w:r w:rsidRPr="00FE3CA7">
        <w:rPr>
          <w:rFonts w:eastAsia="Times New Roman"/>
          <w:sz w:val="22"/>
          <w:lang w:eastAsia="es-ES"/>
        </w:rPr>
        <w:t>es tiene previsto tomar este Cabildo, por ejemplo de carácter judicial, para obligar a los responsables de los desperfectos que sufre el Auditorio de Tenerife a repararlos en el menor tiempo posible?</w:t>
      </w:r>
    </w:p>
    <w:p w:rsidR="00C52158" w:rsidRPr="00FE3CA7" w:rsidRDefault="00C52158" w:rsidP="00C52158">
      <w:pPr>
        <w:spacing w:before="120" w:after="120"/>
        <w:ind w:firstLine="708"/>
        <w:rPr>
          <w:rFonts w:eastAsia="Times New Roman"/>
          <w:sz w:val="22"/>
          <w:lang w:val="es-ES_tradnl" w:eastAsia="es-ES"/>
        </w:rPr>
      </w:pPr>
      <w:r w:rsidRPr="00FE3CA7">
        <w:rPr>
          <w:rFonts w:eastAsia="Times New Roman"/>
          <w:sz w:val="22"/>
          <w:lang w:eastAsia="es-ES"/>
        </w:rPr>
        <w:t>2.-</w:t>
      </w:r>
      <w:r w:rsidRPr="00FE3CA7">
        <w:rPr>
          <w:rFonts w:eastAsia="Times New Roman"/>
          <w:sz w:val="22"/>
          <w:lang w:val="es-ES_tradnl" w:eastAsia="es-ES"/>
        </w:rPr>
        <w:t xml:space="preserve"> Si este proceso se dilata en el tiempo, y dado que el estudio del arquitecto Santiago Calatrava ya ha anunciado que no se quiere hacer cargo de las reparaciones, ¿qué medidas va a tomar este Cabildo para evitar que se siga deteriorando la fachada del Auditorio Adán Martín?”</w:t>
      </w:r>
    </w:p>
    <w:p w:rsidR="00C52158" w:rsidRPr="00FE3CA7" w:rsidRDefault="00C52158" w:rsidP="00C52158">
      <w:pPr>
        <w:spacing w:before="120" w:after="120"/>
        <w:ind w:firstLine="708"/>
        <w:rPr>
          <w:rFonts w:eastAsia="Times New Roman" w:cs="Arial"/>
          <w:sz w:val="22"/>
          <w:lang w:val="es-ES_tradnl" w:eastAsia="es-ES"/>
        </w:rPr>
      </w:pPr>
      <w:r w:rsidRPr="00017C80">
        <w:rPr>
          <w:rFonts w:eastAsia="Times New Roman" w:cs="Arial"/>
          <w:b/>
          <w:sz w:val="22"/>
          <w:lang w:val="es-ES_tradnl" w:eastAsia="es-ES"/>
        </w:rPr>
        <w:t>Contesta D. Juan Carlos Pérez Frías, Director Insular de Hacienda de esta Corporación</w:t>
      </w:r>
      <w:r w:rsidRPr="00FE3CA7">
        <w:rPr>
          <w:rFonts w:eastAsia="Times New Roman" w:cs="Arial"/>
          <w:sz w:val="22"/>
          <w:lang w:val="es-ES_tradnl" w:eastAsia="es-ES"/>
        </w:rPr>
        <w:t xml:space="preserve">, diciendo que en el año 2016 el Grupo Popular hizo una pregunta sobre si el estudio realizado, estudio que ya había sido encargado por el Consejo de Gobierno, sobre las deficiencias de la fachada ponía de manifiesto algún vicio oculto, estudio que se había encargado a la empresa </w:t>
      </w:r>
      <w:proofErr w:type="spellStart"/>
      <w:r w:rsidRPr="00FE3CA7">
        <w:rPr>
          <w:rFonts w:eastAsia="Times New Roman" w:cs="Arial"/>
          <w:sz w:val="22"/>
          <w:lang w:val="es-ES_tradnl" w:eastAsia="es-ES"/>
        </w:rPr>
        <w:t>Intemac</w:t>
      </w:r>
      <w:proofErr w:type="spellEnd"/>
      <w:r w:rsidRPr="00FE3CA7">
        <w:rPr>
          <w:rFonts w:eastAsia="Times New Roman" w:cs="Arial"/>
          <w:sz w:val="22"/>
          <w:lang w:val="es-ES_tradnl" w:eastAsia="es-ES"/>
        </w:rPr>
        <w:t xml:space="preserve"> previo concurso público, y le contestamos que estábamos a la espera del análisis que estaba realizando la empresa adjudicataria. Se desprende de los antecedentes de la pregunta realizada ahora el desconocimiento de la complejidad que desde el punto de vista técnico y administrativo ha supuesto tramitar un expediente de estas características. Esta Corporación tuvo conocimiento de los daños relacionados con el sistema de revestimiento (</w:t>
      </w:r>
      <w:proofErr w:type="spellStart"/>
      <w:r w:rsidRPr="00FE3CA7">
        <w:rPr>
          <w:rFonts w:eastAsia="Times New Roman" w:cs="Arial"/>
          <w:sz w:val="22"/>
          <w:lang w:val="es-ES_tradnl" w:eastAsia="es-ES"/>
        </w:rPr>
        <w:t>trencadis</w:t>
      </w:r>
      <w:proofErr w:type="spellEnd"/>
      <w:r w:rsidRPr="00FE3CA7">
        <w:rPr>
          <w:rFonts w:eastAsia="Times New Roman" w:cs="Arial"/>
          <w:sz w:val="22"/>
          <w:lang w:val="es-ES_tradnl" w:eastAsia="es-ES"/>
        </w:rPr>
        <w:t xml:space="preserve">) del inmueble, localizados en los arcos laterales y en algunos puntos de escasa relevancia, y detectados estos daños puntuales desde el Servicio Técnico de Patrimonio y Mantenimiento se realizó una inspección ocular de los puntos afectados advirtiéndose que la extensión de las lesiones pudiera tener un mayor alcance a la apreciada a simple vista. Asimismo, en vista de la información facilitada por la propia Sociedad Auditorio de Tenerife así como por los medios de prensa en relación con incidentes de gravedad asociados al material de revestimiento empleado de forma recurrente por el arquitecto Calatrava, es el Presidente de la Corporación quien da instrucciones para que por parte del Servicio de Patrimonio se inicien estos procedimientos que comienzan el 29 de diciembre de 2015. En enero de 2017 se recibe el informe con las conclusiones de la empresa </w:t>
      </w:r>
      <w:proofErr w:type="spellStart"/>
      <w:r w:rsidRPr="00FE3CA7">
        <w:rPr>
          <w:rFonts w:eastAsia="Times New Roman" w:cs="Arial"/>
          <w:sz w:val="22"/>
          <w:lang w:val="es-ES_tradnl" w:eastAsia="es-ES"/>
        </w:rPr>
        <w:t>Intemac</w:t>
      </w:r>
      <w:proofErr w:type="spellEnd"/>
      <w:r w:rsidRPr="00FE3CA7">
        <w:rPr>
          <w:rFonts w:eastAsia="Times New Roman" w:cs="Arial"/>
          <w:sz w:val="22"/>
          <w:lang w:val="es-ES_tradnl" w:eastAsia="es-ES"/>
        </w:rPr>
        <w:t xml:space="preserve"> y se procede por parte </w:t>
      </w:r>
      <w:r w:rsidRPr="00FE3CA7">
        <w:rPr>
          <w:rFonts w:eastAsia="Times New Roman" w:cs="Arial"/>
          <w:sz w:val="22"/>
          <w:lang w:val="es-ES_tradnl" w:eastAsia="es-ES"/>
        </w:rPr>
        <w:lastRenderedPageBreak/>
        <w:t>de personal del Cabildo a valorar el coste de reposición de lo detectado en el informe y en noviembre concluye la valoración junto con el núcleo cesante por parte del propio Auditorio de lo que supondría ese cálculo. Es en noviembre de 2017 que se inicia el expediente por responsabilidad de vicios ocultos con los antecedentes que era preciso recabar, dicho expediente dura tres meses por ley pero por requerimiento de los agentes intervinientes que solicitaron una suspensión del plazo para poder proceder a realizar sus propios peritajes, se les concedió dos meses y por otros problemas se prolongó durante cuatro meses la suspensión. En estos momentos el expediente está resuelto por parte de esta Corporación, cabe un recurso de reposición y si no lo plantean pueden ir directamente a interponer recurso contencioso-administrativo, pero no caben más actuaciones que las que puedan dimanar de las actuaciones de los agentes implicados.</w:t>
      </w:r>
    </w:p>
    <w:p w:rsidR="00C52158" w:rsidRPr="00FE3CA7" w:rsidRDefault="00C52158" w:rsidP="00C52158">
      <w:pPr>
        <w:spacing w:before="120" w:after="120"/>
        <w:ind w:firstLine="708"/>
        <w:rPr>
          <w:rFonts w:eastAsia="Times New Roman" w:cs="Arial"/>
          <w:sz w:val="22"/>
          <w:lang w:val="es-ES_tradnl" w:eastAsia="es-ES"/>
        </w:rPr>
      </w:pPr>
      <w:r w:rsidRPr="00017C80">
        <w:rPr>
          <w:rFonts w:eastAsia="Times New Roman" w:cs="Arial"/>
          <w:b/>
          <w:sz w:val="22"/>
          <w:lang w:val="es-ES_tradnl" w:eastAsia="es-ES"/>
        </w:rPr>
        <w:t>Interviene D. Sebastián Ledesma Martín, Portavoz del Grupo Popular</w:t>
      </w:r>
      <w:r w:rsidRPr="00FE3CA7">
        <w:rPr>
          <w:rFonts w:eastAsia="Times New Roman" w:cs="Arial"/>
          <w:sz w:val="22"/>
          <w:lang w:val="es-ES_tradnl" w:eastAsia="es-ES"/>
        </w:rPr>
        <w:t>, manifestando que cree firmemente en la responsabilidad de todos los agentes que intervinieron y esperaremos a esos recursos, pero los tinerfeños nos la jugamos en un edificio emblemático que nos costó mucho dinero, agradeciendo toda la información facilitada que además le parece muy concluyente.</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 xml:space="preserve">31.- Pregunta que formula el Grupo Podemos sobre la moderación de los plenos y </w:t>
      </w:r>
      <w:r>
        <w:rPr>
          <w:rFonts w:eastAsia="Times New Roman"/>
          <w:b/>
          <w:sz w:val="22"/>
          <w:lang w:val="es-ES_tradnl" w:eastAsia="es-ES"/>
        </w:rPr>
        <w:t>comision</w:t>
      </w:r>
      <w:r w:rsidRPr="00FE3CA7">
        <w:rPr>
          <w:rFonts w:eastAsia="Times New Roman"/>
          <w:b/>
          <w:sz w:val="22"/>
          <w:lang w:val="es-ES_tradnl" w:eastAsia="es-ES"/>
        </w:rPr>
        <w:t>es en base al Código del Buen Gobierno del Cabildo.</w:t>
      </w:r>
    </w:p>
    <w:p w:rsidR="00C52158" w:rsidRPr="00FE3CA7" w:rsidRDefault="00C52158" w:rsidP="00C52158">
      <w:pPr>
        <w:suppressAutoHyphens/>
        <w:spacing w:before="120" w:after="120"/>
        <w:ind w:firstLine="709"/>
        <w:rPr>
          <w:rFonts w:eastAsia="Times New Roman"/>
          <w:color w:val="000000"/>
          <w:sz w:val="22"/>
          <w:lang w:eastAsia="ar-SA"/>
        </w:rPr>
      </w:pPr>
      <w:r w:rsidRPr="00FE3CA7">
        <w:rPr>
          <w:rFonts w:eastAsia="Times New Roman"/>
          <w:color w:val="000000"/>
          <w:sz w:val="22"/>
          <w:lang w:eastAsia="ar-SA"/>
        </w:rPr>
        <w:t>Vista pregunta que formula el Grupo Podemos sobre la moderación de los Plenos y C</w:t>
      </w:r>
      <w:r>
        <w:rPr>
          <w:rFonts w:eastAsia="Times New Roman"/>
          <w:color w:val="000000"/>
          <w:sz w:val="22"/>
          <w:lang w:eastAsia="ar-SA"/>
        </w:rPr>
        <w:t>omision</w:t>
      </w:r>
      <w:r w:rsidRPr="00FE3CA7">
        <w:rPr>
          <w:rFonts w:eastAsia="Times New Roman"/>
          <w:color w:val="000000"/>
          <w:sz w:val="22"/>
          <w:lang w:eastAsia="ar-SA"/>
        </w:rPr>
        <w:t>es en base al Código de Buen Gobierno del Cabildo, del siguiente tenor:</w:t>
      </w:r>
    </w:p>
    <w:p w:rsidR="00C52158" w:rsidRPr="00FE3CA7" w:rsidRDefault="00C52158" w:rsidP="00C52158">
      <w:pPr>
        <w:suppressAutoHyphens/>
        <w:spacing w:before="120" w:after="120"/>
        <w:ind w:firstLine="709"/>
        <w:rPr>
          <w:rFonts w:eastAsia="Times New Roman"/>
          <w:color w:val="000000"/>
          <w:sz w:val="22"/>
          <w:lang w:eastAsia="ar-SA"/>
        </w:rPr>
      </w:pPr>
      <w:r w:rsidRPr="00FE3CA7">
        <w:rPr>
          <w:rFonts w:eastAsia="Times New Roman"/>
          <w:color w:val="000000"/>
          <w:sz w:val="22"/>
          <w:lang w:eastAsia="ar-SA"/>
        </w:rPr>
        <w:t>“El Cabildo de Tenerife, mediante la aprobación del Código de Buen Gobierno, incorpora los principios del modelo de Gobierno abierto y define las bases organizativas, de un funcionamiento y de conducta individual que harán posible su puesta en práctica, con el fin de construir un sistema público basado en una nueva forma de interrelación con la ciudadanía, un sistema en permanente búsqueda de la excelencia en su comportamiento y funcionamiento, que genere confianza, que estimule la participación y permita disponer de un sistema de rendición de cuentas sobre actuación y gestión pública.</w:t>
      </w:r>
    </w:p>
    <w:p w:rsidR="00C52158" w:rsidRPr="00FE3CA7" w:rsidRDefault="00C52158" w:rsidP="00C52158">
      <w:pPr>
        <w:suppressAutoHyphens/>
        <w:spacing w:before="120" w:after="120"/>
        <w:ind w:firstLine="709"/>
        <w:rPr>
          <w:rFonts w:eastAsia="Times New Roman"/>
          <w:color w:val="000000"/>
          <w:sz w:val="22"/>
          <w:lang w:eastAsia="ar-SA"/>
        </w:rPr>
      </w:pPr>
      <w:r w:rsidRPr="00FE3CA7">
        <w:rPr>
          <w:rFonts w:eastAsia="Times New Roman"/>
          <w:color w:val="000000"/>
          <w:sz w:val="22"/>
          <w:lang w:eastAsia="ar-SA"/>
        </w:rPr>
        <w:t>Dicho Código de Buen Gobierno en su artículo 11. Ejemplaridad y respeto nos dice que “en el desarrollo de su actividad, quienes ostentan responsabilidades públicas y el personal deberán en todo momento velar por la imagen de la institución, debiendo ser conscientes de que el ejercicio de las funciones se está actuando en representación del Cabildo Insular y, en consecuencia, se vinculan dichas actuaciones con la imagen de la Corporación y del conjunto de personas que prestan sus servicios en la misma”.</w:t>
      </w:r>
    </w:p>
    <w:p w:rsidR="00C52158" w:rsidRPr="00FE3CA7" w:rsidRDefault="00C52158" w:rsidP="00C52158">
      <w:pPr>
        <w:suppressAutoHyphens/>
        <w:spacing w:before="120" w:after="120"/>
        <w:ind w:firstLine="709"/>
        <w:rPr>
          <w:rFonts w:eastAsia="Times New Roman"/>
          <w:color w:val="000000"/>
          <w:sz w:val="22"/>
          <w:lang w:eastAsia="ar-SA"/>
        </w:rPr>
      </w:pPr>
      <w:r w:rsidRPr="00FE3CA7">
        <w:rPr>
          <w:rFonts w:eastAsia="Times New Roman"/>
          <w:color w:val="000000"/>
          <w:sz w:val="22"/>
          <w:lang w:eastAsia="ar-SA"/>
        </w:rPr>
        <w:t xml:space="preserve">En pasados plenos las consejeras y consejeros de este Cabildo de Tenerife hemos podido escuchar cómo se utilizan las enfermedades mentales como arma de descalificación por parte de miembros de los grupos de gobierno, Coalición Canaria y PSOE, en sus alegatos contra  la oposición, sin tener en cuenta el Código de Buen Gobierno de este Cabildo </w:t>
      </w:r>
      <w:r w:rsidRPr="00FE3CA7">
        <w:rPr>
          <w:rFonts w:eastAsia="Times New Roman"/>
          <w:color w:val="000000"/>
          <w:sz w:val="22"/>
          <w:lang w:eastAsia="ar-SA"/>
        </w:rPr>
        <w:lastRenderedPageBreak/>
        <w:t>Insular, en el que en su artículo 11.1 habla de “mantener en todo momento una conducta digna y respetuosa hacia la ciudadanía”.</w:t>
      </w:r>
    </w:p>
    <w:p w:rsidR="00C52158" w:rsidRPr="00FE3CA7" w:rsidRDefault="00C52158" w:rsidP="00C52158">
      <w:pPr>
        <w:suppressAutoHyphens/>
        <w:spacing w:before="120" w:after="120"/>
        <w:ind w:firstLine="709"/>
        <w:rPr>
          <w:rFonts w:eastAsia="Times New Roman"/>
          <w:color w:val="000000"/>
          <w:sz w:val="22"/>
          <w:lang w:eastAsia="ar-SA"/>
        </w:rPr>
      </w:pPr>
      <w:r w:rsidRPr="00FE3CA7">
        <w:rPr>
          <w:rFonts w:eastAsia="Times New Roman"/>
          <w:color w:val="000000"/>
          <w:sz w:val="22"/>
          <w:lang w:eastAsia="ar-SA"/>
        </w:rPr>
        <w:t xml:space="preserve">Consideramos que la utilización de una enfermedad, sea de índole física o psíquica, como elemento de descalificación incumple dicho artículo y perpetúa el estigma social que ya existe sobre aquellas personas que tienen un diagnóstico relacionado con cualquier enfermedad mental, por lo que creemos que también se incumple el artículo 11.4 en el que se apela a “no incurrir en prácticas discriminatorias, cuidando especialmente evitar cualquier discriminación por razón de género, raza, religión o creencias, ideología, orientación sexual, por razón de discapacidad o cualquier otra circunstancia personal o social”. </w:t>
      </w:r>
    </w:p>
    <w:p w:rsidR="00C52158" w:rsidRPr="00FE3CA7" w:rsidRDefault="00C52158" w:rsidP="00C52158">
      <w:pPr>
        <w:suppressAutoHyphens/>
        <w:spacing w:before="120" w:after="120"/>
        <w:ind w:firstLine="709"/>
        <w:rPr>
          <w:rFonts w:eastAsia="Times New Roman"/>
          <w:color w:val="000000"/>
          <w:sz w:val="22"/>
          <w:lang w:eastAsia="ar-SA"/>
        </w:rPr>
      </w:pPr>
      <w:r w:rsidRPr="00FE3CA7">
        <w:rPr>
          <w:rFonts w:eastAsia="Times New Roman"/>
          <w:color w:val="000000"/>
          <w:sz w:val="22"/>
          <w:lang w:eastAsia="ar-SA"/>
        </w:rPr>
        <w:t xml:space="preserve">Así como nos resulta  preocupante y fuera de lugar que además se vulnere el artículo 11.5 referido al deber de “promover la igualdad y eliminar de forma efectiva todos los obstáculos que impidan su pleno cumplimiento”. Creemos que este precepto se incumple al utilizar un lenguaje sexista en todas las mociones y preguntas que se presentan por escrito y su expresión oral, así como en las diferentes actitudes machistas que se acontecen en el desarrollo de los plenos y las </w:t>
      </w:r>
      <w:r>
        <w:rPr>
          <w:rFonts w:eastAsia="Times New Roman"/>
          <w:color w:val="000000"/>
          <w:sz w:val="22"/>
          <w:lang w:eastAsia="ar-SA"/>
        </w:rPr>
        <w:t>comision</w:t>
      </w:r>
      <w:r w:rsidRPr="00FE3CA7">
        <w:rPr>
          <w:rFonts w:eastAsia="Times New Roman"/>
          <w:color w:val="000000"/>
          <w:sz w:val="22"/>
          <w:lang w:eastAsia="ar-SA"/>
        </w:rPr>
        <w:t>es de este Cabildo de Tenerife.</w:t>
      </w:r>
    </w:p>
    <w:p w:rsidR="00C52158" w:rsidRPr="00FE3CA7" w:rsidRDefault="00C52158" w:rsidP="00C52158">
      <w:pPr>
        <w:suppressAutoHyphens/>
        <w:spacing w:before="120" w:after="120"/>
        <w:ind w:firstLine="709"/>
        <w:rPr>
          <w:rFonts w:eastAsia="Times New Roman"/>
          <w:color w:val="000000"/>
          <w:sz w:val="22"/>
          <w:lang w:eastAsia="ar-SA"/>
        </w:rPr>
      </w:pPr>
      <w:r w:rsidRPr="00FE3CA7">
        <w:rPr>
          <w:rFonts w:eastAsia="Times New Roman"/>
          <w:color w:val="000000"/>
          <w:sz w:val="22"/>
          <w:lang w:eastAsia="ar-SA"/>
        </w:rPr>
        <w:t>En definitiva, la ejemplaridad y el respeto, las conductas no discriminatorias y el cumplimiento de los principios más elementales de igualdad no pueden estar sólo en el papel, sino que deben formar parte de nuestro ejercicio cotidiano como cargos públicos.</w:t>
      </w:r>
    </w:p>
    <w:p w:rsidR="00C52158" w:rsidRPr="00FE3CA7" w:rsidRDefault="00C52158" w:rsidP="00C52158">
      <w:pPr>
        <w:suppressAutoHyphens/>
        <w:spacing w:before="120" w:after="120"/>
        <w:ind w:firstLine="709"/>
        <w:rPr>
          <w:rFonts w:eastAsia="Times New Roman"/>
          <w:color w:val="000000"/>
          <w:sz w:val="22"/>
          <w:lang w:eastAsia="ar-SA"/>
        </w:rPr>
      </w:pPr>
      <w:r w:rsidRPr="00FE3CA7">
        <w:rPr>
          <w:rFonts w:eastAsia="Times New Roman"/>
          <w:color w:val="000000"/>
          <w:sz w:val="22"/>
          <w:lang w:eastAsia="ar-SA"/>
        </w:rPr>
        <w:t>Es interés de este Grupo preguntar:</w:t>
      </w:r>
    </w:p>
    <w:p w:rsidR="00C52158" w:rsidRPr="00FE3CA7" w:rsidRDefault="00C52158" w:rsidP="00C52158">
      <w:pPr>
        <w:suppressAutoHyphens/>
        <w:spacing w:before="120" w:after="120"/>
        <w:ind w:firstLine="709"/>
        <w:rPr>
          <w:rFonts w:eastAsia="Times New Roman"/>
          <w:color w:val="000000"/>
          <w:sz w:val="22"/>
          <w:lang w:eastAsia="ar-SA"/>
        </w:rPr>
      </w:pPr>
      <w:r w:rsidRPr="00FE3CA7">
        <w:rPr>
          <w:rFonts w:eastAsia="Times New Roman"/>
          <w:color w:val="000000"/>
          <w:sz w:val="22"/>
          <w:lang w:eastAsia="ar-SA"/>
        </w:rPr>
        <w:t>¿Cómo y  cuándo se va a empezar a cumplir y a moderar en los Plenos y C</w:t>
      </w:r>
      <w:r>
        <w:rPr>
          <w:rFonts w:eastAsia="Times New Roman"/>
          <w:color w:val="000000"/>
          <w:sz w:val="22"/>
          <w:lang w:eastAsia="ar-SA"/>
        </w:rPr>
        <w:t>omision</w:t>
      </w:r>
      <w:r w:rsidRPr="00FE3CA7">
        <w:rPr>
          <w:rFonts w:eastAsia="Times New Roman"/>
          <w:color w:val="000000"/>
          <w:sz w:val="22"/>
          <w:lang w:eastAsia="ar-SA"/>
        </w:rPr>
        <w:t>es en base a los artículos del Código de Buen Gobierno, anteriormente citados, para que no quede este como un mero marco teórico que adorna la Institución, y sea por el contrario, una herramienta válida de cumplimiento y garantía real para que en este Cabildo se promueva la igualdad y se mantenga una conducta digna hacia la ciudadanía?”</w:t>
      </w:r>
    </w:p>
    <w:p w:rsidR="00C52158" w:rsidRPr="00FE3CA7" w:rsidRDefault="00C52158" w:rsidP="00C52158">
      <w:pPr>
        <w:suppressAutoHyphens/>
        <w:spacing w:before="120" w:after="120"/>
        <w:ind w:firstLine="709"/>
        <w:rPr>
          <w:rFonts w:eastAsia="Times New Roman"/>
          <w:color w:val="000000"/>
          <w:sz w:val="22"/>
          <w:lang w:eastAsia="ar-SA"/>
        </w:rPr>
      </w:pPr>
      <w:r w:rsidRPr="00017C80">
        <w:rPr>
          <w:rFonts w:eastAsia="Times New Roman"/>
          <w:b/>
          <w:color w:val="000000"/>
          <w:sz w:val="22"/>
          <w:lang w:eastAsia="ar-SA"/>
        </w:rPr>
        <w:t>Contesta Dª Mª Coromoto Yanes González, Consejera del Área de Gobierno Abierto, Acción Social y Atención Ciudadana de ese Cabildo Insular</w:t>
      </w:r>
      <w:r w:rsidRPr="00FE3CA7">
        <w:rPr>
          <w:rFonts w:eastAsia="Times New Roman"/>
          <w:color w:val="000000"/>
          <w:sz w:val="22"/>
          <w:lang w:eastAsia="ar-SA"/>
        </w:rPr>
        <w:t>, diciendo que la pregunta es casi un ruego y el promover la igualdad es un cambio que se da a largo plazo y para eso no solo está el Código de Buen Gobierno sino también el Marco Estratégico Tenerife Violeta. Desde su Área se trabaja para la implementación, seguimiento y evaluación del mismo de una manera trasversal y coherente. Dicho Código, en su artículo 11 habla de la ejemplaridad y el respeto, y presupone que todos los miembros que componen la Corporación deben cumplir el Código de Buen Gobierno, la implementación se verá poco a poco independientemente de la moderación y es una cuestión que depende de todos. Finaliza diciendo que cuando uno exige ejemplaridad uno también tiene que ser ejemplar.</w:t>
      </w:r>
    </w:p>
    <w:p w:rsidR="00C52158" w:rsidRPr="00FE3CA7" w:rsidRDefault="00C52158" w:rsidP="00C52158">
      <w:pPr>
        <w:suppressAutoHyphens/>
        <w:spacing w:before="120" w:after="120"/>
        <w:ind w:firstLine="709"/>
        <w:rPr>
          <w:rFonts w:eastAsia="Times New Roman"/>
          <w:color w:val="000000"/>
          <w:sz w:val="22"/>
          <w:lang w:eastAsia="ar-SA"/>
        </w:rPr>
      </w:pPr>
      <w:r w:rsidRPr="00017C80">
        <w:rPr>
          <w:rFonts w:eastAsia="Times New Roman"/>
          <w:b/>
          <w:color w:val="000000"/>
          <w:sz w:val="22"/>
          <w:lang w:eastAsia="ar-SA"/>
        </w:rPr>
        <w:t xml:space="preserve">Interviene Mª José </w:t>
      </w:r>
      <w:proofErr w:type="spellStart"/>
      <w:r w:rsidRPr="00017C80">
        <w:rPr>
          <w:rFonts w:eastAsia="Times New Roman"/>
          <w:b/>
          <w:color w:val="000000"/>
          <w:sz w:val="22"/>
          <w:lang w:eastAsia="ar-SA"/>
        </w:rPr>
        <w:t>Belda</w:t>
      </w:r>
      <w:proofErr w:type="spellEnd"/>
      <w:r w:rsidRPr="00017C80">
        <w:rPr>
          <w:rFonts w:eastAsia="Times New Roman"/>
          <w:b/>
          <w:color w:val="000000"/>
          <w:sz w:val="22"/>
          <w:lang w:eastAsia="ar-SA"/>
        </w:rPr>
        <w:t xml:space="preserve"> Díaz, Consejera del Grupo Podemos</w:t>
      </w:r>
      <w:r w:rsidRPr="00FE3CA7">
        <w:rPr>
          <w:rFonts w:eastAsia="Times New Roman"/>
          <w:color w:val="000000"/>
          <w:sz w:val="22"/>
          <w:lang w:eastAsia="ar-SA"/>
        </w:rPr>
        <w:t xml:space="preserve">, diciendo que la pregunta está dentro de un marco y enfocada a dos temas: a no utilizar ningún trastorno mental como una descalificación en los Plenos y que se modere desde la Presidencia, y sí es casi un ruego ya que también va dirigido a que se moderen las conductas machistas y </w:t>
      </w:r>
      <w:proofErr w:type="spellStart"/>
      <w:r w:rsidRPr="00FE3CA7">
        <w:rPr>
          <w:rFonts w:eastAsia="Times New Roman"/>
          <w:color w:val="000000"/>
          <w:sz w:val="22"/>
          <w:lang w:eastAsia="ar-SA"/>
        </w:rPr>
        <w:t>micromachistas</w:t>
      </w:r>
      <w:proofErr w:type="spellEnd"/>
      <w:r w:rsidRPr="00FE3CA7">
        <w:rPr>
          <w:rFonts w:eastAsia="Times New Roman"/>
          <w:color w:val="000000"/>
          <w:sz w:val="22"/>
          <w:lang w:eastAsia="ar-SA"/>
        </w:rPr>
        <w:t xml:space="preserve"> de las que todas las personas que estamos aquí estamos siendo víctimas, </w:t>
      </w:r>
      <w:r w:rsidRPr="00FE3CA7">
        <w:rPr>
          <w:rFonts w:eastAsia="Times New Roman"/>
          <w:color w:val="000000"/>
          <w:sz w:val="22"/>
          <w:lang w:eastAsia="ar-SA"/>
        </w:rPr>
        <w:lastRenderedPageBreak/>
        <w:t>sobre todas las demás que ya se han debatido no va a entrar en ellas porque no le corresponde, pero lo que le corresponde es defender lo que trae en este momento.</w:t>
      </w:r>
    </w:p>
    <w:p w:rsidR="00C52158" w:rsidRPr="00FE3CA7" w:rsidRDefault="00C52158" w:rsidP="00C52158">
      <w:pPr>
        <w:suppressAutoHyphens/>
        <w:spacing w:before="120" w:after="120"/>
        <w:ind w:firstLine="709"/>
        <w:rPr>
          <w:rFonts w:eastAsia="Times New Roman"/>
          <w:color w:val="000000"/>
          <w:sz w:val="22"/>
          <w:lang w:eastAsia="ar-SA"/>
        </w:rPr>
      </w:pPr>
      <w:r w:rsidRPr="00017C80">
        <w:rPr>
          <w:rFonts w:eastAsia="Times New Roman"/>
          <w:b/>
          <w:color w:val="000000"/>
          <w:sz w:val="22"/>
          <w:lang w:eastAsia="ar-SA"/>
        </w:rPr>
        <w:t>Interviene el Portavoz del Grupo Coalición Canaria-PNC, D. Alberto Bernabé Teja</w:t>
      </w:r>
      <w:r w:rsidRPr="00FE3CA7">
        <w:rPr>
          <w:rFonts w:eastAsia="Times New Roman"/>
          <w:color w:val="000000"/>
          <w:sz w:val="22"/>
          <w:lang w:eastAsia="ar-SA"/>
        </w:rPr>
        <w:t>, para manifestar que su Grupo está muy de acuerdo con el Código y con lo que inspira la pregunta o el ruego del Grupo Podemos, pero con matices. Cree que todos los Consejeros independientemente de que en el fragor de un debate se pueda escapar alguna expresión desafortunada, no tienen el ánimo de ofender a personas que tengan alguna enfermedad ni con conductas sexistas, cree que está bastante implantado, e incluso en alguna ocasión se ha pedido disculpas cuando se ha entendido oportuno. Las C</w:t>
      </w:r>
      <w:r>
        <w:rPr>
          <w:rFonts w:eastAsia="Times New Roman"/>
          <w:color w:val="000000"/>
          <w:sz w:val="22"/>
          <w:lang w:eastAsia="ar-SA"/>
        </w:rPr>
        <w:t>omision</w:t>
      </w:r>
      <w:r w:rsidRPr="00FE3CA7">
        <w:rPr>
          <w:rFonts w:eastAsia="Times New Roman"/>
          <w:color w:val="000000"/>
          <w:sz w:val="22"/>
          <w:lang w:eastAsia="ar-SA"/>
        </w:rPr>
        <w:t>es y el Pleno son moderados por quienes los presidan en cada momento con bastante corrección. Los dos matices a los que se refiere son muy claros: el Código de Buen Gobierno afecta a todos los Consejeros todo el tiempo y en todos los canales, por eso es un síntoma de “piel muy fina y lengua muy afilada” venir a decir y reclamar algo en lo que estamos de acuerdo y no actuar de manera consecuente el resto del tiempo, no se es digno hacia la ciudadanía y en otro debate se lo recordó a la Consejera Dª Francisca Rivero siete u ocho descalificaciones inapropiadas dirigidas a personas de este mismo Pleno, como manipuladores, cochinos, miserables, deshonestos, cínicos, sin integridad, etc., por eso, le insta, estando de acuerdo con el espíritu de la pregunta, a mirar a los lados, a mirar a su propio Grupo y a implementar esa filosofía en las declaraciones de los miembros de su Grupo en todo lugar y en todo momento.</w:t>
      </w:r>
    </w:p>
    <w:p w:rsidR="00C52158" w:rsidRPr="00FE3CA7" w:rsidRDefault="00C52158" w:rsidP="00C52158">
      <w:pPr>
        <w:spacing w:before="480" w:after="180"/>
        <w:ind w:firstLine="567"/>
        <w:rPr>
          <w:rFonts w:eastAsia="Times New Roman"/>
          <w:b/>
          <w:sz w:val="22"/>
          <w:lang w:val="es-ES_tradnl" w:eastAsia="es-ES"/>
        </w:rPr>
      </w:pPr>
      <w:r w:rsidRPr="00FE3CA7">
        <w:rPr>
          <w:rFonts w:eastAsia="Times New Roman"/>
          <w:b/>
          <w:sz w:val="22"/>
          <w:lang w:val="es-ES_tradnl" w:eastAsia="es-ES"/>
        </w:rPr>
        <w:t>32.- Pregunta que formula el Grupo Podemos sobre el encuentro del Día de Canarias en el Recinto Ferial.</w:t>
      </w:r>
    </w:p>
    <w:p w:rsidR="00C52158" w:rsidRPr="00FE3CA7" w:rsidRDefault="00C52158" w:rsidP="00C52158">
      <w:pPr>
        <w:suppressAutoHyphens/>
        <w:spacing w:before="120" w:after="120"/>
        <w:ind w:firstLine="708"/>
        <w:rPr>
          <w:rFonts w:eastAsia="Times New Roman"/>
          <w:color w:val="000000"/>
          <w:sz w:val="22"/>
          <w:lang w:eastAsia="ar-SA"/>
        </w:rPr>
      </w:pPr>
      <w:r w:rsidRPr="00FE3CA7">
        <w:rPr>
          <w:rFonts w:eastAsia="Times New Roman"/>
          <w:color w:val="000000"/>
          <w:sz w:val="22"/>
          <w:lang w:eastAsia="ar-SA"/>
        </w:rPr>
        <w:t>Vista pregunta que realiza el Grupo Podemos sobre el encuentro del Día de Canarias en el Recinto Ferial, del siguiente tenor:</w:t>
      </w:r>
    </w:p>
    <w:p w:rsidR="00C52158" w:rsidRPr="00FE3CA7" w:rsidRDefault="00C52158" w:rsidP="00C52158">
      <w:pPr>
        <w:suppressAutoHyphens/>
        <w:spacing w:before="120" w:after="120"/>
        <w:ind w:firstLine="708"/>
        <w:rPr>
          <w:rFonts w:eastAsia="Times New Roman"/>
          <w:color w:val="000000"/>
          <w:sz w:val="22"/>
          <w:lang w:eastAsia="ar-SA"/>
        </w:rPr>
      </w:pPr>
      <w:r w:rsidRPr="00FE3CA7">
        <w:rPr>
          <w:rFonts w:eastAsia="Times New Roman"/>
          <w:color w:val="000000"/>
          <w:sz w:val="22"/>
          <w:lang w:eastAsia="ar-SA"/>
        </w:rPr>
        <w:t>“Unos cinco mil mayores de Centros y Asociaciones de casi todos los municipios de Tenerife participaron hace unas semanas, en el Recinto Ferial de Santa Cruz, en el denominado Encuentro del Día de Canarias, un acto enmarcado en el Programa Insular de Dinamización e Intervención Social (</w:t>
      </w:r>
      <w:proofErr w:type="spellStart"/>
      <w:r w:rsidRPr="00FE3CA7">
        <w:rPr>
          <w:rFonts w:eastAsia="Times New Roman"/>
          <w:i/>
          <w:color w:val="000000"/>
          <w:sz w:val="22"/>
          <w:lang w:eastAsia="ar-SA"/>
        </w:rPr>
        <w:t>Ansina</w:t>
      </w:r>
      <w:proofErr w:type="spellEnd"/>
      <w:r w:rsidRPr="00FE3CA7">
        <w:rPr>
          <w:rFonts w:eastAsia="Times New Roman"/>
          <w:color w:val="000000"/>
          <w:sz w:val="22"/>
          <w:lang w:eastAsia="ar-SA"/>
        </w:rPr>
        <w:t xml:space="preserve">), vinculado al Instituto Insular de Atención Social y </w:t>
      </w:r>
      <w:proofErr w:type="spellStart"/>
      <w:r w:rsidRPr="00FE3CA7">
        <w:rPr>
          <w:rFonts w:eastAsia="Times New Roman"/>
          <w:color w:val="000000"/>
          <w:sz w:val="22"/>
          <w:lang w:eastAsia="ar-SA"/>
        </w:rPr>
        <w:t>Sociosanitaria</w:t>
      </w:r>
      <w:proofErr w:type="spellEnd"/>
      <w:r w:rsidRPr="00FE3CA7">
        <w:rPr>
          <w:rFonts w:eastAsia="Times New Roman"/>
          <w:color w:val="000000"/>
          <w:sz w:val="22"/>
          <w:lang w:eastAsia="ar-SA"/>
        </w:rPr>
        <w:t xml:space="preserve"> (IASS). </w:t>
      </w:r>
    </w:p>
    <w:p w:rsidR="00C52158" w:rsidRPr="00FE3CA7" w:rsidRDefault="00C52158" w:rsidP="00C52158">
      <w:pPr>
        <w:suppressAutoHyphens/>
        <w:spacing w:before="120" w:after="120"/>
        <w:ind w:firstLine="708"/>
        <w:rPr>
          <w:rFonts w:eastAsia="Times New Roman"/>
          <w:b/>
          <w:color w:val="000000"/>
          <w:sz w:val="22"/>
          <w:lang w:eastAsia="ar-SA"/>
        </w:rPr>
      </w:pPr>
      <w:r w:rsidRPr="00FE3CA7">
        <w:rPr>
          <w:rFonts w:eastAsia="Times New Roman"/>
          <w:color w:val="000000"/>
          <w:sz w:val="22"/>
          <w:lang w:eastAsia="ar-SA"/>
        </w:rPr>
        <w:t>Según hemos conocido por los medios de comunicación, el coste ascendió a 95.000 euros de dinero público, y se proyectó una imagen del mismo que sirvió, no para profundizar en la problemática de las personas mayores y sus alternativas, sino para la promoción de los alcaldes de Santa Cruz de Tenerife y La Laguna y de los presidentes del Cabildo de Tenerife y del Gobierno de Canarias, convirtiendo a un evento sufragado con fondos públicos en un acto de publicidad política, un auténtico mitin de naturaleza partidista.</w:t>
      </w:r>
    </w:p>
    <w:p w:rsidR="00C52158" w:rsidRPr="00FE3CA7" w:rsidRDefault="00C52158" w:rsidP="00C52158">
      <w:pPr>
        <w:suppressAutoHyphens/>
        <w:spacing w:before="120" w:after="120"/>
        <w:ind w:firstLine="708"/>
        <w:rPr>
          <w:rFonts w:eastAsia="Times New Roman"/>
          <w:color w:val="000000"/>
          <w:sz w:val="22"/>
          <w:lang w:eastAsia="ar-SA"/>
        </w:rPr>
      </w:pPr>
      <w:r w:rsidRPr="00FE3CA7">
        <w:rPr>
          <w:rFonts w:eastAsia="Times New Roman"/>
          <w:color w:val="000000"/>
          <w:sz w:val="22"/>
          <w:lang w:eastAsia="ar-SA"/>
        </w:rPr>
        <w:t xml:space="preserve">Es interés de este Grupo preguntar por el coste total de la actividad,  </w:t>
      </w:r>
      <w:proofErr w:type="spellStart"/>
      <w:r w:rsidRPr="00FE3CA7">
        <w:rPr>
          <w:rFonts w:eastAsia="Times New Roman"/>
          <w:color w:val="000000"/>
          <w:sz w:val="22"/>
          <w:lang w:eastAsia="ar-SA"/>
        </w:rPr>
        <w:t>ué</w:t>
      </w:r>
      <w:proofErr w:type="spellEnd"/>
      <w:r w:rsidRPr="00FE3CA7">
        <w:rPr>
          <w:rFonts w:eastAsia="Times New Roman"/>
          <w:color w:val="000000"/>
          <w:sz w:val="22"/>
          <w:lang w:eastAsia="ar-SA"/>
        </w:rPr>
        <w:t xml:space="preserve"> motivo se alega para no haber informado previamente a los grupos políticos del Cabildo, y qué finalidad tuvieron los mítines políticos efectuados por los distintos responsables públicos de Coalición Canaria que intervinieron en el acto.”</w:t>
      </w:r>
    </w:p>
    <w:p w:rsidR="00C52158" w:rsidRPr="00FE3CA7" w:rsidRDefault="00C52158" w:rsidP="00C52158">
      <w:pPr>
        <w:suppressAutoHyphens/>
        <w:spacing w:before="120" w:after="120"/>
        <w:rPr>
          <w:rFonts w:eastAsia="Times New Roman" w:cs="Calibri"/>
          <w:sz w:val="22"/>
          <w:lang w:eastAsia="ar-SA"/>
        </w:rPr>
      </w:pPr>
      <w:r w:rsidRPr="00FE3CA7">
        <w:rPr>
          <w:rFonts w:eastAsia="Times New Roman" w:cs="Calibri"/>
          <w:sz w:val="22"/>
          <w:lang w:eastAsia="ar-SA"/>
        </w:rPr>
        <w:lastRenderedPageBreak/>
        <w:tab/>
      </w:r>
      <w:r w:rsidRPr="006D17E9">
        <w:rPr>
          <w:rFonts w:eastAsia="Times New Roman" w:cs="Calibri"/>
          <w:b/>
          <w:sz w:val="22"/>
          <w:lang w:eastAsia="ar-SA"/>
        </w:rPr>
        <w:t>Contesta Dª Mª Coromoto Yanes González, Consejera del Área de Gobierno Abierto, Acción Social y Atención Ciudadana</w:t>
      </w:r>
      <w:r w:rsidRPr="00FE3CA7">
        <w:rPr>
          <w:rFonts w:eastAsia="Times New Roman" w:cs="Calibri"/>
          <w:sz w:val="22"/>
          <w:lang w:eastAsia="ar-SA"/>
        </w:rPr>
        <w:t xml:space="preserve">, diciendo que el coste de la actividad asciende a un total de 104.000 € correspondiendo principalmente a gastos de logística, recinto, transporte y planes de seguridad. Se contrataron a varias empresas especializadas bajo la convocatoria y seguimiento de los dinamizadores de </w:t>
      </w:r>
      <w:proofErr w:type="spellStart"/>
      <w:r w:rsidRPr="00FE3CA7">
        <w:rPr>
          <w:rFonts w:eastAsia="Times New Roman" w:cs="Calibri"/>
          <w:sz w:val="22"/>
          <w:lang w:eastAsia="ar-SA"/>
        </w:rPr>
        <w:t>Ansina</w:t>
      </w:r>
      <w:proofErr w:type="spellEnd"/>
      <w:r w:rsidRPr="00FE3CA7">
        <w:rPr>
          <w:rFonts w:eastAsia="Times New Roman" w:cs="Calibri"/>
          <w:sz w:val="22"/>
          <w:lang w:eastAsia="ar-SA"/>
        </w:rPr>
        <w:t xml:space="preserve">. Los mayores participantes se encargaban de traer su comida como en otras ediciones. No </w:t>
      </w:r>
      <w:proofErr w:type="gramStart"/>
      <w:r w:rsidRPr="00FE3CA7">
        <w:rPr>
          <w:rFonts w:eastAsia="Times New Roman" w:cs="Calibri"/>
          <w:sz w:val="22"/>
          <w:lang w:eastAsia="ar-SA"/>
        </w:rPr>
        <w:t>hubieron</w:t>
      </w:r>
      <w:proofErr w:type="gramEnd"/>
      <w:r w:rsidRPr="00FE3CA7">
        <w:rPr>
          <w:rFonts w:eastAsia="Times New Roman" w:cs="Calibri"/>
          <w:sz w:val="22"/>
          <w:lang w:eastAsia="ar-SA"/>
        </w:rPr>
        <w:t xml:space="preserve"> gastos de difusión ni ruedas de prensa ni temas de comunicación. Destaca que los Grupos Políticos estaban informados a través de las sesiones del Consejo Insular del Mayor tal y como se recoge en las actas del Pleno de dicho Consejo. En el Pleno del Consejo Insular del Mayor de fecha 1-06-2017, al que asistió D. Julio Concepción por parte del Grupo Podemos, en el punto 4º se plantea la metodología de trabajo y en una mesa de participación del Consejero plantearon y se trabajó de manera participativa sobre cómo implementarían la participación en el programa </w:t>
      </w:r>
      <w:proofErr w:type="spellStart"/>
      <w:r w:rsidRPr="00FE3CA7">
        <w:rPr>
          <w:rFonts w:eastAsia="Times New Roman" w:cs="Calibri"/>
          <w:sz w:val="22"/>
          <w:lang w:eastAsia="ar-SA"/>
        </w:rPr>
        <w:t>Ansina</w:t>
      </w:r>
      <w:proofErr w:type="spellEnd"/>
      <w:r w:rsidRPr="00FE3CA7">
        <w:rPr>
          <w:rFonts w:eastAsia="Times New Roman" w:cs="Calibri"/>
          <w:sz w:val="22"/>
          <w:lang w:eastAsia="ar-SA"/>
        </w:rPr>
        <w:t>, dichas propuestas incluían el hacer un encuentro insular de mayores y se rescatara el Día de Canarias. En el celebrado el 13 de diciembre de 2017, al que asistió Dª Milagros de la Rosa Hormiga por parte del Grupo Podemos, en el punto 2 se plantea y se recoge la recuperación y la ejecución en el año 2018. En el celebrado en mayo de 2018, al que asistió Dª Milagros de la Rosa Hormiga por parte del Grupo Podemos, se habló de la actividad y se invitó a todos los miembros del Consejo. Por último, decir que no existieron mítines políticos de ningún tipo, estuvieron representantes políticos de todos los municipios y de todos los partidos políticos, acompañando a las personas mayores de sus respectivos municipios, que llevaban meses trabajando en este encuentro y en las elecciones de las romeras municipales. En el momento del saludo subieron al escenario todos los representantes políticos de los municipios que quisieron hacerlo y tomaron la palabra los representantes de las instituciones más relevantes para hacer la salutación y dar la bienvenida a la celebración: el Presidente del Gobierno de Canarias, el Presidente del Cabildo y como anfitrión el Alcalde del Ayuntamiento de Santa Cruz de Tenerife, conforme al Real Decreto 2099/1983, de 4 de agosto, por el que se aprueba el Ordenamiento General de Precedencias en el Estado.</w:t>
      </w:r>
    </w:p>
    <w:p w:rsidR="00C52158" w:rsidRPr="00FE3CA7" w:rsidRDefault="00C52158" w:rsidP="00C52158">
      <w:pPr>
        <w:suppressAutoHyphens/>
        <w:spacing w:before="120" w:after="120"/>
        <w:rPr>
          <w:rFonts w:eastAsia="Times New Roman" w:cs="Calibri"/>
          <w:sz w:val="22"/>
          <w:lang w:eastAsia="ar-SA"/>
        </w:rPr>
      </w:pPr>
      <w:r w:rsidRPr="00FE3CA7">
        <w:rPr>
          <w:rFonts w:eastAsia="Times New Roman" w:cs="Calibri"/>
          <w:sz w:val="22"/>
          <w:lang w:eastAsia="ar-SA"/>
        </w:rPr>
        <w:tab/>
      </w:r>
      <w:r w:rsidRPr="006D17E9">
        <w:rPr>
          <w:rFonts w:eastAsia="Times New Roman" w:cs="Calibri"/>
          <w:b/>
          <w:sz w:val="22"/>
          <w:lang w:eastAsia="ar-SA"/>
        </w:rPr>
        <w:t xml:space="preserve">Interviene D. Fernando </w:t>
      </w:r>
      <w:proofErr w:type="spellStart"/>
      <w:r w:rsidRPr="006D17E9">
        <w:rPr>
          <w:rFonts w:eastAsia="Times New Roman" w:cs="Calibri"/>
          <w:b/>
          <w:sz w:val="22"/>
          <w:lang w:eastAsia="ar-SA"/>
        </w:rPr>
        <w:t>Sabaté</w:t>
      </w:r>
      <w:proofErr w:type="spellEnd"/>
      <w:r w:rsidRPr="006D17E9">
        <w:rPr>
          <w:rFonts w:eastAsia="Times New Roman" w:cs="Calibri"/>
          <w:b/>
          <w:sz w:val="22"/>
          <w:lang w:eastAsia="ar-SA"/>
        </w:rPr>
        <w:t xml:space="preserve"> Bel, Portavoz del Grupo Podemos</w:t>
      </w:r>
      <w:r w:rsidRPr="00FE3CA7">
        <w:rPr>
          <w:rFonts w:eastAsia="Times New Roman" w:cs="Calibri"/>
          <w:sz w:val="22"/>
          <w:lang w:eastAsia="ar-SA"/>
        </w:rPr>
        <w:t xml:space="preserve">, para decir que en esas actas se refleja también la decisión de que subieran al estrado el Presidente del Cabildo de Coalición Canaria, el Presidente del Gobierno de Canarias de Coalición Canaria, el Alcalde de Santa Cruz de Tenerife de Coalición Canaria y el Alcalde de San Cristóbal de La Laguna de Coalición Canaria también. Dirige la mirada al que cree que es el verdadero responsable que es el Presidente del Cabildo, le parece penoso utilizar dos cuestiones simbólicas “sagradas” para sacar rédito partidista, la primera es la celebración del Día de Canarias, día en que celebramos nuestra identidad y deberíamos hacer balance de nuestros logros colectivos y de las importantes carencias que deberíamos convertir en objetivos futuros y ayudar a construir a consolidar una comunidad democrática, cohesionada y pluralista, en su lugar convierten una oportunidad como esa en un mitin de partido que es lo que fue para hacer populismo de derechas; y la segunda, nuestros mayores que, junto a la infancia, es el colectivo más vulnerable de nuestra sociedad y el que merece mayor respeto por todo el inmenso esfuerzo que han aportado durante toda su vida laboral que, en el </w:t>
      </w:r>
      <w:r w:rsidRPr="00FE3CA7">
        <w:rPr>
          <w:rFonts w:eastAsia="Times New Roman" w:cs="Calibri"/>
          <w:sz w:val="22"/>
          <w:lang w:eastAsia="ar-SA"/>
        </w:rPr>
        <w:lastRenderedPageBreak/>
        <w:t>caso de nuestros mayores actuales, empezó casi siempre a edad muy temprana y que permitió construir muchas de las cosas buenas que forman la Canarias de hoy. Además con esta forma de actuar delatan un tratamiento injusto y diferenciado entre mayores de primera y de segunda. En realidad, han vuelto a hacerlo otra vez, que con demasiada frecuencia se permiten llamar populistas a otros, reproduciendo “la marca de la casa” desde los comienzos, y relata otros casos en los que a su entender han ejercido el populismo de derechas a lo largo de los años, señalando que la diferencia entre aquellos tiempos y estos es que antes iban hacia arriba y ahora están en pleno declive, en total decadencia, recordando el reciente intento de volver a manipular los sentimientos del pueblo tinerfeño entorno al carnaval, con ese lamentable video que pusieron en circulación, la pretensión de manipular otra cuestión sagrada como los sentimientos de religiosidad popular de una parte importante de nuestro pueblo respecto a la Virgen de Candelaria, todo eso lo que pone de manifiesto es que caminan para atrás como los cangrejos. Están acabados y más temprano que tarde acabará este ciclo de un proyecto político agotado, falto de alternativas y de capacidad de entusiasmar a nuestra gente, y por eso no hacen más que recurrir a lo más vil y a la instrumentalización partidista de los colectivos más débiles y de las cuestiones que merecen más respeto. Con su pan se lo coman.</w:t>
      </w:r>
    </w:p>
    <w:p w:rsidR="00C52158" w:rsidRPr="00FE3CA7" w:rsidRDefault="00C52158" w:rsidP="00C52158">
      <w:pPr>
        <w:suppressAutoHyphens/>
        <w:spacing w:before="120" w:after="120"/>
        <w:rPr>
          <w:rFonts w:eastAsia="Times New Roman" w:cs="Calibri"/>
          <w:sz w:val="22"/>
          <w:lang w:eastAsia="ar-SA"/>
        </w:rPr>
      </w:pPr>
      <w:r w:rsidRPr="00FE3CA7">
        <w:rPr>
          <w:rFonts w:eastAsia="Times New Roman" w:cs="Calibri"/>
          <w:sz w:val="22"/>
          <w:lang w:eastAsia="ar-SA"/>
        </w:rPr>
        <w:tab/>
      </w:r>
      <w:r w:rsidRPr="006D17E9">
        <w:rPr>
          <w:rFonts w:eastAsia="Times New Roman" w:cs="Calibri"/>
          <w:b/>
          <w:sz w:val="22"/>
          <w:lang w:eastAsia="ar-SA"/>
        </w:rPr>
        <w:t>Concluye la Sra. Yanes González</w:t>
      </w:r>
      <w:r w:rsidRPr="00FE3CA7">
        <w:rPr>
          <w:rFonts w:eastAsia="Times New Roman" w:cs="Calibri"/>
          <w:sz w:val="22"/>
          <w:lang w:eastAsia="ar-SA"/>
        </w:rPr>
        <w:t xml:space="preserve"> informando que allí estuvieron presentes por ejemplo la Alcaldesa de </w:t>
      </w:r>
      <w:proofErr w:type="spellStart"/>
      <w:r w:rsidRPr="00FE3CA7">
        <w:rPr>
          <w:rFonts w:eastAsia="Times New Roman" w:cs="Calibri"/>
          <w:sz w:val="22"/>
          <w:lang w:eastAsia="ar-SA"/>
        </w:rPr>
        <w:t>Vilaflor</w:t>
      </w:r>
      <w:proofErr w:type="spellEnd"/>
      <w:r w:rsidRPr="00FE3CA7">
        <w:rPr>
          <w:rFonts w:eastAsia="Times New Roman" w:cs="Calibri"/>
          <w:sz w:val="22"/>
          <w:lang w:eastAsia="ar-SA"/>
        </w:rPr>
        <w:t xml:space="preserve"> y de otros sitios y muchos concejales de otros municipios. Afirma que lo que realmente es penoso es que por la realización de un encuentro, que es el único encuentro insular de mayores de la Isla, que ha sido solicitado por ellos, crean que ese evento va a ser capaz de cambiar sus convicciones políticas, esas personas merecen respeto y si lo comparamos con otros colectivos cuando hay diferentes actividades insulares, pregunta por qué aquí cuando hay unas actividades con menores no se cuestionan, será porque no votan, y otras actividades con adultos, pregunta si será porque piensan y los mayores no, pregunta si creen que los mayores con títeres. Lo que sí que es cierto es que vamos a seguir trabajando por el envejecimiento activo y que respetamos a los mayores.</w:t>
      </w:r>
    </w:p>
    <w:p w:rsidR="00C52158" w:rsidRPr="00FE3CA7" w:rsidRDefault="00C52158" w:rsidP="00C52158">
      <w:pPr>
        <w:suppressAutoHyphens/>
        <w:spacing w:before="120" w:after="120"/>
        <w:rPr>
          <w:rFonts w:eastAsia="Times New Roman" w:cs="Calibri"/>
          <w:sz w:val="22"/>
          <w:lang w:eastAsia="ar-SA"/>
        </w:rPr>
      </w:pPr>
      <w:r w:rsidRPr="00FE3CA7">
        <w:rPr>
          <w:rFonts w:eastAsia="Times New Roman" w:cs="Calibri"/>
          <w:sz w:val="22"/>
          <w:lang w:eastAsia="ar-SA"/>
        </w:rPr>
        <w:tab/>
        <w:t xml:space="preserve">Terminada la contestación de la pregunta, interviene brevemente la Consejera del Grupo Podemos, Dª Francisca Rivero Cabeza, para pedir que conste en acta que las afirmaciones que el Sr. Bernabé ha hecho en el Pleno pasado y en este Pleno sobre supuestos </w:t>
      </w:r>
      <w:proofErr w:type="spellStart"/>
      <w:r w:rsidRPr="00FE3CA7">
        <w:rPr>
          <w:rFonts w:eastAsia="Times New Roman" w:cs="Calibri"/>
          <w:sz w:val="22"/>
          <w:lang w:eastAsia="ar-SA"/>
        </w:rPr>
        <w:t>tuits</w:t>
      </w:r>
      <w:proofErr w:type="spellEnd"/>
      <w:r w:rsidRPr="00FE3CA7">
        <w:rPr>
          <w:rFonts w:eastAsia="Times New Roman" w:cs="Calibri"/>
          <w:sz w:val="22"/>
          <w:lang w:eastAsia="ar-SA"/>
        </w:rPr>
        <w:t xml:space="preserve"> o post que ella haya podido hacer, que en alguno de sus términos son absolutamente falsos y en otros se corresponden simplemente a una calificación, le gustaría que constara literalmente lo que ha escrito porque jamás ha utilizado el término cochino ni ningunos otros y quiere que quede claro. A lo que el Sr. Presidente responde que entiende que no se estaba refiriendo a ella sino a los miembros de su Grupo, concretamente cree que al Sr. Concepción, no obstante se revisará y comprobará y en el próximo Pleno se aclarará.</w:t>
      </w:r>
    </w:p>
    <w:p w:rsidR="00C52158" w:rsidRPr="00FE3CA7" w:rsidRDefault="00C52158" w:rsidP="00C52158">
      <w:pPr>
        <w:spacing w:before="120" w:after="120"/>
        <w:ind w:firstLine="709"/>
        <w:rPr>
          <w:rFonts w:eastAsia="Times New Roman"/>
          <w:sz w:val="22"/>
          <w:lang w:eastAsia="es-ES"/>
        </w:rPr>
      </w:pPr>
      <w:bookmarkStart w:id="9" w:name="FOD"/>
      <w:bookmarkEnd w:id="2"/>
      <w:r w:rsidRPr="00FE3CA7">
        <w:rPr>
          <w:rFonts w:eastAsia="Times New Roman"/>
          <w:b/>
          <w:sz w:val="22"/>
          <w:lang w:eastAsia="es-ES"/>
        </w:rPr>
        <w:t>Fuera del Orden del Día</w:t>
      </w:r>
      <w:r w:rsidRPr="00FE3CA7">
        <w:rPr>
          <w:rFonts w:eastAsia="Times New Roman"/>
          <w:sz w:val="22"/>
          <w:lang w:eastAsia="es-ES"/>
        </w:rPr>
        <w:t xml:space="preserve"> y previa declaración de urgencia acordada por todos los Sres. Consejeros asistentes que forman la mayoría absoluta legal de miembros del Pleno</w:t>
      </w:r>
      <w:r w:rsidRPr="00FE3CA7">
        <w:rPr>
          <w:rFonts w:eastAsia="Times New Roman"/>
          <w:sz w:val="22"/>
          <w:lang w:eastAsia="es-ES"/>
        </w:rPr>
        <w:fldChar w:fldCharType="begin"/>
      </w:r>
      <w:r w:rsidRPr="00FE3CA7">
        <w:rPr>
          <w:rFonts w:eastAsia="Times New Roman"/>
          <w:sz w:val="22"/>
          <w:lang w:eastAsia="es-ES"/>
        </w:rPr>
        <w:instrText xml:space="preserve"> QUOTE  \* MERGEFORMAT </w:instrText>
      </w:r>
      <w:r w:rsidRPr="00FE3CA7">
        <w:rPr>
          <w:rFonts w:eastAsia="Times New Roman"/>
          <w:sz w:val="22"/>
          <w:lang w:eastAsia="es-ES"/>
        </w:rPr>
        <w:fldChar w:fldCharType="end"/>
      </w:r>
      <w:r w:rsidRPr="00FE3CA7">
        <w:rPr>
          <w:rFonts w:eastAsia="Times New Roman"/>
          <w:sz w:val="22"/>
          <w:lang w:eastAsia="es-ES"/>
        </w:rPr>
        <w:t>, en cumplimiento de los trámites a que se refiere el artº 83 y concordantes del Reglamento de Organización, Funcionamiento y Régimen Jurídico de las Entidades Locales, se adoptaron los siguientes acuerdos:</w:t>
      </w:r>
    </w:p>
    <w:p w:rsidR="00C52158" w:rsidRPr="00FE3CA7" w:rsidRDefault="00C52158" w:rsidP="00C52158">
      <w:pPr>
        <w:spacing w:before="480" w:after="120"/>
        <w:ind w:firstLine="709"/>
        <w:rPr>
          <w:rFonts w:eastAsia="Times New Roman"/>
          <w:b/>
          <w:sz w:val="22"/>
          <w:u w:val="single"/>
          <w:lang w:eastAsia="es-ES"/>
        </w:rPr>
      </w:pPr>
      <w:bookmarkStart w:id="10" w:name="ASUNTOSFOD"/>
      <w:bookmarkStart w:id="11" w:name="ASUNTOSFODCUERPO"/>
      <w:bookmarkEnd w:id="10"/>
      <w:r w:rsidRPr="00FE3CA7">
        <w:rPr>
          <w:rFonts w:eastAsia="Times New Roman"/>
          <w:b/>
          <w:sz w:val="22"/>
          <w:u w:val="single"/>
          <w:lang w:eastAsia="es-ES"/>
        </w:rPr>
        <w:lastRenderedPageBreak/>
        <w:t>ÁREA DE PRESIDENCIA</w:t>
      </w:r>
      <w:r>
        <w:rPr>
          <w:rFonts w:eastAsia="Times New Roman"/>
          <w:b/>
          <w:sz w:val="22"/>
          <w:u w:val="single"/>
          <w:lang w:eastAsia="es-ES"/>
        </w:rPr>
        <w:t>.</w:t>
      </w:r>
    </w:p>
    <w:p w:rsidR="00C52158" w:rsidRPr="00FE3CA7" w:rsidRDefault="00C52158" w:rsidP="00C52158">
      <w:pPr>
        <w:spacing w:before="120" w:after="120"/>
        <w:ind w:firstLine="709"/>
        <w:rPr>
          <w:rFonts w:eastAsia="Times New Roman"/>
          <w:b/>
          <w:sz w:val="22"/>
          <w:u w:val="single"/>
          <w:lang w:eastAsia="es-ES"/>
        </w:rPr>
      </w:pPr>
      <w:r w:rsidRPr="00FE3CA7">
        <w:rPr>
          <w:rFonts w:eastAsia="Times New Roman"/>
          <w:b/>
          <w:sz w:val="22"/>
          <w:u w:val="single"/>
          <w:lang w:eastAsia="es-ES"/>
        </w:rPr>
        <w:t>SERVICIO ADMINISTRATIVO DE ASESORAMIENT</w:t>
      </w:r>
      <w:r>
        <w:rPr>
          <w:rFonts w:eastAsia="Times New Roman"/>
          <w:b/>
          <w:sz w:val="22"/>
          <w:u w:val="single"/>
          <w:lang w:eastAsia="es-ES"/>
        </w:rPr>
        <w:t>O LEGAL AL PLENO Y A LAS COMISIO</w:t>
      </w:r>
      <w:r w:rsidRPr="00FE3CA7">
        <w:rPr>
          <w:rFonts w:eastAsia="Times New Roman"/>
          <w:b/>
          <w:sz w:val="22"/>
          <w:u w:val="single"/>
          <w:lang w:eastAsia="es-ES"/>
        </w:rPr>
        <w:t>NES PLENARIAS, DE REGISTRO Y FE PÚBLICA DE DICHOS ÓRGANOS</w:t>
      </w:r>
      <w:r>
        <w:rPr>
          <w:rFonts w:eastAsia="Times New Roman"/>
          <w:b/>
          <w:sz w:val="22"/>
          <w:u w:val="single"/>
          <w:lang w:eastAsia="es-ES"/>
        </w:rPr>
        <w:t>.</w:t>
      </w:r>
    </w:p>
    <w:p w:rsidR="00C52158" w:rsidRPr="00FE3CA7" w:rsidRDefault="00C52158" w:rsidP="00C52158">
      <w:pPr>
        <w:spacing w:before="360" w:after="180"/>
        <w:ind w:firstLine="567"/>
        <w:rPr>
          <w:rFonts w:eastAsia="Times New Roman"/>
          <w:b/>
          <w:sz w:val="22"/>
          <w:lang w:val="es-ES_tradnl" w:eastAsia="es-ES"/>
        </w:rPr>
      </w:pPr>
      <w:r w:rsidRPr="00FE3CA7">
        <w:rPr>
          <w:rFonts w:eastAsia="Times New Roman"/>
          <w:b/>
          <w:sz w:val="22"/>
          <w:lang w:val="es-ES_tradnl" w:eastAsia="es-ES"/>
        </w:rPr>
        <w:t>(</w:t>
      </w:r>
      <w:proofErr w:type="spellStart"/>
      <w:r w:rsidRPr="00FE3CA7">
        <w:rPr>
          <w:rFonts w:eastAsia="Times New Roman"/>
          <w:b/>
          <w:sz w:val="22"/>
          <w:lang w:val="es-ES_tradnl" w:eastAsia="es-ES"/>
        </w:rPr>
        <w:t>FOD</w:t>
      </w:r>
      <w:proofErr w:type="spellEnd"/>
      <w:r w:rsidRPr="00FE3CA7">
        <w:rPr>
          <w:rFonts w:eastAsia="Times New Roman"/>
          <w:b/>
          <w:sz w:val="22"/>
          <w:lang w:val="es-ES_tradnl" w:eastAsia="es-ES"/>
        </w:rPr>
        <w:t>) 33.- Acuerdo Institucional en relación con la puesta en libertad provisional a los cinco acusados en denominado caso de "La Manada".</w:t>
      </w:r>
    </w:p>
    <w:p w:rsidR="00C52158" w:rsidRPr="00FE3CA7" w:rsidRDefault="00C52158" w:rsidP="00C52158">
      <w:pPr>
        <w:spacing w:before="120" w:after="120"/>
        <w:rPr>
          <w:rFonts w:eastAsia="Times New Roman" w:cs="Arial"/>
          <w:sz w:val="22"/>
          <w:lang w:val="es-ES_tradnl"/>
        </w:rPr>
      </w:pPr>
      <w:r w:rsidRPr="00FE3CA7">
        <w:rPr>
          <w:rFonts w:eastAsia="Times New Roman"/>
          <w:sz w:val="22"/>
          <w:lang w:val="es-ES_tradnl"/>
        </w:rPr>
        <w:tab/>
      </w:r>
      <w:r w:rsidRPr="00FE3CA7">
        <w:rPr>
          <w:rFonts w:eastAsia="Times New Roman" w:cs="Arial"/>
          <w:sz w:val="22"/>
          <w:lang w:val="es-ES_tradnl"/>
        </w:rPr>
        <w:t>Previa ratificación de la urgencia de su debate y votación, al no figurar este punto en el orden del día de la presente sesión ordinaria, adoptada por la unanimidad de los miembros presentes del Pleno, previa admisión de la Presidencia, y, por tanto, con el cumplimiento de los requisitos exigidos en el artículo 30.9 del vigente Reglamento Orgánico, se trató el siguiente asunto: Acuerdo Institucional en relación con la puesta en libertad provisional a los cinco acusados en el denominado caso de “La Manada”.</w:t>
      </w:r>
    </w:p>
    <w:p w:rsidR="00C52158" w:rsidRDefault="00C52158" w:rsidP="00C52158">
      <w:pPr>
        <w:spacing w:before="120" w:after="120"/>
        <w:ind w:firstLine="708"/>
        <w:rPr>
          <w:rFonts w:eastAsia="Times New Roman"/>
          <w:sz w:val="22"/>
          <w:lang w:val="es-ES_tradnl"/>
        </w:rPr>
      </w:pPr>
      <w:r w:rsidRPr="00FE3CA7">
        <w:rPr>
          <w:rFonts w:eastAsia="Times New Roman"/>
          <w:sz w:val="22"/>
          <w:lang w:val="es-ES_tradnl"/>
        </w:rPr>
        <w:t>El Cabildo de Tenerife tras la puesta en libertad provisional por parte de la Audiencia Provincial de Navarra a los cinco acusados en el denominado caso de “La Manada” ante una decisión que entendemos, que tal y como han manifestado numerosas expertas y expertos jurídicos y entidades feministas, favorece la impunidad de las agresiones machistas y envía un mensaje de descrédito de la vivencia de las mujeres de la mujeres que sufren estas agresiones, prueba de ello son los acusados de la “Nueva Manada” en Gran Canaria por la agresión a una menor, tal y como ellos se definen en el momento de la detención, y para mayor ahondamiento han sido puestos en libertad con cargos, creándose una preocupante impunidad y una cierta tolerancia social ante tales delitos, por todo ello el Cabildo de Tenerife acuerda manifestar su rechazo a tal decisión e insta al Congreso de lo</w:t>
      </w:r>
      <w:r>
        <w:rPr>
          <w:rFonts w:eastAsia="Times New Roman"/>
          <w:sz w:val="22"/>
          <w:lang w:val="es-ES_tradnl"/>
        </w:rPr>
        <w:t>s</w:t>
      </w:r>
      <w:r w:rsidRPr="00FE3CA7">
        <w:rPr>
          <w:rFonts w:eastAsia="Times New Roman"/>
          <w:sz w:val="22"/>
          <w:lang w:val="es-ES_tradnl"/>
        </w:rPr>
        <w:t xml:space="preserve"> Diputados y al Senado a la modificación del Código Penal para revisar por un lado los delitos contra la libertad sexual, en base a lo estipulado en el Convenio de Estambul sobre prevención y lucha contra la violencia hacia las mujeres, y por otro lado, revise y endurezca las causas de libertad provisional, para evitar la exención de este tipo de delitos, asimismo está institución apoya las movilizaciones que reivindica el apoyo a la seguridad y libertad sexual de las mujeres.</w:t>
      </w:r>
    </w:p>
    <w:bookmarkEnd w:id="9"/>
    <w:bookmarkEnd w:id="11"/>
    <w:p w:rsidR="00C52158" w:rsidRDefault="00C52158" w:rsidP="00C52158">
      <w:pPr>
        <w:rPr>
          <w:rFonts w:cs="Arial"/>
          <w:sz w:val="22"/>
        </w:rPr>
      </w:pPr>
    </w:p>
    <w:p w:rsidR="00C52158" w:rsidRDefault="00C52158" w:rsidP="00C52158">
      <w:pPr>
        <w:rPr>
          <w:rFonts w:cs="Arial"/>
          <w:sz w:val="22"/>
        </w:rPr>
      </w:pPr>
    </w:p>
    <w:p w:rsidR="00C52158" w:rsidRPr="00897C9A" w:rsidRDefault="00C52158" w:rsidP="00C52158">
      <w:pPr>
        <w:rPr>
          <w:rFonts w:cs="Arial"/>
          <w:sz w:val="22"/>
        </w:rPr>
      </w:pPr>
      <w:r>
        <w:rPr>
          <w:rFonts w:cs="Arial"/>
          <w:sz w:val="22"/>
        </w:rPr>
        <w:t>Antes de la finalización del Pleno p</w:t>
      </w:r>
      <w:r w:rsidRPr="00897C9A">
        <w:rPr>
          <w:rFonts w:cs="Arial"/>
          <w:sz w:val="22"/>
        </w:rPr>
        <w:t xml:space="preserve">ide la palabra el Sr. Ledesma Martín, por el </w:t>
      </w:r>
      <w:smartTag w:uri="urn:schemas-microsoft-com:office:smarttags" w:element="PersonName">
        <w:r w:rsidRPr="00897C9A">
          <w:rPr>
            <w:rFonts w:cs="Arial"/>
            <w:sz w:val="22"/>
          </w:rPr>
          <w:t>Grupo Popular</w:t>
        </w:r>
      </w:smartTag>
      <w:r w:rsidRPr="00897C9A">
        <w:rPr>
          <w:rFonts w:cs="Arial"/>
          <w:sz w:val="22"/>
        </w:rPr>
        <w:t>, para solicitar a la Presidencia que se somete igualmente a la consideración del Pleno, por razones de urgencia, el debate y la votación de una  "Moción relativa a la bonificación del 75% en los desplazamientos con la Península, y a su entrada en vigor”.</w:t>
      </w:r>
    </w:p>
    <w:p w:rsidR="00C52158" w:rsidRPr="00897C9A" w:rsidRDefault="00C52158" w:rsidP="00C52158">
      <w:pPr>
        <w:rPr>
          <w:rFonts w:cs="Arial"/>
          <w:sz w:val="22"/>
        </w:rPr>
      </w:pPr>
      <w:r w:rsidRPr="00897C9A">
        <w:rPr>
          <w:rFonts w:cs="Arial"/>
          <w:sz w:val="22"/>
        </w:rPr>
        <w:t xml:space="preserve">Por la Presidencia se manifiesta la imposibilidad de acceder a dicha petición, por cuanto que cada Grupo Político, según lo previsto en el Reglamento Orgánico de la Corporación, tiene el derecho a pedir que se incluya en el orden del día de los Plenos ordinarios un número máximo de Mociones por </w:t>
      </w:r>
      <w:r w:rsidRPr="00897C9A">
        <w:rPr>
          <w:rFonts w:cs="Arial"/>
          <w:sz w:val="22"/>
        </w:rPr>
        <w:lastRenderedPageBreak/>
        <w:t>Grupo, así como que el planteamiento de Mociones adicionales que excedan a dicho número, a falta de regulación expresa en el citado Reglamento, requiere del acuerdo unánime de todos los grupos, circunstancia que no concurre en el presente caso al no estar conforme con ello el Grupo Socialista.</w:t>
      </w:r>
    </w:p>
    <w:p w:rsidR="00C52158" w:rsidRPr="00897C9A" w:rsidRDefault="00C52158" w:rsidP="00C52158">
      <w:pPr>
        <w:rPr>
          <w:sz w:val="22"/>
        </w:rPr>
      </w:pPr>
      <w:r w:rsidRPr="00897C9A">
        <w:rPr>
          <w:sz w:val="22"/>
        </w:rPr>
        <w:t xml:space="preserve">Interviene el Sr. Abreu Expósito, por el Grupo Socialista, para informar al Pleno que el Consejo de Ministros en el día de hoy ha tratado este asunto y ha acordado que la propuesta de aprobación del mismo se lleve al próximo Consejo, no pudiéndose aprobar hoy porque aún no se encuentra publicada en el </w:t>
      </w:r>
      <w:proofErr w:type="spellStart"/>
      <w:r w:rsidRPr="00897C9A">
        <w:rPr>
          <w:sz w:val="22"/>
        </w:rPr>
        <w:t>BOE</w:t>
      </w:r>
      <w:proofErr w:type="spellEnd"/>
      <w:r w:rsidRPr="00897C9A">
        <w:rPr>
          <w:sz w:val="22"/>
        </w:rPr>
        <w:t xml:space="preserve"> la aprobación definitiva de los Presupuestos Generales del Estado. Esa circunstancia también dará un tiempo adicional para revisar y comprobar si hay algún error más que sea preciso corregir. Finaliza su intervención felicitando al Consejo de Ministros y al propio Ministro por la decisión adoptada.</w:t>
      </w:r>
    </w:p>
    <w:p w:rsidR="00C52158" w:rsidRPr="00897C9A" w:rsidRDefault="00C52158" w:rsidP="00C52158">
      <w:pPr>
        <w:rPr>
          <w:sz w:val="22"/>
        </w:rPr>
      </w:pPr>
      <w:r w:rsidRPr="00897C9A">
        <w:rPr>
          <w:rFonts w:cs="Arial"/>
          <w:sz w:val="22"/>
        </w:rPr>
        <w:t xml:space="preserve">El Sr. Ledesma Martín, por el </w:t>
      </w:r>
      <w:smartTag w:uri="urn:schemas-microsoft-com:office:smarttags" w:element="PersonName">
        <w:r w:rsidRPr="00897C9A">
          <w:rPr>
            <w:rFonts w:cs="Arial"/>
            <w:sz w:val="22"/>
          </w:rPr>
          <w:t>Grupo Popular</w:t>
        </w:r>
      </w:smartTag>
      <w:r w:rsidRPr="00897C9A">
        <w:rPr>
          <w:rFonts w:cs="Arial"/>
          <w:sz w:val="22"/>
        </w:rPr>
        <w:t>, pide que conste expresamente en el Acta el rechazo de su petición.</w:t>
      </w:r>
    </w:p>
    <w:p w:rsidR="00C52158" w:rsidRPr="00FE3CA7" w:rsidRDefault="00C52158" w:rsidP="00C52158">
      <w:pPr>
        <w:spacing w:before="120" w:after="120"/>
        <w:ind w:firstLine="709"/>
        <w:rPr>
          <w:rFonts w:eastAsia="Times New Roman"/>
          <w:sz w:val="22"/>
          <w:lang w:eastAsia="es-ES"/>
        </w:rPr>
      </w:pPr>
    </w:p>
    <w:p w:rsidR="00C52158" w:rsidRPr="00FE3CA7" w:rsidRDefault="00C52158" w:rsidP="00C52158">
      <w:pPr>
        <w:spacing w:before="120" w:after="120"/>
        <w:ind w:firstLine="709"/>
        <w:rPr>
          <w:rFonts w:eastAsia="Times New Roman"/>
          <w:sz w:val="22"/>
          <w:lang w:eastAsia="es-ES"/>
        </w:rPr>
      </w:pPr>
      <w:r w:rsidRPr="00FE3CA7">
        <w:rPr>
          <w:rFonts w:eastAsia="Times New Roman"/>
          <w:sz w:val="22"/>
          <w:lang w:eastAsia="es-ES"/>
        </w:rPr>
        <w:t xml:space="preserve">Sin otro particular, se levantó la sesión </w:t>
      </w:r>
      <w:r>
        <w:rPr>
          <w:rFonts w:eastAsia="Times New Roman"/>
          <w:sz w:val="22"/>
          <w:lang w:eastAsia="es-ES"/>
        </w:rPr>
        <w:t>siendo las trece horas y veintiún minutos, de todo lo cua</w:t>
      </w:r>
      <w:r w:rsidRPr="00FE3CA7">
        <w:rPr>
          <w:rFonts w:eastAsia="Times New Roman"/>
          <w:sz w:val="22"/>
          <w:lang w:eastAsia="es-ES"/>
        </w:rPr>
        <w:t>l, yo, el Secretario, doy fe.</w:t>
      </w:r>
    </w:p>
    <w:p w:rsidR="00C52158" w:rsidRPr="00FE3CA7" w:rsidRDefault="00C52158" w:rsidP="00C52158">
      <w:pPr>
        <w:spacing w:before="120" w:after="120"/>
        <w:ind w:firstLine="709"/>
        <w:rPr>
          <w:rFonts w:eastAsia="Times New Roman"/>
          <w:sz w:val="22"/>
          <w:lang w:eastAsia="es-ES"/>
        </w:rPr>
      </w:pPr>
    </w:p>
    <w:p w:rsidR="00682B71" w:rsidRDefault="00682B71" w:rsidP="00682B71"/>
    <w:p w:rsidR="00270E4C" w:rsidRDefault="00270E4C"/>
    <w:sectPr w:rsidR="00270E4C" w:rsidSect="003521B3">
      <w:pgSz w:w="11906" w:h="16838" w:code="9"/>
      <w:pgMar w:top="1418" w:right="1701" w:bottom="1418" w:left="1701" w:header="3402"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Univers">
    <w:panose1 w:val="00000000000000000000"/>
    <w:charset w:val="00"/>
    <w:family w:val="swiss"/>
    <w:notTrueType/>
    <w:pitch w:val="variable"/>
    <w:sig w:usb0="00000003" w:usb1="00000000" w:usb2="00000000" w:usb3="00000000" w:csb0="00000001" w:csb1="00000000"/>
  </w:font>
  <w:font w:name="LettrGoth12 BT">
    <w:altName w:val="Lucida Console"/>
    <w:panose1 w:val="00000000000000000000"/>
    <w:charset w:val="00"/>
    <w:family w:val="modern"/>
    <w:notTrueType/>
    <w:pitch w:val="fixed"/>
    <w:sig w:usb0="00000003" w:usb1="00000000" w:usb2="00000000" w:usb3="00000000" w:csb0="00000001" w:csb1="00000000"/>
  </w:font>
  <w:font w:name="Helvetica Neue">
    <w:panose1 w:val="00000000000000000000"/>
    <w:charset w:val="00"/>
    <w:family w:val="roman"/>
    <w:notTrueType/>
    <w:pitch w:val="default"/>
    <w:sig w:usb0="00000003" w:usb1="00000000" w:usb2="00000000" w:usb3="00000000" w:csb0="00000001" w:csb1="00000000"/>
  </w:font>
  <w:font w:name="Optimum">
    <w:panose1 w:val="00000000000000000000"/>
    <w:charset w:val="00"/>
    <w:family w:val="auto"/>
    <w:notTrueType/>
    <w:pitch w:val="variable"/>
    <w:sig w:usb0="00000003" w:usb1="00000000" w:usb2="00000000" w:usb3="00000000" w:csb0="00000001" w:csb1="00000000"/>
  </w:font>
  <w:font w:name="Open Sans">
    <w:altName w:val="Arial Narrow"/>
    <w:panose1 w:val="020B0606030504020204"/>
    <w:charset w:val="00"/>
    <w:family w:val="swiss"/>
    <w:pitch w:val="variable"/>
    <w:sig w:usb0="E00002EF" w:usb1="4000205B" w:usb2="00000028"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4EB0"/>
    <w:multiLevelType w:val="hybridMultilevel"/>
    <w:tmpl w:val="9F3A18FE"/>
    <w:lvl w:ilvl="0" w:tplc="0C0A0019">
      <w:start w:val="1"/>
      <w:numFmt w:val="lowerLetter"/>
      <w:lvlText w:val="%1."/>
      <w:lvlJc w:val="left"/>
      <w:pPr>
        <w:ind w:left="1495" w:hanging="360"/>
      </w:pPr>
      <w:rPr>
        <w:rFonts w:cs="Times New Roman"/>
      </w:rPr>
    </w:lvl>
    <w:lvl w:ilvl="1" w:tplc="0C0A0019">
      <w:start w:val="1"/>
      <w:numFmt w:val="lowerLetter"/>
      <w:lvlText w:val="%2."/>
      <w:lvlJc w:val="left"/>
      <w:pPr>
        <w:ind w:left="2215" w:hanging="360"/>
      </w:pPr>
      <w:rPr>
        <w:rFonts w:cs="Times New Roman"/>
      </w:rPr>
    </w:lvl>
    <w:lvl w:ilvl="2" w:tplc="0C0A001B">
      <w:start w:val="1"/>
      <w:numFmt w:val="lowerRoman"/>
      <w:lvlText w:val="%3."/>
      <w:lvlJc w:val="right"/>
      <w:pPr>
        <w:ind w:left="2935" w:hanging="180"/>
      </w:pPr>
      <w:rPr>
        <w:rFonts w:cs="Times New Roman"/>
      </w:rPr>
    </w:lvl>
    <w:lvl w:ilvl="3" w:tplc="0C0A000F">
      <w:start w:val="1"/>
      <w:numFmt w:val="decimal"/>
      <w:lvlText w:val="%4."/>
      <w:lvlJc w:val="left"/>
      <w:pPr>
        <w:ind w:left="3655" w:hanging="360"/>
      </w:pPr>
      <w:rPr>
        <w:rFonts w:cs="Times New Roman"/>
      </w:rPr>
    </w:lvl>
    <w:lvl w:ilvl="4" w:tplc="0C0A0019">
      <w:start w:val="1"/>
      <w:numFmt w:val="lowerLetter"/>
      <w:lvlText w:val="%5."/>
      <w:lvlJc w:val="left"/>
      <w:pPr>
        <w:ind w:left="4375" w:hanging="360"/>
      </w:pPr>
      <w:rPr>
        <w:rFonts w:cs="Times New Roman"/>
      </w:rPr>
    </w:lvl>
    <w:lvl w:ilvl="5" w:tplc="0C0A001B">
      <w:start w:val="1"/>
      <w:numFmt w:val="lowerRoman"/>
      <w:lvlText w:val="%6."/>
      <w:lvlJc w:val="right"/>
      <w:pPr>
        <w:ind w:left="5095" w:hanging="180"/>
      </w:pPr>
      <w:rPr>
        <w:rFonts w:cs="Times New Roman"/>
      </w:rPr>
    </w:lvl>
    <w:lvl w:ilvl="6" w:tplc="0C0A000F">
      <w:start w:val="1"/>
      <w:numFmt w:val="decimal"/>
      <w:lvlText w:val="%7."/>
      <w:lvlJc w:val="left"/>
      <w:pPr>
        <w:ind w:left="5815" w:hanging="360"/>
      </w:pPr>
      <w:rPr>
        <w:rFonts w:cs="Times New Roman"/>
      </w:rPr>
    </w:lvl>
    <w:lvl w:ilvl="7" w:tplc="0C0A0019">
      <w:start w:val="1"/>
      <w:numFmt w:val="lowerLetter"/>
      <w:lvlText w:val="%8."/>
      <w:lvlJc w:val="left"/>
      <w:pPr>
        <w:ind w:left="6535" w:hanging="360"/>
      </w:pPr>
      <w:rPr>
        <w:rFonts w:cs="Times New Roman"/>
      </w:rPr>
    </w:lvl>
    <w:lvl w:ilvl="8" w:tplc="0C0A001B">
      <w:start w:val="1"/>
      <w:numFmt w:val="lowerRoman"/>
      <w:lvlText w:val="%9."/>
      <w:lvlJc w:val="right"/>
      <w:pPr>
        <w:ind w:left="7255" w:hanging="180"/>
      </w:pPr>
      <w:rPr>
        <w:rFonts w:cs="Times New Roman"/>
      </w:rPr>
    </w:lvl>
  </w:abstractNum>
  <w:abstractNum w:abstractNumId="1">
    <w:nsid w:val="07417A15"/>
    <w:multiLevelType w:val="multilevel"/>
    <w:tmpl w:val="9BE8A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7975E07"/>
    <w:multiLevelType w:val="hybridMultilevel"/>
    <w:tmpl w:val="0CDEE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E918CD"/>
    <w:multiLevelType w:val="multilevel"/>
    <w:tmpl w:val="3DD22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7FC0089"/>
    <w:multiLevelType w:val="multilevel"/>
    <w:tmpl w:val="DD8A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D61D96"/>
    <w:multiLevelType w:val="hybridMultilevel"/>
    <w:tmpl w:val="8708ABBA"/>
    <w:lvl w:ilvl="0" w:tplc="0C0A0019">
      <w:start w:val="1"/>
      <w:numFmt w:val="lowerLetter"/>
      <w:lvlText w:val="%1."/>
      <w:lvlJc w:val="left"/>
      <w:pPr>
        <w:ind w:left="720" w:hanging="360"/>
      </w:pPr>
      <w:rPr>
        <w:rFonts w:cs="Times New Roman" w:hint="default"/>
      </w:rPr>
    </w:lvl>
    <w:lvl w:ilvl="1" w:tplc="4B489FCE">
      <w:start w:val="2"/>
      <w:numFmt w:val="lowerLetter"/>
      <w:lvlText w:val="%2."/>
      <w:lvlJc w:val="left"/>
      <w:pPr>
        <w:tabs>
          <w:tab w:val="num" w:pos="1440"/>
        </w:tabs>
        <w:ind w:left="1440" w:hanging="360"/>
      </w:pPr>
      <w:rPr>
        <w:rFonts w:cs="Times New Roman" w:hint="default"/>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6">
    <w:nsid w:val="0D58242B"/>
    <w:multiLevelType w:val="hybridMultilevel"/>
    <w:tmpl w:val="78ACDDD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nsid w:val="1050759D"/>
    <w:multiLevelType w:val="multilevel"/>
    <w:tmpl w:val="9D2E8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Arial" w:hAnsi="Arial" w:hint="default"/>
        <w:sz w:val="22"/>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08312BE"/>
    <w:multiLevelType w:val="multilevel"/>
    <w:tmpl w:val="DD8A7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E6405B"/>
    <w:multiLevelType w:val="hybridMultilevel"/>
    <w:tmpl w:val="37DE992E"/>
    <w:lvl w:ilvl="0" w:tplc="0C0A0019">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0">
    <w:nsid w:val="13D74596"/>
    <w:multiLevelType w:val="multilevel"/>
    <w:tmpl w:val="970E5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76F2666"/>
    <w:multiLevelType w:val="multilevel"/>
    <w:tmpl w:val="91FAC7A0"/>
    <w:lvl w:ilvl="0">
      <w:start w:val="1"/>
      <w:numFmt w:val="decimal"/>
      <w:lvlText w:val="%1."/>
      <w:lvlJc w:val="left"/>
      <w:pPr>
        <w:tabs>
          <w:tab w:val="num" w:pos="742"/>
        </w:tabs>
        <w:ind w:left="742" w:hanging="360"/>
      </w:pPr>
      <w:rPr>
        <w:rFonts w:cs="Times New Roman"/>
      </w:rPr>
    </w:lvl>
    <w:lvl w:ilvl="1">
      <w:start w:val="1"/>
      <w:numFmt w:val="decimal"/>
      <w:lvlText w:val="%2."/>
      <w:lvlJc w:val="left"/>
      <w:pPr>
        <w:tabs>
          <w:tab w:val="num" w:pos="1462"/>
        </w:tabs>
        <w:ind w:left="1462" w:hanging="360"/>
      </w:pPr>
      <w:rPr>
        <w:rFonts w:cs="Times New Roman"/>
      </w:rPr>
    </w:lvl>
    <w:lvl w:ilvl="2">
      <w:start w:val="1"/>
      <w:numFmt w:val="decimal"/>
      <w:lvlText w:val="%3."/>
      <w:lvlJc w:val="left"/>
      <w:pPr>
        <w:tabs>
          <w:tab w:val="num" w:pos="2182"/>
        </w:tabs>
        <w:ind w:left="2182" w:hanging="360"/>
      </w:pPr>
      <w:rPr>
        <w:rFonts w:cs="Times New Roman"/>
      </w:rPr>
    </w:lvl>
    <w:lvl w:ilvl="3">
      <w:start w:val="1"/>
      <w:numFmt w:val="decimal"/>
      <w:lvlText w:val="%4."/>
      <w:lvlJc w:val="left"/>
      <w:pPr>
        <w:tabs>
          <w:tab w:val="num" w:pos="2902"/>
        </w:tabs>
        <w:ind w:left="2902" w:hanging="360"/>
      </w:pPr>
      <w:rPr>
        <w:rFonts w:cs="Times New Roman"/>
      </w:rPr>
    </w:lvl>
    <w:lvl w:ilvl="4">
      <w:start w:val="1"/>
      <w:numFmt w:val="decimal"/>
      <w:lvlText w:val="%5."/>
      <w:lvlJc w:val="left"/>
      <w:pPr>
        <w:tabs>
          <w:tab w:val="num" w:pos="3622"/>
        </w:tabs>
        <w:ind w:left="3622" w:hanging="360"/>
      </w:pPr>
      <w:rPr>
        <w:rFonts w:cs="Times New Roman"/>
      </w:rPr>
    </w:lvl>
    <w:lvl w:ilvl="5">
      <w:start w:val="1"/>
      <w:numFmt w:val="decimal"/>
      <w:lvlText w:val="%6."/>
      <w:lvlJc w:val="left"/>
      <w:pPr>
        <w:tabs>
          <w:tab w:val="num" w:pos="4342"/>
        </w:tabs>
        <w:ind w:left="4342" w:hanging="360"/>
      </w:pPr>
      <w:rPr>
        <w:rFonts w:cs="Times New Roman"/>
      </w:rPr>
    </w:lvl>
    <w:lvl w:ilvl="6">
      <w:start w:val="1"/>
      <w:numFmt w:val="decimal"/>
      <w:lvlText w:val="%7."/>
      <w:lvlJc w:val="left"/>
      <w:pPr>
        <w:tabs>
          <w:tab w:val="num" w:pos="5062"/>
        </w:tabs>
        <w:ind w:left="5062" w:hanging="360"/>
      </w:pPr>
      <w:rPr>
        <w:rFonts w:cs="Times New Roman"/>
      </w:rPr>
    </w:lvl>
    <w:lvl w:ilvl="7">
      <w:start w:val="1"/>
      <w:numFmt w:val="decimal"/>
      <w:lvlText w:val="%8."/>
      <w:lvlJc w:val="left"/>
      <w:pPr>
        <w:tabs>
          <w:tab w:val="num" w:pos="5782"/>
        </w:tabs>
        <w:ind w:left="5782" w:hanging="360"/>
      </w:pPr>
      <w:rPr>
        <w:rFonts w:cs="Times New Roman"/>
      </w:rPr>
    </w:lvl>
    <w:lvl w:ilvl="8">
      <w:start w:val="1"/>
      <w:numFmt w:val="decimal"/>
      <w:lvlText w:val="%9."/>
      <w:lvlJc w:val="left"/>
      <w:pPr>
        <w:tabs>
          <w:tab w:val="num" w:pos="6502"/>
        </w:tabs>
        <w:ind w:left="6502" w:hanging="360"/>
      </w:pPr>
      <w:rPr>
        <w:rFonts w:cs="Times New Roman"/>
      </w:rPr>
    </w:lvl>
  </w:abstractNum>
  <w:abstractNum w:abstractNumId="12">
    <w:nsid w:val="17A84E34"/>
    <w:multiLevelType w:val="hybridMultilevel"/>
    <w:tmpl w:val="C1103508"/>
    <w:lvl w:ilvl="0" w:tplc="73666EDE">
      <w:start w:val="1"/>
      <w:numFmt w:val="upperLetter"/>
      <w:lvlText w:val="%1)"/>
      <w:lvlJc w:val="left"/>
      <w:pPr>
        <w:tabs>
          <w:tab w:val="num" w:pos="502"/>
        </w:tabs>
        <w:ind w:left="502" w:hanging="36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2DB016AA">
      <w:start w:val="1"/>
      <w:numFmt w:val="decimal"/>
      <w:lvlText w:val="%3."/>
      <w:lvlJc w:val="left"/>
      <w:pPr>
        <w:tabs>
          <w:tab w:val="num" w:pos="2340"/>
        </w:tabs>
        <w:ind w:left="2340" w:hanging="360"/>
      </w:pPr>
      <w:rPr>
        <w:rFonts w:cs="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
    <w:nsid w:val="192E3CCF"/>
    <w:multiLevelType w:val="hybridMultilevel"/>
    <w:tmpl w:val="FFFFFFFF"/>
    <w:numStyleLink w:val="Estiloimportado1"/>
  </w:abstractNum>
  <w:abstractNum w:abstractNumId="14">
    <w:nsid w:val="1B8F68CC"/>
    <w:multiLevelType w:val="hybridMultilevel"/>
    <w:tmpl w:val="17B4B5F6"/>
    <w:lvl w:ilvl="0" w:tplc="37761584">
      <w:start w:val="1"/>
      <w:numFmt w:val="lowerLetter"/>
      <w:lvlText w:val="%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5">
    <w:nsid w:val="1D04492A"/>
    <w:multiLevelType w:val="hybridMultilevel"/>
    <w:tmpl w:val="D61EB7F8"/>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
    <w:nsid w:val="1DC073F8"/>
    <w:multiLevelType w:val="multilevel"/>
    <w:tmpl w:val="68863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1FD609E2"/>
    <w:multiLevelType w:val="multilevel"/>
    <w:tmpl w:val="C7F45D90"/>
    <w:lvl w:ilvl="0">
      <w:start w:val="1"/>
      <w:numFmt w:val="decimal"/>
      <w:lvlText w:val="%1."/>
      <w:lvlJc w:val="left"/>
      <w:pPr>
        <w:tabs>
          <w:tab w:val="num" w:pos="928"/>
        </w:tabs>
        <w:ind w:left="928"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210B6E3F"/>
    <w:multiLevelType w:val="hybridMultilevel"/>
    <w:tmpl w:val="35489670"/>
    <w:lvl w:ilvl="0" w:tplc="683EA7FE">
      <w:numFmt w:val="bullet"/>
      <w:lvlText w:val="-"/>
      <w:lvlJc w:val="left"/>
      <w:pPr>
        <w:ind w:left="1069" w:hanging="360"/>
      </w:pPr>
      <w:rPr>
        <w:rFonts w:ascii="Calibri" w:eastAsia="Times New Roman" w:hAnsi="Calibri" w:hint="default"/>
      </w:rPr>
    </w:lvl>
    <w:lvl w:ilvl="1" w:tplc="0C0A0003">
      <w:start w:val="1"/>
      <w:numFmt w:val="bullet"/>
      <w:lvlText w:val="o"/>
      <w:lvlJc w:val="left"/>
      <w:pPr>
        <w:ind w:left="1789" w:hanging="360"/>
      </w:pPr>
      <w:rPr>
        <w:rFonts w:ascii="Courier New" w:hAnsi="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hint="default"/>
      </w:rPr>
    </w:lvl>
    <w:lvl w:ilvl="8" w:tplc="0C0A0005">
      <w:start w:val="1"/>
      <w:numFmt w:val="bullet"/>
      <w:lvlText w:val=""/>
      <w:lvlJc w:val="left"/>
      <w:pPr>
        <w:ind w:left="6829" w:hanging="360"/>
      </w:pPr>
      <w:rPr>
        <w:rFonts w:ascii="Wingdings" w:hAnsi="Wingdings" w:hint="default"/>
      </w:rPr>
    </w:lvl>
  </w:abstractNum>
  <w:abstractNum w:abstractNumId="19">
    <w:nsid w:val="22BF416D"/>
    <w:multiLevelType w:val="hybridMultilevel"/>
    <w:tmpl w:val="047084F4"/>
    <w:lvl w:ilvl="0" w:tplc="604CD66A">
      <w:start w:val="1"/>
      <w:numFmt w:val="decimal"/>
      <w:lvlText w:val="%1."/>
      <w:lvlJc w:val="left"/>
      <w:pPr>
        <w:ind w:left="108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0">
    <w:nsid w:val="247C5CCD"/>
    <w:multiLevelType w:val="multilevel"/>
    <w:tmpl w:val="E8A47362"/>
    <w:lvl w:ilvl="0">
      <w:start w:val="1"/>
      <w:numFmt w:val="bullet"/>
      <w:lvlText w:val=""/>
      <w:lvlJc w:val="left"/>
      <w:pPr>
        <w:tabs>
          <w:tab w:val="num" w:pos="1429"/>
        </w:tabs>
        <w:ind w:left="1429" w:hanging="360"/>
      </w:pPr>
      <w:rPr>
        <w:rFonts w:ascii="Symbol" w:hAnsi="Symbol" w:hint="default"/>
        <w:sz w:val="20"/>
      </w:rPr>
    </w:lvl>
    <w:lvl w:ilvl="1">
      <w:start w:val="4"/>
      <w:numFmt w:val="bullet"/>
      <w:lvlText w:val="-"/>
      <w:lvlJc w:val="left"/>
      <w:pPr>
        <w:ind w:left="2149" w:hanging="360"/>
      </w:pPr>
      <w:rPr>
        <w:rFonts w:ascii="Arial" w:eastAsia="Times New Roman" w:hAnsi="Arial" w:hint="default"/>
        <w:color w:val="000000"/>
        <w:sz w:val="22"/>
      </w:rPr>
    </w:lvl>
    <w:lvl w:ilvl="2">
      <w:start w:val="1"/>
      <w:numFmt w:val="bullet"/>
      <w:lvlText w:val=""/>
      <w:lvlJc w:val="left"/>
      <w:pPr>
        <w:tabs>
          <w:tab w:val="num" w:pos="2869"/>
        </w:tabs>
        <w:ind w:left="2869" w:hanging="360"/>
      </w:pPr>
      <w:rPr>
        <w:rFonts w:ascii="Wingdings" w:hAnsi="Wingdings" w:hint="default"/>
        <w:sz w:val="20"/>
      </w:rPr>
    </w:lvl>
    <w:lvl w:ilvl="3">
      <w:start w:val="1"/>
      <w:numFmt w:val="bullet"/>
      <w:lvlText w:val=""/>
      <w:lvlJc w:val="left"/>
      <w:pPr>
        <w:tabs>
          <w:tab w:val="num" w:pos="3589"/>
        </w:tabs>
        <w:ind w:left="3589" w:hanging="360"/>
      </w:pPr>
      <w:rPr>
        <w:rFonts w:ascii="Wingdings" w:hAnsi="Wingdings" w:hint="default"/>
        <w:sz w:val="20"/>
      </w:rPr>
    </w:lvl>
    <w:lvl w:ilvl="4">
      <w:start w:val="1"/>
      <w:numFmt w:val="bullet"/>
      <w:lvlText w:val=""/>
      <w:lvlJc w:val="left"/>
      <w:pPr>
        <w:tabs>
          <w:tab w:val="num" w:pos="4309"/>
        </w:tabs>
        <w:ind w:left="4309" w:hanging="360"/>
      </w:pPr>
      <w:rPr>
        <w:rFonts w:ascii="Wingdings" w:hAnsi="Wingdings" w:hint="default"/>
        <w:sz w:val="20"/>
      </w:rPr>
    </w:lvl>
    <w:lvl w:ilvl="5">
      <w:start w:val="1"/>
      <w:numFmt w:val="bullet"/>
      <w:lvlText w:val=""/>
      <w:lvlJc w:val="left"/>
      <w:pPr>
        <w:tabs>
          <w:tab w:val="num" w:pos="5029"/>
        </w:tabs>
        <w:ind w:left="5029" w:hanging="360"/>
      </w:pPr>
      <w:rPr>
        <w:rFonts w:ascii="Wingdings" w:hAnsi="Wingdings" w:hint="default"/>
        <w:sz w:val="20"/>
      </w:rPr>
    </w:lvl>
    <w:lvl w:ilvl="6">
      <w:start w:val="1"/>
      <w:numFmt w:val="bullet"/>
      <w:lvlText w:val=""/>
      <w:lvlJc w:val="left"/>
      <w:pPr>
        <w:tabs>
          <w:tab w:val="num" w:pos="5749"/>
        </w:tabs>
        <w:ind w:left="5749" w:hanging="360"/>
      </w:pPr>
      <w:rPr>
        <w:rFonts w:ascii="Wingdings" w:hAnsi="Wingdings" w:hint="default"/>
        <w:sz w:val="20"/>
      </w:rPr>
    </w:lvl>
    <w:lvl w:ilvl="7">
      <w:start w:val="1"/>
      <w:numFmt w:val="bullet"/>
      <w:lvlText w:val=""/>
      <w:lvlJc w:val="left"/>
      <w:pPr>
        <w:tabs>
          <w:tab w:val="num" w:pos="6469"/>
        </w:tabs>
        <w:ind w:left="6469" w:hanging="360"/>
      </w:pPr>
      <w:rPr>
        <w:rFonts w:ascii="Wingdings" w:hAnsi="Wingdings" w:hint="default"/>
        <w:sz w:val="20"/>
      </w:rPr>
    </w:lvl>
    <w:lvl w:ilvl="8">
      <w:start w:val="1"/>
      <w:numFmt w:val="bullet"/>
      <w:lvlText w:val=""/>
      <w:lvlJc w:val="left"/>
      <w:pPr>
        <w:tabs>
          <w:tab w:val="num" w:pos="7189"/>
        </w:tabs>
        <w:ind w:left="7189" w:hanging="360"/>
      </w:pPr>
      <w:rPr>
        <w:rFonts w:ascii="Wingdings" w:hAnsi="Wingdings" w:hint="default"/>
        <w:sz w:val="20"/>
      </w:rPr>
    </w:lvl>
  </w:abstractNum>
  <w:abstractNum w:abstractNumId="21">
    <w:nsid w:val="26AD691E"/>
    <w:multiLevelType w:val="multilevel"/>
    <w:tmpl w:val="E38C2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28481EDB"/>
    <w:multiLevelType w:val="hybridMultilevel"/>
    <w:tmpl w:val="1FC8B1BA"/>
    <w:lvl w:ilvl="0" w:tplc="BC72F8D6">
      <w:start w:val="1"/>
      <w:numFmt w:val="decimal"/>
      <w:lvlText w:val="%1."/>
      <w:lvlJc w:val="left"/>
      <w:pPr>
        <w:ind w:left="1637" w:hanging="360"/>
      </w:pPr>
      <w:rPr>
        <w:rFonts w:cs="Times New Roman"/>
        <w:sz w:val="22"/>
      </w:rPr>
    </w:lvl>
    <w:lvl w:ilvl="1" w:tplc="0C0A0019">
      <w:start w:val="1"/>
      <w:numFmt w:val="lowerLetter"/>
      <w:lvlText w:val="%2."/>
      <w:lvlJc w:val="left"/>
      <w:pPr>
        <w:ind w:left="2357" w:hanging="360"/>
      </w:pPr>
      <w:rPr>
        <w:rFonts w:cs="Times New Roman"/>
      </w:rPr>
    </w:lvl>
    <w:lvl w:ilvl="2" w:tplc="0C0A001B">
      <w:start w:val="1"/>
      <w:numFmt w:val="lowerRoman"/>
      <w:lvlText w:val="%3."/>
      <w:lvlJc w:val="right"/>
      <w:pPr>
        <w:ind w:left="3077" w:hanging="180"/>
      </w:pPr>
      <w:rPr>
        <w:rFonts w:cs="Times New Roman"/>
      </w:rPr>
    </w:lvl>
    <w:lvl w:ilvl="3" w:tplc="0C0A000F">
      <w:start w:val="1"/>
      <w:numFmt w:val="decimal"/>
      <w:lvlText w:val="%4."/>
      <w:lvlJc w:val="left"/>
      <w:pPr>
        <w:ind w:left="3797" w:hanging="360"/>
      </w:pPr>
      <w:rPr>
        <w:rFonts w:cs="Times New Roman"/>
      </w:rPr>
    </w:lvl>
    <w:lvl w:ilvl="4" w:tplc="0C0A0019">
      <w:start w:val="1"/>
      <w:numFmt w:val="lowerLetter"/>
      <w:lvlText w:val="%5."/>
      <w:lvlJc w:val="left"/>
      <w:pPr>
        <w:ind w:left="4517" w:hanging="360"/>
      </w:pPr>
      <w:rPr>
        <w:rFonts w:cs="Times New Roman"/>
      </w:rPr>
    </w:lvl>
    <w:lvl w:ilvl="5" w:tplc="0C0A001B">
      <w:start w:val="1"/>
      <w:numFmt w:val="lowerRoman"/>
      <w:lvlText w:val="%6."/>
      <w:lvlJc w:val="right"/>
      <w:pPr>
        <w:ind w:left="5237" w:hanging="180"/>
      </w:pPr>
      <w:rPr>
        <w:rFonts w:cs="Times New Roman"/>
      </w:rPr>
    </w:lvl>
    <w:lvl w:ilvl="6" w:tplc="0C0A000F">
      <w:start w:val="1"/>
      <w:numFmt w:val="decimal"/>
      <w:lvlText w:val="%7."/>
      <w:lvlJc w:val="left"/>
      <w:pPr>
        <w:ind w:left="5957" w:hanging="360"/>
      </w:pPr>
      <w:rPr>
        <w:rFonts w:cs="Times New Roman"/>
      </w:rPr>
    </w:lvl>
    <w:lvl w:ilvl="7" w:tplc="0C0A0019">
      <w:start w:val="1"/>
      <w:numFmt w:val="lowerLetter"/>
      <w:lvlText w:val="%8."/>
      <w:lvlJc w:val="left"/>
      <w:pPr>
        <w:ind w:left="6677" w:hanging="360"/>
      </w:pPr>
      <w:rPr>
        <w:rFonts w:cs="Times New Roman"/>
      </w:rPr>
    </w:lvl>
    <w:lvl w:ilvl="8" w:tplc="0C0A001B">
      <w:start w:val="1"/>
      <w:numFmt w:val="lowerRoman"/>
      <w:lvlText w:val="%9."/>
      <w:lvlJc w:val="right"/>
      <w:pPr>
        <w:ind w:left="7397" w:hanging="180"/>
      </w:pPr>
      <w:rPr>
        <w:rFonts w:cs="Times New Roman"/>
      </w:rPr>
    </w:lvl>
  </w:abstractNum>
  <w:abstractNum w:abstractNumId="23">
    <w:nsid w:val="2DDA2F63"/>
    <w:multiLevelType w:val="hybridMultilevel"/>
    <w:tmpl w:val="AB36B968"/>
    <w:lvl w:ilvl="0" w:tplc="9920E65A">
      <w:start w:val="1"/>
      <w:numFmt w:val="lowerLetter"/>
      <w:lvlText w:val="%1."/>
      <w:lvlJc w:val="left"/>
      <w:pPr>
        <w:ind w:left="360" w:hanging="360"/>
      </w:pPr>
      <w:rPr>
        <w:rFonts w:cs="Times New Roman" w:hint="default"/>
        <w:b w:val="0"/>
        <w:i w:val="0"/>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24">
    <w:nsid w:val="2DDD31C2"/>
    <w:multiLevelType w:val="multilevel"/>
    <w:tmpl w:val="DD8A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8C5DDD"/>
    <w:multiLevelType w:val="hybridMultilevel"/>
    <w:tmpl w:val="D9229174"/>
    <w:lvl w:ilvl="0" w:tplc="0C0A0019">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353"/>
        </w:tabs>
        <w:ind w:left="1353" w:hanging="360"/>
      </w:pPr>
      <w:rPr>
        <w:rFonts w:cs="Times New Roman"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
    <w:nsid w:val="2E940D17"/>
    <w:multiLevelType w:val="hybridMultilevel"/>
    <w:tmpl w:val="D6947E2A"/>
    <w:lvl w:ilvl="0" w:tplc="3C0623DE">
      <w:start w:val="1"/>
      <w:numFmt w:val="decimal"/>
      <w:lvlText w:val="%1)"/>
      <w:lvlJc w:val="left"/>
      <w:pPr>
        <w:ind w:left="502" w:hanging="360"/>
      </w:pPr>
      <w:rPr>
        <w:rFonts w:cs="Times New Roman" w:hint="default"/>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7">
    <w:nsid w:val="30F02A2C"/>
    <w:multiLevelType w:val="multilevel"/>
    <w:tmpl w:val="410600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34BB2DAC"/>
    <w:multiLevelType w:val="hybridMultilevel"/>
    <w:tmpl w:val="B72A4214"/>
    <w:lvl w:ilvl="0" w:tplc="0C0A0019">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9">
    <w:nsid w:val="35FF2598"/>
    <w:multiLevelType w:val="multilevel"/>
    <w:tmpl w:val="DE9A6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36A47821"/>
    <w:multiLevelType w:val="multilevel"/>
    <w:tmpl w:val="DAE63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37C36F81"/>
    <w:multiLevelType w:val="hybridMultilevel"/>
    <w:tmpl w:val="B8ECD5C0"/>
    <w:lvl w:ilvl="0" w:tplc="E6563376">
      <w:start w:val="1"/>
      <w:numFmt w:val="lowerLetter"/>
      <w:lvlText w:val="%1."/>
      <w:lvlJc w:val="left"/>
      <w:pPr>
        <w:ind w:left="1440" w:hanging="360"/>
      </w:pPr>
      <w:rPr>
        <w:rFonts w:ascii="Arial" w:hAnsi="Arial" w:cs="Times New Roman"/>
        <w:sz w:val="22"/>
      </w:rPr>
    </w:lvl>
    <w:lvl w:ilvl="1" w:tplc="0C0A0019">
      <w:start w:val="1"/>
      <w:numFmt w:val="lowerLetter"/>
      <w:lvlText w:val="%2."/>
      <w:lvlJc w:val="left"/>
      <w:pPr>
        <w:ind w:left="2160" w:hanging="360"/>
      </w:pPr>
      <w:rPr>
        <w:rFonts w:cs="Times New Roman"/>
      </w:rPr>
    </w:lvl>
    <w:lvl w:ilvl="2" w:tplc="0C0A001B">
      <w:start w:val="1"/>
      <w:numFmt w:val="lowerRoman"/>
      <w:lvlText w:val="%3."/>
      <w:lvlJc w:val="right"/>
      <w:pPr>
        <w:ind w:left="2880" w:hanging="180"/>
      </w:pPr>
      <w:rPr>
        <w:rFonts w:cs="Times New Roman"/>
      </w:rPr>
    </w:lvl>
    <w:lvl w:ilvl="3" w:tplc="0C0A000F">
      <w:start w:val="1"/>
      <w:numFmt w:val="decimal"/>
      <w:lvlText w:val="%4."/>
      <w:lvlJc w:val="left"/>
      <w:pPr>
        <w:ind w:left="3600" w:hanging="360"/>
      </w:pPr>
      <w:rPr>
        <w:rFonts w:cs="Times New Roman"/>
      </w:rPr>
    </w:lvl>
    <w:lvl w:ilvl="4" w:tplc="0C0A0019">
      <w:start w:val="1"/>
      <w:numFmt w:val="lowerLetter"/>
      <w:lvlText w:val="%5."/>
      <w:lvlJc w:val="left"/>
      <w:pPr>
        <w:ind w:left="4320" w:hanging="360"/>
      </w:pPr>
      <w:rPr>
        <w:rFonts w:cs="Times New Roman"/>
      </w:rPr>
    </w:lvl>
    <w:lvl w:ilvl="5" w:tplc="0C0A001B">
      <w:start w:val="1"/>
      <w:numFmt w:val="lowerRoman"/>
      <w:lvlText w:val="%6."/>
      <w:lvlJc w:val="right"/>
      <w:pPr>
        <w:ind w:left="5040" w:hanging="180"/>
      </w:pPr>
      <w:rPr>
        <w:rFonts w:cs="Times New Roman"/>
      </w:rPr>
    </w:lvl>
    <w:lvl w:ilvl="6" w:tplc="0C0A000F">
      <w:start w:val="1"/>
      <w:numFmt w:val="decimal"/>
      <w:lvlText w:val="%7."/>
      <w:lvlJc w:val="left"/>
      <w:pPr>
        <w:ind w:left="5760" w:hanging="360"/>
      </w:pPr>
      <w:rPr>
        <w:rFonts w:cs="Times New Roman"/>
      </w:rPr>
    </w:lvl>
    <w:lvl w:ilvl="7" w:tplc="0C0A0019">
      <w:start w:val="1"/>
      <w:numFmt w:val="lowerLetter"/>
      <w:lvlText w:val="%8."/>
      <w:lvlJc w:val="left"/>
      <w:pPr>
        <w:ind w:left="6480" w:hanging="360"/>
      </w:pPr>
      <w:rPr>
        <w:rFonts w:cs="Times New Roman"/>
      </w:rPr>
    </w:lvl>
    <w:lvl w:ilvl="8" w:tplc="0C0A001B">
      <w:start w:val="1"/>
      <w:numFmt w:val="lowerRoman"/>
      <w:lvlText w:val="%9."/>
      <w:lvlJc w:val="right"/>
      <w:pPr>
        <w:ind w:left="7200" w:hanging="180"/>
      </w:pPr>
      <w:rPr>
        <w:rFonts w:cs="Times New Roman"/>
      </w:rPr>
    </w:lvl>
  </w:abstractNum>
  <w:abstractNum w:abstractNumId="32">
    <w:nsid w:val="3E630A95"/>
    <w:multiLevelType w:val="multilevel"/>
    <w:tmpl w:val="5F22137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40BE6F0A"/>
    <w:multiLevelType w:val="multilevel"/>
    <w:tmpl w:val="5AC0D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419416BE"/>
    <w:multiLevelType w:val="hybridMultilevel"/>
    <w:tmpl w:val="34CAA44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5">
    <w:nsid w:val="42167D22"/>
    <w:multiLevelType w:val="multilevel"/>
    <w:tmpl w:val="8C08B6C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43AE2B2E"/>
    <w:multiLevelType w:val="hybridMultilevel"/>
    <w:tmpl w:val="A40285BE"/>
    <w:lvl w:ilvl="0" w:tplc="0C0A0019">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7">
    <w:nsid w:val="44827EC1"/>
    <w:multiLevelType w:val="hybridMultilevel"/>
    <w:tmpl w:val="9F3A18FE"/>
    <w:lvl w:ilvl="0" w:tplc="0C0A0019">
      <w:start w:val="1"/>
      <w:numFmt w:val="lowerLetter"/>
      <w:lvlText w:val="%1."/>
      <w:lvlJc w:val="left"/>
      <w:pPr>
        <w:ind w:left="1495" w:hanging="360"/>
      </w:pPr>
      <w:rPr>
        <w:rFonts w:cs="Times New Roman"/>
      </w:rPr>
    </w:lvl>
    <w:lvl w:ilvl="1" w:tplc="0C0A0019">
      <w:start w:val="1"/>
      <w:numFmt w:val="lowerLetter"/>
      <w:lvlText w:val="%2."/>
      <w:lvlJc w:val="left"/>
      <w:pPr>
        <w:ind w:left="2215" w:hanging="360"/>
      </w:pPr>
      <w:rPr>
        <w:rFonts w:cs="Times New Roman"/>
      </w:rPr>
    </w:lvl>
    <w:lvl w:ilvl="2" w:tplc="0C0A001B">
      <w:start w:val="1"/>
      <w:numFmt w:val="lowerRoman"/>
      <w:lvlText w:val="%3."/>
      <w:lvlJc w:val="right"/>
      <w:pPr>
        <w:ind w:left="2935" w:hanging="180"/>
      </w:pPr>
      <w:rPr>
        <w:rFonts w:cs="Times New Roman"/>
      </w:rPr>
    </w:lvl>
    <w:lvl w:ilvl="3" w:tplc="0C0A000F">
      <w:start w:val="1"/>
      <w:numFmt w:val="decimal"/>
      <w:lvlText w:val="%4."/>
      <w:lvlJc w:val="left"/>
      <w:pPr>
        <w:ind w:left="3655" w:hanging="360"/>
      </w:pPr>
      <w:rPr>
        <w:rFonts w:cs="Times New Roman"/>
      </w:rPr>
    </w:lvl>
    <w:lvl w:ilvl="4" w:tplc="0C0A0019">
      <w:start w:val="1"/>
      <w:numFmt w:val="lowerLetter"/>
      <w:lvlText w:val="%5."/>
      <w:lvlJc w:val="left"/>
      <w:pPr>
        <w:ind w:left="4375" w:hanging="360"/>
      </w:pPr>
      <w:rPr>
        <w:rFonts w:cs="Times New Roman"/>
      </w:rPr>
    </w:lvl>
    <w:lvl w:ilvl="5" w:tplc="0C0A001B">
      <w:start w:val="1"/>
      <w:numFmt w:val="lowerRoman"/>
      <w:lvlText w:val="%6."/>
      <w:lvlJc w:val="right"/>
      <w:pPr>
        <w:ind w:left="5095" w:hanging="180"/>
      </w:pPr>
      <w:rPr>
        <w:rFonts w:cs="Times New Roman"/>
      </w:rPr>
    </w:lvl>
    <w:lvl w:ilvl="6" w:tplc="0C0A000F">
      <w:start w:val="1"/>
      <w:numFmt w:val="decimal"/>
      <w:lvlText w:val="%7."/>
      <w:lvlJc w:val="left"/>
      <w:pPr>
        <w:ind w:left="5815" w:hanging="360"/>
      </w:pPr>
      <w:rPr>
        <w:rFonts w:cs="Times New Roman"/>
      </w:rPr>
    </w:lvl>
    <w:lvl w:ilvl="7" w:tplc="0C0A0019">
      <w:start w:val="1"/>
      <w:numFmt w:val="lowerLetter"/>
      <w:lvlText w:val="%8."/>
      <w:lvlJc w:val="left"/>
      <w:pPr>
        <w:ind w:left="6535" w:hanging="360"/>
      </w:pPr>
      <w:rPr>
        <w:rFonts w:cs="Times New Roman"/>
      </w:rPr>
    </w:lvl>
    <w:lvl w:ilvl="8" w:tplc="0C0A001B">
      <w:start w:val="1"/>
      <w:numFmt w:val="lowerRoman"/>
      <w:lvlText w:val="%9."/>
      <w:lvlJc w:val="right"/>
      <w:pPr>
        <w:ind w:left="7255" w:hanging="180"/>
      </w:pPr>
      <w:rPr>
        <w:rFonts w:cs="Times New Roman"/>
      </w:rPr>
    </w:lvl>
  </w:abstractNum>
  <w:abstractNum w:abstractNumId="38">
    <w:nsid w:val="450A5995"/>
    <w:multiLevelType w:val="multilevel"/>
    <w:tmpl w:val="F3DC04D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46E75F24"/>
    <w:multiLevelType w:val="multilevel"/>
    <w:tmpl w:val="5DF03F62"/>
    <w:lvl w:ilvl="0">
      <w:start w:val="1"/>
      <w:numFmt w:val="bullet"/>
      <w:lvlText w:val="-"/>
      <w:lvlJc w:val="left"/>
      <w:pPr>
        <w:tabs>
          <w:tab w:val="num" w:pos="720"/>
        </w:tabs>
        <w:ind w:left="720" w:hanging="360"/>
      </w:pPr>
      <w:rPr>
        <w:rFonts w:ascii="Arial" w:hAnsi="Aria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477C227F"/>
    <w:multiLevelType w:val="hybridMultilevel"/>
    <w:tmpl w:val="1144CA34"/>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nsid w:val="47815DAF"/>
    <w:multiLevelType w:val="multilevel"/>
    <w:tmpl w:val="B106E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4B7471E8"/>
    <w:multiLevelType w:val="hybridMultilevel"/>
    <w:tmpl w:val="AE22E1D8"/>
    <w:lvl w:ilvl="0" w:tplc="0C0A000F">
      <w:start w:val="1"/>
      <w:numFmt w:val="decimal"/>
      <w:lvlText w:val="%1."/>
      <w:lvlJc w:val="left"/>
      <w:pPr>
        <w:ind w:left="644"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3">
    <w:nsid w:val="4CC90082"/>
    <w:multiLevelType w:val="multilevel"/>
    <w:tmpl w:val="69B6D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4F8865F9"/>
    <w:multiLevelType w:val="multilevel"/>
    <w:tmpl w:val="9C18B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51C075AE"/>
    <w:multiLevelType w:val="multilevel"/>
    <w:tmpl w:val="EF6C9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53A535AF"/>
    <w:multiLevelType w:val="multilevel"/>
    <w:tmpl w:val="032AACE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7">
    <w:nsid w:val="59015318"/>
    <w:multiLevelType w:val="hybridMultilevel"/>
    <w:tmpl w:val="0CCC6A4C"/>
    <w:lvl w:ilvl="0" w:tplc="5F940A9E">
      <w:start w:val="10"/>
      <w:numFmt w:val="decimal"/>
      <w:lvlText w:val="%1."/>
      <w:lvlJc w:val="left"/>
      <w:pPr>
        <w:ind w:left="108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8">
    <w:nsid w:val="59FA22D9"/>
    <w:multiLevelType w:val="multilevel"/>
    <w:tmpl w:val="181E9C0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nsid w:val="5AA83B87"/>
    <w:multiLevelType w:val="hybridMultilevel"/>
    <w:tmpl w:val="98FC7CEC"/>
    <w:lvl w:ilvl="0" w:tplc="FC3C23CC">
      <w:start w:val="2"/>
      <w:numFmt w:val="bullet"/>
      <w:lvlText w:val="-"/>
      <w:lvlJc w:val="left"/>
      <w:pPr>
        <w:tabs>
          <w:tab w:val="num" w:pos="1068"/>
        </w:tabs>
        <w:ind w:left="1068" w:hanging="360"/>
      </w:pPr>
      <w:rPr>
        <w:rFonts w:ascii="Century Gothic" w:eastAsia="Times New Roman" w:hAnsi="Century Gothic" w:hint="default"/>
        <w:b w:val="0"/>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0">
    <w:nsid w:val="5AFB1264"/>
    <w:multiLevelType w:val="hybridMultilevel"/>
    <w:tmpl w:val="D6948C86"/>
    <w:lvl w:ilvl="0" w:tplc="040A0017">
      <w:start w:val="1"/>
      <w:numFmt w:val="lowerLetter"/>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51">
    <w:nsid w:val="5B1E4E38"/>
    <w:multiLevelType w:val="hybridMultilevel"/>
    <w:tmpl w:val="585063CC"/>
    <w:lvl w:ilvl="0" w:tplc="6AC43A56">
      <w:start w:val="3"/>
      <w:numFmt w:val="bullet"/>
      <w:lvlText w:val="-"/>
      <w:lvlJc w:val="left"/>
      <w:pPr>
        <w:ind w:left="1068" w:hanging="360"/>
      </w:pPr>
      <w:rPr>
        <w:rFonts w:ascii="Calibri" w:eastAsia="Times New Roman" w:hAnsi="Calibri" w:hint="default"/>
      </w:rPr>
    </w:lvl>
    <w:lvl w:ilvl="1" w:tplc="0C0A0003">
      <w:start w:val="1"/>
      <w:numFmt w:val="bullet"/>
      <w:lvlText w:val="o"/>
      <w:lvlJc w:val="left"/>
      <w:pPr>
        <w:ind w:left="1788" w:hanging="360"/>
      </w:pPr>
      <w:rPr>
        <w:rFonts w:ascii="Courier New" w:hAnsi="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hint="default"/>
      </w:rPr>
    </w:lvl>
    <w:lvl w:ilvl="8" w:tplc="0C0A0005">
      <w:start w:val="1"/>
      <w:numFmt w:val="bullet"/>
      <w:lvlText w:val=""/>
      <w:lvlJc w:val="left"/>
      <w:pPr>
        <w:ind w:left="6828" w:hanging="360"/>
      </w:pPr>
      <w:rPr>
        <w:rFonts w:ascii="Wingdings" w:hAnsi="Wingdings" w:hint="default"/>
      </w:rPr>
    </w:lvl>
  </w:abstractNum>
  <w:abstractNum w:abstractNumId="52">
    <w:nsid w:val="5B51065F"/>
    <w:multiLevelType w:val="multilevel"/>
    <w:tmpl w:val="21867DA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3">
    <w:nsid w:val="5D8B744D"/>
    <w:multiLevelType w:val="multilevel"/>
    <w:tmpl w:val="032AACE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5E5350D1"/>
    <w:multiLevelType w:val="hybridMultilevel"/>
    <w:tmpl w:val="FFFFFFFF"/>
    <w:styleLink w:val="Estiloimportado1"/>
    <w:lvl w:ilvl="0" w:tplc="73AABB80">
      <w:start w:val="1"/>
      <w:numFmt w:val="bullet"/>
      <w:lvlText w:val="-"/>
      <w:lvlJc w:val="left"/>
      <w:pPr>
        <w:tabs>
          <w:tab w:val="num" w:pos="709"/>
        </w:tabs>
        <w:ind w:left="720" w:hanging="360"/>
      </w:pPr>
      <w:rPr>
        <w:rFonts w:ascii="Symbol" w:eastAsia="Times New Roman" w:hAnsi="Symbol"/>
        <w:b w:val="0"/>
        <w:i w:val="0"/>
        <w:caps w:val="0"/>
        <w:smallCaps w:val="0"/>
        <w:strike w:val="0"/>
        <w:dstrike w:val="0"/>
        <w:outline w:val="0"/>
        <w:shadow w:val="0"/>
        <w:emboss w:val="0"/>
        <w:imprint w:val="0"/>
        <w:spacing w:val="0"/>
        <w:w w:val="100"/>
        <w:kern w:val="0"/>
        <w:position w:val="0"/>
        <w:u w:val="none"/>
        <w:effect w:val="none"/>
        <w:vertAlign w:val="baseline"/>
      </w:rPr>
    </w:lvl>
    <w:lvl w:ilvl="1" w:tplc="999EADA8">
      <w:start w:val="1"/>
      <w:numFmt w:val="bullet"/>
      <w:lvlText w:val="o"/>
      <w:lvlJc w:val="left"/>
      <w:pPr>
        <w:tabs>
          <w:tab w:val="num" w:pos="1418"/>
        </w:tabs>
        <w:ind w:left="1429" w:hanging="349"/>
      </w:pPr>
      <w:rPr>
        <w:rFonts w:ascii="Arial Unicode MS" w:eastAsia="Times New Roman" w:hAnsi="Arial Unicode MS"/>
        <w:b w:val="0"/>
        <w:i w:val="0"/>
        <w:caps w:val="0"/>
        <w:smallCaps w:val="0"/>
        <w:strike w:val="0"/>
        <w:dstrike w:val="0"/>
        <w:outline w:val="0"/>
        <w:shadow w:val="0"/>
        <w:emboss w:val="0"/>
        <w:imprint w:val="0"/>
        <w:spacing w:val="0"/>
        <w:w w:val="100"/>
        <w:kern w:val="0"/>
        <w:position w:val="0"/>
        <w:u w:val="none"/>
        <w:effect w:val="none"/>
        <w:vertAlign w:val="baseline"/>
      </w:rPr>
    </w:lvl>
    <w:lvl w:ilvl="2" w:tplc="82DCCF8E">
      <w:start w:val="1"/>
      <w:numFmt w:val="bullet"/>
      <w:lvlText w:val="▪"/>
      <w:lvlJc w:val="left"/>
      <w:pPr>
        <w:tabs>
          <w:tab w:val="num" w:pos="2127"/>
        </w:tabs>
        <w:ind w:left="2138" w:hanging="338"/>
      </w:pPr>
      <w:rPr>
        <w:rFonts w:ascii="Arial Unicode MS" w:eastAsia="Times New Roman" w:hAnsi="Arial Unicode MS"/>
        <w:b w:val="0"/>
        <w:i w:val="0"/>
        <w:caps w:val="0"/>
        <w:smallCaps w:val="0"/>
        <w:strike w:val="0"/>
        <w:dstrike w:val="0"/>
        <w:outline w:val="0"/>
        <w:shadow w:val="0"/>
        <w:emboss w:val="0"/>
        <w:imprint w:val="0"/>
        <w:spacing w:val="0"/>
        <w:w w:val="100"/>
        <w:kern w:val="0"/>
        <w:position w:val="0"/>
        <w:u w:val="none"/>
        <w:effect w:val="none"/>
        <w:vertAlign w:val="baseline"/>
      </w:rPr>
    </w:lvl>
    <w:lvl w:ilvl="3" w:tplc="21B473E0">
      <w:start w:val="1"/>
      <w:numFmt w:val="bullet"/>
      <w:lvlText w:val="·"/>
      <w:lvlJc w:val="left"/>
      <w:pPr>
        <w:tabs>
          <w:tab w:val="num" w:pos="2836"/>
        </w:tabs>
        <w:ind w:left="2847" w:hanging="327"/>
      </w:pPr>
      <w:rPr>
        <w:rFonts w:ascii="Symbol" w:eastAsia="Times New Roman" w:hAnsi="Symbol"/>
        <w:b w:val="0"/>
        <w:i w:val="0"/>
        <w:caps w:val="0"/>
        <w:smallCaps w:val="0"/>
        <w:strike w:val="0"/>
        <w:dstrike w:val="0"/>
        <w:outline w:val="0"/>
        <w:shadow w:val="0"/>
        <w:emboss w:val="0"/>
        <w:imprint w:val="0"/>
        <w:spacing w:val="0"/>
        <w:w w:val="100"/>
        <w:kern w:val="0"/>
        <w:position w:val="0"/>
        <w:u w:val="none"/>
        <w:effect w:val="none"/>
        <w:vertAlign w:val="baseline"/>
      </w:rPr>
    </w:lvl>
    <w:lvl w:ilvl="4" w:tplc="E57201C8">
      <w:start w:val="1"/>
      <w:numFmt w:val="bullet"/>
      <w:lvlText w:val="o"/>
      <w:lvlJc w:val="left"/>
      <w:pPr>
        <w:tabs>
          <w:tab w:val="num" w:pos="3545"/>
        </w:tabs>
        <w:ind w:left="3556" w:hanging="316"/>
      </w:pPr>
      <w:rPr>
        <w:rFonts w:ascii="Arial Unicode MS" w:eastAsia="Times New Roman" w:hAnsi="Arial Unicode MS"/>
        <w:b w:val="0"/>
        <w:i w:val="0"/>
        <w:caps w:val="0"/>
        <w:smallCaps w:val="0"/>
        <w:strike w:val="0"/>
        <w:dstrike w:val="0"/>
        <w:outline w:val="0"/>
        <w:shadow w:val="0"/>
        <w:emboss w:val="0"/>
        <w:imprint w:val="0"/>
        <w:spacing w:val="0"/>
        <w:w w:val="100"/>
        <w:kern w:val="0"/>
        <w:position w:val="0"/>
        <w:u w:val="none"/>
        <w:effect w:val="none"/>
        <w:vertAlign w:val="baseline"/>
      </w:rPr>
    </w:lvl>
    <w:lvl w:ilvl="5" w:tplc="D5688744">
      <w:start w:val="1"/>
      <w:numFmt w:val="bullet"/>
      <w:lvlText w:val="▪"/>
      <w:lvlJc w:val="left"/>
      <w:pPr>
        <w:tabs>
          <w:tab w:val="num" w:pos="4254"/>
        </w:tabs>
        <w:ind w:left="4265" w:hanging="305"/>
      </w:pPr>
      <w:rPr>
        <w:rFonts w:ascii="Arial Unicode MS" w:eastAsia="Times New Roman" w:hAnsi="Arial Unicode MS"/>
        <w:b w:val="0"/>
        <w:i w:val="0"/>
        <w:caps w:val="0"/>
        <w:smallCaps w:val="0"/>
        <w:strike w:val="0"/>
        <w:dstrike w:val="0"/>
        <w:outline w:val="0"/>
        <w:shadow w:val="0"/>
        <w:emboss w:val="0"/>
        <w:imprint w:val="0"/>
        <w:spacing w:val="0"/>
        <w:w w:val="100"/>
        <w:kern w:val="0"/>
        <w:position w:val="0"/>
        <w:u w:val="none"/>
        <w:effect w:val="none"/>
        <w:vertAlign w:val="baseline"/>
      </w:rPr>
    </w:lvl>
    <w:lvl w:ilvl="6" w:tplc="DB0874B8">
      <w:start w:val="1"/>
      <w:numFmt w:val="bullet"/>
      <w:lvlText w:val="·"/>
      <w:lvlJc w:val="left"/>
      <w:pPr>
        <w:tabs>
          <w:tab w:val="num" w:pos="4963"/>
        </w:tabs>
        <w:ind w:left="4974" w:hanging="294"/>
      </w:pPr>
      <w:rPr>
        <w:rFonts w:ascii="Symbol" w:eastAsia="Times New Roman" w:hAnsi="Symbol"/>
        <w:b w:val="0"/>
        <w:i w:val="0"/>
        <w:caps w:val="0"/>
        <w:smallCaps w:val="0"/>
        <w:strike w:val="0"/>
        <w:dstrike w:val="0"/>
        <w:outline w:val="0"/>
        <w:shadow w:val="0"/>
        <w:emboss w:val="0"/>
        <w:imprint w:val="0"/>
        <w:spacing w:val="0"/>
        <w:w w:val="100"/>
        <w:kern w:val="0"/>
        <w:position w:val="0"/>
        <w:u w:val="none"/>
        <w:effect w:val="none"/>
        <w:vertAlign w:val="baseline"/>
      </w:rPr>
    </w:lvl>
    <w:lvl w:ilvl="7" w:tplc="26980518">
      <w:start w:val="1"/>
      <w:numFmt w:val="bullet"/>
      <w:lvlText w:val="o"/>
      <w:lvlJc w:val="left"/>
      <w:pPr>
        <w:tabs>
          <w:tab w:val="num" w:pos="5672"/>
        </w:tabs>
        <w:ind w:left="5683" w:hanging="283"/>
      </w:pPr>
      <w:rPr>
        <w:rFonts w:ascii="Arial Unicode MS" w:eastAsia="Times New Roman" w:hAnsi="Arial Unicode MS"/>
        <w:b w:val="0"/>
        <w:i w:val="0"/>
        <w:caps w:val="0"/>
        <w:smallCaps w:val="0"/>
        <w:strike w:val="0"/>
        <w:dstrike w:val="0"/>
        <w:outline w:val="0"/>
        <w:shadow w:val="0"/>
        <w:emboss w:val="0"/>
        <w:imprint w:val="0"/>
        <w:spacing w:val="0"/>
        <w:w w:val="100"/>
        <w:kern w:val="0"/>
        <w:position w:val="0"/>
        <w:u w:val="none"/>
        <w:effect w:val="none"/>
        <w:vertAlign w:val="baseline"/>
      </w:rPr>
    </w:lvl>
    <w:lvl w:ilvl="8" w:tplc="AEAED8EC">
      <w:start w:val="1"/>
      <w:numFmt w:val="bullet"/>
      <w:lvlText w:val="▪"/>
      <w:lvlJc w:val="left"/>
      <w:pPr>
        <w:tabs>
          <w:tab w:val="num" w:pos="6381"/>
        </w:tabs>
        <w:ind w:left="6392" w:hanging="272"/>
      </w:pPr>
      <w:rPr>
        <w:rFonts w:ascii="Arial Unicode MS" w:eastAsia="Times New Roman" w:hAnsi="Arial Unicode MS"/>
        <w:b w:val="0"/>
        <w:i w:val="0"/>
        <w:caps w:val="0"/>
        <w:smallCaps w:val="0"/>
        <w:strike w:val="0"/>
        <w:dstrike w:val="0"/>
        <w:outline w:val="0"/>
        <w:shadow w:val="0"/>
        <w:emboss w:val="0"/>
        <w:imprint w:val="0"/>
        <w:spacing w:val="0"/>
        <w:w w:val="100"/>
        <w:kern w:val="0"/>
        <w:position w:val="0"/>
        <w:u w:val="none"/>
        <w:effect w:val="none"/>
        <w:vertAlign w:val="baseline"/>
      </w:rPr>
    </w:lvl>
  </w:abstractNum>
  <w:abstractNum w:abstractNumId="55">
    <w:nsid w:val="680E2C45"/>
    <w:multiLevelType w:val="hybridMultilevel"/>
    <w:tmpl w:val="30CEC7C2"/>
    <w:lvl w:ilvl="0" w:tplc="0C0A0005">
      <w:numFmt w:val="bullet"/>
      <w:lvlText w:val="-"/>
      <w:lvlJc w:val="left"/>
      <w:pPr>
        <w:ind w:left="720" w:hanging="360"/>
      </w:pPr>
      <w:rPr>
        <w:rFonts w:ascii="Times New Roman" w:eastAsia="Times New Roman" w:hAnsi="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nsid w:val="6BFC65E9"/>
    <w:multiLevelType w:val="multilevel"/>
    <w:tmpl w:val="032AACE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7">
    <w:nsid w:val="6F2D61E5"/>
    <w:multiLevelType w:val="multilevel"/>
    <w:tmpl w:val="C83C5564"/>
    <w:lvl w:ilvl="0">
      <w:start w:val="1"/>
      <w:numFmt w:val="decimal"/>
      <w:lvlText w:val="%1."/>
      <w:lvlJc w:val="left"/>
      <w:pPr>
        <w:tabs>
          <w:tab w:val="num" w:pos="720"/>
        </w:tabs>
        <w:ind w:left="720" w:hanging="360"/>
      </w:pPr>
      <w:rPr>
        <w:rFonts w:cs="Times New Roman"/>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8">
    <w:nsid w:val="72550A79"/>
    <w:multiLevelType w:val="hybridMultilevel"/>
    <w:tmpl w:val="EE523D7C"/>
    <w:lvl w:ilvl="0" w:tplc="EE40C280">
      <w:start w:val="1"/>
      <w:numFmt w:val="decimal"/>
      <w:lvlText w:val="%1)"/>
      <w:lvlJc w:val="left"/>
      <w:pPr>
        <w:tabs>
          <w:tab w:val="num" w:pos="0"/>
        </w:tabs>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59">
    <w:nsid w:val="74E13170"/>
    <w:multiLevelType w:val="multilevel"/>
    <w:tmpl w:val="BBBE1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79D53F68"/>
    <w:multiLevelType w:val="hybridMultilevel"/>
    <w:tmpl w:val="887A3FC6"/>
    <w:lvl w:ilvl="0" w:tplc="0C0A0019">
      <w:start w:val="1"/>
      <w:numFmt w:val="lowerLetter"/>
      <w:lvlText w:val="%1."/>
      <w:lvlJc w:val="left"/>
      <w:pPr>
        <w:ind w:left="1080" w:hanging="360"/>
      </w:pPr>
      <w:rPr>
        <w:rFonts w:cs="Times New Roman" w:hint="default"/>
      </w:rPr>
    </w:lvl>
    <w:lvl w:ilvl="1" w:tplc="4B489FCE">
      <w:start w:val="2"/>
      <w:numFmt w:val="lowerLetter"/>
      <w:lvlText w:val="%2."/>
      <w:lvlJc w:val="left"/>
      <w:pPr>
        <w:tabs>
          <w:tab w:val="num" w:pos="1800"/>
        </w:tabs>
        <w:ind w:left="1800" w:hanging="360"/>
      </w:pPr>
      <w:rPr>
        <w:rFonts w:cs="Times New Roman" w:hint="default"/>
      </w:rPr>
    </w:lvl>
    <w:lvl w:ilvl="2" w:tplc="0C0A001B">
      <w:start w:val="1"/>
      <w:numFmt w:val="lowerRoman"/>
      <w:lvlText w:val="%3."/>
      <w:lvlJc w:val="right"/>
      <w:pPr>
        <w:ind w:left="2520" w:hanging="180"/>
      </w:pPr>
      <w:rPr>
        <w:rFonts w:cs="Times New Roman"/>
      </w:rPr>
    </w:lvl>
    <w:lvl w:ilvl="3" w:tplc="0C0A000F">
      <w:start w:val="1"/>
      <w:numFmt w:val="decimal"/>
      <w:lvlText w:val="%4."/>
      <w:lvlJc w:val="left"/>
      <w:pPr>
        <w:ind w:left="3240" w:hanging="360"/>
      </w:pPr>
      <w:rPr>
        <w:rFonts w:cs="Times New Roman"/>
      </w:rPr>
    </w:lvl>
    <w:lvl w:ilvl="4" w:tplc="0C0A0019">
      <w:start w:val="1"/>
      <w:numFmt w:val="lowerLetter"/>
      <w:lvlText w:val="%5."/>
      <w:lvlJc w:val="left"/>
      <w:pPr>
        <w:ind w:left="3960" w:hanging="360"/>
      </w:pPr>
      <w:rPr>
        <w:rFonts w:cs="Times New Roman"/>
      </w:rPr>
    </w:lvl>
    <w:lvl w:ilvl="5" w:tplc="0C0A001B">
      <w:start w:val="1"/>
      <w:numFmt w:val="lowerRoman"/>
      <w:lvlText w:val="%6."/>
      <w:lvlJc w:val="right"/>
      <w:pPr>
        <w:ind w:left="4680" w:hanging="180"/>
      </w:pPr>
      <w:rPr>
        <w:rFonts w:cs="Times New Roman"/>
      </w:rPr>
    </w:lvl>
    <w:lvl w:ilvl="6" w:tplc="0C0A000F">
      <w:start w:val="1"/>
      <w:numFmt w:val="decimal"/>
      <w:lvlText w:val="%7."/>
      <w:lvlJc w:val="left"/>
      <w:pPr>
        <w:ind w:left="5400" w:hanging="360"/>
      </w:pPr>
      <w:rPr>
        <w:rFonts w:cs="Times New Roman"/>
      </w:rPr>
    </w:lvl>
    <w:lvl w:ilvl="7" w:tplc="0C0A0019">
      <w:start w:val="1"/>
      <w:numFmt w:val="lowerLetter"/>
      <w:lvlText w:val="%8."/>
      <w:lvlJc w:val="left"/>
      <w:pPr>
        <w:ind w:left="6120" w:hanging="360"/>
      </w:pPr>
      <w:rPr>
        <w:rFonts w:cs="Times New Roman"/>
      </w:rPr>
    </w:lvl>
    <w:lvl w:ilvl="8" w:tplc="0C0A001B">
      <w:start w:val="1"/>
      <w:numFmt w:val="lowerRoman"/>
      <w:lvlText w:val="%9."/>
      <w:lvlJc w:val="right"/>
      <w:pPr>
        <w:ind w:left="6840" w:hanging="180"/>
      </w:pPr>
      <w:rPr>
        <w:rFonts w:cs="Times New Roman"/>
      </w:rPr>
    </w:lvl>
  </w:abstractNum>
  <w:num w:numId="1">
    <w:abstractNumId w:val="55"/>
  </w:num>
  <w:num w:numId="2">
    <w:abstractNumId w:val="42"/>
  </w:num>
  <w:num w:numId="3">
    <w:abstractNumId w:val="8"/>
  </w:num>
  <w:num w:numId="4">
    <w:abstractNumId w:val="4"/>
  </w:num>
  <w:num w:numId="5">
    <w:abstractNumId w:val="24"/>
  </w:num>
  <w:num w:numId="6">
    <w:abstractNumId w:val="40"/>
  </w:num>
  <w:num w:numId="7">
    <w:abstractNumId w:val="50"/>
  </w:num>
  <w:num w:numId="8">
    <w:abstractNumId w:val="6"/>
  </w:num>
  <w:num w:numId="9">
    <w:abstractNumId w:val="15"/>
  </w:num>
  <w:num w:numId="1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9"/>
  </w:num>
  <w:num w:numId="16">
    <w:abstractNumId w:val="60"/>
  </w:num>
  <w:num w:numId="17">
    <w:abstractNumId w:val="5"/>
  </w:num>
  <w:num w:numId="18">
    <w:abstractNumId w:val="23"/>
  </w:num>
  <w:num w:numId="19">
    <w:abstractNumId w:val="28"/>
  </w:num>
  <w:num w:numId="20">
    <w:abstractNumId w:val="36"/>
  </w:num>
  <w:num w:numId="21">
    <w:abstractNumId w:val="19"/>
  </w:num>
  <w:num w:numId="22">
    <w:abstractNumId w:val="47"/>
  </w:num>
  <w:num w:numId="23">
    <w:abstractNumId w:val="37"/>
  </w:num>
  <w:num w:numId="24">
    <w:abstractNumId w:val="35"/>
  </w:num>
  <w:num w:numId="25">
    <w:abstractNumId w:val="1"/>
  </w:num>
  <w:num w:numId="26">
    <w:abstractNumId w:val="33"/>
  </w:num>
  <w:num w:numId="27">
    <w:abstractNumId w:val="3"/>
  </w:num>
  <w:num w:numId="28">
    <w:abstractNumId w:val="10"/>
    <w:lvlOverride w:ilvl="0">
      <w:lvl w:ilvl="0">
        <w:numFmt w:val="bullet"/>
        <w:lvlText w:val=""/>
        <w:lvlJc w:val="left"/>
        <w:pPr>
          <w:tabs>
            <w:tab w:val="num" w:pos="1440"/>
          </w:tabs>
          <w:ind w:left="1440" w:hanging="360"/>
        </w:pPr>
        <w:rPr>
          <w:rFonts w:ascii="Symbol" w:hAnsi="Symbol" w:hint="default"/>
          <w:sz w:val="20"/>
        </w:rPr>
      </w:lvl>
    </w:lvlOverride>
  </w:num>
  <w:num w:numId="29">
    <w:abstractNumId w:val="30"/>
  </w:num>
  <w:num w:numId="30">
    <w:abstractNumId w:val="27"/>
  </w:num>
  <w:num w:numId="31">
    <w:abstractNumId w:val="38"/>
    <w:lvlOverride w:ilvl="0">
      <w:lvl w:ilvl="0">
        <w:numFmt w:val="lowerRoman"/>
        <w:lvlText w:val="%1."/>
        <w:lvlJc w:val="right"/>
        <w:rPr>
          <w:rFonts w:cs="Times New Roman"/>
        </w:rPr>
      </w:lvl>
    </w:lvlOverride>
  </w:num>
  <w:num w:numId="32">
    <w:abstractNumId w:val="52"/>
    <w:lvlOverride w:ilvl="0">
      <w:lvl w:ilvl="0">
        <w:numFmt w:val="lowerLetter"/>
        <w:lvlText w:val="%1."/>
        <w:lvlJc w:val="left"/>
        <w:rPr>
          <w:rFonts w:cs="Times New Roman"/>
        </w:rPr>
      </w:lvl>
    </w:lvlOverride>
  </w:num>
  <w:num w:numId="33">
    <w:abstractNumId w:val="21"/>
  </w:num>
  <w:num w:numId="34">
    <w:abstractNumId w:val="59"/>
  </w:num>
  <w:num w:numId="35">
    <w:abstractNumId w:val="41"/>
    <w:lvlOverride w:ilvl="0">
      <w:lvl w:ilvl="0">
        <w:numFmt w:val="bullet"/>
        <w:lvlText w:val=""/>
        <w:lvlJc w:val="left"/>
        <w:pPr>
          <w:tabs>
            <w:tab w:val="num" w:pos="1440"/>
          </w:tabs>
          <w:ind w:left="1440" w:hanging="360"/>
        </w:pPr>
        <w:rPr>
          <w:rFonts w:ascii="Symbol" w:hAnsi="Symbol" w:hint="default"/>
          <w:sz w:val="20"/>
        </w:rPr>
      </w:lvl>
    </w:lvlOverride>
  </w:num>
  <w:num w:numId="36">
    <w:abstractNumId w:val="45"/>
    <w:lvlOverride w:ilvl="0">
      <w:lvl w:ilvl="0">
        <w:numFmt w:val="bullet"/>
        <w:lvlText w:val=""/>
        <w:lvlJc w:val="left"/>
        <w:pPr>
          <w:tabs>
            <w:tab w:val="num" w:pos="1440"/>
          </w:tabs>
          <w:ind w:left="1440" w:hanging="360"/>
        </w:pPr>
        <w:rPr>
          <w:rFonts w:ascii="Symbol" w:hAnsi="Symbol" w:hint="default"/>
          <w:sz w:val="20"/>
        </w:rPr>
      </w:lvl>
    </w:lvlOverride>
  </w:num>
  <w:num w:numId="37">
    <w:abstractNumId w:val="16"/>
  </w:num>
  <w:num w:numId="38">
    <w:abstractNumId w:val="27"/>
    <w:lvlOverride w:ilvl="0">
      <w:lvl w:ilvl="0">
        <w:start w:val="1"/>
        <w:numFmt w:val="decimal"/>
        <w:lvlText w:val="%1."/>
        <w:lvlJc w:val="left"/>
        <w:pPr>
          <w:ind w:left="360" w:hanging="360"/>
        </w:pPr>
        <w:rPr>
          <w:rFonts w:cs="Times New Roman"/>
        </w:rPr>
      </w:lvl>
    </w:lvlOverride>
    <w:lvlOverride w:ilvl="1">
      <w:lvl w:ilvl="1">
        <w:start w:val="1"/>
        <w:numFmt w:val="lowerLetter"/>
        <w:lvlText w:val="%2."/>
        <w:lvlJc w:val="left"/>
        <w:pPr>
          <w:ind w:left="1080" w:hanging="360"/>
        </w:pPr>
        <w:rPr>
          <w:rFonts w:cs="Times New Roman"/>
        </w:rPr>
      </w:lvl>
    </w:lvlOverride>
    <w:lvlOverride w:ilvl="2">
      <w:lvl w:ilvl="2">
        <w:start w:val="1"/>
        <w:numFmt w:val="lowerRoman"/>
        <w:lvlText w:val="%3."/>
        <w:lvlJc w:val="right"/>
        <w:pPr>
          <w:ind w:left="1800" w:hanging="180"/>
        </w:pPr>
        <w:rPr>
          <w:rFonts w:cs="Times New Roman"/>
        </w:rPr>
      </w:lvl>
    </w:lvlOverride>
    <w:lvlOverride w:ilvl="3">
      <w:lvl w:ilvl="3">
        <w:start w:val="1"/>
        <w:numFmt w:val="decimal"/>
        <w:lvlText w:val="%4."/>
        <w:lvlJc w:val="left"/>
        <w:pPr>
          <w:ind w:left="2520" w:hanging="360"/>
        </w:pPr>
        <w:rPr>
          <w:rFonts w:cs="Times New Roman"/>
        </w:rPr>
      </w:lvl>
    </w:lvlOverride>
    <w:lvlOverride w:ilvl="4">
      <w:lvl w:ilvl="4">
        <w:start w:val="1"/>
        <w:numFmt w:val="lowerLetter"/>
        <w:lvlText w:val="%5."/>
        <w:lvlJc w:val="left"/>
        <w:pPr>
          <w:ind w:left="3240" w:hanging="360"/>
        </w:pPr>
        <w:rPr>
          <w:rFonts w:cs="Times New Roman"/>
        </w:rPr>
      </w:lvl>
    </w:lvlOverride>
    <w:lvlOverride w:ilvl="5">
      <w:lvl w:ilvl="5">
        <w:start w:val="1"/>
        <w:numFmt w:val="lowerRoman"/>
        <w:lvlText w:val="%6."/>
        <w:lvlJc w:val="right"/>
        <w:pPr>
          <w:ind w:left="3960" w:hanging="180"/>
        </w:pPr>
        <w:rPr>
          <w:rFonts w:cs="Times New Roman"/>
        </w:rPr>
      </w:lvl>
    </w:lvlOverride>
    <w:lvlOverride w:ilvl="6">
      <w:lvl w:ilvl="6">
        <w:start w:val="1"/>
        <w:numFmt w:val="decimal"/>
        <w:lvlText w:val="%7."/>
        <w:lvlJc w:val="left"/>
        <w:pPr>
          <w:ind w:left="4680" w:hanging="360"/>
        </w:pPr>
        <w:rPr>
          <w:rFonts w:cs="Times New Roman"/>
        </w:rPr>
      </w:lvl>
    </w:lvlOverride>
    <w:lvlOverride w:ilvl="7">
      <w:lvl w:ilvl="7">
        <w:start w:val="1"/>
        <w:numFmt w:val="lowerLetter"/>
        <w:lvlText w:val="%8."/>
        <w:lvlJc w:val="left"/>
        <w:pPr>
          <w:ind w:left="5400" w:hanging="360"/>
        </w:pPr>
        <w:rPr>
          <w:rFonts w:cs="Times New Roman"/>
        </w:rPr>
      </w:lvl>
    </w:lvlOverride>
    <w:lvlOverride w:ilvl="8">
      <w:lvl w:ilvl="8">
        <w:start w:val="1"/>
        <w:numFmt w:val="lowerRoman"/>
        <w:lvlText w:val="%9."/>
        <w:lvlJc w:val="right"/>
        <w:pPr>
          <w:ind w:left="6120" w:hanging="180"/>
        </w:pPr>
        <w:rPr>
          <w:rFonts w:cs="Times New Roman"/>
        </w:rPr>
      </w:lvl>
    </w:lvlOverride>
  </w:num>
  <w:num w:numId="39">
    <w:abstractNumId w:val="32"/>
    <w:lvlOverride w:ilvl="0">
      <w:lvl w:ilvl="0">
        <w:start w:val="1"/>
        <w:numFmt w:val="lowerLetter"/>
        <w:lvlText w:val="%1."/>
        <w:lvlJc w:val="left"/>
        <w:pPr>
          <w:ind w:left="1440" w:hanging="360"/>
        </w:pPr>
        <w:rPr>
          <w:rFonts w:cs="Times New Roman"/>
        </w:rPr>
      </w:lvl>
    </w:lvlOverride>
    <w:lvlOverride w:ilvl="1">
      <w:lvl w:ilvl="1">
        <w:start w:val="1"/>
        <w:numFmt w:val="lowerLetter"/>
        <w:lvlText w:val="%2."/>
        <w:lvlJc w:val="left"/>
        <w:pPr>
          <w:ind w:left="2160" w:hanging="360"/>
        </w:pPr>
        <w:rPr>
          <w:rFonts w:cs="Times New Roman"/>
        </w:rPr>
      </w:lvl>
    </w:lvlOverride>
    <w:lvlOverride w:ilvl="2">
      <w:lvl w:ilvl="2">
        <w:start w:val="1"/>
        <w:numFmt w:val="lowerRoman"/>
        <w:lvlText w:val="%3."/>
        <w:lvlJc w:val="right"/>
        <w:pPr>
          <w:ind w:left="2880" w:hanging="180"/>
        </w:pPr>
        <w:rPr>
          <w:rFonts w:cs="Times New Roman"/>
        </w:rPr>
      </w:lvl>
    </w:lvlOverride>
    <w:lvlOverride w:ilvl="3">
      <w:lvl w:ilvl="3">
        <w:start w:val="1"/>
        <w:numFmt w:val="decimal"/>
        <w:lvlText w:val="%4."/>
        <w:lvlJc w:val="left"/>
        <w:pPr>
          <w:ind w:left="3600" w:hanging="360"/>
        </w:pPr>
        <w:rPr>
          <w:rFonts w:cs="Times New Roman"/>
        </w:rPr>
      </w:lvl>
    </w:lvlOverride>
    <w:lvlOverride w:ilvl="4">
      <w:lvl w:ilvl="4">
        <w:start w:val="1"/>
        <w:numFmt w:val="lowerLetter"/>
        <w:lvlText w:val="%5."/>
        <w:lvlJc w:val="left"/>
        <w:pPr>
          <w:ind w:left="4320" w:hanging="360"/>
        </w:pPr>
        <w:rPr>
          <w:rFonts w:cs="Times New Roman"/>
        </w:rPr>
      </w:lvl>
    </w:lvlOverride>
    <w:lvlOverride w:ilvl="5">
      <w:lvl w:ilvl="5">
        <w:start w:val="1"/>
        <w:numFmt w:val="lowerRoman"/>
        <w:lvlText w:val="%6."/>
        <w:lvlJc w:val="right"/>
        <w:pPr>
          <w:ind w:left="5040" w:hanging="180"/>
        </w:pPr>
        <w:rPr>
          <w:rFonts w:cs="Times New Roman"/>
        </w:rPr>
      </w:lvl>
    </w:lvlOverride>
    <w:lvlOverride w:ilvl="6">
      <w:lvl w:ilvl="6">
        <w:start w:val="1"/>
        <w:numFmt w:val="decimal"/>
        <w:lvlText w:val="%7."/>
        <w:lvlJc w:val="left"/>
        <w:pPr>
          <w:ind w:left="5760" w:hanging="360"/>
        </w:pPr>
        <w:rPr>
          <w:rFonts w:cs="Times New Roman"/>
        </w:rPr>
      </w:lvl>
    </w:lvlOverride>
    <w:lvlOverride w:ilvl="7">
      <w:lvl w:ilvl="7">
        <w:start w:val="1"/>
        <w:numFmt w:val="lowerLetter"/>
        <w:lvlText w:val="%8."/>
        <w:lvlJc w:val="left"/>
        <w:pPr>
          <w:ind w:left="6480" w:hanging="360"/>
        </w:pPr>
        <w:rPr>
          <w:rFonts w:cs="Times New Roman"/>
        </w:rPr>
      </w:lvl>
    </w:lvlOverride>
    <w:lvlOverride w:ilvl="8">
      <w:lvl w:ilvl="8">
        <w:start w:val="1"/>
        <w:numFmt w:val="lowerRoman"/>
        <w:lvlText w:val="%9."/>
        <w:lvlJc w:val="right"/>
        <w:pPr>
          <w:ind w:left="7200" w:hanging="180"/>
        </w:pPr>
        <w:rPr>
          <w:rFonts w:cs="Times New Roman"/>
        </w:rPr>
      </w:lvl>
    </w:lvlOverride>
  </w:num>
  <w:num w:numId="40">
    <w:abstractNumId w:val="11"/>
  </w:num>
  <w:num w:numId="41">
    <w:abstractNumId w:val="20"/>
  </w:num>
  <w:num w:numId="42">
    <w:abstractNumId w:val="22"/>
  </w:num>
  <w:num w:numId="43">
    <w:abstractNumId w:val="31"/>
  </w:num>
  <w:num w:numId="44">
    <w:abstractNumId w:val="39"/>
  </w:num>
  <w:num w:numId="45">
    <w:abstractNumId w:val="7"/>
  </w:num>
  <w:num w:numId="46">
    <w:abstractNumId w:val="58"/>
  </w:num>
  <w:num w:numId="47">
    <w:abstractNumId w:val="26"/>
  </w:num>
  <w:num w:numId="48">
    <w:abstractNumId w:val="2"/>
  </w:num>
  <w:num w:numId="49">
    <w:abstractNumId w:val="13"/>
  </w:num>
  <w:num w:numId="50">
    <w:abstractNumId w:val="54"/>
  </w:num>
  <w:num w:numId="51">
    <w:abstractNumId w:val="43"/>
  </w:num>
  <w:num w:numId="52">
    <w:abstractNumId w:val="44"/>
  </w:num>
  <w:num w:numId="53">
    <w:abstractNumId w:val="29"/>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num>
  <w:num w:numId="56">
    <w:abstractNumId w:val="17"/>
  </w:num>
  <w:num w:numId="57">
    <w:abstractNumId w:val="46"/>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num>
  <w:num w:numId="60">
    <w:abstractNumId w:val="51"/>
  </w:num>
  <w:num w:numId="6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B71"/>
    <w:rsid w:val="00190CC9"/>
    <w:rsid w:val="00270E4C"/>
    <w:rsid w:val="00682B71"/>
    <w:rsid w:val="00737796"/>
    <w:rsid w:val="00C521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imes New Roman"/>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B71"/>
    <w:pPr>
      <w:spacing w:before="240" w:after="0" w:line="240" w:lineRule="auto"/>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ea">
    <w:name w:val="Area"/>
    <w:basedOn w:val="Normal"/>
    <w:rsid w:val="00682B71"/>
    <w:pPr>
      <w:spacing w:before="0" w:line="200" w:lineRule="exact"/>
    </w:pPr>
    <w:rPr>
      <w:rFonts w:cs="Arial"/>
      <w:bCs/>
      <w:sz w:val="18"/>
    </w:rPr>
  </w:style>
  <w:style w:type="paragraph" w:styleId="Textodeglobo">
    <w:name w:val="Balloon Text"/>
    <w:basedOn w:val="Normal"/>
    <w:link w:val="TextodegloboCar"/>
    <w:uiPriority w:val="99"/>
    <w:semiHidden/>
    <w:unhideWhenUsed/>
    <w:rsid w:val="00682B71"/>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2B71"/>
    <w:rPr>
      <w:rFonts w:ascii="Tahoma" w:eastAsia="Cambria" w:hAnsi="Tahoma" w:cs="Tahoma"/>
      <w:sz w:val="16"/>
      <w:szCs w:val="16"/>
      <w:lang w:val="es-ES_tradnl"/>
    </w:rPr>
  </w:style>
  <w:style w:type="paragraph" w:customStyle="1" w:styleId="Oficio">
    <w:name w:val="Oficio"/>
    <w:basedOn w:val="Normal"/>
    <w:uiPriority w:val="99"/>
    <w:rsid w:val="00C52158"/>
    <w:pPr>
      <w:spacing w:before="0" w:after="120"/>
      <w:ind w:left="284" w:firstLine="567"/>
      <w:jc w:val="left"/>
    </w:pPr>
    <w:rPr>
      <w:rFonts w:ascii="Univers" w:eastAsia="Times New Roman" w:hAnsi="Univers"/>
      <w:szCs w:val="20"/>
      <w:lang w:val="es-ES_tradnl" w:eastAsia="es-ES"/>
    </w:rPr>
  </w:style>
  <w:style w:type="paragraph" w:styleId="Encabezado">
    <w:name w:val="header"/>
    <w:basedOn w:val="Normal"/>
    <w:link w:val="EncabezadoCar"/>
    <w:uiPriority w:val="99"/>
    <w:rsid w:val="00C52158"/>
    <w:pPr>
      <w:tabs>
        <w:tab w:val="center" w:pos="4252"/>
        <w:tab w:val="right" w:pos="8504"/>
      </w:tabs>
      <w:spacing w:before="0"/>
      <w:jc w:val="left"/>
    </w:pPr>
    <w:rPr>
      <w:rFonts w:ascii="Times New Roman" w:eastAsia="Times New Roman" w:hAnsi="Times New Roman"/>
      <w:sz w:val="20"/>
      <w:szCs w:val="20"/>
      <w:lang w:val="es-ES_tradnl" w:eastAsia="es-ES"/>
    </w:rPr>
  </w:style>
  <w:style w:type="character" w:customStyle="1" w:styleId="EncabezadoCar">
    <w:name w:val="Encabezado Car"/>
    <w:basedOn w:val="Fuentedeprrafopredeter"/>
    <w:link w:val="Encabezado"/>
    <w:uiPriority w:val="99"/>
    <w:rsid w:val="00C52158"/>
    <w:rPr>
      <w:rFonts w:ascii="Times New Roman" w:eastAsia="Times New Roman" w:hAnsi="Times New Roman"/>
      <w:sz w:val="20"/>
      <w:szCs w:val="20"/>
      <w:lang w:val="es-ES_tradnl" w:eastAsia="es-ES"/>
    </w:rPr>
  </w:style>
  <w:style w:type="paragraph" w:styleId="Piedepgina">
    <w:name w:val="footer"/>
    <w:basedOn w:val="Normal"/>
    <w:link w:val="PiedepginaCar"/>
    <w:uiPriority w:val="99"/>
    <w:rsid w:val="00C52158"/>
    <w:pPr>
      <w:tabs>
        <w:tab w:val="center" w:pos="4252"/>
        <w:tab w:val="right" w:pos="8504"/>
      </w:tabs>
      <w:spacing w:before="0"/>
      <w:jc w:val="left"/>
    </w:pPr>
    <w:rPr>
      <w:rFonts w:ascii="Arial" w:eastAsia="Times New Roman" w:hAnsi="Arial"/>
      <w:szCs w:val="20"/>
      <w:lang w:val="es-ES_tradnl" w:eastAsia="es-ES"/>
    </w:rPr>
  </w:style>
  <w:style w:type="character" w:customStyle="1" w:styleId="PiedepginaCar">
    <w:name w:val="Pie de página Car"/>
    <w:basedOn w:val="Fuentedeprrafopredeter"/>
    <w:link w:val="Piedepgina"/>
    <w:uiPriority w:val="99"/>
    <w:rsid w:val="00C52158"/>
    <w:rPr>
      <w:rFonts w:ascii="Arial" w:eastAsia="Times New Roman" w:hAnsi="Arial"/>
      <w:szCs w:val="20"/>
      <w:lang w:val="es-ES_tradnl" w:eastAsia="es-ES"/>
    </w:rPr>
  </w:style>
  <w:style w:type="paragraph" w:styleId="Sangradetextonormal">
    <w:name w:val="Body Text Indent"/>
    <w:basedOn w:val="Normal"/>
    <w:link w:val="SangradetextonormalCar"/>
    <w:uiPriority w:val="99"/>
    <w:rsid w:val="00C52158"/>
    <w:pPr>
      <w:keepNext/>
      <w:spacing w:before="0"/>
      <w:ind w:left="567"/>
    </w:pPr>
    <w:rPr>
      <w:rFonts w:ascii="LettrGoth12 BT" w:eastAsia="Times New Roman" w:hAnsi="LettrGoth12 BT"/>
      <w:szCs w:val="20"/>
      <w:lang w:val="es-ES_tradnl" w:eastAsia="es-ES"/>
    </w:rPr>
  </w:style>
  <w:style w:type="character" w:customStyle="1" w:styleId="SangradetextonormalCar">
    <w:name w:val="Sangría de texto normal Car"/>
    <w:basedOn w:val="Fuentedeprrafopredeter"/>
    <w:link w:val="Sangradetextonormal"/>
    <w:uiPriority w:val="99"/>
    <w:rsid w:val="00C52158"/>
    <w:rPr>
      <w:rFonts w:ascii="LettrGoth12 BT" w:eastAsia="Times New Roman" w:hAnsi="LettrGoth12 BT"/>
      <w:szCs w:val="20"/>
      <w:lang w:val="es-ES_tradnl" w:eastAsia="es-ES"/>
    </w:rPr>
  </w:style>
  <w:style w:type="paragraph" w:styleId="Sangra2detindependiente">
    <w:name w:val="Body Text Indent 2"/>
    <w:basedOn w:val="Normal"/>
    <w:link w:val="Sangra2detindependienteCar"/>
    <w:uiPriority w:val="99"/>
    <w:rsid w:val="00C52158"/>
    <w:pPr>
      <w:spacing w:before="0"/>
      <w:ind w:firstLine="708"/>
    </w:pPr>
    <w:rPr>
      <w:rFonts w:ascii="Arial" w:eastAsia="Times New Roman" w:hAnsi="Arial"/>
      <w:sz w:val="22"/>
      <w:szCs w:val="20"/>
      <w:lang w:eastAsia="es-ES"/>
    </w:rPr>
  </w:style>
  <w:style w:type="character" w:customStyle="1" w:styleId="Sangra2detindependienteCar">
    <w:name w:val="Sangría 2 de t. independiente Car"/>
    <w:basedOn w:val="Fuentedeprrafopredeter"/>
    <w:link w:val="Sangra2detindependiente"/>
    <w:uiPriority w:val="99"/>
    <w:rsid w:val="00C52158"/>
    <w:rPr>
      <w:rFonts w:ascii="Arial" w:eastAsia="Times New Roman" w:hAnsi="Arial"/>
      <w:sz w:val="22"/>
      <w:szCs w:val="20"/>
      <w:lang w:eastAsia="es-ES"/>
    </w:rPr>
  </w:style>
  <w:style w:type="paragraph" w:styleId="Sangra3detindependiente">
    <w:name w:val="Body Text Indent 3"/>
    <w:basedOn w:val="Normal"/>
    <w:link w:val="Sangra3detindependienteCar"/>
    <w:uiPriority w:val="99"/>
    <w:rsid w:val="00C52158"/>
    <w:pPr>
      <w:spacing w:before="0" w:after="120"/>
      <w:ind w:left="283"/>
      <w:jc w:val="left"/>
    </w:pPr>
    <w:rPr>
      <w:rFonts w:ascii="Cambria" w:eastAsia="Times New Roman" w:hAnsi="Cambria"/>
      <w:sz w:val="16"/>
      <w:szCs w:val="16"/>
      <w:lang w:val="es-ES_tradnl"/>
    </w:rPr>
  </w:style>
  <w:style w:type="character" w:customStyle="1" w:styleId="Sangra3detindependienteCar">
    <w:name w:val="Sangría 3 de t. independiente Car"/>
    <w:basedOn w:val="Fuentedeprrafopredeter"/>
    <w:link w:val="Sangra3detindependiente"/>
    <w:uiPriority w:val="99"/>
    <w:rsid w:val="00C52158"/>
    <w:rPr>
      <w:rFonts w:ascii="Cambria" w:eastAsia="Times New Roman" w:hAnsi="Cambria"/>
      <w:sz w:val="16"/>
      <w:szCs w:val="16"/>
      <w:lang w:val="es-ES_tradnl"/>
    </w:rPr>
  </w:style>
  <w:style w:type="paragraph" w:styleId="Textoindependiente">
    <w:name w:val="Body Text"/>
    <w:basedOn w:val="Normal"/>
    <w:link w:val="TextoindependienteCar"/>
    <w:uiPriority w:val="99"/>
    <w:rsid w:val="00C52158"/>
    <w:pPr>
      <w:spacing w:before="0" w:after="160"/>
      <w:jc w:val="left"/>
    </w:pPr>
    <w:rPr>
      <w:rFonts w:ascii="Times New Roman" w:eastAsia="Times New Roman" w:hAnsi="Times New Roman"/>
      <w:sz w:val="20"/>
      <w:szCs w:val="20"/>
      <w:lang w:val="es-ES_tradnl" w:eastAsia="es-ES"/>
    </w:rPr>
  </w:style>
  <w:style w:type="character" w:customStyle="1" w:styleId="TextoindependienteCar">
    <w:name w:val="Texto independiente Car"/>
    <w:basedOn w:val="Fuentedeprrafopredeter"/>
    <w:link w:val="Textoindependiente"/>
    <w:uiPriority w:val="99"/>
    <w:rsid w:val="00C52158"/>
    <w:rPr>
      <w:rFonts w:ascii="Times New Roman" w:eastAsia="Times New Roman" w:hAnsi="Times New Roman"/>
      <w:sz w:val="20"/>
      <w:szCs w:val="20"/>
      <w:lang w:val="es-ES_tradnl" w:eastAsia="es-ES"/>
    </w:rPr>
  </w:style>
  <w:style w:type="paragraph" w:customStyle="1" w:styleId="Lneadeasunto">
    <w:name w:val="Línea de asunto"/>
    <w:uiPriority w:val="99"/>
    <w:rsid w:val="00C52158"/>
    <w:pPr>
      <w:spacing w:line="240" w:lineRule="auto"/>
    </w:pPr>
    <w:rPr>
      <w:rFonts w:ascii="Cambria" w:eastAsia="Times New Roman" w:hAnsi="Cambria" w:cs="Cambria"/>
      <w:color w:val="000000"/>
      <w:u w:color="000000"/>
      <w:lang w:val="es-ES_tradnl" w:eastAsia="es-ES"/>
    </w:rPr>
  </w:style>
  <w:style w:type="paragraph" w:customStyle="1" w:styleId="Poromisin">
    <w:name w:val="Por omisión"/>
    <w:uiPriority w:val="99"/>
    <w:rsid w:val="00C52158"/>
    <w:pPr>
      <w:spacing w:after="0" w:line="240" w:lineRule="auto"/>
    </w:pPr>
    <w:rPr>
      <w:rFonts w:ascii="Helvetica Neue" w:eastAsia="Times New Roman" w:hAnsi="Helvetica Neue" w:cs="Arial Unicode MS"/>
      <w:color w:val="000000"/>
      <w:sz w:val="22"/>
      <w:szCs w:val="22"/>
      <w:lang w:val="es-ES_tradnl" w:eastAsia="es-ES"/>
    </w:rPr>
  </w:style>
  <w:style w:type="character" w:customStyle="1" w:styleId="Ninguno">
    <w:name w:val="Ninguno"/>
    <w:uiPriority w:val="99"/>
    <w:rsid w:val="00C52158"/>
  </w:style>
  <w:style w:type="paragraph" w:customStyle="1" w:styleId="CuerpoA">
    <w:name w:val="Cuerpo A"/>
    <w:uiPriority w:val="99"/>
    <w:rsid w:val="00C52158"/>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ascii="Calibri" w:eastAsia="Times New Roman" w:hAnsi="Calibri" w:cs="Calibri"/>
      <w:color w:val="000000"/>
      <w:sz w:val="22"/>
      <w:szCs w:val="22"/>
      <w:u w:color="000000"/>
      <w:lang w:val="es-ES_tradnl" w:eastAsia="es-ES"/>
    </w:rPr>
  </w:style>
  <w:style w:type="paragraph" w:customStyle="1" w:styleId="PoromisinA">
    <w:name w:val="Por omisión A"/>
    <w:uiPriority w:val="99"/>
    <w:rsid w:val="00C52158"/>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Neue" w:eastAsia="Times New Roman" w:hAnsi="Helvetica Neue" w:cs="Helvetica Neue"/>
      <w:color w:val="000000"/>
      <w:sz w:val="22"/>
      <w:szCs w:val="22"/>
      <w:u w:color="000000"/>
      <w:lang w:val="es-ES_tradnl" w:eastAsia="es-ES"/>
    </w:rPr>
  </w:style>
  <w:style w:type="numbering" w:customStyle="1" w:styleId="Estiloimportado1">
    <w:name w:val="Estilo importado 1"/>
    <w:rsid w:val="00C52158"/>
    <w:pPr>
      <w:numPr>
        <w:numId w:val="5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imes New Roman"/>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B71"/>
    <w:pPr>
      <w:spacing w:before="240" w:after="0" w:line="240" w:lineRule="auto"/>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ea">
    <w:name w:val="Area"/>
    <w:basedOn w:val="Normal"/>
    <w:rsid w:val="00682B71"/>
    <w:pPr>
      <w:spacing w:before="0" w:line="200" w:lineRule="exact"/>
    </w:pPr>
    <w:rPr>
      <w:rFonts w:cs="Arial"/>
      <w:bCs/>
      <w:sz w:val="18"/>
    </w:rPr>
  </w:style>
  <w:style w:type="paragraph" w:styleId="Textodeglobo">
    <w:name w:val="Balloon Text"/>
    <w:basedOn w:val="Normal"/>
    <w:link w:val="TextodegloboCar"/>
    <w:uiPriority w:val="99"/>
    <w:semiHidden/>
    <w:unhideWhenUsed/>
    <w:rsid w:val="00682B71"/>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2B71"/>
    <w:rPr>
      <w:rFonts w:ascii="Tahoma" w:eastAsia="Cambria" w:hAnsi="Tahoma" w:cs="Tahoma"/>
      <w:sz w:val="16"/>
      <w:szCs w:val="16"/>
      <w:lang w:val="es-ES_tradnl"/>
    </w:rPr>
  </w:style>
  <w:style w:type="paragraph" w:customStyle="1" w:styleId="Oficio">
    <w:name w:val="Oficio"/>
    <w:basedOn w:val="Normal"/>
    <w:uiPriority w:val="99"/>
    <w:rsid w:val="00C52158"/>
    <w:pPr>
      <w:spacing w:before="0" w:after="120"/>
      <w:ind w:left="284" w:firstLine="567"/>
      <w:jc w:val="left"/>
    </w:pPr>
    <w:rPr>
      <w:rFonts w:ascii="Univers" w:eastAsia="Times New Roman" w:hAnsi="Univers"/>
      <w:szCs w:val="20"/>
      <w:lang w:val="es-ES_tradnl" w:eastAsia="es-ES"/>
    </w:rPr>
  </w:style>
  <w:style w:type="paragraph" w:styleId="Encabezado">
    <w:name w:val="header"/>
    <w:basedOn w:val="Normal"/>
    <w:link w:val="EncabezadoCar"/>
    <w:uiPriority w:val="99"/>
    <w:rsid w:val="00C52158"/>
    <w:pPr>
      <w:tabs>
        <w:tab w:val="center" w:pos="4252"/>
        <w:tab w:val="right" w:pos="8504"/>
      </w:tabs>
      <w:spacing w:before="0"/>
      <w:jc w:val="left"/>
    </w:pPr>
    <w:rPr>
      <w:rFonts w:ascii="Times New Roman" w:eastAsia="Times New Roman" w:hAnsi="Times New Roman"/>
      <w:sz w:val="20"/>
      <w:szCs w:val="20"/>
      <w:lang w:val="es-ES_tradnl" w:eastAsia="es-ES"/>
    </w:rPr>
  </w:style>
  <w:style w:type="character" w:customStyle="1" w:styleId="EncabezadoCar">
    <w:name w:val="Encabezado Car"/>
    <w:basedOn w:val="Fuentedeprrafopredeter"/>
    <w:link w:val="Encabezado"/>
    <w:uiPriority w:val="99"/>
    <w:rsid w:val="00C52158"/>
    <w:rPr>
      <w:rFonts w:ascii="Times New Roman" w:eastAsia="Times New Roman" w:hAnsi="Times New Roman"/>
      <w:sz w:val="20"/>
      <w:szCs w:val="20"/>
      <w:lang w:val="es-ES_tradnl" w:eastAsia="es-ES"/>
    </w:rPr>
  </w:style>
  <w:style w:type="paragraph" w:styleId="Piedepgina">
    <w:name w:val="footer"/>
    <w:basedOn w:val="Normal"/>
    <w:link w:val="PiedepginaCar"/>
    <w:uiPriority w:val="99"/>
    <w:rsid w:val="00C52158"/>
    <w:pPr>
      <w:tabs>
        <w:tab w:val="center" w:pos="4252"/>
        <w:tab w:val="right" w:pos="8504"/>
      </w:tabs>
      <w:spacing w:before="0"/>
      <w:jc w:val="left"/>
    </w:pPr>
    <w:rPr>
      <w:rFonts w:ascii="Arial" w:eastAsia="Times New Roman" w:hAnsi="Arial"/>
      <w:szCs w:val="20"/>
      <w:lang w:val="es-ES_tradnl" w:eastAsia="es-ES"/>
    </w:rPr>
  </w:style>
  <w:style w:type="character" w:customStyle="1" w:styleId="PiedepginaCar">
    <w:name w:val="Pie de página Car"/>
    <w:basedOn w:val="Fuentedeprrafopredeter"/>
    <w:link w:val="Piedepgina"/>
    <w:uiPriority w:val="99"/>
    <w:rsid w:val="00C52158"/>
    <w:rPr>
      <w:rFonts w:ascii="Arial" w:eastAsia="Times New Roman" w:hAnsi="Arial"/>
      <w:szCs w:val="20"/>
      <w:lang w:val="es-ES_tradnl" w:eastAsia="es-ES"/>
    </w:rPr>
  </w:style>
  <w:style w:type="paragraph" w:styleId="Sangradetextonormal">
    <w:name w:val="Body Text Indent"/>
    <w:basedOn w:val="Normal"/>
    <w:link w:val="SangradetextonormalCar"/>
    <w:uiPriority w:val="99"/>
    <w:rsid w:val="00C52158"/>
    <w:pPr>
      <w:keepNext/>
      <w:spacing w:before="0"/>
      <w:ind w:left="567"/>
    </w:pPr>
    <w:rPr>
      <w:rFonts w:ascii="LettrGoth12 BT" w:eastAsia="Times New Roman" w:hAnsi="LettrGoth12 BT"/>
      <w:szCs w:val="20"/>
      <w:lang w:val="es-ES_tradnl" w:eastAsia="es-ES"/>
    </w:rPr>
  </w:style>
  <w:style w:type="character" w:customStyle="1" w:styleId="SangradetextonormalCar">
    <w:name w:val="Sangría de texto normal Car"/>
    <w:basedOn w:val="Fuentedeprrafopredeter"/>
    <w:link w:val="Sangradetextonormal"/>
    <w:uiPriority w:val="99"/>
    <w:rsid w:val="00C52158"/>
    <w:rPr>
      <w:rFonts w:ascii="LettrGoth12 BT" w:eastAsia="Times New Roman" w:hAnsi="LettrGoth12 BT"/>
      <w:szCs w:val="20"/>
      <w:lang w:val="es-ES_tradnl" w:eastAsia="es-ES"/>
    </w:rPr>
  </w:style>
  <w:style w:type="paragraph" w:styleId="Sangra2detindependiente">
    <w:name w:val="Body Text Indent 2"/>
    <w:basedOn w:val="Normal"/>
    <w:link w:val="Sangra2detindependienteCar"/>
    <w:uiPriority w:val="99"/>
    <w:rsid w:val="00C52158"/>
    <w:pPr>
      <w:spacing w:before="0"/>
      <w:ind w:firstLine="708"/>
    </w:pPr>
    <w:rPr>
      <w:rFonts w:ascii="Arial" w:eastAsia="Times New Roman" w:hAnsi="Arial"/>
      <w:sz w:val="22"/>
      <w:szCs w:val="20"/>
      <w:lang w:eastAsia="es-ES"/>
    </w:rPr>
  </w:style>
  <w:style w:type="character" w:customStyle="1" w:styleId="Sangra2detindependienteCar">
    <w:name w:val="Sangría 2 de t. independiente Car"/>
    <w:basedOn w:val="Fuentedeprrafopredeter"/>
    <w:link w:val="Sangra2detindependiente"/>
    <w:uiPriority w:val="99"/>
    <w:rsid w:val="00C52158"/>
    <w:rPr>
      <w:rFonts w:ascii="Arial" w:eastAsia="Times New Roman" w:hAnsi="Arial"/>
      <w:sz w:val="22"/>
      <w:szCs w:val="20"/>
      <w:lang w:eastAsia="es-ES"/>
    </w:rPr>
  </w:style>
  <w:style w:type="paragraph" w:styleId="Sangra3detindependiente">
    <w:name w:val="Body Text Indent 3"/>
    <w:basedOn w:val="Normal"/>
    <w:link w:val="Sangra3detindependienteCar"/>
    <w:uiPriority w:val="99"/>
    <w:rsid w:val="00C52158"/>
    <w:pPr>
      <w:spacing w:before="0" w:after="120"/>
      <w:ind w:left="283"/>
      <w:jc w:val="left"/>
    </w:pPr>
    <w:rPr>
      <w:rFonts w:ascii="Cambria" w:eastAsia="Times New Roman" w:hAnsi="Cambria"/>
      <w:sz w:val="16"/>
      <w:szCs w:val="16"/>
      <w:lang w:val="es-ES_tradnl"/>
    </w:rPr>
  </w:style>
  <w:style w:type="character" w:customStyle="1" w:styleId="Sangra3detindependienteCar">
    <w:name w:val="Sangría 3 de t. independiente Car"/>
    <w:basedOn w:val="Fuentedeprrafopredeter"/>
    <w:link w:val="Sangra3detindependiente"/>
    <w:uiPriority w:val="99"/>
    <w:rsid w:val="00C52158"/>
    <w:rPr>
      <w:rFonts w:ascii="Cambria" w:eastAsia="Times New Roman" w:hAnsi="Cambria"/>
      <w:sz w:val="16"/>
      <w:szCs w:val="16"/>
      <w:lang w:val="es-ES_tradnl"/>
    </w:rPr>
  </w:style>
  <w:style w:type="paragraph" w:styleId="Textoindependiente">
    <w:name w:val="Body Text"/>
    <w:basedOn w:val="Normal"/>
    <w:link w:val="TextoindependienteCar"/>
    <w:uiPriority w:val="99"/>
    <w:rsid w:val="00C52158"/>
    <w:pPr>
      <w:spacing w:before="0" w:after="160"/>
      <w:jc w:val="left"/>
    </w:pPr>
    <w:rPr>
      <w:rFonts w:ascii="Times New Roman" w:eastAsia="Times New Roman" w:hAnsi="Times New Roman"/>
      <w:sz w:val="20"/>
      <w:szCs w:val="20"/>
      <w:lang w:val="es-ES_tradnl" w:eastAsia="es-ES"/>
    </w:rPr>
  </w:style>
  <w:style w:type="character" w:customStyle="1" w:styleId="TextoindependienteCar">
    <w:name w:val="Texto independiente Car"/>
    <w:basedOn w:val="Fuentedeprrafopredeter"/>
    <w:link w:val="Textoindependiente"/>
    <w:uiPriority w:val="99"/>
    <w:rsid w:val="00C52158"/>
    <w:rPr>
      <w:rFonts w:ascii="Times New Roman" w:eastAsia="Times New Roman" w:hAnsi="Times New Roman"/>
      <w:sz w:val="20"/>
      <w:szCs w:val="20"/>
      <w:lang w:val="es-ES_tradnl" w:eastAsia="es-ES"/>
    </w:rPr>
  </w:style>
  <w:style w:type="paragraph" w:customStyle="1" w:styleId="Lneadeasunto">
    <w:name w:val="Línea de asunto"/>
    <w:uiPriority w:val="99"/>
    <w:rsid w:val="00C52158"/>
    <w:pPr>
      <w:spacing w:line="240" w:lineRule="auto"/>
    </w:pPr>
    <w:rPr>
      <w:rFonts w:ascii="Cambria" w:eastAsia="Times New Roman" w:hAnsi="Cambria" w:cs="Cambria"/>
      <w:color w:val="000000"/>
      <w:u w:color="000000"/>
      <w:lang w:val="es-ES_tradnl" w:eastAsia="es-ES"/>
    </w:rPr>
  </w:style>
  <w:style w:type="paragraph" w:customStyle="1" w:styleId="Poromisin">
    <w:name w:val="Por omisión"/>
    <w:uiPriority w:val="99"/>
    <w:rsid w:val="00C52158"/>
    <w:pPr>
      <w:spacing w:after="0" w:line="240" w:lineRule="auto"/>
    </w:pPr>
    <w:rPr>
      <w:rFonts w:ascii="Helvetica Neue" w:eastAsia="Times New Roman" w:hAnsi="Helvetica Neue" w:cs="Arial Unicode MS"/>
      <w:color w:val="000000"/>
      <w:sz w:val="22"/>
      <w:szCs w:val="22"/>
      <w:lang w:val="es-ES_tradnl" w:eastAsia="es-ES"/>
    </w:rPr>
  </w:style>
  <w:style w:type="character" w:customStyle="1" w:styleId="Ninguno">
    <w:name w:val="Ninguno"/>
    <w:uiPriority w:val="99"/>
    <w:rsid w:val="00C52158"/>
  </w:style>
  <w:style w:type="paragraph" w:customStyle="1" w:styleId="CuerpoA">
    <w:name w:val="Cuerpo A"/>
    <w:uiPriority w:val="99"/>
    <w:rsid w:val="00C52158"/>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ascii="Calibri" w:eastAsia="Times New Roman" w:hAnsi="Calibri" w:cs="Calibri"/>
      <w:color w:val="000000"/>
      <w:sz w:val="22"/>
      <w:szCs w:val="22"/>
      <w:u w:color="000000"/>
      <w:lang w:val="es-ES_tradnl" w:eastAsia="es-ES"/>
    </w:rPr>
  </w:style>
  <w:style w:type="paragraph" w:customStyle="1" w:styleId="PoromisinA">
    <w:name w:val="Por omisión A"/>
    <w:uiPriority w:val="99"/>
    <w:rsid w:val="00C52158"/>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Neue" w:eastAsia="Times New Roman" w:hAnsi="Helvetica Neue" w:cs="Helvetica Neue"/>
      <w:color w:val="000000"/>
      <w:sz w:val="22"/>
      <w:szCs w:val="22"/>
      <w:u w:color="000000"/>
      <w:lang w:val="es-ES_tradnl" w:eastAsia="es-ES"/>
    </w:rPr>
  </w:style>
  <w:style w:type="numbering" w:customStyle="1" w:styleId="Estiloimportado1">
    <w:name w:val="Estilo importado 1"/>
    <w:rsid w:val="00C52158"/>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124</Pages>
  <Words>49742</Words>
  <Characters>273582</Characters>
  <Application>Microsoft Office Word</Application>
  <DocSecurity>0</DocSecurity>
  <Lines>2279</Lines>
  <Paragraphs>645</Paragraphs>
  <ScaleCrop>false</ScaleCrop>
  <Company>Hewlett-Packard Company</Company>
  <LinksUpToDate>false</LinksUpToDate>
  <CharactersWithSpaces>322679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martarm</dc:creator>
  <cp:lastModifiedBy>martarm</cp:lastModifiedBy>
  <cp:revision>2</cp:revision>
  <dcterms:created xsi:type="dcterms:W3CDTF">2018-02-28T12:36:00Z</dcterms:created>
  <dcterms:modified xsi:type="dcterms:W3CDTF">2018-08-10T07:37:00Z</dcterms:modified>
</cp:coreProperties>
</file>