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Layout w:type="fixed"/>
        <w:tblLook w:val="01E0" w:firstRow="1" w:lastRow="1" w:firstColumn="1" w:lastColumn="1" w:noHBand="0" w:noVBand="0"/>
      </w:tblPr>
      <w:tblGrid>
        <w:gridCol w:w="1802"/>
        <w:gridCol w:w="7588"/>
      </w:tblGrid>
      <w:tr w:rsidR="00404CA9" w:rsidRPr="00166382" w:rsidTr="00FA0996">
        <w:trPr>
          <w:trHeight w:val="708"/>
        </w:trPr>
        <w:tc>
          <w:tcPr>
            <w:tcW w:w="1802" w:type="dxa"/>
            <w:hideMark/>
          </w:tcPr>
          <w:p w:rsidR="00404CA9" w:rsidRPr="00166382" w:rsidRDefault="00404CA9" w:rsidP="00FA0996">
            <w:pPr>
              <w:rPr>
                <w:rFonts w:ascii="Verdana" w:hAnsi="Verdana"/>
                <w:sz w:val="22"/>
                <w:szCs w:val="22"/>
              </w:rPr>
            </w:pPr>
            <w:r w:rsidRPr="00166382">
              <w:rPr>
                <w:rFonts w:ascii="Verdana" w:hAnsi="Verdana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45EC0DBB" wp14:editId="0BD79687">
                  <wp:extent cx="1082040" cy="845820"/>
                  <wp:effectExtent l="19050" t="0" r="3810" b="0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8" w:type="dxa"/>
            <w:hideMark/>
          </w:tcPr>
          <w:p w:rsidR="00404CA9" w:rsidRPr="00166382" w:rsidRDefault="00404CA9" w:rsidP="00FA0996">
            <w:pPr>
              <w:pStyle w:val="Area"/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166382">
              <w:rPr>
                <w:rFonts w:ascii="Verdana" w:hAnsi="Verdana"/>
                <w:b/>
                <w:sz w:val="22"/>
                <w:szCs w:val="22"/>
              </w:rPr>
              <w:t>Área de Presidencia</w:t>
            </w:r>
          </w:p>
          <w:p w:rsidR="00404CA9" w:rsidRPr="00166382" w:rsidRDefault="00404CA9" w:rsidP="00FA0996">
            <w:pPr>
              <w:rPr>
                <w:rFonts w:ascii="Verdana" w:hAnsi="Verdana" w:cs="Arial"/>
                <w:spacing w:val="20"/>
                <w:w w:val="9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382">
              <w:rPr>
                <w:rFonts w:ascii="Verdana" w:hAnsi="Verdana" w:cs="Arial"/>
                <w:spacing w:val="20"/>
                <w:w w:val="9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General del Pleno.</w:t>
            </w:r>
          </w:p>
          <w:p w:rsidR="00404CA9" w:rsidRPr="00166382" w:rsidRDefault="00404CA9" w:rsidP="00FA0996">
            <w:pPr>
              <w:pStyle w:val="Area"/>
              <w:spacing w:line="240" w:lineRule="auto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</w:tbl>
    <w:p w:rsidR="00404CA9" w:rsidRPr="00166382" w:rsidRDefault="00404CA9" w:rsidP="00404CA9">
      <w:pPr>
        <w:rPr>
          <w:rFonts w:ascii="Verdana" w:hAnsi="Verdana"/>
          <w:sz w:val="22"/>
          <w:szCs w:val="22"/>
        </w:rPr>
      </w:pPr>
    </w:p>
    <w:p w:rsidR="00166382" w:rsidRPr="00166382" w:rsidRDefault="00B96132" w:rsidP="00166382">
      <w:pPr>
        <w:tabs>
          <w:tab w:val="center" w:pos="3969"/>
        </w:tabs>
        <w:ind w:left="708"/>
        <w:rPr>
          <w:rFonts w:ascii="Verdana" w:eastAsia="Times New Roman" w:hAnsi="Verdana"/>
          <w:b/>
          <w:sz w:val="22"/>
          <w:szCs w:val="22"/>
          <w:lang w:eastAsia="es-ES"/>
        </w:rPr>
      </w:pPr>
      <w:r>
        <w:rPr>
          <w:rFonts w:ascii="Verdana" w:eastAsia="Times New Roman" w:hAnsi="Verdana"/>
          <w:b/>
          <w:sz w:val="22"/>
          <w:szCs w:val="22"/>
          <w:lang w:eastAsia="es-ES"/>
        </w:rPr>
        <w:tab/>
        <w:t>SESIÓ</w:t>
      </w:r>
      <w:bookmarkStart w:id="0" w:name="_GoBack"/>
      <w:bookmarkEnd w:id="0"/>
      <w:r w:rsidR="00166382" w:rsidRPr="00166382">
        <w:rPr>
          <w:rFonts w:ascii="Verdana" w:eastAsia="Times New Roman" w:hAnsi="Verdana"/>
          <w:b/>
          <w:sz w:val="22"/>
          <w:szCs w:val="22"/>
          <w:lang w:eastAsia="es-ES"/>
        </w:rPr>
        <w:t xml:space="preserve">N EXTRAORDINARIA DEL PLENO DE ESTE EXCMO. CABILDO, A CELEBRAR EL DIA 16 DE MARZO DE </w:t>
      </w:r>
      <w:smartTag w:uri="urn:schemas-microsoft-com:office:smarttags" w:element="metricconverter">
        <w:smartTagPr>
          <w:attr w:name="ProductID" w:val="2015 A"/>
        </w:smartTagPr>
        <w:r w:rsidR="00166382" w:rsidRPr="00166382">
          <w:rPr>
            <w:rFonts w:ascii="Verdana" w:eastAsia="Times New Roman" w:hAnsi="Verdana"/>
            <w:b/>
            <w:sz w:val="22"/>
            <w:szCs w:val="22"/>
            <w:lang w:eastAsia="es-ES"/>
          </w:rPr>
          <w:t>2015 A</w:t>
        </w:r>
      </w:smartTag>
      <w:r w:rsidR="00166382" w:rsidRPr="00166382">
        <w:rPr>
          <w:rFonts w:ascii="Verdana" w:eastAsia="Times New Roman" w:hAnsi="Verdana"/>
          <w:b/>
          <w:sz w:val="22"/>
          <w:szCs w:val="22"/>
          <w:lang w:eastAsia="es-ES"/>
        </w:rPr>
        <w:t xml:space="preserve"> LAS 10:30 HORAS.</w:t>
      </w:r>
    </w:p>
    <w:p w:rsidR="00166382" w:rsidRPr="00166382" w:rsidRDefault="00166382" w:rsidP="00166382">
      <w:pPr>
        <w:tabs>
          <w:tab w:val="center" w:pos="4253"/>
        </w:tabs>
        <w:jc w:val="center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B6797B" wp14:editId="3B5F459E">
                <wp:simplePos x="0" y="0"/>
                <wp:positionH relativeFrom="column">
                  <wp:posOffset>433705</wp:posOffset>
                </wp:positionH>
                <wp:positionV relativeFrom="paragraph">
                  <wp:posOffset>105410</wp:posOffset>
                </wp:positionV>
                <wp:extent cx="4572000" cy="0"/>
                <wp:effectExtent l="5080" t="10160" r="1397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8.3pt" to="394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esGA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" o:allowincell="f"/>
            </w:pict>
          </mc:Fallback>
        </mc:AlternateContent>
      </w:r>
    </w:p>
    <w:p w:rsidR="00166382" w:rsidRPr="00166382" w:rsidRDefault="00166382" w:rsidP="00166382">
      <w:pPr>
        <w:spacing w:before="0"/>
        <w:jc w:val="center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pBdr>
          <w:bottom w:val="single" w:sz="6" w:space="1" w:color="auto"/>
        </w:pBdr>
        <w:spacing w:before="0" w:after="240"/>
        <w:ind w:left="2835" w:right="2835"/>
        <w:jc w:val="center"/>
        <w:rPr>
          <w:rFonts w:ascii="Verdana" w:eastAsia="Times New Roman" w:hAnsi="Verdana"/>
          <w:b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b/>
          <w:sz w:val="22"/>
          <w:szCs w:val="22"/>
          <w:lang w:eastAsia="es-ES"/>
        </w:rPr>
        <w:t>ORDEN DEL DIA</w:t>
      </w:r>
    </w:p>
    <w:p w:rsidR="00166382" w:rsidRPr="00166382" w:rsidRDefault="00166382" w:rsidP="00166382">
      <w:pPr>
        <w:spacing w:before="0"/>
        <w:ind w:firstLine="567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jc w:val="left"/>
        <w:rPr>
          <w:rFonts w:ascii="Verdana" w:eastAsia="Times New Roman" w:hAnsi="Verdana"/>
          <w:b/>
          <w:sz w:val="22"/>
          <w:szCs w:val="22"/>
          <w:u w:val="single"/>
          <w:lang w:eastAsia="es-ES"/>
        </w:rPr>
      </w:pPr>
      <w:bookmarkStart w:id="1" w:name="ASUNTOS"/>
      <w:bookmarkStart w:id="2" w:name="ASUNTOSCUERPO"/>
      <w:bookmarkEnd w:id="1"/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Á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REA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 xml:space="preserve"> DE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 xml:space="preserve"> CARRETERAS Y PAISAJE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.</w:t>
      </w:r>
    </w:p>
    <w:p w:rsidR="00166382" w:rsidRPr="00166382" w:rsidRDefault="00166382" w:rsidP="00166382">
      <w:pPr>
        <w:spacing w:before="0"/>
        <w:ind w:left="851" w:hanging="851"/>
        <w:jc w:val="left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jc w:val="left"/>
        <w:rPr>
          <w:rFonts w:ascii="Verdana" w:eastAsia="Times New Roman" w:hAnsi="Verdana"/>
          <w:b/>
          <w:sz w:val="22"/>
          <w:szCs w:val="22"/>
          <w:u w:val="single"/>
          <w:lang w:eastAsia="es-ES"/>
        </w:rPr>
      </w:pP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SERVICIO ADM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INISTRA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T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I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VO DE CARRETERAS Y PAISAJE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.</w:t>
      </w:r>
    </w:p>
    <w:p w:rsidR="00166382" w:rsidRPr="00166382" w:rsidRDefault="00166382" w:rsidP="00166382">
      <w:pPr>
        <w:spacing w:before="0"/>
        <w:ind w:left="851" w:hanging="851"/>
        <w:jc w:val="left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>1.- Propuesta del Sr. Consejero Insular relativa al expediente iniciado con motivo del proyecto de obra denominado RECTIFICACIÓN Y MEJORA DE LA TF-47. INTERSECCIÓN DE ARMEÑIME, término municipal de Adeje.</w:t>
      </w: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jc w:val="left"/>
        <w:rPr>
          <w:rFonts w:ascii="Verdana" w:eastAsia="Times New Roman" w:hAnsi="Verdana"/>
          <w:b/>
          <w:sz w:val="22"/>
          <w:szCs w:val="22"/>
          <w:u w:val="single"/>
          <w:lang w:eastAsia="es-ES"/>
        </w:rPr>
      </w:pP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Á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 xml:space="preserve">REA 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DE COOPERACIÓ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N MUNICIPAL, VIVIENDA Y SEGURIDAD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.</w:t>
      </w:r>
    </w:p>
    <w:p w:rsidR="00166382" w:rsidRPr="00166382" w:rsidRDefault="00166382" w:rsidP="00166382">
      <w:pPr>
        <w:spacing w:before="0"/>
        <w:ind w:left="851" w:hanging="851"/>
        <w:jc w:val="left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jc w:val="left"/>
        <w:rPr>
          <w:rFonts w:ascii="Verdana" w:eastAsia="Times New Roman" w:hAnsi="Verdana"/>
          <w:b/>
          <w:sz w:val="22"/>
          <w:szCs w:val="22"/>
          <w:u w:val="single"/>
          <w:lang w:eastAsia="es-ES"/>
        </w:rPr>
      </w:pP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SERVICIO ADM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INISTRA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T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I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 xml:space="preserve">VO 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DE COOPERACIÓ</w:t>
      </w:r>
      <w:r w:rsidRPr="00166382"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N MUNICIPAL, VIVIENDA Y SEGURIDAD</w:t>
      </w:r>
      <w:r>
        <w:rPr>
          <w:rFonts w:ascii="Verdana" w:eastAsia="Times New Roman" w:hAnsi="Verdana"/>
          <w:b/>
          <w:sz w:val="22"/>
          <w:szCs w:val="22"/>
          <w:u w:val="single"/>
          <w:lang w:eastAsia="es-ES"/>
        </w:rPr>
        <w:t>.</w:t>
      </w:r>
    </w:p>
    <w:p w:rsidR="00166382" w:rsidRPr="00166382" w:rsidRDefault="00166382" w:rsidP="00166382">
      <w:pPr>
        <w:spacing w:before="0"/>
        <w:ind w:left="851" w:hanging="851"/>
        <w:jc w:val="left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>2.- Expediente relativo al Acuerdo entre el Ministerio de Fomento, la Comunidad Autónoma de Canarias, el Ayuntamiento de Candelaria y el Cabildo Insular de Tenerife referido al Área de regeneración y renovación urbana Antón Guanche, 2º Fase, en el término municipal de Candelaria.</w:t>
      </w: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>3.- Expediente relativo al Acuerdo entre el Ministerio de Fomento, la Comunidad Autónoma de Canarias, el Ayuntamiento de San Cristóbal de La Laguna y el Cabildo Insular de Tenerife referido al Área de regeneración y renovación urbana Francisco Javier Centurión, en el término municipal de San Cristóbal de La Laguna.</w:t>
      </w: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>4.- Expediente relativo al Acuerdo entre el Ministerio de Fomento, la Comunidad Autónoma de Canarias, el Ayuntamiento de San Cristóbal de La Laguna y el Cabildo Insular de Tenerife referido al Área de regeneración y renovación urbana del Conjunto Urbano de La Verdellada, 4º Fase, en el término municipal de San Cristóbal de La Laguna.</w:t>
      </w:r>
    </w:p>
    <w:p w:rsid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lastRenderedPageBreak/>
        <w:t>5.- Expediente relativo al Acuerdo entre el Ministerio de Fomento, la Comunidad Autónoma de Canarias, el Ayuntamiento de Santa Cruz de Tenerife y el Cabildo Insular de Tenerife referido al Área de regeneración y renovación urbana del Barrio de Cuesta Piedra, en el término municipal de Santa Cruz de Tenerife.</w:t>
      </w: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>6.- Expediente relativo al Acuerdo entre el Ministerio de Fomento, la Comunidad Autónoma de Canarias, el Ayuntamiento de Santa Cruz de Tenerife y el Cabildo Insular de Tenerife referido al Área de regeneración y renovación urbana del Grupo de Santa María del Mar, 2º Fase, en el término municipal de Santa Cruz de Tenerife.</w:t>
      </w: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left="851" w:hanging="851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>7.- Expediente relativo al Acuerdo entre el Ministerio de Fomento, la Comunidad Autónoma de Canarias, el Ayuntamiento de Santa Cruz de Tenerife y el Cabildo Insular de Tenerife referido al Área de regeneración y renovación urbana del Barrio de Nuestra Señora de La Candelaria, en el término municipal de Santa Cruz de Tenerife.</w:t>
      </w:r>
    </w:p>
    <w:p w:rsidR="00166382" w:rsidRPr="00166382" w:rsidRDefault="00166382" w:rsidP="00166382">
      <w:pPr>
        <w:spacing w:before="0"/>
        <w:ind w:firstLine="567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firstLine="567"/>
        <w:rPr>
          <w:rFonts w:ascii="Verdana" w:eastAsia="Times New Roman" w:hAnsi="Verdana"/>
          <w:sz w:val="22"/>
          <w:szCs w:val="22"/>
          <w:lang w:eastAsia="es-ES"/>
        </w:rPr>
      </w:pPr>
    </w:p>
    <w:bookmarkEnd w:id="2"/>
    <w:p w:rsidR="00166382" w:rsidRPr="00166382" w:rsidRDefault="00166382" w:rsidP="00166382">
      <w:pPr>
        <w:spacing w:before="0"/>
        <w:ind w:firstLine="567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firstLine="567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spacing w:before="0"/>
        <w:ind w:firstLine="567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tabs>
          <w:tab w:val="center" w:pos="5529"/>
        </w:tabs>
        <w:spacing w:before="0"/>
        <w:jc w:val="left"/>
        <w:rPr>
          <w:rFonts w:ascii="Verdana" w:eastAsia="Times New Roman" w:hAnsi="Verdana"/>
          <w:b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ab/>
        <w:t>EL PRESIDENTE</w:t>
      </w:r>
    </w:p>
    <w:p w:rsidR="00166382" w:rsidRPr="00166382" w:rsidRDefault="00166382" w:rsidP="00166382">
      <w:pPr>
        <w:tabs>
          <w:tab w:val="center" w:pos="5529"/>
        </w:tabs>
        <w:spacing w:before="120"/>
        <w:ind w:firstLine="1418"/>
        <w:jc w:val="center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tabs>
          <w:tab w:val="center" w:pos="5529"/>
        </w:tabs>
        <w:spacing w:before="120"/>
        <w:ind w:firstLine="1418"/>
        <w:jc w:val="center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tabs>
          <w:tab w:val="center" w:pos="5529"/>
          <w:tab w:val="center" w:pos="6237"/>
        </w:tabs>
        <w:ind w:firstLine="567"/>
        <w:rPr>
          <w:rFonts w:ascii="Verdana" w:eastAsia="Times New Roman" w:hAnsi="Verdana"/>
          <w:sz w:val="22"/>
          <w:szCs w:val="22"/>
          <w:lang w:eastAsia="es-ES"/>
        </w:rPr>
      </w:pPr>
      <w:r w:rsidRPr="00166382">
        <w:rPr>
          <w:rFonts w:ascii="Verdana" w:eastAsia="Times New Roman" w:hAnsi="Verdana"/>
          <w:sz w:val="22"/>
          <w:szCs w:val="22"/>
          <w:lang w:eastAsia="es-ES"/>
        </w:rPr>
        <w:tab/>
        <w:t>CARLOS ALONSO RODRIGUEZ</w:t>
      </w:r>
    </w:p>
    <w:p w:rsidR="00166382" w:rsidRPr="00166382" w:rsidRDefault="00166382" w:rsidP="00166382">
      <w:pPr>
        <w:tabs>
          <w:tab w:val="center" w:pos="4536"/>
        </w:tabs>
        <w:spacing w:line="312" w:lineRule="auto"/>
        <w:ind w:left="4956"/>
        <w:jc w:val="left"/>
        <w:rPr>
          <w:rFonts w:ascii="Verdana" w:eastAsia="Times New Roman" w:hAnsi="Verdana"/>
          <w:sz w:val="22"/>
          <w:szCs w:val="22"/>
          <w:lang w:eastAsia="es-ES"/>
        </w:rPr>
      </w:pPr>
    </w:p>
    <w:p w:rsidR="00166382" w:rsidRPr="00166382" w:rsidRDefault="00166382" w:rsidP="00166382">
      <w:pPr>
        <w:keepLines/>
        <w:tabs>
          <w:tab w:val="center" w:pos="4253"/>
        </w:tabs>
        <w:jc w:val="left"/>
        <w:rPr>
          <w:rFonts w:ascii="Verdana" w:eastAsia="Times New Roman" w:hAnsi="Verdana"/>
          <w:sz w:val="22"/>
          <w:szCs w:val="22"/>
          <w:lang w:eastAsia="es-ES"/>
        </w:rPr>
      </w:pPr>
    </w:p>
    <w:p w:rsidR="00456672" w:rsidRPr="00166382" w:rsidRDefault="00456672">
      <w:pPr>
        <w:rPr>
          <w:rFonts w:ascii="Verdana" w:hAnsi="Verdana"/>
          <w:sz w:val="22"/>
          <w:szCs w:val="22"/>
        </w:rPr>
      </w:pPr>
    </w:p>
    <w:sectPr w:rsidR="00456672" w:rsidRPr="00166382" w:rsidSect="003521B3">
      <w:pgSz w:w="11906" w:h="16838" w:code="9"/>
      <w:pgMar w:top="1418" w:right="1701" w:bottom="1418" w:left="1701" w:header="340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rGoth12 B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9"/>
    <w:rsid w:val="00166382"/>
    <w:rsid w:val="00404CA9"/>
    <w:rsid w:val="00456672"/>
    <w:rsid w:val="00B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A9"/>
    <w:pPr>
      <w:spacing w:before="240" w:after="0" w:line="240" w:lineRule="auto"/>
      <w:jc w:val="both"/>
    </w:pPr>
    <w:rPr>
      <w:rFonts w:ascii="Arial" w:eastAsia="Cambria" w:hAnsi="Aria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ea">
    <w:name w:val="Area"/>
    <w:basedOn w:val="Normal"/>
    <w:rsid w:val="00404CA9"/>
    <w:pPr>
      <w:spacing w:before="0" w:line="200" w:lineRule="exact"/>
    </w:pPr>
    <w:rPr>
      <w:rFonts w:cs="Arial"/>
      <w:bCs/>
      <w:sz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A9"/>
    <w:rPr>
      <w:rFonts w:ascii="Tahoma" w:eastAsia="Cambria" w:hAnsi="Tahoma" w:cs="Tahoma"/>
      <w:sz w:val="16"/>
      <w:szCs w:val="16"/>
      <w:lang w:val="es-ES_tradnl"/>
    </w:rPr>
  </w:style>
  <w:style w:type="paragraph" w:customStyle="1" w:styleId="Punto">
    <w:name w:val="Punto"/>
    <w:basedOn w:val="Normal"/>
    <w:uiPriority w:val="99"/>
    <w:rsid w:val="00166382"/>
    <w:pPr>
      <w:spacing w:before="0" w:after="240"/>
      <w:ind w:left="567" w:hanging="567"/>
    </w:pPr>
    <w:rPr>
      <w:rFonts w:ascii="LettrGoth12 BT" w:eastAsia="Times New Roman" w:hAnsi="LettrGoth12 BT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A9"/>
    <w:pPr>
      <w:spacing w:before="240" w:after="0" w:line="240" w:lineRule="auto"/>
      <w:jc w:val="both"/>
    </w:pPr>
    <w:rPr>
      <w:rFonts w:ascii="Arial" w:eastAsia="Cambria" w:hAnsi="Aria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ea">
    <w:name w:val="Area"/>
    <w:basedOn w:val="Normal"/>
    <w:rsid w:val="00404CA9"/>
    <w:pPr>
      <w:spacing w:before="0" w:line="200" w:lineRule="exact"/>
    </w:pPr>
    <w:rPr>
      <w:rFonts w:cs="Arial"/>
      <w:bCs/>
      <w:sz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A9"/>
    <w:rPr>
      <w:rFonts w:ascii="Tahoma" w:eastAsia="Cambria" w:hAnsi="Tahoma" w:cs="Tahoma"/>
      <w:sz w:val="16"/>
      <w:szCs w:val="16"/>
      <w:lang w:val="es-ES_tradnl"/>
    </w:rPr>
  </w:style>
  <w:style w:type="paragraph" w:customStyle="1" w:styleId="Punto">
    <w:name w:val="Punto"/>
    <w:basedOn w:val="Normal"/>
    <w:uiPriority w:val="99"/>
    <w:rsid w:val="00166382"/>
    <w:pPr>
      <w:spacing w:before="0" w:after="240"/>
      <w:ind w:left="567" w:hanging="567"/>
    </w:pPr>
    <w:rPr>
      <w:rFonts w:ascii="LettrGoth12 BT" w:eastAsia="Times New Roman" w:hAnsi="LettrGoth12 BT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martarm</dc:creator>
  <cp:lastModifiedBy>martarm</cp:lastModifiedBy>
  <cp:revision>3</cp:revision>
  <dcterms:created xsi:type="dcterms:W3CDTF">2018-02-28T13:23:00Z</dcterms:created>
  <dcterms:modified xsi:type="dcterms:W3CDTF">2018-02-28T13:27:00Z</dcterms:modified>
</cp:coreProperties>
</file>