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0F" w:rsidRDefault="0091160F" w:rsidP="00E92F1C">
      <w:pPr>
        <w:tabs>
          <w:tab w:val="center" w:pos="3969"/>
        </w:tabs>
        <w:spacing w:before="240" w:after="0" w:line="240" w:lineRule="auto"/>
        <w:ind w:left="708"/>
        <w:jc w:val="both"/>
        <w:rPr>
          <w:rFonts w:ascii="Verdana" w:hAnsi="Verdana" w:cs="Verdana"/>
          <w:b/>
          <w:bCs/>
          <w:sz w:val="24"/>
          <w:szCs w:val="24"/>
          <w:lang w:val="es-ES_tradnl" w:eastAsia="es-ES"/>
        </w:rPr>
      </w:pPr>
    </w:p>
    <w:p w:rsidR="00E92F1C" w:rsidRPr="00BE6D74" w:rsidRDefault="00E92F1C" w:rsidP="00E92F1C">
      <w:pPr>
        <w:tabs>
          <w:tab w:val="center" w:pos="3969"/>
        </w:tabs>
        <w:spacing w:before="240" w:after="0" w:line="240" w:lineRule="auto"/>
        <w:ind w:left="708"/>
        <w:jc w:val="both"/>
        <w:rPr>
          <w:rFonts w:ascii="Verdana" w:hAnsi="Verdana" w:cs="Verdana"/>
          <w:b/>
          <w:bCs/>
          <w:sz w:val="24"/>
          <w:szCs w:val="24"/>
          <w:lang w:val="es-ES_tradnl" w:eastAsia="es-ES"/>
        </w:rPr>
      </w:pPr>
      <w:r w:rsidRPr="00BE6D74">
        <w:rPr>
          <w:rFonts w:ascii="Verdana" w:hAnsi="Verdana" w:cs="Verdana"/>
          <w:b/>
          <w:bCs/>
          <w:sz w:val="24"/>
          <w:szCs w:val="24"/>
          <w:lang w:val="es-ES_tradnl" w:eastAsia="es-ES"/>
        </w:rPr>
        <w:t xml:space="preserve">SESIÓN EXTRAORDINARIA DEL PLENO DE ESTE EXCMO. CABILDO, A CELEBRAR EL DÍA </w:t>
      </w:r>
      <w:r>
        <w:rPr>
          <w:rFonts w:ascii="Verdana" w:hAnsi="Verdana" w:cs="Verdana"/>
          <w:b/>
          <w:bCs/>
          <w:sz w:val="24"/>
          <w:szCs w:val="24"/>
          <w:lang w:val="es-ES_tradnl" w:eastAsia="es-ES"/>
        </w:rPr>
        <w:t>18</w:t>
      </w:r>
      <w:r w:rsidRPr="00BE6D74">
        <w:rPr>
          <w:rFonts w:ascii="Verdana" w:hAnsi="Verdana" w:cs="Verdana"/>
          <w:b/>
          <w:bCs/>
          <w:sz w:val="24"/>
          <w:szCs w:val="24"/>
          <w:lang w:val="es-ES_tradnl" w:eastAsia="es-ES"/>
        </w:rPr>
        <w:t xml:space="preserve"> DE </w:t>
      </w:r>
      <w:r>
        <w:rPr>
          <w:rFonts w:ascii="Verdana" w:hAnsi="Verdana" w:cs="Verdana"/>
          <w:b/>
          <w:bCs/>
          <w:sz w:val="24"/>
          <w:szCs w:val="24"/>
          <w:lang w:val="es-ES_tradnl" w:eastAsia="es-ES"/>
        </w:rPr>
        <w:t>SEPTIEMBRE</w:t>
      </w:r>
      <w:r w:rsidRPr="00BE6D74">
        <w:rPr>
          <w:rFonts w:ascii="Verdana" w:hAnsi="Verdana" w:cs="Verdana"/>
          <w:b/>
          <w:bCs/>
          <w:sz w:val="24"/>
          <w:szCs w:val="24"/>
          <w:lang w:val="es-ES_tradnl" w:eastAsia="es-ES"/>
        </w:rPr>
        <w:t xml:space="preserve"> DE 2019, A LAS </w:t>
      </w:r>
      <w:r>
        <w:rPr>
          <w:rFonts w:ascii="Verdana" w:hAnsi="Verdana" w:cs="Verdana"/>
          <w:b/>
          <w:bCs/>
          <w:sz w:val="24"/>
          <w:szCs w:val="24"/>
          <w:lang w:val="es-ES_tradnl" w:eastAsia="es-ES"/>
        </w:rPr>
        <w:t>12</w:t>
      </w:r>
      <w:r w:rsidRPr="00BE6D74">
        <w:rPr>
          <w:rFonts w:ascii="Verdana" w:hAnsi="Verdana" w:cs="Verdana"/>
          <w:b/>
          <w:bCs/>
          <w:sz w:val="24"/>
          <w:szCs w:val="24"/>
          <w:lang w:val="es-ES_tradnl" w:eastAsia="es-ES"/>
        </w:rPr>
        <w:t>:00 HORAS.</w:t>
      </w:r>
    </w:p>
    <w:p w:rsidR="00E92F1C" w:rsidRPr="00BE6D74" w:rsidRDefault="002662C1" w:rsidP="00E92F1C">
      <w:pPr>
        <w:pBdr>
          <w:bottom w:val="single" w:sz="6" w:space="1" w:color="auto"/>
        </w:pBdr>
        <w:spacing w:after="360"/>
        <w:ind w:left="2835" w:right="2835"/>
        <w:jc w:val="both"/>
        <w:rPr>
          <w:rFonts w:ascii="Verdana" w:hAnsi="Verdana" w:cs="Verdana"/>
          <w:b/>
          <w:bCs/>
          <w:sz w:val="24"/>
          <w:szCs w:val="24"/>
        </w:rPr>
      </w:pPr>
      <w:r w:rsidRPr="002662C1">
        <w:rPr>
          <w:rFonts w:ascii="Verdana" w:eastAsia="Times New Roman" w:hAnsi="Verdana" w:cs="Arial"/>
          <w:noProof/>
          <w:sz w:val="24"/>
          <w:szCs w:val="24"/>
          <w:lang w:eastAsia="es-ES"/>
        </w:rPr>
        <w:pict>
          <v:line id="_x0000_s1026" style="position:absolute;left:0;text-align:left;z-index:251660288" from="35.7pt,8.3pt" to="425.4pt,8.3pt" o:allowincell="f"/>
        </w:pict>
      </w:r>
      <w:bookmarkStart w:id="0" w:name="ASUNTOSCUERPO"/>
      <w:r w:rsidR="00E92F1C" w:rsidRPr="00BE6D74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E92F1C" w:rsidRPr="00BE6D74" w:rsidRDefault="00E92F1C" w:rsidP="00E92F1C">
      <w:pPr>
        <w:pBdr>
          <w:bottom w:val="single" w:sz="6" w:space="1" w:color="auto"/>
        </w:pBdr>
        <w:spacing w:before="840" w:after="480"/>
        <w:ind w:left="2835" w:right="2835"/>
        <w:jc w:val="center"/>
        <w:rPr>
          <w:rFonts w:ascii="Verdana" w:hAnsi="Verdana" w:cs="Verdana"/>
          <w:b/>
          <w:bCs/>
          <w:sz w:val="24"/>
          <w:szCs w:val="24"/>
        </w:rPr>
      </w:pPr>
      <w:r w:rsidRPr="00BE6D74">
        <w:rPr>
          <w:rFonts w:ascii="Verdana" w:hAnsi="Verdana" w:cs="Verdana"/>
          <w:b/>
          <w:bCs/>
          <w:sz w:val="24"/>
          <w:szCs w:val="24"/>
        </w:rPr>
        <w:t>ORDEN DEL DÍA</w:t>
      </w:r>
    </w:p>
    <w:bookmarkEnd w:id="0"/>
    <w:p w:rsidR="00E92F1C" w:rsidRPr="00BE6D74" w:rsidRDefault="00E92F1C" w:rsidP="0091160F">
      <w:pPr>
        <w:spacing w:before="1080" w:after="360"/>
        <w:ind w:firstLine="567"/>
        <w:jc w:val="both"/>
        <w:rPr>
          <w:rFonts w:ascii="Verdana" w:hAnsi="Verdana" w:cs="Verdana"/>
          <w:b/>
          <w:bCs/>
        </w:rPr>
      </w:pPr>
      <w:r w:rsidRPr="00BE6D74">
        <w:rPr>
          <w:rFonts w:ascii="Verdana" w:hAnsi="Verdana" w:cs="Verdana"/>
          <w:b/>
          <w:bCs/>
        </w:rPr>
        <w:t xml:space="preserve">I.- PARTE </w:t>
      </w:r>
      <w:r w:rsidRPr="00BE6D74">
        <w:rPr>
          <w:rFonts w:ascii="Verdana" w:hAnsi="Verdana" w:cs="Verdana"/>
          <w:b/>
          <w:bCs/>
          <w:lang w:eastAsia="es-ES"/>
        </w:rPr>
        <w:t>RESOLUTIVA</w:t>
      </w:r>
      <w:r w:rsidRPr="00BE6D74">
        <w:rPr>
          <w:rFonts w:ascii="Verdana" w:hAnsi="Verdana" w:cs="Verdana"/>
          <w:b/>
          <w:bCs/>
        </w:rPr>
        <w:t>.</w:t>
      </w:r>
    </w:p>
    <w:p w:rsidR="00E92F1C" w:rsidRPr="00BE6D74" w:rsidRDefault="00E92F1C" w:rsidP="00E92F1C">
      <w:pPr>
        <w:spacing w:before="480" w:after="360"/>
        <w:ind w:firstLine="567"/>
        <w:jc w:val="both"/>
        <w:rPr>
          <w:rFonts w:ascii="Verdana" w:hAnsi="Verdana" w:cs="Verdana"/>
          <w:b/>
          <w:bCs/>
          <w:u w:val="single"/>
        </w:rPr>
      </w:pPr>
      <w:bookmarkStart w:id="1" w:name="OTROSRUEGOSYPREGUNTAS"/>
      <w:bookmarkEnd w:id="1"/>
      <w:r w:rsidRPr="00BE6D74">
        <w:rPr>
          <w:rFonts w:ascii="Verdana" w:hAnsi="Verdana" w:cs="Verdana"/>
          <w:b/>
          <w:bCs/>
          <w:u w:val="single"/>
        </w:rPr>
        <w:t>ÁREA DE PRESIDENCIA, HACIENDA Y MODERNIZACIÓN.</w:t>
      </w:r>
    </w:p>
    <w:p w:rsidR="00E92F1C" w:rsidRPr="00BE6D74" w:rsidRDefault="00E92F1C" w:rsidP="00E92F1C">
      <w:pPr>
        <w:spacing w:before="480" w:after="360"/>
        <w:ind w:firstLine="567"/>
        <w:jc w:val="both"/>
        <w:rPr>
          <w:rFonts w:ascii="Verdana" w:hAnsi="Verdana" w:cs="Verdana"/>
          <w:b/>
          <w:bCs/>
        </w:rPr>
      </w:pPr>
      <w:r w:rsidRPr="00BE6D74">
        <w:rPr>
          <w:rFonts w:ascii="Verdana" w:hAnsi="Verdana" w:cs="Verdana"/>
          <w:b/>
          <w:bCs/>
          <w:u w:val="single"/>
        </w:rPr>
        <w:t>SECRETARÍA GENERAL DEL PLENO.</w:t>
      </w:r>
    </w:p>
    <w:p w:rsidR="00E92F1C" w:rsidRPr="00661149" w:rsidRDefault="00E92F1C" w:rsidP="00E92F1C">
      <w:pPr>
        <w:spacing w:before="480" w:after="480"/>
        <w:jc w:val="both"/>
        <w:rPr>
          <w:rFonts w:ascii="Verdana" w:hAnsi="Verdana"/>
        </w:rPr>
      </w:pPr>
      <w:r w:rsidRPr="00661149">
        <w:rPr>
          <w:rFonts w:ascii="Verdana" w:hAnsi="Verdana"/>
          <w:b/>
        </w:rPr>
        <w:t>1.-</w:t>
      </w:r>
      <w:r w:rsidRPr="00661149">
        <w:rPr>
          <w:rFonts w:ascii="Verdana" w:hAnsi="Verdana"/>
        </w:rPr>
        <w:t xml:space="preserve"> Aprobación, si procede, de los borradores de las actas de las sesiones celebradas los días 21 de junio de 2019 (constitutiva) y 24 de julio de 2019 (extraordinaria), respectivamente.</w:t>
      </w:r>
    </w:p>
    <w:p w:rsidR="00E92F1C" w:rsidRPr="00661149" w:rsidRDefault="00E92F1C" w:rsidP="00E92F1C">
      <w:pPr>
        <w:spacing w:before="480" w:after="480"/>
        <w:jc w:val="both"/>
        <w:rPr>
          <w:rFonts w:ascii="Verdana" w:hAnsi="Verdana"/>
        </w:rPr>
      </w:pPr>
      <w:r w:rsidRPr="00661149">
        <w:rPr>
          <w:rFonts w:ascii="Verdana" w:hAnsi="Verdana"/>
          <w:b/>
        </w:rPr>
        <w:t>2.-</w:t>
      </w:r>
      <w:r w:rsidRPr="00661149">
        <w:rPr>
          <w:rFonts w:ascii="Verdana" w:hAnsi="Verdana"/>
        </w:rPr>
        <w:t xml:space="preserve"> Toma de posesión de su cargo de consejero insular por Don Carlos Zebensui Chinea Linares.</w:t>
      </w:r>
    </w:p>
    <w:p w:rsidR="00E92F1C" w:rsidRPr="00661149" w:rsidRDefault="00E92F1C" w:rsidP="00E92F1C">
      <w:pPr>
        <w:spacing w:before="480" w:after="480"/>
        <w:jc w:val="both"/>
        <w:rPr>
          <w:rFonts w:ascii="Verdana" w:hAnsi="Verdana"/>
        </w:rPr>
      </w:pPr>
      <w:r w:rsidRPr="00661149">
        <w:rPr>
          <w:rFonts w:ascii="Verdana" w:hAnsi="Verdana"/>
          <w:b/>
        </w:rPr>
        <w:t>3.-</w:t>
      </w:r>
      <w:r w:rsidRPr="00661149">
        <w:rPr>
          <w:rFonts w:ascii="Verdana" w:hAnsi="Verdana"/>
        </w:rPr>
        <w:t xml:space="preserve"> Toma de conocimiento del escrito por el que se comunica el </w:t>
      </w:r>
      <w:r w:rsidRPr="00661149">
        <w:rPr>
          <w:rFonts w:ascii="Verdana" w:hAnsi="Verdana"/>
          <w:color w:val="333333"/>
          <w:u w:color="333333"/>
        </w:rPr>
        <w:t xml:space="preserve">acuerdo </w:t>
      </w:r>
      <w:r w:rsidRPr="00661149">
        <w:rPr>
          <w:rFonts w:ascii="Verdana" w:hAnsi="Verdana"/>
        </w:rPr>
        <w:t xml:space="preserve">firme de expulsión de los consejeros electos </w:t>
      </w:r>
      <w:r w:rsidRPr="00661149">
        <w:rPr>
          <w:rFonts w:ascii="Verdana" w:hAnsi="Verdana"/>
          <w:color w:val="333333"/>
          <w:u w:color="333333"/>
        </w:rPr>
        <w:t xml:space="preserve">del partido “Ciudadanos-Partido de la Ciudadanía”, </w:t>
      </w:r>
      <w:r w:rsidRPr="00661149">
        <w:rPr>
          <w:rFonts w:ascii="Verdana" w:hAnsi="Verdana"/>
        </w:rPr>
        <w:t>Don Enrique Arriaga Álvarez, y Doña Concepción María Rivero Rodríguez, y del contenido y conclusiones del informe evacuado por la Secretaría General del Pleno.</w:t>
      </w:r>
    </w:p>
    <w:p w:rsidR="00E92F1C" w:rsidRPr="00661149" w:rsidRDefault="00E92F1C" w:rsidP="00E92F1C">
      <w:pPr>
        <w:spacing w:before="480" w:after="480"/>
        <w:jc w:val="both"/>
        <w:rPr>
          <w:rFonts w:ascii="Verdana" w:hAnsi="Verdana"/>
        </w:rPr>
      </w:pPr>
      <w:r w:rsidRPr="00661149">
        <w:rPr>
          <w:rFonts w:ascii="Verdana" w:hAnsi="Verdana"/>
          <w:b/>
        </w:rPr>
        <w:t>4.-</w:t>
      </w:r>
      <w:r w:rsidRPr="00661149">
        <w:rPr>
          <w:rFonts w:ascii="Verdana" w:hAnsi="Verdana"/>
        </w:rPr>
        <w:t xml:space="preserve"> Propuesta de la Presidencia de modificación de la determinación, denominación y competencias de las Comisiones Plenarias Permanentes.</w:t>
      </w:r>
    </w:p>
    <w:p w:rsidR="00E92F1C" w:rsidRPr="00661149" w:rsidRDefault="00E92F1C" w:rsidP="00E92F1C">
      <w:pPr>
        <w:spacing w:before="480" w:after="480"/>
        <w:jc w:val="both"/>
        <w:rPr>
          <w:rFonts w:ascii="Verdana" w:hAnsi="Verdana"/>
        </w:rPr>
      </w:pPr>
      <w:r w:rsidRPr="00661149">
        <w:rPr>
          <w:rFonts w:ascii="Verdana" w:hAnsi="Verdana"/>
          <w:b/>
        </w:rPr>
        <w:lastRenderedPageBreak/>
        <w:t>5.-</w:t>
      </w:r>
      <w:r w:rsidRPr="00661149">
        <w:rPr>
          <w:rFonts w:ascii="Verdana" w:hAnsi="Verdana"/>
        </w:rPr>
        <w:t xml:space="preserve"> Toma de conocimiento del escrito de renuncia al cargo de consejero insular de Don Lope Domingo Afonso Hernández.</w:t>
      </w:r>
    </w:p>
    <w:p w:rsidR="00E92F1C" w:rsidRPr="00BE6D74" w:rsidRDefault="00E92F1C" w:rsidP="00E92F1C">
      <w:pPr>
        <w:spacing w:before="360" w:after="360"/>
        <w:ind w:firstLine="567"/>
        <w:jc w:val="both"/>
        <w:rPr>
          <w:rFonts w:ascii="Verdana" w:hAnsi="Verdana" w:cs="Verdana"/>
          <w:b/>
          <w:bCs/>
        </w:rPr>
      </w:pPr>
    </w:p>
    <w:p w:rsidR="00E92F1C" w:rsidRPr="00BE6D74" w:rsidRDefault="00E92F1C" w:rsidP="00E92F1C">
      <w:pPr>
        <w:spacing w:before="480" w:after="480"/>
        <w:ind w:firstLine="567"/>
        <w:jc w:val="both"/>
        <w:rPr>
          <w:rFonts w:ascii="Verdana" w:hAnsi="Verdana" w:cs="Verdana"/>
        </w:rPr>
      </w:pPr>
      <w:r w:rsidRPr="00BE6D74">
        <w:rPr>
          <w:rFonts w:ascii="Verdana" w:hAnsi="Verdana" w:cs="Verdana"/>
        </w:rPr>
        <w:t xml:space="preserve">En Santa Cruz de </w:t>
      </w:r>
      <w:r w:rsidRPr="00BE6D74">
        <w:rPr>
          <w:rFonts w:ascii="Verdana" w:hAnsi="Verdana" w:cs="Verdana"/>
          <w:lang w:eastAsia="es-ES"/>
        </w:rPr>
        <w:t>Tenerife</w:t>
      </w:r>
      <w:r w:rsidRPr="00BE6D74">
        <w:rPr>
          <w:rFonts w:ascii="Verdana" w:hAnsi="Verdana" w:cs="Verdana"/>
        </w:rPr>
        <w:t xml:space="preserve">, a </w:t>
      </w:r>
      <w:r>
        <w:rPr>
          <w:rFonts w:ascii="Verdana" w:hAnsi="Verdana" w:cs="Verdana"/>
        </w:rPr>
        <w:t>13</w:t>
      </w:r>
      <w:r w:rsidRPr="00BE6D74">
        <w:rPr>
          <w:rFonts w:ascii="Verdana" w:hAnsi="Verdana" w:cs="Verdana"/>
        </w:rPr>
        <w:t xml:space="preserve"> de </w:t>
      </w:r>
      <w:r>
        <w:rPr>
          <w:rFonts w:ascii="Verdana" w:hAnsi="Verdana" w:cs="Verdana"/>
        </w:rPr>
        <w:t>septiembre</w:t>
      </w:r>
      <w:r w:rsidRPr="00BE6D74">
        <w:rPr>
          <w:rFonts w:ascii="Verdana" w:hAnsi="Verdana" w:cs="Verdana"/>
        </w:rPr>
        <w:t xml:space="preserve"> de 2019.</w:t>
      </w:r>
    </w:p>
    <w:p w:rsidR="00E92F1C" w:rsidRPr="00BE6D74" w:rsidRDefault="00E92F1C" w:rsidP="00E92F1C">
      <w:pPr>
        <w:tabs>
          <w:tab w:val="center" w:pos="5529"/>
        </w:tabs>
        <w:spacing w:before="1200"/>
        <w:jc w:val="center"/>
        <w:rPr>
          <w:rFonts w:ascii="Verdana" w:hAnsi="Verdana"/>
          <w:b/>
        </w:rPr>
      </w:pPr>
      <w:r w:rsidRPr="00BE6D74">
        <w:rPr>
          <w:rFonts w:ascii="Verdana" w:hAnsi="Verdana"/>
          <w:b/>
        </w:rPr>
        <w:t>EL PRESIDENTE,</w:t>
      </w:r>
    </w:p>
    <w:p w:rsidR="00E92F1C" w:rsidRPr="00BE6D74" w:rsidRDefault="00E92F1C" w:rsidP="00E92F1C">
      <w:pPr>
        <w:tabs>
          <w:tab w:val="center" w:pos="5529"/>
          <w:tab w:val="center" w:pos="6237"/>
        </w:tabs>
        <w:spacing w:before="600"/>
        <w:jc w:val="center"/>
        <w:rPr>
          <w:rFonts w:ascii="Verdana" w:hAnsi="Verdana"/>
        </w:rPr>
      </w:pPr>
      <w:r w:rsidRPr="00BE6D74">
        <w:rPr>
          <w:rFonts w:ascii="Verdana" w:hAnsi="Verdana"/>
        </w:rPr>
        <w:t>Pedro Manuel Martin Domínguez</w:t>
      </w:r>
    </w:p>
    <w:p w:rsidR="0037490A" w:rsidRDefault="0060175D"/>
    <w:sectPr w:rsidR="0037490A" w:rsidSect="00DB3C7F">
      <w:headerReference w:type="default" r:id="rId6"/>
      <w:footerReference w:type="default" r:id="rId7"/>
      <w:pgSz w:w="11907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5D" w:rsidRDefault="0060175D" w:rsidP="002662C1">
      <w:pPr>
        <w:spacing w:after="0" w:line="240" w:lineRule="auto"/>
      </w:pPr>
      <w:r>
        <w:separator/>
      </w:r>
    </w:p>
  </w:endnote>
  <w:endnote w:type="continuationSeparator" w:id="0">
    <w:p w:rsidR="0060175D" w:rsidRDefault="0060175D" w:rsidP="0026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4A" w:rsidRPr="006908B1" w:rsidRDefault="00E92F1C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>Plaza de España, 1</w:t>
    </w:r>
    <w:r w:rsidRPr="006908B1">
      <w:rPr>
        <w:rFonts w:ascii="Verdana" w:hAnsi="Verdana"/>
        <w:sz w:val="18"/>
      </w:rPr>
      <w:tab/>
    </w:r>
    <w:r w:rsidR="002662C1" w:rsidRPr="006908B1">
      <w:rPr>
        <w:rStyle w:val="Nmerodepgina"/>
        <w:rFonts w:ascii="Verdana" w:hAnsi="Verdana"/>
        <w:sz w:val="18"/>
      </w:rPr>
      <w:fldChar w:fldCharType="begin"/>
    </w:r>
    <w:r w:rsidRPr="006908B1">
      <w:rPr>
        <w:rStyle w:val="Nmerodepgina"/>
        <w:rFonts w:ascii="Verdana" w:hAnsi="Verdana"/>
        <w:sz w:val="18"/>
      </w:rPr>
      <w:instrText xml:space="preserve"> PAGE </w:instrText>
    </w:r>
    <w:r w:rsidR="002662C1" w:rsidRPr="006908B1">
      <w:rPr>
        <w:rStyle w:val="Nmerodepgina"/>
        <w:rFonts w:ascii="Verdana" w:hAnsi="Verdana"/>
        <w:sz w:val="18"/>
      </w:rPr>
      <w:fldChar w:fldCharType="separate"/>
    </w:r>
    <w:r w:rsidR="0060175D">
      <w:rPr>
        <w:rStyle w:val="Nmerodepgina"/>
        <w:rFonts w:ascii="Verdana" w:hAnsi="Verdana"/>
        <w:noProof/>
        <w:sz w:val="18"/>
      </w:rPr>
      <w:t>1</w:t>
    </w:r>
    <w:r w:rsidR="002662C1" w:rsidRPr="006908B1">
      <w:rPr>
        <w:rStyle w:val="Nmerodepgina"/>
        <w:rFonts w:ascii="Verdana" w:hAnsi="Verdana"/>
        <w:sz w:val="18"/>
      </w:rPr>
      <w:fldChar w:fldCharType="end"/>
    </w:r>
    <w:r w:rsidRPr="006908B1">
      <w:rPr>
        <w:rStyle w:val="Nmerodepgina"/>
        <w:rFonts w:ascii="Verdana" w:hAnsi="Verdana"/>
        <w:sz w:val="18"/>
      </w:rPr>
      <w:t>/</w:t>
    </w:r>
    <w:r w:rsidR="002662C1" w:rsidRPr="006908B1">
      <w:rPr>
        <w:rStyle w:val="Nmerodepgina"/>
        <w:rFonts w:ascii="Verdana" w:hAnsi="Verdana"/>
        <w:sz w:val="18"/>
      </w:rPr>
      <w:fldChar w:fldCharType="begin"/>
    </w:r>
    <w:r w:rsidRPr="006908B1">
      <w:rPr>
        <w:rStyle w:val="Nmerodepgina"/>
        <w:rFonts w:ascii="Verdana" w:hAnsi="Verdana"/>
        <w:sz w:val="18"/>
      </w:rPr>
      <w:instrText xml:space="preserve"> NUMPAGES </w:instrText>
    </w:r>
    <w:r w:rsidR="002662C1" w:rsidRPr="006908B1">
      <w:rPr>
        <w:rStyle w:val="Nmerodepgina"/>
        <w:rFonts w:ascii="Verdana" w:hAnsi="Verdana"/>
        <w:sz w:val="18"/>
      </w:rPr>
      <w:fldChar w:fldCharType="separate"/>
    </w:r>
    <w:r w:rsidR="0060175D">
      <w:rPr>
        <w:rStyle w:val="Nmerodepgina"/>
        <w:rFonts w:ascii="Verdana" w:hAnsi="Verdana"/>
        <w:noProof/>
        <w:sz w:val="18"/>
      </w:rPr>
      <w:t>1</w:t>
    </w:r>
    <w:r w:rsidR="002662C1" w:rsidRPr="006908B1">
      <w:rPr>
        <w:rStyle w:val="Nmerodepgina"/>
        <w:rFonts w:ascii="Verdana" w:hAnsi="Verdana"/>
        <w:sz w:val="18"/>
      </w:rPr>
      <w:fldChar w:fldCharType="end"/>
    </w:r>
  </w:p>
  <w:p w:rsidR="00D54C4A" w:rsidRPr="006908B1" w:rsidRDefault="00E92F1C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>38003 Santa Cruz de Tenerife</w:t>
    </w:r>
  </w:p>
  <w:p w:rsidR="00D54C4A" w:rsidRPr="006908B1" w:rsidRDefault="00E92F1C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 xml:space="preserve">Teléfono.: </w:t>
    </w:r>
    <w:smartTag w:uri="urn:schemas-microsoft-com:office:smarttags" w:element="phone">
      <w:smartTagPr>
        <w:attr w:uri="urn:schemas-microsoft-com:office:office" w:name="ls" w:val="trans"/>
      </w:smartTagPr>
      <w:r w:rsidRPr="006908B1">
        <w:rPr>
          <w:rFonts w:ascii="Verdana" w:hAnsi="Verdana"/>
          <w:sz w:val="18"/>
        </w:rPr>
        <w:t>901 501 901</w:t>
      </w:r>
    </w:smartTag>
  </w:p>
  <w:p w:rsidR="00D54C4A" w:rsidRPr="006908B1" w:rsidRDefault="00E92F1C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>www.tenerife.es</w:t>
    </w:r>
  </w:p>
  <w:p w:rsidR="00D54C4A" w:rsidRDefault="006017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5D" w:rsidRDefault="0060175D" w:rsidP="002662C1">
      <w:pPr>
        <w:spacing w:after="0" w:line="240" w:lineRule="auto"/>
      </w:pPr>
      <w:r>
        <w:separator/>
      </w:r>
    </w:p>
  </w:footnote>
  <w:footnote w:type="continuationSeparator" w:id="0">
    <w:p w:rsidR="0060175D" w:rsidRDefault="0060175D" w:rsidP="0026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6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085"/>
      <w:gridCol w:w="7003"/>
      <w:gridCol w:w="6760"/>
    </w:tblGrid>
    <w:tr w:rsidR="000265B8" w:rsidRPr="003312E9" w:rsidTr="00E517A5">
      <w:trPr>
        <w:trHeight w:val="1276"/>
      </w:trPr>
      <w:tc>
        <w:tcPr>
          <w:tcW w:w="3085" w:type="dxa"/>
        </w:tcPr>
        <w:p w:rsidR="000265B8" w:rsidRDefault="00E92F1C" w:rsidP="00D809EA">
          <w:r>
            <w:rPr>
              <w:noProof/>
            </w:rPr>
            <w:drawing>
              <wp:inline distT="0" distB="0" distL="0" distR="0">
                <wp:extent cx="1085850" cy="847725"/>
                <wp:effectExtent l="19050" t="0" r="0" b="0"/>
                <wp:docPr id="5" name="Imagen 7" descr="Cabildo de Tener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abildo de Tener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3" w:type="dxa"/>
        </w:tcPr>
        <w:p w:rsidR="000265B8" w:rsidRPr="00E517A5" w:rsidRDefault="00E92F1C" w:rsidP="008240AF">
          <w:pPr>
            <w:pStyle w:val="Area"/>
            <w:spacing w:before="240"/>
            <w:rPr>
              <w:rFonts w:ascii="Verdana" w:hAnsi="Verdana"/>
              <w:b/>
              <w:sz w:val="24"/>
            </w:rPr>
          </w:pPr>
          <w:r w:rsidRPr="00E517A5">
            <w:rPr>
              <w:rFonts w:ascii="Verdana" w:hAnsi="Verdana"/>
              <w:b/>
              <w:sz w:val="24"/>
            </w:rPr>
            <w:t>Área de Presidencia, Hacienda y Modernización</w:t>
          </w:r>
        </w:p>
        <w:p w:rsidR="000265B8" w:rsidRPr="003312E9" w:rsidRDefault="00E92F1C" w:rsidP="008240AF">
          <w:pPr>
            <w:pStyle w:val="Area"/>
          </w:pPr>
          <w:r w:rsidRPr="000265B8">
            <w:rPr>
              <w:rFonts w:ascii="Verdana" w:hAnsi="Verdana"/>
            </w:rPr>
            <w:t>Secretaría General del Pleno</w:t>
          </w:r>
        </w:p>
      </w:tc>
      <w:tc>
        <w:tcPr>
          <w:tcW w:w="6760" w:type="dxa"/>
        </w:tcPr>
        <w:p w:rsidR="000265B8" w:rsidRPr="001E3DD0" w:rsidRDefault="0060175D" w:rsidP="001E3DD0">
          <w:pPr>
            <w:pStyle w:val="Area"/>
            <w:spacing w:before="240"/>
            <w:rPr>
              <w:rFonts w:ascii="Verdana" w:hAnsi="Verdana"/>
              <w:b/>
            </w:rPr>
          </w:pPr>
        </w:p>
      </w:tc>
    </w:tr>
  </w:tbl>
  <w:p w:rsidR="00D54C4A" w:rsidRDefault="0060175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2F1C"/>
    <w:rsid w:val="000C4396"/>
    <w:rsid w:val="00120244"/>
    <w:rsid w:val="002662C1"/>
    <w:rsid w:val="002B082B"/>
    <w:rsid w:val="00381632"/>
    <w:rsid w:val="00411927"/>
    <w:rsid w:val="004D218B"/>
    <w:rsid w:val="0060175D"/>
    <w:rsid w:val="006D0666"/>
    <w:rsid w:val="00714862"/>
    <w:rsid w:val="0091160F"/>
    <w:rsid w:val="00B767A8"/>
    <w:rsid w:val="00E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F1C"/>
  </w:style>
  <w:style w:type="paragraph" w:styleId="Piedepgina">
    <w:name w:val="footer"/>
    <w:basedOn w:val="Normal"/>
    <w:link w:val="PiedepginaCar"/>
    <w:unhideWhenUsed/>
    <w:rsid w:val="00E92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2F1C"/>
  </w:style>
  <w:style w:type="paragraph" w:customStyle="1" w:styleId="Area">
    <w:name w:val="Area"/>
    <w:basedOn w:val="Normal"/>
    <w:rsid w:val="00E92F1C"/>
    <w:pPr>
      <w:spacing w:after="0" w:line="200" w:lineRule="exact"/>
      <w:jc w:val="both"/>
    </w:pPr>
    <w:rPr>
      <w:rFonts w:ascii="Arial" w:eastAsia="Cambria" w:hAnsi="Arial" w:cs="Arial"/>
      <w:bCs/>
      <w:sz w:val="18"/>
      <w:szCs w:val="24"/>
    </w:rPr>
  </w:style>
  <w:style w:type="table" w:styleId="Tablaconcuadrcula">
    <w:name w:val="Table Grid"/>
    <w:aliases w:val="Tabla"/>
    <w:basedOn w:val="Tablanormal"/>
    <w:rsid w:val="00E92F1C"/>
    <w:pPr>
      <w:spacing w:after="0" w:line="240" w:lineRule="auto"/>
      <w:jc w:val="both"/>
    </w:pPr>
    <w:rPr>
      <w:rFonts w:ascii="Arial" w:eastAsia="Cambria" w:hAnsi="Arial" w:cs="Times New Roman"/>
      <w:sz w:val="24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92F1C"/>
  </w:style>
  <w:style w:type="paragraph" w:styleId="Textodeglobo">
    <w:name w:val="Balloon Text"/>
    <w:basedOn w:val="Normal"/>
    <w:link w:val="TextodegloboCar"/>
    <w:uiPriority w:val="99"/>
    <w:semiHidden/>
    <w:unhideWhenUsed/>
    <w:rsid w:val="00E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RNFiguera</dc:creator>
  <cp:lastModifiedBy>RNFiguera</cp:lastModifiedBy>
  <cp:revision>2</cp:revision>
  <dcterms:created xsi:type="dcterms:W3CDTF">2019-09-16T09:42:00Z</dcterms:created>
  <dcterms:modified xsi:type="dcterms:W3CDTF">2019-09-16T09:48:00Z</dcterms:modified>
</cp:coreProperties>
</file>